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75AFA58C" w14:textId="6504DC9B" w:rsidR="00A40EF5" w:rsidRDefault="007128D3" w:rsidP="00A40EF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E747A">
        <w:rPr>
          <w:b/>
        </w:rPr>
        <w:t>Komplexní pozemkové úpravy v k. ú. Čelechovice a Honice</w:t>
      </w:r>
    </w:p>
    <w:p w14:paraId="4EC085F7" w14:textId="6E6ED1AF" w:rsidR="007128D3" w:rsidRPr="007A0155" w:rsidRDefault="007128D3" w:rsidP="007A0155"/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10F305A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E747A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47A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2021-01-04T10:36:00Z</dcterms:created>
  <dcterms:modified xsi:type="dcterms:W3CDTF">2021-06-30T06:51:00Z</dcterms:modified>
</cp:coreProperties>
</file>