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B2B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B2BF9">
              <w:rPr>
                <w:rFonts w:ascii="Arial" w:hAnsi="Arial" w:cs="Arial"/>
              </w:rPr>
              <w:t>Ochranná retenční nádrž Lichnov II – technickobezpečnostní dohled na stavbě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B2B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B2BF9">
              <w:rPr>
                <w:rFonts w:ascii="Arial" w:hAnsi="Arial" w:cs="Arial"/>
              </w:rPr>
              <w:t>SP7085/2020-571101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DB2BF9" w:rsidRDefault="00DB2BF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DB2BF9">
              <w:rPr>
                <w:rFonts w:cs="Arial"/>
                <w:b/>
                <w:szCs w:val="22"/>
              </w:rPr>
              <w:t>Název kritéria</w:t>
            </w:r>
          </w:p>
        </w:tc>
        <w:tc>
          <w:tcPr>
            <w:tcW w:w="3118" w:type="dxa"/>
          </w:tcPr>
          <w:p w:rsidR="00857616" w:rsidRPr="00037712" w:rsidRDefault="00DB2BF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Hodnota (600 – 3600 Kč)</w:t>
            </w:r>
          </w:p>
        </w:tc>
      </w:tr>
      <w:tr w:rsidR="00857616" w:rsidRPr="00037712" w:rsidTr="00554AF9">
        <w:tc>
          <w:tcPr>
            <w:tcW w:w="6096" w:type="dxa"/>
          </w:tcPr>
          <w:p w:rsidR="00857616" w:rsidRPr="00DB2BF9" w:rsidRDefault="00DB2BF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DB2BF9">
              <w:rPr>
                <w:rFonts w:cs="Arial"/>
                <w:bCs/>
                <w:szCs w:val="22"/>
              </w:rPr>
              <w:t>Výše smluvní pokuty v Kč za nedodržení termínů předání dokumentů TBD uvedených v odst. 3.4 návrhu smlouvy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BF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D3B0A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EDBA3-8A78-4F1D-A2A0-80184A7C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7</cp:revision>
  <cp:lastPrinted>2012-03-30T11:12:00Z</cp:lastPrinted>
  <dcterms:created xsi:type="dcterms:W3CDTF">2018-02-07T11:30:00Z</dcterms:created>
  <dcterms:modified xsi:type="dcterms:W3CDTF">2020-12-14T12:16:00Z</dcterms:modified>
</cp:coreProperties>
</file>