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63566" w14:textId="77777777" w:rsidR="00E406DE" w:rsidRDefault="00E406DE" w:rsidP="00417750">
      <w:pPr>
        <w:pStyle w:val="Nzev"/>
      </w:pPr>
    </w:p>
    <w:p w14:paraId="33B751F4" w14:textId="77777777" w:rsidR="006858C5" w:rsidRDefault="006858C5" w:rsidP="00417750">
      <w:pPr>
        <w:pStyle w:val="Nzev"/>
      </w:pPr>
    </w:p>
    <w:p w14:paraId="4D650E7A" w14:textId="77777777" w:rsidR="006858C5" w:rsidRDefault="006858C5" w:rsidP="00417750">
      <w:pPr>
        <w:pStyle w:val="Nzev"/>
      </w:pPr>
    </w:p>
    <w:p w14:paraId="3141F6E9" w14:textId="77777777" w:rsidR="006858C5" w:rsidRDefault="006858C5" w:rsidP="00417750">
      <w:pPr>
        <w:pStyle w:val="Nzev"/>
      </w:pPr>
    </w:p>
    <w:p w14:paraId="70BC95D1" w14:textId="77777777" w:rsidR="006858C5" w:rsidRDefault="006858C5" w:rsidP="00417750">
      <w:pPr>
        <w:pStyle w:val="Nzev"/>
      </w:pPr>
    </w:p>
    <w:p w14:paraId="6E2C05EF" w14:textId="77777777" w:rsidR="006858C5" w:rsidRDefault="006858C5" w:rsidP="00417750">
      <w:pPr>
        <w:pStyle w:val="Nzev"/>
      </w:pPr>
    </w:p>
    <w:p w14:paraId="73C9B479" w14:textId="77777777" w:rsidR="006858C5" w:rsidRDefault="006858C5" w:rsidP="00417750">
      <w:pPr>
        <w:pStyle w:val="Nzev"/>
      </w:pPr>
    </w:p>
    <w:p w14:paraId="651BADEB" w14:textId="77777777" w:rsidR="006858C5" w:rsidRDefault="006858C5" w:rsidP="00417750">
      <w:pPr>
        <w:pStyle w:val="Nzev"/>
      </w:pPr>
    </w:p>
    <w:p w14:paraId="54AE43C6" w14:textId="6AA55416" w:rsidR="006858C5" w:rsidRDefault="005B5C01" w:rsidP="005B5C01">
      <w:pPr>
        <w:pStyle w:val="Nzev"/>
        <w:tabs>
          <w:tab w:val="left" w:pos="1035"/>
        </w:tabs>
      </w:pPr>
      <w:r>
        <w:tab/>
      </w:r>
    </w:p>
    <w:p w14:paraId="395C1ADE" w14:textId="77777777" w:rsidR="006858C5" w:rsidRDefault="006858C5" w:rsidP="00417750">
      <w:pPr>
        <w:pStyle w:val="Nzev"/>
      </w:pPr>
    </w:p>
    <w:p w14:paraId="753FA170" w14:textId="77777777" w:rsidR="006858C5" w:rsidRDefault="006858C5" w:rsidP="00417750">
      <w:pPr>
        <w:pStyle w:val="Nzev"/>
      </w:pPr>
    </w:p>
    <w:p w14:paraId="10107EB6" w14:textId="77777777" w:rsidR="006858C5" w:rsidRDefault="006858C5" w:rsidP="00417750">
      <w:pPr>
        <w:pStyle w:val="Nzev"/>
      </w:pPr>
    </w:p>
    <w:p w14:paraId="67D4AE44" w14:textId="77777777" w:rsidR="006858C5" w:rsidRDefault="006858C5" w:rsidP="00417750">
      <w:pPr>
        <w:pStyle w:val="Nzev"/>
      </w:pPr>
    </w:p>
    <w:p w14:paraId="63670E46" w14:textId="77777777" w:rsidR="006858C5" w:rsidRDefault="006858C5" w:rsidP="00417750">
      <w:pPr>
        <w:pStyle w:val="Nzev"/>
      </w:pPr>
    </w:p>
    <w:p w14:paraId="3FE239CC" w14:textId="77777777" w:rsidR="006858C5" w:rsidRDefault="006858C5" w:rsidP="00417750">
      <w:pPr>
        <w:pStyle w:val="Nzev"/>
      </w:pPr>
    </w:p>
    <w:p w14:paraId="0454510C" w14:textId="77777777" w:rsidR="006858C5" w:rsidRDefault="006858C5" w:rsidP="00417750">
      <w:pPr>
        <w:pStyle w:val="Nzev"/>
      </w:pPr>
    </w:p>
    <w:p w14:paraId="36DF01E8" w14:textId="699CDFFD" w:rsidR="006858C5" w:rsidRPr="00412871" w:rsidRDefault="55A21093" w:rsidP="55A21093">
      <w:pPr>
        <w:pStyle w:val="Nzev"/>
        <w:jc w:val="center"/>
        <w:rPr>
          <w:sz w:val="40"/>
          <w:szCs w:val="40"/>
        </w:rPr>
      </w:pPr>
      <w:r w:rsidRPr="55A21093">
        <w:rPr>
          <w:sz w:val="40"/>
          <w:szCs w:val="40"/>
        </w:rPr>
        <w:t xml:space="preserve">Technická specifikace </w:t>
      </w:r>
      <w:r w:rsidR="009240D1">
        <w:rPr>
          <w:sz w:val="40"/>
          <w:szCs w:val="40"/>
        </w:rPr>
        <w:t xml:space="preserve">informačního </w:t>
      </w:r>
      <w:r w:rsidRPr="55A21093">
        <w:rPr>
          <w:sz w:val="40"/>
          <w:szCs w:val="40"/>
        </w:rPr>
        <w:t xml:space="preserve">systému </w:t>
      </w:r>
    </w:p>
    <w:p w14:paraId="3A7B6EAF" w14:textId="708A04E6" w:rsidR="00E406DE" w:rsidRPr="00412871" w:rsidRDefault="55A21093" w:rsidP="55A21093">
      <w:pPr>
        <w:pStyle w:val="Nzev"/>
        <w:jc w:val="center"/>
        <w:rPr>
          <w:sz w:val="40"/>
          <w:szCs w:val="40"/>
        </w:rPr>
      </w:pPr>
      <w:r w:rsidRPr="55A21093">
        <w:rPr>
          <w:sz w:val="40"/>
          <w:szCs w:val="40"/>
        </w:rPr>
        <w:t>pozemkových úprav</w:t>
      </w:r>
      <w:r w:rsidR="00B83BC6">
        <w:rPr>
          <w:sz w:val="40"/>
          <w:szCs w:val="40"/>
        </w:rPr>
        <w:t xml:space="preserve"> (ISPU)</w:t>
      </w:r>
    </w:p>
    <w:p w14:paraId="72D26BF6" w14:textId="77777777" w:rsidR="006858C5" w:rsidRPr="00412871" w:rsidRDefault="006858C5">
      <w:pPr>
        <w:suppressAutoHyphens w:val="0"/>
        <w:spacing w:after="0" w:line="276" w:lineRule="auto"/>
        <w:jc w:val="left"/>
        <w:rPr>
          <w:rFonts w:ascii="Arial" w:hAnsi="Arial"/>
          <w:b/>
          <w:bCs/>
          <w:color w:val="00B050"/>
          <w:sz w:val="28"/>
          <w:szCs w:val="30"/>
        </w:rPr>
      </w:pPr>
      <w:bookmarkStart w:id="0" w:name="_Toc505770639"/>
      <w:bookmarkStart w:id="1" w:name="_Toc505770750"/>
      <w:bookmarkStart w:id="2" w:name="_Toc505844443"/>
      <w:bookmarkStart w:id="3" w:name="_Toc506387958"/>
      <w:bookmarkStart w:id="4" w:name="_Toc506823333"/>
      <w:bookmarkStart w:id="5" w:name="_Toc507682963"/>
      <w:bookmarkStart w:id="6" w:name="_Toc508097480"/>
      <w:bookmarkStart w:id="7" w:name="_Toc508279717"/>
      <w:r w:rsidRPr="00412871">
        <w:br w:type="page"/>
      </w:r>
    </w:p>
    <w:p w14:paraId="3F78D2C0" w14:textId="77777777" w:rsidR="009A0DBA" w:rsidRDefault="008B540F" w:rsidP="55A21093">
      <w:pPr>
        <w:pStyle w:val="Nadpis1"/>
        <w:numPr>
          <w:ilvl w:val="1"/>
          <w:numId w:val="0"/>
        </w:numPr>
        <w:ind w:left="1145" w:hanging="578"/>
        <w:rPr>
          <w:noProof/>
        </w:rPr>
      </w:pPr>
      <w:bookmarkStart w:id="8" w:name="_Toc508279828"/>
      <w:bookmarkStart w:id="9" w:name="_Toc508813332"/>
      <w:bookmarkStart w:id="10" w:name="_Toc508813519"/>
      <w:bookmarkStart w:id="11" w:name="_Toc509232013"/>
      <w:bookmarkStart w:id="12" w:name="_Toc32827352"/>
      <w:r w:rsidRPr="00412871">
        <w:lastRenderedPageBreak/>
        <w:t>Obsah</w:t>
      </w:r>
      <w:bookmarkEnd w:id="0"/>
      <w:bookmarkEnd w:id="1"/>
      <w:bookmarkEnd w:id="2"/>
      <w:bookmarkEnd w:id="3"/>
      <w:bookmarkEnd w:id="4"/>
      <w:bookmarkEnd w:id="5"/>
      <w:bookmarkEnd w:id="6"/>
      <w:bookmarkEnd w:id="7"/>
      <w:bookmarkEnd w:id="8"/>
      <w:bookmarkEnd w:id="9"/>
      <w:bookmarkEnd w:id="10"/>
      <w:bookmarkEnd w:id="11"/>
      <w:bookmarkEnd w:id="12"/>
      <w:r w:rsidR="007543B0" w:rsidRPr="00412871">
        <w:rPr>
          <w:color w:val="2B579A"/>
          <w:shd w:val="clear" w:color="auto" w:fill="E6E6E6"/>
        </w:rPr>
        <w:fldChar w:fldCharType="begin"/>
      </w:r>
      <w:r w:rsidR="007543B0" w:rsidRPr="00412871">
        <w:instrText xml:space="preserve"> TOC \o </w:instrText>
      </w:r>
      <w:r w:rsidR="007543B0" w:rsidRPr="00412871">
        <w:rPr>
          <w:color w:val="2B579A"/>
          <w:shd w:val="clear" w:color="auto" w:fill="E6E6E6"/>
        </w:rPr>
        <w:fldChar w:fldCharType="separate"/>
      </w:r>
    </w:p>
    <w:p w14:paraId="1939F3B5" w14:textId="50333ED3" w:rsidR="009A0DBA" w:rsidRDefault="009A0DBA">
      <w:pPr>
        <w:pStyle w:val="Obsah1"/>
        <w:tabs>
          <w:tab w:val="right" w:leader="dot" w:pos="9062"/>
        </w:tabs>
        <w:rPr>
          <w:rFonts w:asciiTheme="minorHAnsi" w:eastAsiaTheme="minorEastAsia" w:hAnsiTheme="minorHAnsi" w:cstheme="minorBidi"/>
          <w:noProof/>
          <w:lang w:eastAsia="cs-CZ"/>
        </w:rPr>
      </w:pPr>
      <w:r>
        <w:rPr>
          <w:noProof/>
        </w:rPr>
        <w:t>Obsah</w:t>
      </w:r>
      <w:r>
        <w:rPr>
          <w:noProof/>
        </w:rPr>
        <w:tab/>
      </w:r>
      <w:r>
        <w:rPr>
          <w:noProof/>
        </w:rPr>
        <w:fldChar w:fldCharType="begin"/>
      </w:r>
      <w:r>
        <w:rPr>
          <w:noProof/>
        </w:rPr>
        <w:instrText xml:space="preserve"> PAGEREF _Toc32827352 \h </w:instrText>
      </w:r>
      <w:r>
        <w:rPr>
          <w:noProof/>
        </w:rPr>
      </w:r>
      <w:r>
        <w:rPr>
          <w:noProof/>
        </w:rPr>
        <w:fldChar w:fldCharType="separate"/>
      </w:r>
      <w:r>
        <w:rPr>
          <w:noProof/>
        </w:rPr>
        <w:t>2</w:t>
      </w:r>
      <w:r>
        <w:rPr>
          <w:noProof/>
        </w:rPr>
        <w:fldChar w:fldCharType="end"/>
      </w:r>
    </w:p>
    <w:p w14:paraId="5F472611" w14:textId="46FBCFFB" w:rsidR="009A0DBA" w:rsidRDefault="009A0DBA">
      <w:pPr>
        <w:pStyle w:val="Obsah1"/>
        <w:tabs>
          <w:tab w:val="left" w:pos="440"/>
          <w:tab w:val="right" w:leader="dot" w:pos="9062"/>
        </w:tabs>
        <w:rPr>
          <w:rFonts w:asciiTheme="minorHAnsi" w:eastAsiaTheme="minorEastAsia" w:hAnsiTheme="minorHAnsi" w:cstheme="minorBidi"/>
          <w:noProof/>
          <w:lang w:eastAsia="cs-CZ"/>
        </w:rPr>
      </w:pPr>
      <w:r>
        <w:rPr>
          <w:noProof/>
        </w:rPr>
        <w:t>1</w:t>
      </w:r>
      <w:r>
        <w:rPr>
          <w:rFonts w:asciiTheme="minorHAnsi" w:eastAsiaTheme="minorEastAsia" w:hAnsiTheme="minorHAnsi" w:cstheme="minorBidi"/>
          <w:noProof/>
          <w:lang w:eastAsia="cs-CZ"/>
        </w:rPr>
        <w:tab/>
      </w:r>
      <w:r>
        <w:rPr>
          <w:noProof/>
        </w:rPr>
        <w:t>Správa dokumentu</w:t>
      </w:r>
      <w:r>
        <w:rPr>
          <w:noProof/>
        </w:rPr>
        <w:tab/>
      </w:r>
      <w:r>
        <w:rPr>
          <w:noProof/>
        </w:rPr>
        <w:fldChar w:fldCharType="begin"/>
      </w:r>
      <w:r>
        <w:rPr>
          <w:noProof/>
        </w:rPr>
        <w:instrText xml:space="preserve"> PAGEREF _Toc32827353 \h </w:instrText>
      </w:r>
      <w:r>
        <w:rPr>
          <w:noProof/>
        </w:rPr>
      </w:r>
      <w:r>
        <w:rPr>
          <w:noProof/>
        </w:rPr>
        <w:fldChar w:fldCharType="separate"/>
      </w:r>
      <w:r>
        <w:rPr>
          <w:noProof/>
        </w:rPr>
        <w:t>4</w:t>
      </w:r>
      <w:r>
        <w:rPr>
          <w:noProof/>
        </w:rPr>
        <w:fldChar w:fldCharType="end"/>
      </w:r>
    </w:p>
    <w:p w14:paraId="478C46AC" w14:textId="5825B167"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1.1</w:t>
      </w:r>
      <w:r>
        <w:rPr>
          <w:rFonts w:asciiTheme="minorHAnsi" w:eastAsiaTheme="minorEastAsia" w:hAnsiTheme="minorHAnsi" w:cstheme="minorBidi"/>
          <w:noProof/>
          <w:lang w:eastAsia="cs-CZ"/>
        </w:rPr>
        <w:tab/>
      </w:r>
      <w:r>
        <w:rPr>
          <w:noProof/>
        </w:rPr>
        <w:t>Ochrana dokumentu</w:t>
      </w:r>
      <w:r>
        <w:rPr>
          <w:noProof/>
        </w:rPr>
        <w:tab/>
      </w:r>
      <w:r>
        <w:rPr>
          <w:noProof/>
        </w:rPr>
        <w:fldChar w:fldCharType="begin"/>
      </w:r>
      <w:r>
        <w:rPr>
          <w:noProof/>
        </w:rPr>
        <w:instrText xml:space="preserve"> PAGEREF _Toc32827354 \h </w:instrText>
      </w:r>
      <w:r>
        <w:rPr>
          <w:noProof/>
        </w:rPr>
      </w:r>
      <w:r>
        <w:rPr>
          <w:noProof/>
        </w:rPr>
        <w:fldChar w:fldCharType="separate"/>
      </w:r>
      <w:r>
        <w:rPr>
          <w:noProof/>
        </w:rPr>
        <w:t>4</w:t>
      </w:r>
      <w:r>
        <w:rPr>
          <w:noProof/>
        </w:rPr>
        <w:fldChar w:fldCharType="end"/>
      </w:r>
    </w:p>
    <w:p w14:paraId="6B800EEC" w14:textId="737672B6"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1.2</w:t>
      </w:r>
      <w:r>
        <w:rPr>
          <w:rFonts w:asciiTheme="minorHAnsi" w:eastAsiaTheme="minorEastAsia" w:hAnsiTheme="minorHAnsi" w:cstheme="minorBidi"/>
          <w:noProof/>
          <w:lang w:eastAsia="cs-CZ"/>
        </w:rPr>
        <w:tab/>
      </w:r>
      <w:r>
        <w:rPr>
          <w:noProof/>
        </w:rPr>
        <w:t>Účel dokumentu</w:t>
      </w:r>
      <w:r>
        <w:rPr>
          <w:noProof/>
        </w:rPr>
        <w:tab/>
      </w:r>
      <w:r>
        <w:rPr>
          <w:noProof/>
        </w:rPr>
        <w:fldChar w:fldCharType="begin"/>
      </w:r>
      <w:r>
        <w:rPr>
          <w:noProof/>
        </w:rPr>
        <w:instrText xml:space="preserve"> PAGEREF _Toc32827355 \h </w:instrText>
      </w:r>
      <w:r>
        <w:rPr>
          <w:noProof/>
        </w:rPr>
      </w:r>
      <w:r>
        <w:rPr>
          <w:noProof/>
        </w:rPr>
        <w:fldChar w:fldCharType="separate"/>
      </w:r>
      <w:r>
        <w:rPr>
          <w:noProof/>
        </w:rPr>
        <w:t>4</w:t>
      </w:r>
      <w:r>
        <w:rPr>
          <w:noProof/>
        </w:rPr>
        <w:fldChar w:fldCharType="end"/>
      </w:r>
    </w:p>
    <w:p w14:paraId="2AC956CB" w14:textId="1EDE7C26"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1.3</w:t>
      </w:r>
      <w:r>
        <w:rPr>
          <w:rFonts w:asciiTheme="minorHAnsi" w:eastAsiaTheme="minorEastAsia" w:hAnsiTheme="minorHAnsi" w:cstheme="minorBidi"/>
          <w:noProof/>
          <w:lang w:eastAsia="cs-CZ"/>
        </w:rPr>
        <w:tab/>
      </w:r>
      <w:r>
        <w:rPr>
          <w:noProof/>
        </w:rPr>
        <w:t>Odkazované dokumenty (použité podklady)</w:t>
      </w:r>
      <w:r>
        <w:rPr>
          <w:noProof/>
        </w:rPr>
        <w:tab/>
      </w:r>
      <w:r>
        <w:rPr>
          <w:noProof/>
        </w:rPr>
        <w:fldChar w:fldCharType="begin"/>
      </w:r>
      <w:r>
        <w:rPr>
          <w:noProof/>
        </w:rPr>
        <w:instrText xml:space="preserve"> PAGEREF _Toc32827356 \h </w:instrText>
      </w:r>
      <w:r>
        <w:rPr>
          <w:noProof/>
        </w:rPr>
      </w:r>
      <w:r>
        <w:rPr>
          <w:noProof/>
        </w:rPr>
        <w:fldChar w:fldCharType="separate"/>
      </w:r>
      <w:r>
        <w:rPr>
          <w:noProof/>
        </w:rPr>
        <w:t>4</w:t>
      </w:r>
      <w:r>
        <w:rPr>
          <w:noProof/>
        </w:rPr>
        <w:fldChar w:fldCharType="end"/>
      </w:r>
    </w:p>
    <w:p w14:paraId="09136252" w14:textId="0E34528C"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1.4</w:t>
      </w:r>
      <w:r>
        <w:rPr>
          <w:rFonts w:asciiTheme="minorHAnsi" w:eastAsiaTheme="minorEastAsia" w:hAnsiTheme="minorHAnsi" w:cstheme="minorBidi"/>
          <w:noProof/>
          <w:lang w:eastAsia="cs-CZ"/>
        </w:rPr>
        <w:tab/>
      </w:r>
      <w:r>
        <w:rPr>
          <w:noProof/>
        </w:rPr>
        <w:t>Legislativní požadavky</w:t>
      </w:r>
      <w:r>
        <w:rPr>
          <w:noProof/>
        </w:rPr>
        <w:tab/>
      </w:r>
      <w:r>
        <w:rPr>
          <w:noProof/>
        </w:rPr>
        <w:fldChar w:fldCharType="begin"/>
      </w:r>
      <w:r>
        <w:rPr>
          <w:noProof/>
        </w:rPr>
        <w:instrText xml:space="preserve"> PAGEREF _Toc32827357 \h </w:instrText>
      </w:r>
      <w:r>
        <w:rPr>
          <w:noProof/>
        </w:rPr>
      </w:r>
      <w:r>
        <w:rPr>
          <w:noProof/>
        </w:rPr>
        <w:fldChar w:fldCharType="separate"/>
      </w:r>
      <w:r>
        <w:rPr>
          <w:noProof/>
        </w:rPr>
        <w:t>6</w:t>
      </w:r>
      <w:r>
        <w:rPr>
          <w:noProof/>
        </w:rPr>
        <w:fldChar w:fldCharType="end"/>
      </w:r>
    </w:p>
    <w:p w14:paraId="47AF9C96" w14:textId="06346DFA"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1.5</w:t>
      </w:r>
      <w:r>
        <w:rPr>
          <w:rFonts w:asciiTheme="minorHAnsi" w:eastAsiaTheme="minorEastAsia" w:hAnsiTheme="minorHAnsi" w:cstheme="minorBidi"/>
          <w:noProof/>
          <w:lang w:eastAsia="cs-CZ"/>
        </w:rPr>
        <w:tab/>
      </w:r>
      <w:r>
        <w:rPr>
          <w:noProof/>
        </w:rPr>
        <w:t>Významnost informačního systému</w:t>
      </w:r>
      <w:r>
        <w:rPr>
          <w:noProof/>
        </w:rPr>
        <w:tab/>
      </w:r>
      <w:r>
        <w:rPr>
          <w:noProof/>
        </w:rPr>
        <w:fldChar w:fldCharType="begin"/>
      </w:r>
      <w:r>
        <w:rPr>
          <w:noProof/>
        </w:rPr>
        <w:instrText xml:space="preserve"> PAGEREF _Toc32827358 \h </w:instrText>
      </w:r>
      <w:r>
        <w:rPr>
          <w:noProof/>
        </w:rPr>
      </w:r>
      <w:r>
        <w:rPr>
          <w:noProof/>
        </w:rPr>
        <w:fldChar w:fldCharType="separate"/>
      </w:r>
      <w:r>
        <w:rPr>
          <w:noProof/>
        </w:rPr>
        <w:t>7</w:t>
      </w:r>
      <w:r>
        <w:rPr>
          <w:noProof/>
        </w:rPr>
        <w:fldChar w:fldCharType="end"/>
      </w:r>
    </w:p>
    <w:p w14:paraId="3716F432" w14:textId="7BEF042C"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1.6</w:t>
      </w:r>
      <w:r>
        <w:rPr>
          <w:rFonts w:asciiTheme="minorHAnsi" w:eastAsiaTheme="minorEastAsia" w:hAnsiTheme="minorHAnsi" w:cstheme="minorBidi"/>
          <w:noProof/>
          <w:lang w:eastAsia="cs-CZ"/>
        </w:rPr>
        <w:tab/>
      </w:r>
      <w:r>
        <w:rPr>
          <w:noProof/>
        </w:rPr>
        <w:t>Cílové skupiny</w:t>
      </w:r>
      <w:r>
        <w:rPr>
          <w:noProof/>
        </w:rPr>
        <w:tab/>
      </w:r>
      <w:r>
        <w:rPr>
          <w:noProof/>
        </w:rPr>
        <w:fldChar w:fldCharType="begin"/>
      </w:r>
      <w:r>
        <w:rPr>
          <w:noProof/>
        </w:rPr>
        <w:instrText xml:space="preserve"> PAGEREF _Toc32827359 \h </w:instrText>
      </w:r>
      <w:r>
        <w:rPr>
          <w:noProof/>
        </w:rPr>
      </w:r>
      <w:r>
        <w:rPr>
          <w:noProof/>
        </w:rPr>
        <w:fldChar w:fldCharType="separate"/>
      </w:r>
      <w:r>
        <w:rPr>
          <w:noProof/>
        </w:rPr>
        <w:t>7</w:t>
      </w:r>
      <w:r>
        <w:rPr>
          <w:noProof/>
        </w:rPr>
        <w:fldChar w:fldCharType="end"/>
      </w:r>
    </w:p>
    <w:p w14:paraId="06A2E381" w14:textId="2BBEC0A3"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1.7</w:t>
      </w:r>
      <w:r>
        <w:rPr>
          <w:rFonts w:asciiTheme="minorHAnsi" w:eastAsiaTheme="minorEastAsia" w:hAnsiTheme="minorHAnsi" w:cstheme="minorBidi"/>
          <w:noProof/>
          <w:lang w:eastAsia="cs-CZ"/>
        </w:rPr>
        <w:tab/>
      </w:r>
      <w:r>
        <w:rPr>
          <w:noProof/>
        </w:rPr>
        <w:t>Použité termíny a zkratky</w:t>
      </w:r>
      <w:r>
        <w:rPr>
          <w:noProof/>
        </w:rPr>
        <w:tab/>
      </w:r>
      <w:r>
        <w:rPr>
          <w:noProof/>
        </w:rPr>
        <w:fldChar w:fldCharType="begin"/>
      </w:r>
      <w:r>
        <w:rPr>
          <w:noProof/>
        </w:rPr>
        <w:instrText xml:space="preserve"> PAGEREF _Toc32827360 \h </w:instrText>
      </w:r>
      <w:r>
        <w:rPr>
          <w:noProof/>
        </w:rPr>
      </w:r>
      <w:r>
        <w:rPr>
          <w:noProof/>
        </w:rPr>
        <w:fldChar w:fldCharType="separate"/>
      </w:r>
      <w:r>
        <w:rPr>
          <w:noProof/>
        </w:rPr>
        <w:t>7</w:t>
      </w:r>
      <w:r>
        <w:rPr>
          <w:noProof/>
        </w:rPr>
        <w:fldChar w:fldCharType="end"/>
      </w:r>
    </w:p>
    <w:p w14:paraId="31FE8E53" w14:textId="41C21232" w:rsidR="009A0DBA" w:rsidRDefault="009A0DBA">
      <w:pPr>
        <w:pStyle w:val="Obsah1"/>
        <w:tabs>
          <w:tab w:val="left" w:pos="440"/>
          <w:tab w:val="right" w:leader="dot" w:pos="9062"/>
        </w:tabs>
        <w:rPr>
          <w:rFonts w:asciiTheme="minorHAnsi" w:eastAsiaTheme="minorEastAsia" w:hAnsiTheme="minorHAnsi" w:cstheme="minorBidi"/>
          <w:noProof/>
          <w:lang w:eastAsia="cs-CZ"/>
        </w:rPr>
      </w:pPr>
      <w:r>
        <w:rPr>
          <w:noProof/>
        </w:rPr>
        <w:t>2</w:t>
      </w:r>
      <w:r>
        <w:rPr>
          <w:rFonts w:asciiTheme="minorHAnsi" w:eastAsiaTheme="minorEastAsia" w:hAnsiTheme="minorHAnsi" w:cstheme="minorBidi"/>
          <w:noProof/>
          <w:lang w:eastAsia="cs-CZ"/>
        </w:rPr>
        <w:tab/>
      </w:r>
      <w:r>
        <w:rPr>
          <w:noProof/>
        </w:rPr>
        <w:t>Popis současného stavu</w:t>
      </w:r>
      <w:r>
        <w:rPr>
          <w:noProof/>
        </w:rPr>
        <w:tab/>
      </w:r>
      <w:r>
        <w:rPr>
          <w:noProof/>
        </w:rPr>
        <w:fldChar w:fldCharType="begin"/>
      </w:r>
      <w:r>
        <w:rPr>
          <w:noProof/>
        </w:rPr>
        <w:instrText xml:space="preserve"> PAGEREF _Toc32827361 \h </w:instrText>
      </w:r>
      <w:r>
        <w:rPr>
          <w:noProof/>
        </w:rPr>
      </w:r>
      <w:r>
        <w:rPr>
          <w:noProof/>
        </w:rPr>
        <w:fldChar w:fldCharType="separate"/>
      </w:r>
      <w:r>
        <w:rPr>
          <w:noProof/>
        </w:rPr>
        <w:t>15</w:t>
      </w:r>
      <w:r>
        <w:rPr>
          <w:noProof/>
        </w:rPr>
        <w:fldChar w:fldCharType="end"/>
      </w:r>
    </w:p>
    <w:p w14:paraId="0DA6E46A" w14:textId="5332FA55"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2.1</w:t>
      </w:r>
      <w:r>
        <w:rPr>
          <w:rFonts w:asciiTheme="minorHAnsi" w:eastAsiaTheme="minorEastAsia" w:hAnsiTheme="minorHAnsi" w:cstheme="minorBidi"/>
          <w:noProof/>
          <w:lang w:eastAsia="cs-CZ"/>
        </w:rPr>
        <w:tab/>
      </w:r>
      <w:r>
        <w:rPr>
          <w:noProof/>
        </w:rPr>
        <w:t>Aplikace Pozemkové úpravy</w:t>
      </w:r>
      <w:r>
        <w:rPr>
          <w:noProof/>
        </w:rPr>
        <w:tab/>
      </w:r>
      <w:r>
        <w:rPr>
          <w:noProof/>
        </w:rPr>
        <w:fldChar w:fldCharType="begin"/>
      </w:r>
      <w:r>
        <w:rPr>
          <w:noProof/>
        </w:rPr>
        <w:instrText xml:space="preserve"> PAGEREF _Toc32827362 \h </w:instrText>
      </w:r>
      <w:r>
        <w:rPr>
          <w:noProof/>
        </w:rPr>
      </w:r>
      <w:r>
        <w:rPr>
          <w:noProof/>
        </w:rPr>
        <w:fldChar w:fldCharType="separate"/>
      </w:r>
      <w:r>
        <w:rPr>
          <w:noProof/>
        </w:rPr>
        <w:t>15</w:t>
      </w:r>
      <w:r>
        <w:rPr>
          <w:noProof/>
        </w:rPr>
        <w:fldChar w:fldCharType="end"/>
      </w:r>
    </w:p>
    <w:p w14:paraId="56957D50" w14:textId="3F46B4A6"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2.1.1</w:t>
      </w:r>
      <w:r>
        <w:rPr>
          <w:rFonts w:asciiTheme="minorHAnsi" w:eastAsiaTheme="minorEastAsia" w:hAnsiTheme="minorHAnsi" w:cstheme="minorBidi"/>
          <w:noProof/>
          <w:lang w:eastAsia="cs-CZ"/>
        </w:rPr>
        <w:tab/>
      </w:r>
      <w:r w:rsidRPr="00FF21F0">
        <w:rPr>
          <w:noProof/>
        </w:rPr>
        <w:t>Technické parametry</w:t>
      </w:r>
      <w:r>
        <w:rPr>
          <w:noProof/>
        </w:rPr>
        <w:tab/>
      </w:r>
      <w:r>
        <w:rPr>
          <w:noProof/>
        </w:rPr>
        <w:fldChar w:fldCharType="begin"/>
      </w:r>
      <w:r>
        <w:rPr>
          <w:noProof/>
        </w:rPr>
        <w:instrText xml:space="preserve"> PAGEREF _Toc32827363 \h </w:instrText>
      </w:r>
      <w:r>
        <w:rPr>
          <w:noProof/>
        </w:rPr>
      </w:r>
      <w:r>
        <w:rPr>
          <w:noProof/>
        </w:rPr>
        <w:fldChar w:fldCharType="separate"/>
      </w:r>
      <w:r>
        <w:rPr>
          <w:noProof/>
        </w:rPr>
        <w:t>15</w:t>
      </w:r>
      <w:r>
        <w:rPr>
          <w:noProof/>
        </w:rPr>
        <w:fldChar w:fldCharType="end"/>
      </w:r>
    </w:p>
    <w:p w14:paraId="3FF558DA" w14:textId="3CF97072"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2.1.2</w:t>
      </w:r>
      <w:r>
        <w:rPr>
          <w:rFonts w:asciiTheme="minorHAnsi" w:eastAsiaTheme="minorEastAsia" w:hAnsiTheme="minorHAnsi" w:cstheme="minorBidi"/>
          <w:noProof/>
          <w:lang w:eastAsia="cs-CZ"/>
        </w:rPr>
        <w:tab/>
      </w:r>
      <w:r w:rsidRPr="00FF21F0">
        <w:rPr>
          <w:noProof/>
        </w:rPr>
        <w:t>Komponenty aplikace</w:t>
      </w:r>
      <w:r>
        <w:rPr>
          <w:noProof/>
        </w:rPr>
        <w:tab/>
      </w:r>
      <w:r>
        <w:rPr>
          <w:noProof/>
        </w:rPr>
        <w:fldChar w:fldCharType="begin"/>
      </w:r>
      <w:r>
        <w:rPr>
          <w:noProof/>
        </w:rPr>
        <w:instrText xml:space="preserve"> PAGEREF _Toc32827364 \h </w:instrText>
      </w:r>
      <w:r>
        <w:rPr>
          <w:noProof/>
        </w:rPr>
      </w:r>
      <w:r>
        <w:rPr>
          <w:noProof/>
        </w:rPr>
        <w:fldChar w:fldCharType="separate"/>
      </w:r>
      <w:r>
        <w:rPr>
          <w:noProof/>
        </w:rPr>
        <w:t>16</w:t>
      </w:r>
      <w:r>
        <w:rPr>
          <w:noProof/>
        </w:rPr>
        <w:fldChar w:fldCharType="end"/>
      </w:r>
    </w:p>
    <w:p w14:paraId="425E8786" w14:textId="0DCC3473"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2.1.3</w:t>
      </w:r>
      <w:r>
        <w:rPr>
          <w:rFonts w:asciiTheme="minorHAnsi" w:eastAsiaTheme="minorEastAsia" w:hAnsiTheme="minorHAnsi" w:cstheme="minorBidi"/>
          <w:noProof/>
          <w:lang w:eastAsia="cs-CZ"/>
        </w:rPr>
        <w:tab/>
      </w:r>
      <w:r w:rsidRPr="00FF21F0">
        <w:rPr>
          <w:noProof/>
        </w:rPr>
        <w:t>Funkcionality veřejné části a neveřejné části</w:t>
      </w:r>
      <w:r>
        <w:rPr>
          <w:noProof/>
        </w:rPr>
        <w:tab/>
      </w:r>
      <w:r>
        <w:rPr>
          <w:noProof/>
        </w:rPr>
        <w:fldChar w:fldCharType="begin"/>
      </w:r>
      <w:r>
        <w:rPr>
          <w:noProof/>
        </w:rPr>
        <w:instrText xml:space="preserve"> PAGEREF _Toc32827365 \h </w:instrText>
      </w:r>
      <w:r>
        <w:rPr>
          <w:noProof/>
        </w:rPr>
      </w:r>
      <w:r>
        <w:rPr>
          <w:noProof/>
        </w:rPr>
        <w:fldChar w:fldCharType="separate"/>
      </w:r>
      <w:r>
        <w:rPr>
          <w:noProof/>
        </w:rPr>
        <w:t>17</w:t>
      </w:r>
      <w:r>
        <w:rPr>
          <w:noProof/>
        </w:rPr>
        <w:fldChar w:fldCharType="end"/>
      </w:r>
    </w:p>
    <w:p w14:paraId="3F8201D6" w14:textId="27B10F92"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2.1.4</w:t>
      </w:r>
      <w:r>
        <w:rPr>
          <w:rFonts w:asciiTheme="minorHAnsi" w:eastAsiaTheme="minorEastAsia" w:hAnsiTheme="minorHAnsi" w:cstheme="minorBidi"/>
          <w:noProof/>
          <w:lang w:eastAsia="cs-CZ"/>
        </w:rPr>
        <w:tab/>
      </w:r>
      <w:r w:rsidRPr="00FF21F0">
        <w:rPr>
          <w:noProof/>
        </w:rPr>
        <w:t>Závěry plynoucí ze současného stavu</w:t>
      </w:r>
      <w:r>
        <w:rPr>
          <w:noProof/>
        </w:rPr>
        <w:tab/>
      </w:r>
      <w:r>
        <w:rPr>
          <w:noProof/>
        </w:rPr>
        <w:fldChar w:fldCharType="begin"/>
      </w:r>
      <w:r>
        <w:rPr>
          <w:noProof/>
        </w:rPr>
        <w:instrText xml:space="preserve"> PAGEREF _Toc32827366 \h </w:instrText>
      </w:r>
      <w:r>
        <w:rPr>
          <w:noProof/>
        </w:rPr>
      </w:r>
      <w:r>
        <w:rPr>
          <w:noProof/>
        </w:rPr>
        <w:fldChar w:fldCharType="separate"/>
      </w:r>
      <w:r>
        <w:rPr>
          <w:noProof/>
        </w:rPr>
        <w:t>17</w:t>
      </w:r>
      <w:r>
        <w:rPr>
          <w:noProof/>
        </w:rPr>
        <w:fldChar w:fldCharType="end"/>
      </w:r>
    </w:p>
    <w:p w14:paraId="798D46A1" w14:textId="3A386FA1"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2.2</w:t>
      </w:r>
      <w:r>
        <w:rPr>
          <w:rFonts w:asciiTheme="minorHAnsi" w:eastAsiaTheme="minorEastAsia" w:hAnsiTheme="minorHAnsi" w:cstheme="minorBidi"/>
          <w:noProof/>
          <w:lang w:eastAsia="cs-CZ"/>
        </w:rPr>
        <w:tab/>
      </w:r>
      <w:r>
        <w:rPr>
          <w:noProof/>
        </w:rPr>
        <w:t>Aplikace Monitoring čerpání finančních prostředků pozemkových úřadů (ISU)</w:t>
      </w:r>
      <w:r>
        <w:rPr>
          <w:noProof/>
        </w:rPr>
        <w:tab/>
      </w:r>
      <w:r>
        <w:rPr>
          <w:noProof/>
        </w:rPr>
        <w:fldChar w:fldCharType="begin"/>
      </w:r>
      <w:r>
        <w:rPr>
          <w:noProof/>
        </w:rPr>
        <w:instrText xml:space="preserve"> PAGEREF _Toc32827367 \h </w:instrText>
      </w:r>
      <w:r>
        <w:rPr>
          <w:noProof/>
        </w:rPr>
      </w:r>
      <w:r>
        <w:rPr>
          <w:noProof/>
        </w:rPr>
        <w:fldChar w:fldCharType="separate"/>
      </w:r>
      <w:r>
        <w:rPr>
          <w:noProof/>
        </w:rPr>
        <w:t>17</w:t>
      </w:r>
      <w:r>
        <w:rPr>
          <w:noProof/>
        </w:rPr>
        <w:fldChar w:fldCharType="end"/>
      </w:r>
    </w:p>
    <w:p w14:paraId="3BDB912A" w14:textId="495E0B53"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2.2.1</w:t>
      </w:r>
      <w:r>
        <w:rPr>
          <w:rFonts w:asciiTheme="minorHAnsi" w:eastAsiaTheme="minorEastAsia" w:hAnsiTheme="minorHAnsi" w:cstheme="minorBidi"/>
          <w:noProof/>
          <w:lang w:eastAsia="cs-CZ"/>
        </w:rPr>
        <w:tab/>
      </w:r>
      <w:r w:rsidRPr="00FF21F0">
        <w:rPr>
          <w:noProof/>
        </w:rPr>
        <w:t>Technické parametry</w:t>
      </w:r>
      <w:r>
        <w:rPr>
          <w:noProof/>
        </w:rPr>
        <w:tab/>
      </w:r>
      <w:r>
        <w:rPr>
          <w:noProof/>
        </w:rPr>
        <w:fldChar w:fldCharType="begin"/>
      </w:r>
      <w:r>
        <w:rPr>
          <w:noProof/>
        </w:rPr>
        <w:instrText xml:space="preserve"> PAGEREF _Toc32827368 \h </w:instrText>
      </w:r>
      <w:r>
        <w:rPr>
          <w:noProof/>
        </w:rPr>
      </w:r>
      <w:r>
        <w:rPr>
          <w:noProof/>
        </w:rPr>
        <w:fldChar w:fldCharType="separate"/>
      </w:r>
      <w:r>
        <w:rPr>
          <w:noProof/>
        </w:rPr>
        <w:t>17</w:t>
      </w:r>
      <w:r>
        <w:rPr>
          <w:noProof/>
        </w:rPr>
        <w:fldChar w:fldCharType="end"/>
      </w:r>
    </w:p>
    <w:p w14:paraId="715CC9B4" w14:textId="476FDEC4"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2.2.2</w:t>
      </w:r>
      <w:r>
        <w:rPr>
          <w:rFonts w:asciiTheme="minorHAnsi" w:eastAsiaTheme="minorEastAsia" w:hAnsiTheme="minorHAnsi" w:cstheme="minorBidi"/>
          <w:noProof/>
          <w:lang w:eastAsia="cs-CZ"/>
        </w:rPr>
        <w:tab/>
      </w:r>
      <w:r w:rsidRPr="00FF21F0">
        <w:rPr>
          <w:noProof/>
        </w:rPr>
        <w:t>Komponenty aplikace ISU</w:t>
      </w:r>
      <w:r>
        <w:rPr>
          <w:noProof/>
        </w:rPr>
        <w:tab/>
      </w:r>
      <w:r>
        <w:rPr>
          <w:noProof/>
        </w:rPr>
        <w:fldChar w:fldCharType="begin"/>
      </w:r>
      <w:r>
        <w:rPr>
          <w:noProof/>
        </w:rPr>
        <w:instrText xml:space="preserve"> PAGEREF _Toc32827369 \h </w:instrText>
      </w:r>
      <w:r>
        <w:rPr>
          <w:noProof/>
        </w:rPr>
      </w:r>
      <w:r>
        <w:rPr>
          <w:noProof/>
        </w:rPr>
        <w:fldChar w:fldCharType="separate"/>
      </w:r>
      <w:r>
        <w:rPr>
          <w:noProof/>
        </w:rPr>
        <w:t>18</w:t>
      </w:r>
      <w:r>
        <w:rPr>
          <w:noProof/>
        </w:rPr>
        <w:fldChar w:fldCharType="end"/>
      </w:r>
    </w:p>
    <w:p w14:paraId="0FB2E93E" w14:textId="2C1D6081"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2.2.3</w:t>
      </w:r>
      <w:r>
        <w:rPr>
          <w:rFonts w:asciiTheme="minorHAnsi" w:eastAsiaTheme="minorEastAsia" w:hAnsiTheme="minorHAnsi" w:cstheme="minorBidi"/>
          <w:noProof/>
          <w:lang w:eastAsia="cs-CZ"/>
        </w:rPr>
        <w:tab/>
      </w:r>
      <w:r w:rsidRPr="00FF21F0">
        <w:rPr>
          <w:noProof/>
        </w:rPr>
        <w:t>Závěry plynoucí ze současného stavu</w:t>
      </w:r>
      <w:r>
        <w:rPr>
          <w:noProof/>
        </w:rPr>
        <w:tab/>
      </w:r>
      <w:r>
        <w:rPr>
          <w:noProof/>
        </w:rPr>
        <w:fldChar w:fldCharType="begin"/>
      </w:r>
      <w:r>
        <w:rPr>
          <w:noProof/>
        </w:rPr>
        <w:instrText xml:space="preserve"> PAGEREF _Toc32827370 \h </w:instrText>
      </w:r>
      <w:r>
        <w:rPr>
          <w:noProof/>
        </w:rPr>
      </w:r>
      <w:r>
        <w:rPr>
          <w:noProof/>
        </w:rPr>
        <w:fldChar w:fldCharType="separate"/>
      </w:r>
      <w:r>
        <w:rPr>
          <w:noProof/>
        </w:rPr>
        <w:t>18</w:t>
      </w:r>
      <w:r>
        <w:rPr>
          <w:noProof/>
        </w:rPr>
        <w:fldChar w:fldCharType="end"/>
      </w:r>
    </w:p>
    <w:p w14:paraId="5DAAA3E6" w14:textId="7D6B5839" w:rsidR="009A0DBA" w:rsidRDefault="009A0DBA">
      <w:pPr>
        <w:pStyle w:val="Obsah1"/>
        <w:tabs>
          <w:tab w:val="left" w:pos="440"/>
          <w:tab w:val="right" w:leader="dot" w:pos="9062"/>
        </w:tabs>
        <w:rPr>
          <w:rFonts w:asciiTheme="minorHAnsi" w:eastAsiaTheme="minorEastAsia" w:hAnsiTheme="minorHAnsi" w:cstheme="minorBidi"/>
          <w:noProof/>
          <w:lang w:eastAsia="cs-CZ"/>
        </w:rPr>
      </w:pPr>
      <w:r>
        <w:rPr>
          <w:noProof/>
        </w:rPr>
        <w:t>3</w:t>
      </w:r>
      <w:r>
        <w:rPr>
          <w:rFonts w:asciiTheme="minorHAnsi" w:eastAsiaTheme="minorEastAsia" w:hAnsiTheme="minorHAnsi" w:cstheme="minorBidi"/>
          <w:noProof/>
          <w:lang w:eastAsia="cs-CZ"/>
        </w:rPr>
        <w:tab/>
      </w:r>
      <w:r>
        <w:rPr>
          <w:noProof/>
        </w:rPr>
        <w:t>Cílový (budoucí) stav</w:t>
      </w:r>
      <w:r>
        <w:rPr>
          <w:noProof/>
        </w:rPr>
        <w:tab/>
      </w:r>
      <w:r>
        <w:rPr>
          <w:noProof/>
        </w:rPr>
        <w:fldChar w:fldCharType="begin"/>
      </w:r>
      <w:r>
        <w:rPr>
          <w:noProof/>
        </w:rPr>
        <w:instrText xml:space="preserve"> PAGEREF _Toc32827371 \h </w:instrText>
      </w:r>
      <w:r>
        <w:rPr>
          <w:noProof/>
        </w:rPr>
      </w:r>
      <w:r>
        <w:rPr>
          <w:noProof/>
        </w:rPr>
        <w:fldChar w:fldCharType="separate"/>
      </w:r>
      <w:r>
        <w:rPr>
          <w:noProof/>
        </w:rPr>
        <w:t>20</w:t>
      </w:r>
      <w:r>
        <w:rPr>
          <w:noProof/>
        </w:rPr>
        <w:fldChar w:fldCharType="end"/>
      </w:r>
    </w:p>
    <w:p w14:paraId="765E871E" w14:textId="62A2091A" w:rsidR="009A0DBA" w:rsidRDefault="009A0DBA">
      <w:pPr>
        <w:pStyle w:val="Obsah1"/>
        <w:tabs>
          <w:tab w:val="left" w:pos="660"/>
          <w:tab w:val="right" w:leader="dot" w:pos="9062"/>
        </w:tabs>
        <w:rPr>
          <w:rFonts w:asciiTheme="minorHAnsi" w:eastAsiaTheme="minorEastAsia" w:hAnsiTheme="minorHAnsi" w:cstheme="minorBidi"/>
          <w:noProof/>
          <w:lang w:eastAsia="cs-CZ"/>
        </w:rPr>
      </w:pPr>
      <w:r w:rsidRPr="00FF21F0">
        <w:rPr>
          <w:noProof/>
        </w:rPr>
        <w:t>3.1</w:t>
      </w:r>
      <w:r>
        <w:rPr>
          <w:rFonts w:asciiTheme="minorHAnsi" w:eastAsiaTheme="minorEastAsia" w:hAnsiTheme="minorHAnsi" w:cstheme="minorBidi"/>
          <w:noProof/>
          <w:lang w:eastAsia="cs-CZ"/>
        </w:rPr>
        <w:tab/>
      </w:r>
      <w:r w:rsidRPr="00FF21F0">
        <w:rPr>
          <w:noProof/>
        </w:rPr>
        <w:t>Moduly systému</w:t>
      </w:r>
      <w:r>
        <w:rPr>
          <w:noProof/>
        </w:rPr>
        <w:tab/>
      </w:r>
      <w:r>
        <w:rPr>
          <w:noProof/>
        </w:rPr>
        <w:fldChar w:fldCharType="begin"/>
      </w:r>
      <w:r>
        <w:rPr>
          <w:noProof/>
        </w:rPr>
        <w:instrText xml:space="preserve"> PAGEREF _Toc32827372 \h </w:instrText>
      </w:r>
      <w:r>
        <w:rPr>
          <w:noProof/>
        </w:rPr>
      </w:r>
      <w:r>
        <w:rPr>
          <w:noProof/>
        </w:rPr>
        <w:fldChar w:fldCharType="separate"/>
      </w:r>
      <w:r>
        <w:rPr>
          <w:noProof/>
        </w:rPr>
        <w:t>20</w:t>
      </w:r>
      <w:r>
        <w:rPr>
          <w:noProof/>
        </w:rPr>
        <w:fldChar w:fldCharType="end"/>
      </w:r>
    </w:p>
    <w:p w14:paraId="23727E90" w14:textId="27ECA2EB"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3.2</w:t>
      </w:r>
      <w:r>
        <w:rPr>
          <w:rFonts w:asciiTheme="minorHAnsi" w:eastAsiaTheme="minorEastAsia" w:hAnsiTheme="minorHAnsi" w:cstheme="minorBidi"/>
          <w:noProof/>
          <w:lang w:eastAsia="cs-CZ"/>
        </w:rPr>
        <w:tab/>
      </w:r>
      <w:r>
        <w:rPr>
          <w:noProof/>
        </w:rPr>
        <w:t>Schéma architektury</w:t>
      </w:r>
      <w:r>
        <w:rPr>
          <w:noProof/>
        </w:rPr>
        <w:tab/>
      </w:r>
      <w:r>
        <w:rPr>
          <w:noProof/>
        </w:rPr>
        <w:fldChar w:fldCharType="begin"/>
      </w:r>
      <w:r>
        <w:rPr>
          <w:noProof/>
        </w:rPr>
        <w:instrText xml:space="preserve"> PAGEREF _Toc32827373 \h </w:instrText>
      </w:r>
      <w:r>
        <w:rPr>
          <w:noProof/>
        </w:rPr>
      </w:r>
      <w:r>
        <w:rPr>
          <w:noProof/>
        </w:rPr>
        <w:fldChar w:fldCharType="separate"/>
      </w:r>
      <w:r>
        <w:rPr>
          <w:noProof/>
        </w:rPr>
        <w:t>21</w:t>
      </w:r>
      <w:r>
        <w:rPr>
          <w:noProof/>
        </w:rPr>
        <w:fldChar w:fldCharType="end"/>
      </w:r>
    </w:p>
    <w:p w14:paraId="7A6E2D1B" w14:textId="03C58DD2"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3.3</w:t>
      </w:r>
      <w:r>
        <w:rPr>
          <w:rFonts w:asciiTheme="minorHAnsi" w:eastAsiaTheme="minorEastAsia" w:hAnsiTheme="minorHAnsi" w:cstheme="minorBidi"/>
          <w:noProof/>
          <w:lang w:eastAsia="cs-CZ"/>
        </w:rPr>
        <w:tab/>
      </w:r>
      <w:r>
        <w:rPr>
          <w:noProof/>
        </w:rPr>
        <w:t>Základní požadavky na architekturu systému:</w:t>
      </w:r>
      <w:r>
        <w:rPr>
          <w:noProof/>
        </w:rPr>
        <w:tab/>
      </w:r>
      <w:r>
        <w:rPr>
          <w:noProof/>
        </w:rPr>
        <w:fldChar w:fldCharType="begin"/>
      </w:r>
      <w:r>
        <w:rPr>
          <w:noProof/>
        </w:rPr>
        <w:instrText xml:space="preserve"> PAGEREF _Toc32827374 \h </w:instrText>
      </w:r>
      <w:r>
        <w:rPr>
          <w:noProof/>
        </w:rPr>
      </w:r>
      <w:r>
        <w:rPr>
          <w:noProof/>
        </w:rPr>
        <w:fldChar w:fldCharType="separate"/>
      </w:r>
      <w:r>
        <w:rPr>
          <w:noProof/>
        </w:rPr>
        <w:t>21</w:t>
      </w:r>
      <w:r>
        <w:rPr>
          <w:noProof/>
        </w:rPr>
        <w:fldChar w:fldCharType="end"/>
      </w:r>
    </w:p>
    <w:p w14:paraId="6FC559FE" w14:textId="0E5F5575"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3.3.1</w:t>
      </w:r>
      <w:r>
        <w:rPr>
          <w:rFonts w:asciiTheme="minorHAnsi" w:eastAsiaTheme="minorEastAsia" w:hAnsiTheme="minorHAnsi" w:cstheme="minorBidi"/>
          <w:noProof/>
          <w:lang w:eastAsia="cs-CZ"/>
        </w:rPr>
        <w:tab/>
      </w:r>
      <w:r w:rsidRPr="00FF21F0">
        <w:rPr>
          <w:noProof/>
        </w:rPr>
        <w:t>Základní požadavky na databázovou vrstvu:</w:t>
      </w:r>
      <w:r>
        <w:rPr>
          <w:noProof/>
        </w:rPr>
        <w:tab/>
      </w:r>
      <w:r>
        <w:rPr>
          <w:noProof/>
        </w:rPr>
        <w:fldChar w:fldCharType="begin"/>
      </w:r>
      <w:r>
        <w:rPr>
          <w:noProof/>
        </w:rPr>
        <w:instrText xml:space="preserve"> PAGEREF _Toc32827375 \h </w:instrText>
      </w:r>
      <w:r>
        <w:rPr>
          <w:noProof/>
        </w:rPr>
      </w:r>
      <w:r>
        <w:rPr>
          <w:noProof/>
        </w:rPr>
        <w:fldChar w:fldCharType="separate"/>
      </w:r>
      <w:r>
        <w:rPr>
          <w:noProof/>
        </w:rPr>
        <w:t>22</w:t>
      </w:r>
      <w:r>
        <w:rPr>
          <w:noProof/>
        </w:rPr>
        <w:fldChar w:fldCharType="end"/>
      </w:r>
    </w:p>
    <w:p w14:paraId="011A68C7" w14:textId="7F425168"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3.3.2</w:t>
      </w:r>
      <w:r>
        <w:rPr>
          <w:rFonts w:asciiTheme="minorHAnsi" w:eastAsiaTheme="minorEastAsia" w:hAnsiTheme="minorHAnsi" w:cstheme="minorBidi"/>
          <w:noProof/>
          <w:lang w:eastAsia="cs-CZ"/>
        </w:rPr>
        <w:tab/>
      </w:r>
      <w:r w:rsidRPr="00FF21F0">
        <w:rPr>
          <w:noProof/>
        </w:rPr>
        <w:t>Základní požadavky na aplikační vrstvu:</w:t>
      </w:r>
      <w:r>
        <w:rPr>
          <w:noProof/>
        </w:rPr>
        <w:tab/>
      </w:r>
      <w:r>
        <w:rPr>
          <w:noProof/>
        </w:rPr>
        <w:fldChar w:fldCharType="begin"/>
      </w:r>
      <w:r>
        <w:rPr>
          <w:noProof/>
        </w:rPr>
        <w:instrText xml:space="preserve"> PAGEREF _Toc32827376 \h </w:instrText>
      </w:r>
      <w:r>
        <w:rPr>
          <w:noProof/>
        </w:rPr>
      </w:r>
      <w:r>
        <w:rPr>
          <w:noProof/>
        </w:rPr>
        <w:fldChar w:fldCharType="separate"/>
      </w:r>
      <w:r>
        <w:rPr>
          <w:noProof/>
        </w:rPr>
        <w:t>23</w:t>
      </w:r>
      <w:r>
        <w:rPr>
          <w:noProof/>
        </w:rPr>
        <w:fldChar w:fldCharType="end"/>
      </w:r>
    </w:p>
    <w:p w14:paraId="6D324560" w14:textId="56BE5935"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3.3.3</w:t>
      </w:r>
      <w:r>
        <w:rPr>
          <w:rFonts w:asciiTheme="minorHAnsi" w:eastAsiaTheme="minorEastAsia" w:hAnsiTheme="minorHAnsi" w:cstheme="minorBidi"/>
          <w:noProof/>
          <w:lang w:eastAsia="cs-CZ"/>
        </w:rPr>
        <w:tab/>
      </w:r>
      <w:r w:rsidRPr="00FF21F0">
        <w:rPr>
          <w:noProof/>
        </w:rPr>
        <w:t>Požadavky na prezentační vrstvu</w:t>
      </w:r>
      <w:r>
        <w:rPr>
          <w:noProof/>
        </w:rPr>
        <w:tab/>
      </w:r>
      <w:r>
        <w:rPr>
          <w:noProof/>
        </w:rPr>
        <w:fldChar w:fldCharType="begin"/>
      </w:r>
      <w:r>
        <w:rPr>
          <w:noProof/>
        </w:rPr>
        <w:instrText xml:space="preserve"> PAGEREF _Toc32827377 \h </w:instrText>
      </w:r>
      <w:r>
        <w:rPr>
          <w:noProof/>
        </w:rPr>
      </w:r>
      <w:r>
        <w:rPr>
          <w:noProof/>
        </w:rPr>
        <w:fldChar w:fldCharType="separate"/>
      </w:r>
      <w:r>
        <w:rPr>
          <w:noProof/>
        </w:rPr>
        <w:t>24</w:t>
      </w:r>
      <w:r>
        <w:rPr>
          <w:noProof/>
        </w:rPr>
        <w:fldChar w:fldCharType="end"/>
      </w:r>
    </w:p>
    <w:p w14:paraId="3C9C5EB9" w14:textId="454166AD"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3.3.4</w:t>
      </w:r>
      <w:r>
        <w:rPr>
          <w:rFonts w:asciiTheme="minorHAnsi" w:eastAsiaTheme="minorEastAsia" w:hAnsiTheme="minorHAnsi" w:cstheme="minorBidi"/>
          <w:noProof/>
          <w:lang w:eastAsia="cs-CZ"/>
        </w:rPr>
        <w:tab/>
      </w:r>
      <w:r w:rsidRPr="00FF21F0">
        <w:rPr>
          <w:noProof/>
        </w:rPr>
        <w:t>Požadavky na integrace s interními IS/aplikacemi</w:t>
      </w:r>
      <w:r>
        <w:rPr>
          <w:noProof/>
        </w:rPr>
        <w:tab/>
      </w:r>
      <w:r>
        <w:rPr>
          <w:noProof/>
        </w:rPr>
        <w:fldChar w:fldCharType="begin"/>
      </w:r>
      <w:r>
        <w:rPr>
          <w:noProof/>
        </w:rPr>
        <w:instrText xml:space="preserve"> PAGEREF _Toc32827378 \h </w:instrText>
      </w:r>
      <w:r>
        <w:rPr>
          <w:noProof/>
        </w:rPr>
      </w:r>
      <w:r>
        <w:rPr>
          <w:noProof/>
        </w:rPr>
        <w:fldChar w:fldCharType="separate"/>
      </w:r>
      <w:r>
        <w:rPr>
          <w:noProof/>
        </w:rPr>
        <w:t>25</w:t>
      </w:r>
      <w:r>
        <w:rPr>
          <w:noProof/>
        </w:rPr>
        <w:fldChar w:fldCharType="end"/>
      </w:r>
    </w:p>
    <w:p w14:paraId="55EAC555" w14:textId="28967418"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3.3.5</w:t>
      </w:r>
      <w:r>
        <w:rPr>
          <w:rFonts w:asciiTheme="minorHAnsi" w:eastAsiaTheme="minorEastAsia" w:hAnsiTheme="minorHAnsi" w:cstheme="minorBidi"/>
          <w:noProof/>
          <w:lang w:eastAsia="cs-CZ"/>
        </w:rPr>
        <w:tab/>
      </w:r>
      <w:r w:rsidRPr="00FF21F0">
        <w:rPr>
          <w:noProof/>
        </w:rPr>
        <w:t>Požadavky na integrace s externími IS/aplikacemi</w:t>
      </w:r>
      <w:r>
        <w:rPr>
          <w:noProof/>
        </w:rPr>
        <w:tab/>
      </w:r>
      <w:r>
        <w:rPr>
          <w:noProof/>
        </w:rPr>
        <w:fldChar w:fldCharType="begin"/>
      </w:r>
      <w:r>
        <w:rPr>
          <w:noProof/>
        </w:rPr>
        <w:instrText xml:space="preserve"> PAGEREF _Toc32827379 \h </w:instrText>
      </w:r>
      <w:r>
        <w:rPr>
          <w:noProof/>
        </w:rPr>
      </w:r>
      <w:r>
        <w:rPr>
          <w:noProof/>
        </w:rPr>
        <w:fldChar w:fldCharType="separate"/>
      </w:r>
      <w:r>
        <w:rPr>
          <w:noProof/>
        </w:rPr>
        <w:t>25</w:t>
      </w:r>
      <w:r>
        <w:rPr>
          <w:noProof/>
        </w:rPr>
        <w:fldChar w:fldCharType="end"/>
      </w:r>
    </w:p>
    <w:p w14:paraId="2AA13DD3" w14:textId="05F48024"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3.4</w:t>
      </w:r>
      <w:r>
        <w:rPr>
          <w:rFonts w:asciiTheme="minorHAnsi" w:eastAsiaTheme="minorEastAsia" w:hAnsiTheme="minorHAnsi" w:cstheme="minorBidi"/>
          <w:noProof/>
          <w:lang w:eastAsia="cs-CZ"/>
        </w:rPr>
        <w:tab/>
      </w:r>
      <w:r>
        <w:rPr>
          <w:noProof/>
        </w:rPr>
        <w:t>Výkonnostní parametry</w:t>
      </w:r>
      <w:r>
        <w:rPr>
          <w:noProof/>
        </w:rPr>
        <w:tab/>
      </w:r>
      <w:r>
        <w:rPr>
          <w:noProof/>
        </w:rPr>
        <w:fldChar w:fldCharType="begin"/>
      </w:r>
      <w:r>
        <w:rPr>
          <w:noProof/>
        </w:rPr>
        <w:instrText xml:space="preserve"> PAGEREF _Toc32827380 \h </w:instrText>
      </w:r>
      <w:r>
        <w:rPr>
          <w:noProof/>
        </w:rPr>
      </w:r>
      <w:r>
        <w:rPr>
          <w:noProof/>
        </w:rPr>
        <w:fldChar w:fldCharType="separate"/>
      </w:r>
      <w:r>
        <w:rPr>
          <w:noProof/>
        </w:rPr>
        <w:t>25</w:t>
      </w:r>
      <w:r>
        <w:rPr>
          <w:noProof/>
        </w:rPr>
        <w:fldChar w:fldCharType="end"/>
      </w:r>
    </w:p>
    <w:p w14:paraId="06CD895E" w14:textId="0B75FF52"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3.5</w:t>
      </w:r>
      <w:r>
        <w:rPr>
          <w:rFonts w:asciiTheme="minorHAnsi" w:eastAsiaTheme="minorEastAsia" w:hAnsiTheme="minorHAnsi" w:cstheme="minorBidi"/>
          <w:noProof/>
          <w:lang w:eastAsia="cs-CZ"/>
        </w:rPr>
        <w:tab/>
      </w:r>
      <w:r>
        <w:rPr>
          <w:noProof/>
        </w:rPr>
        <w:t>Cílový koncept řešení (vstupní analýza)</w:t>
      </w:r>
      <w:r>
        <w:rPr>
          <w:noProof/>
        </w:rPr>
        <w:tab/>
      </w:r>
      <w:r>
        <w:rPr>
          <w:noProof/>
        </w:rPr>
        <w:fldChar w:fldCharType="begin"/>
      </w:r>
      <w:r>
        <w:rPr>
          <w:noProof/>
        </w:rPr>
        <w:instrText xml:space="preserve"> PAGEREF _Toc32827381 \h </w:instrText>
      </w:r>
      <w:r>
        <w:rPr>
          <w:noProof/>
        </w:rPr>
      </w:r>
      <w:r>
        <w:rPr>
          <w:noProof/>
        </w:rPr>
        <w:fldChar w:fldCharType="separate"/>
      </w:r>
      <w:r>
        <w:rPr>
          <w:noProof/>
        </w:rPr>
        <w:t>26</w:t>
      </w:r>
      <w:r>
        <w:rPr>
          <w:noProof/>
        </w:rPr>
        <w:fldChar w:fldCharType="end"/>
      </w:r>
    </w:p>
    <w:p w14:paraId="161B9A17" w14:textId="0FC069FF"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3.6</w:t>
      </w:r>
      <w:r>
        <w:rPr>
          <w:rFonts w:asciiTheme="minorHAnsi" w:eastAsiaTheme="minorEastAsia" w:hAnsiTheme="minorHAnsi" w:cstheme="minorBidi"/>
          <w:noProof/>
          <w:lang w:eastAsia="cs-CZ"/>
        </w:rPr>
        <w:tab/>
      </w:r>
      <w:r>
        <w:rPr>
          <w:noProof/>
        </w:rPr>
        <w:t>Požadované funkcionality</w:t>
      </w:r>
      <w:r>
        <w:rPr>
          <w:noProof/>
        </w:rPr>
        <w:tab/>
      </w:r>
      <w:r>
        <w:rPr>
          <w:noProof/>
        </w:rPr>
        <w:fldChar w:fldCharType="begin"/>
      </w:r>
      <w:r>
        <w:rPr>
          <w:noProof/>
        </w:rPr>
        <w:instrText xml:space="preserve"> PAGEREF _Toc32827382 \h </w:instrText>
      </w:r>
      <w:r>
        <w:rPr>
          <w:noProof/>
        </w:rPr>
      </w:r>
      <w:r>
        <w:rPr>
          <w:noProof/>
        </w:rPr>
        <w:fldChar w:fldCharType="separate"/>
      </w:r>
      <w:r>
        <w:rPr>
          <w:noProof/>
        </w:rPr>
        <w:t>27</w:t>
      </w:r>
      <w:r>
        <w:rPr>
          <w:noProof/>
        </w:rPr>
        <w:fldChar w:fldCharType="end"/>
      </w:r>
    </w:p>
    <w:p w14:paraId="3BF32E03" w14:textId="7718492F"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3.6.1</w:t>
      </w:r>
      <w:r>
        <w:rPr>
          <w:rFonts w:asciiTheme="minorHAnsi" w:eastAsiaTheme="minorEastAsia" w:hAnsiTheme="minorHAnsi" w:cstheme="minorBidi"/>
          <w:noProof/>
          <w:lang w:eastAsia="cs-CZ"/>
        </w:rPr>
        <w:tab/>
      </w:r>
      <w:r>
        <w:rPr>
          <w:noProof/>
        </w:rPr>
        <w:t>Nezachovávané funkcionality</w:t>
      </w:r>
      <w:r>
        <w:rPr>
          <w:noProof/>
        </w:rPr>
        <w:tab/>
      </w:r>
      <w:r>
        <w:rPr>
          <w:noProof/>
        </w:rPr>
        <w:fldChar w:fldCharType="begin"/>
      </w:r>
      <w:r>
        <w:rPr>
          <w:noProof/>
        </w:rPr>
        <w:instrText xml:space="preserve"> PAGEREF _Toc32827383 \h </w:instrText>
      </w:r>
      <w:r>
        <w:rPr>
          <w:noProof/>
        </w:rPr>
      </w:r>
      <w:r>
        <w:rPr>
          <w:noProof/>
        </w:rPr>
        <w:fldChar w:fldCharType="separate"/>
      </w:r>
      <w:r>
        <w:rPr>
          <w:noProof/>
        </w:rPr>
        <w:t>27</w:t>
      </w:r>
      <w:r>
        <w:rPr>
          <w:noProof/>
        </w:rPr>
        <w:fldChar w:fldCharType="end"/>
      </w:r>
    </w:p>
    <w:p w14:paraId="7B38F1C4" w14:textId="54AF1641"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3.6.2</w:t>
      </w:r>
      <w:r>
        <w:rPr>
          <w:rFonts w:asciiTheme="minorHAnsi" w:eastAsiaTheme="minorEastAsia" w:hAnsiTheme="minorHAnsi" w:cstheme="minorBidi"/>
          <w:noProof/>
          <w:lang w:eastAsia="cs-CZ"/>
        </w:rPr>
        <w:tab/>
      </w:r>
      <w:r>
        <w:rPr>
          <w:noProof/>
        </w:rPr>
        <w:t>Měněné funkcionality</w:t>
      </w:r>
      <w:r>
        <w:rPr>
          <w:noProof/>
        </w:rPr>
        <w:tab/>
      </w:r>
      <w:r>
        <w:rPr>
          <w:noProof/>
        </w:rPr>
        <w:fldChar w:fldCharType="begin"/>
      </w:r>
      <w:r>
        <w:rPr>
          <w:noProof/>
        </w:rPr>
        <w:instrText xml:space="preserve"> PAGEREF _Toc32827384 \h </w:instrText>
      </w:r>
      <w:r>
        <w:rPr>
          <w:noProof/>
        </w:rPr>
      </w:r>
      <w:r>
        <w:rPr>
          <w:noProof/>
        </w:rPr>
        <w:fldChar w:fldCharType="separate"/>
      </w:r>
      <w:r>
        <w:rPr>
          <w:noProof/>
        </w:rPr>
        <w:t>27</w:t>
      </w:r>
      <w:r>
        <w:rPr>
          <w:noProof/>
        </w:rPr>
        <w:fldChar w:fldCharType="end"/>
      </w:r>
    </w:p>
    <w:p w14:paraId="529FF3BF" w14:textId="10DBF530"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3.6.2.1</w:t>
      </w:r>
      <w:r>
        <w:rPr>
          <w:rFonts w:asciiTheme="minorHAnsi" w:eastAsiaTheme="minorEastAsia" w:hAnsiTheme="minorHAnsi" w:cstheme="minorBidi"/>
          <w:noProof/>
          <w:lang w:eastAsia="cs-CZ"/>
        </w:rPr>
        <w:tab/>
      </w:r>
      <w:r>
        <w:rPr>
          <w:noProof/>
        </w:rPr>
        <w:t>Modul Rozpočet</w:t>
      </w:r>
      <w:r>
        <w:rPr>
          <w:noProof/>
        </w:rPr>
        <w:tab/>
      </w:r>
      <w:r>
        <w:rPr>
          <w:noProof/>
        </w:rPr>
        <w:fldChar w:fldCharType="begin"/>
      </w:r>
      <w:r>
        <w:rPr>
          <w:noProof/>
        </w:rPr>
        <w:instrText xml:space="preserve"> PAGEREF _Toc32827385 \h </w:instrText>
      </w:r>
      <w:r>
        <w:rPr>
          <w:noProof/>
        </w:rPr>
      </w:r>
      <w:r>
        <w:rPr>
          <w:noProof/>
        </w:rPr>
        <w:fldChar w:fldCharType="separate"/>
      </w:r>
      <w:r>
        <w:rPr>
          <w:noProof/>
        </w:rPr>
        <w:t>27</w:t>
      </w:r>
      <w:r>
        <w:rPr>
          <w:noProof/>
        </w:rPr>
        <w:fldChar w:fldCharType="end"/>
      </w:r>
    </w:p>
    <w:p w14:paraId="5D56D6DA" w14:textId="438B9BBA"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3.6.2.2</w:t>
      </w:r>
      <w:r>
        <w:rPr>
          <w:rFonts w:asciiTheme="minorHAnsi" w:eastAsiaTheme="minorEastAsia" w:hAnsiTheme="minorHAnsi" w:cstheme="minorBidi"/>
          <w:noProof/>
          <w:lang w:eastAsia="cs-CZ"/>
        </w:rPr>
        <w:tab/>
      </w:r>
      <w:r>
        <w:rPr>
          <w:noProof/>
        </w:rPr>
        <w:t>Veřejný klient</w:t>
      </w:r>
      <w:r>
        <w:rPr>
          <w:noProof/>
        </w:rPr>
        <w:tab/>
      </w:r>
      <w:r>
        <w:rPr>
          <w:noProof/>
        </w:rPr>
        <w:fldChar w:fldCharType="begin"/>
      </w:r>
      <w:r>
        <w:rPr>
          <w:noProof/>
        </w:rPr>
        <w:instrText xml:space="preserve"> PAGEREF _Toc32827386 \h </w:instrText>
      </w:r>
      <w:r>
        <w:rPr>
          <w:noProof/>
        </w:rPr>
      </w:r>
      <w:r>
        <w:rPr>
          <w:noProof/>
        </w:rPr>
        <w:fldChar w:fldCharType="separate"/>
      </w:r>
      <w:r>
        <w:rPr>
          <w:noProof/>
        </w:rPr>
        <w:t>28</w:t>
      </w:r>
      <w:r>
        <w:rPr>
          <w:noProof/>
        </w:rPr>
        <w:fldChar w:fldCharType="end"/>
      </w:r>
    </w:p>
    <w:p w14:paraId="677D5BAF" w14:textId="0E3C77E8"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3.6.3</w:t>
      </w:r>
      <w:r>
        <w:rPr>
          <w:rFonts w:asciiTheme="minorHAnsi" w:eastAsiaTheme="minorEastAsia" w:hAnsiTheme="minorHAnsi" w:cstheme="minorBidi"/>
          <w:noProof/>
          <w:lang w:eastAsia="cs-CZ"/>
        </w:rPr>
        <w:tab/>
      </w:r>
      <w:r>
        <w:rPr>
          <w:noProof/>
        </w:rPr>
        <w:t>Nové funkcionality</w:t>
      </w:r>
      <w:r>
        <w:rPr>
          <w:noProof/>
        </w:rPr>
        <w:tab/>
      </w:r>
      <w:r>
        <w:rPr>
          <w:noProof/>
        </w:rPr>
        <w:fldChar w:fldCharType="begin"/>
      </w:r>
      <w:r>
        <w:rPr>
          <w:noProof/>
        </w:rPr>
        <w:instrText xml:space="preserve"> PAGEREF _Toc32827387 \h </w:instrText>
      </w:r>
      <w:r>
        <w:rPr>
          <w:noProof/>
        </w:rPr>
      </w:r>
      <w:r>
        <w:rPr>
          <w:noProof/>
        </w:rPr>
        <w:fldChar w:fldCharType="separate"/>
      </w:r>
      <w:r>
        <w:rPr>
          <w:noProof/>
        </w:rPr>
        <w:t>28</w:t>
      </w:r>
      <w:r>
        <w:rPr>
          <w:noProof/>
        </w:rPr>
        <w:fldChar w:fldCharType="end"/>
      </w:r>
    </w:p>
    <w:p w14:paraId="4F333764" w14:textId="200C6E09"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3.6.3.1</w:t>
      </w:r>
      <w:r>
        <w:rPr>
          <w:rFonts w:asciiTheme="minorHAnsi" w:eastAsiaTheme="minorEastAsia" w:hAnsiTheme="minorHAnsi" w:cstheme="minorBidi"/>
          <w:noProof/>
          <w:lang w:eastAsia="cs-CZ"/>
        </w:rPr>
        <w:tab/>
      </w:r>
      <w:r>
        <w:rPr>
          <w:noProof/>
        </w:rPr>
        <w:t>Modul Smlouvy</w:t>
      </w:r>
      <w:r>
        <w:rPr>
          <w:noProof/>
        </w:rPr>
        <w:tab/>
      </w:r>
      <w:r>
        <w:rPr>
          <w:noProof/>
        </w:rPr>
        <w:fldChar w:fldCharType="begin"/>
      </w:r>
      <w:r>
        <w:rPr>
          <w:noProof/>
        </w:rPr>
        <w:instrText xml:space="preserve"> PAGEREF _Toc32827388 \h </w:instrText>
      </w:r>
      <w:r>
        <w:rPr>
          <w:noProof/>
        </w:rPr>
      </w:r>
      <w:r>
        <w:rPr>
          <w:noProof/>
        </w:rPr>
        <w:fldChar w:fldCharType="separate"/>
      </w:r>
      <w:r>
        <w:rPr>
          <w:noProof/>
        </w:rPr>
        <w:t>28</w:t>
      </w:r>
      <w:r>
        <w:rPr>
          <w:noProof/>
        </w:rPr>
        <w:fldChar w:fldCharType="end"/>
      </w:r>
    </w:p>
    <w:p w14:paraId="7AE0E9F7" w14:textId="562FAB03"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lastRenderedPageBreak/>
        <w:t>3.6.3.2</w:t>
      </w:r>
      <w:r>
        <w:rPr>
          <w:rFonts w:asciiTheme="minorHAnsi" w:eastAsiaTheme="minorEastAsia" w:hAnsiTheme="minorHAnsi" w:cstheme="minorBidi"/>
          <w:noProof/>
          <w:lang w:eastAsia="cs-CZ"/>
        </w:rPr>
        <w:tab/>
      </w:r>
      <w:r>
        <w:rPr>
          <w:noProof/>
        </w:rPr>
        <w:t>Modul Evidence PÚ</w:t>
      </w:r>
      <w:r>
        <w:rPr>
          <w:noProof/>
        </w:rPr>
        <w:tab/>
      </w:r>
      <w:r>
        <w:rPr>
          <w:noProof/>
        </w:rPr>
        <w:fldChar w:fldCharType="begin"/>
      </w:r>
      <w:r>
        <w:rPr>
          <w:noProof/>
        </w:rPr>
        <w:instrText xml:space="preserve"> PAGEREF _Toc32827389 \h </w:instrText>
      </w:r>
      <w:r>
        <w:rPr>
          <w:noProof/>
        </w:rPr>
      </w:r>
      <w:r>
        <w:rPr>
          <w:noProof/>
        </w:rPr>
        <w:fldChar w:fldCharType="separate"/>
      </w:r>
      <w:r>
        <w:rPr>
          <w:noProof/>
        </w:rPr>
        <w:t>29</w:t>
      </w:r>
      <w:r>
        <w:rPr>
          <w:noProof/>
        </w:rPr>
        <w:fldChar w:fldCharType="end"/>
      </w:r>
    </w:p>
    <w:p w14:paraId="217CA57D" w14:textId="43AEA3B7"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3.6.3.3</w:t>
      </w:r>
      <w:r>
        <w:rPr>
          <w:rFonts w:asciiTheme="minorHAnsi" w:eastAsiaTheme="minorEastAsia" w:hAnsiTheme="minorHAnsi" w:cstheme="minorBidi"/>
          <w:noProof/>
          <w:lang w:eastAsia="cs-CZ"/>
        </w:rPr>
        <w:tab/>
      </w:r>
      <w:r w:rsidRPr="00FF21F0">
        <w:rPr>
          <w:noProof/>
        </w:rPr>
        <w:t>Modul Typologie</w:t>
      </w:r>
      <w:r>
        <w:rPr>
          <w:noProof/>
        </w:rPr>
        <w:tab/>
      </w:r>
      <w:r>
        <w:rPr>
          <w:noProof/>
        </w:rPr>
        <w:fldChar w:fldCharType="begin"/>
      </w:r>
      <w:r>
        <w:rPr>
          <w:noProof/>
        </w:rPr>
        <w:instrText xml:space="preserve"> PAGEREF _Toc32827390 \h </w:instrText>
      </w:r>
      <w:r>
        <w:rPr>
          <w:noProof/>
        </w:rPr>
      </w:r>
      <w:r>
        <w:rPr>
          <w:noProof/>
        </w:rPr>
        <w:fldChar w:fldCharType="separate"/>
      </w:r>
      <w:r>
        <w:rPr>
          <w:noProof/>
        </w:rPr>
        <w:t>30</w:t>
      </w:r>
      <w:r>
        <w:rPr>
          <w:noProof/>
        </w:rPr>
        <w:fldChar w:fldCharType="end"/>
      </w:r>
    </w:p>
    <w:p w14:paraId="45E57085" w14:textId="0FF024F0"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3.6.3.4</w:t>
      </w:r>
      <w:r>
        <w:rPr>
          <w:rFonts w:asciiTheme="minorHAnsi" w:eastAsiaTheme="minorEastAsia" w:hAnsiTheme="minorHAnsi" w:cstheme="minorBidi"/>
          <w:noProof/>
          <w:lang w:eastAsia="cs-CZ"/>
        </w:rPr>
        <w:tab/>
      </w:r>
      <w:r w:rsidRPr="00FF21F0">
        <w:rPr>
          <w:noProof/>
        </w:rPr>
        <w:t>Modul Zásobník projektové dokumentace a staveb</w:t>
      </w:r>
      <w:r>
        <w:rPr>
          <w:noProof/>
        </w:rPr>
        <w:tab/>
      </w:r>
      <w:r>
        <w:rPr>
          <w:noProof/>
        </w:rPr>
        <w:fldChar w:fldCharType="begin"/>
      </w:r>
      <w:r>
        <w:rPr>
          <w:noProof/>
        </w:rPr>
        <w:instrText xml:space="preserve"> PAGEREF _Toc32827391 \h </w:instrText>
      </w:r>
      <w:r>
        <w:rPr>
          <w:noProof/>
        </w:rPr>
      </w:r>
      <w:r>
        <w:rPr>
          <w:noProof/>
        </w:rPr>
        <w:fldChar w:fldCharType="separate"/>
      </w:r>
      <w:r>
        <w:rPr>
          <w:noProof/>
        </w:rPr>
        <w:t>30</w:t>
      </w:r>
      <w:r>
        <w:rPr>
          <w:noProof/>
        </w:rPr>
        <w:fldChar w:fldCharType="end"/>
      </w:r>
    </w:p>
    <w:p w14:paraId="0E1A7C6E" w14:textId="086828AE"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3.6.3.5</w:t>
      </w:r>
      <w:r>
        <w:rPr>
          <w:rFonts w:asciiTheme="minorHAnsi" w:eastAsiaTheme="minorEastAsia" w:hAnsiTheme="minorHAnsi" w:cstheme="minorBidi"/>
          <w:noProof/>
          <w:lang w:eastAsia="cs-CZ"/>
        </w:rPr>
        <w:tab/>
      </w:r>
      <w:r w:rsidRPr="00FF21F0">
        <w:rPr>
          <w:noProof/>
        </w:rPr>
        <w:t>Modul Veřejné zakázky</w:t>
      </w:r>
      <w:r>
        <w:rPr>
          <w:noProof/>
        </w:rPr>
        <w:tab/>
      </w:r>
      <w:r>
        <w:rPr>
          <w:noProof/>
        </w:rPr>
        <w:fldChar w:fldCharType="begin"/>
      </w:r>
      <w:r>
        <w:rPr>
          <w:noProof/>
        </w:rPr>
        <w:instrText xml:space="preserve"> PAGEREF _Toc32827392 \h </w:instrText>
      </w:r>
      <w:r>
        <w:rPr>
          <w:noProof/>
        </w:rPr>
      </w:r>
      <w:r>
        <w:rPr>
          <w:noProof/>
        </w:rPr>
        <w:fldChar w:fldCharType="separate"/>
      </w:r>
      <w:r>
        <w:rPr>
          <w:noProof/>
        </w:rPr>
        <w:t>32</w:t>
      </w:r>
      <w:r>
        <w:rPr>
          <w:noProof/>
        </w:rPr>
        <w:fldChar w:fldCharType="end"/>
      </w:r>
    </w:p>
    <w:p w14:paraId="292440D5" w14:textId="6B06CF92"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3.7</w:t>
      </w:r>
      <w:r>
        <w:rPr>
          <w:rFonts w:asciiTheme="minorHAnsi" w:eastAsiaTheme="minorEastAsia" w:hAnsiTheme="minorHAnsi" w:cstheme="minorBidi"/>
          <w:noProof/>
          <w:lang w:eastAsia="cs-CZ"/>
        </w:rPr>
        <w:tab/>
      </w:r>
      <w:r>
        <w:rPr>
          <w:noProof/>
        </w:rPr>
        <w:t>Integrační požadavky</w:t>
      </w:r>
      <w:r>
        <w:rPr>
          <w:noProof/>
        </w:rPr>
        <w:tab/>
      </w:r>
      <w:r>
        <w:rPr>
          <w:noProof/>
        </w:rPr>
        <w:fldChar w:fldCharType="begin"/>
      </w:r>
      <w:r>
        <w:rPr>
          <w:noProof/>
        </w:rPr>
        <w:instrText xml:space="preserve"> PAGEREF _Toc32827393 \h </w:instrText>
      </w:r>
      <w:r>
        <w:rPr>
          <w:noProof/>
        </w:rPr>
      </w:r>
      <w:r>
        <w:rPr>
          <w:noProof/>
        </w:rPr>
        <w:fldChar w:fldCharType="separate"/>
      </w:r>
      <w:r>
        <w:rPr>
          <w:noProof/>
        </w:rPr>
        <w:t>32</w:t>
      </w:r>
      <w:r>
        <w:rPr>
          <w:noProof/>
        </w:rPr>
        <w:fldChar w:fldCharType="end"/>
      </w:r>
    </w:p>
    <w:p w14:paraId="6ED8000C" w14:textId="3C287704"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3.7.1</w:t>
      </w:r>
      <w:r>
        <w:rPr>
          <w:rFonts w:asciiTheme="minorHAnsi" w:eastAsiaTheme="minorEastAsia" w:hAnsiTheme="minorHAnsi" w:cstheme="minorBidi"/>
          <w:noProof/>
          <w:lang w:eastAsia="cs-CZ"/>
        </w:rPr>
        <w:tab/>
      </w:r>
      <w:r w:rsidRPr="00FF21F0">
        <w:rPr>
          <w:noProof/>
        </w:rPr>
        <w:t>DB KN</w:t>
      </w:r>
      <w:r>
        <w:rPr>
          <w:noProof/>
        </w:rPr>
        <w:tab/>
      </w:r>
      <w:r>
        <w:rPr>
          <w:noProof/>
        </w:rPr>
        <w:fldChar w:fldCharType="begin"/>
      </w:r>
      <w:r>
        <w:rPr>
          <w:noProof/>
        </w:rPr>
        <w:instrText xml:space="preserve"> PAGEREF _Toc32827394 \h </w:instrText>
      </w:r>
      <w:r>
        <w:rPr>
          <w:noProof/>
        </w:rPr>
      </w:r>
      <w:r>
        <w:rPr>
          <w:noProof/>
        </w:rPr>
        <w:fldChar w:fldCharType="separate"/>
      </w:r>
      <w:r>
        <w:rPr>
          <w:noProof/>
        </w:rPr>
        <w:t>32</w:t>
      </w:r>
      <w:r>
        <w:rPr>
          <w:noProof/>
        </w:rPr>
        <w:fldChar w:fldCharType="end"/>
      </w:r>
    </w:p>
    <w:p w14:paraId="6F86AFF0" w14:textId="71FF5D49"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3.7.2</w:t>
      </w:r>
      <w:r>
        <w:rPr>
          <w:rFonts w:asciiTheme="minorHAnsi" w:eastAsiaTheme="minorEastAsia" w:hAnsiTheme="minorHAnsi" w:cstheme="minorBidi"/>
          <w:noProof/>
          <w:lang w:eastAsia="cs-CZ"/>
        </w:rPr>
        <w:tab/>
      </w:r>
      <w:r w:rsidRPr="00FF21F0">
        <w:rPr>
          <w:noProof/>
        </w:rPr>
        <w:t>VFP</w:t>
      </w:r>
      <w:r>
        <w:rPr>
          <w:noProof/>
        </w:rPr>
        <w:tab/>
      </w:r>
      <w:r>
        <w:rPr>
          <w:noProof/>
        </w:rPr>
        <w:fldChar w:fldCharType="begin"/>
      </w:r>
      <w:r>
        <w:rPr>
          <w:noProof/>
        </w:rPr>
        <w:instrText xml:space="preserve"> PAGEREF _Toc32827395 \h </w:instrText>
      </w:r>
      <w:r>
        <w:rPr>
          <w:noProof/>
        </w:rPr>
      </w:r>
      <w:r>
        <w:rPr>
          <w:noProof/>
        </w:rPr>
        <w:fldChar w:fldCharType="separate"/>
      </w:r>
      <w:r>
        <w:rPr>
          <w:noProof/>
        </w:rPr>
        <w:t>33</w:t>
      </w:r>
      <w:r>
        <w:rPr>
          <w:noProof/>
        </w:rPr>
        <w:fldChar w:fldCharType="end"/>
      </w:r>
    </w:p>
    <w:p w14:paraId="1D187377" w14:textId="18D908FB"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3.7.3</w:t>
      </w:r>
      <w:r>
        <w:rPr>
          <w:rFonts w:asciiTheme="minorHAnsi" w:eastAsiaTheme="minorEastAsia" w:hAnsiTheme="minorHAnsi" w:cstheme="minorBidi"/>
          <w:noProof/>
          <w:lang w:eastAsia="cs-CZ"/>
        </w:rPr>
        <w:tab/>
      </w:r>
      <w:r w:rsidRPr="00FF21F0">
        <w:rPr>
          <w:noProof/>
        </w:rPr>
        <w:t>GIS</w:t>
      </w:r>
      <w:r>
        <w:rPr>
          <w:noProof/>
        </w:rPr>
        <w:tab/>
      </w:r>
      <w:r>
        <w:rPr>
          <w:noProof/>
        </w:rPr>
        <w:fldChar w:fldCharType="begin"/>
      </w:r>
      <w:r>
        <w:rPr>
          <w:noProof/>
        </w:rPr>
        <w:instrText xml:space="preserve"> PAGEREF _Toc32827396 \h </w:instrText>
      </w:r>
      <w:r>
        <w:rPr>
          <w:noProof/>
        </w:rPr>
      </w:r>
      <w:r>
        <w:rPr>
          <w:noProof/>
        </w:rPr>
        <w:fldChar w:fldCharType="separate"/>
      </w:r>
      <w:r>
        <w:rPr>
          <w:noProof/>
        </w:rPr>
        <w:t>33</w:t>
      </w:r>
      <w:r>
        <w:rPr>
          <w:noProof/>
        </w:rPr>
        <w:fldChar w:fldCharType="end"/>
      </w:r>
    </w:p>
    <w:p w14:paraId="4E1257A6" w14:textId="267E729E"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3.7.3.1</w:t>
      </w:r>
      <w:r>
        <w:rPr>
          <w:rFonts w:asciiTheme="minorHAnsi" w:eastAsiaTheme="minorEastAsia" w:hAnsiTheme="minorHAnsi" w:cstheme="minorBidi"/>
          <w:noProof/>
          <w:lang w:eastAsia="cs-CZ"/>
        </w:rPr>
        <w:tab/>
      </w:r>
      <w:r w:rsidRPr="00FF21F0">
        <w:rPr>
          <w:noProof/>
        </w:rPr>
        <w:t>přehledová mapa</w:t>
      </w:r>
      <w:r>
        <w:rPr>
          <w:noProof/>
        </w:rPr>
        <w:tab/>
      </w:r>
      <w:r>
        <w:rPr>
          <w:noProof/>
        </w:rPr>
        <w:fldChar w:fldCharType="begin"/>
      </w:r>
      <w:r>
        <w:rPr>
          <w:noProof/>
        </w:rPr>
        <w:instrText xml:space="preserve"> PAGEREF _Toc32827397 \h </w:instrText>
      </w:r>
      <w:r>
        <w:rPr>
          <w:noProof/>
        </w:rPr>
      </w:r>
      <w:r>
        <w:rPr>
          <w:noProof/>
        </w:rPr>
        <w:fldChar w:fldCharType="separate"/>
      </w:r>
      <w:r>
        <w:rPr>
          <w:noProof/>
        </w:rPr>
        <w:t>33</w:t>
      </w:r>
      <w:r>
        <w:rPr>
          <w:noProof/>
        </w:rPr>
        <w:fldChar w:fldCharType="end"/>
      </w:r>
    </w:p>
    <w:p w14:paraId="30B956B8" w14:textId="62164DF2"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3.7.3.2</w:t>
      </w:r>
      <w:r>
        <w:rPr>
          <w:rFonts w:asciiTheme="minorHAnsi" w:eastAsiaTheme="minorEastAsia" w:hAnsiTheme="minorHAnsi" w:cstheme="minorBidi"/>
          <w:noProof/>
          <w:lang w:eastAsia="cs-CZ"/>
        </w:rPr>
        <w:tab/>
      </w:r>
      <w:r w:rsidRPr="00FF21F0">
        <w:rPr>
          <w:noProof/>
        </w:rPr>
        <w:t>napojení na geoprvky návrhu a realizací PSZ PÚ</w:t>
      </w:r>
      <w:r>
        <w:rPr>
          <w:noProof/>
        </w:rPr>
        <w:tab/>
      </w:r>
      <w:r>
        <w:rPr>
          <w:noProof/>
        </w:rPr>
        <w:fldChar w:fldCharType="begin"/>
      </w:r>
      <w:r>
        <w:rPr>
          <w:noProof/>
        </w:rPr>
        <w:instrText xml:space="preserve"> PAGEREF _Toc32827398 \h </w:instrText>
      </w:r>
      <w:r>
        <w:rPr>
          <w:noProof/>
        </w:rPr>
      </w:r>
      <w:r>
        <w:rPr>
          <w:noProof/>
        </w:rPr>
        <w:fldChar w:fldCharType="separate"/>
      </w:r>
      <w:r>
        <w:rPr>
          <w:noProof/>
        </w:rPr>
        <w:t>34</w:t>
      </w:r>
      <w:r>
        <w:rPr>
          <w:noProof/>
        </w:rPr>
        <w:fldChar w:fldCharType="end"/>
      </w:r>
    </w:p>
    <w:p w14:paraId="51409B66" w14:textId="01B0269D"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3.7.3.3</w:t>
      </w:r>
      <w:r>
        <w:rPr>
          <w:rFonts w:asciiTheme="minorHAnsi" w:eastAsiaTheme="minorEastAsia" w:hAnsiTheme="minorHAnsi" w:cstheme="minorBidi"/>
          <w:noProof/>
          <w:lang w:eastAsia="cs-CZ"/>
        </w:rPr>
        <w:tab/>
      </w:r>
      <w:r w:rsidRPr="00FF21F0">
        <w:rPr>
          <w:noProof/>
        </w:rPr>
        <w:t>Integrace modulu Typologie na geoprocesingové služby</w:t>
      </w:r>
      <w:r>
        <w:rPr>
          <w:noProof/>
        </w:rPr>
        <w:tab/>
      </w:r>
      <w:r>
        <w:rPr>
          <w:noProof/>
        </w:rPr>
        <w:fldChar w:fldCharType="begin"/>
      </w:r>
      <w:r>
        <w:rPr>
          <w:noProof/>
        </w:rPr>
        <w:instrText xml:space="preserve"> PAGEREF _Toc32827399 \h </w:instrText>
      </w:r>
      <w:r>
        <w:rPr>
          <w:noProof/>
        </w:rPr>
      </w:r>
      <w:r>
        <w:rPr>
          <w:noProof/>
        </w:rPr>
        <w:fldChar w:fldCharType="separate"/>
      </w:r>
      <w:r>
        <w:rPr>
          <w:noProof/>
        </w:rPr>
        <w:t>35</w:t>
      </w:r>
      <w:r>
        <w:rPr>
          <w:noProof/>
        </w:rPr>
        <w:fldChar w:fldCharType="end"/>
      </w:r>
    </w:p>
    <w:p w14:paraId="369667A1" w14:textId="44B603EF"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3.7.1</w:t>
      </w:r>
      <w:r>
        <w:rPr>
          <w:rFonts w:asciiTheme="minorHAnsi" w:eastAsiaTheme="minorEastAsia" w:hAnsiTheme="minorHAnsi" w:cstheme="minorBidi"/>
          <w:noProof/>
          <w:lang w:eastAsia="cs-CZ"/>
        </w:rPr>
        <w:tab/>
      </w:r>
      <w:r w:rsidRPr="00FF21F0">
        <w:rPr>
          <w:noProof/>
        </w:rPr>
        <w:t>Napojení na ASPÚ</w:t>
      </w:r>
      <w:r>
        <w:rPr>
          <w:noProof/>
        </w:rPr>
        <w:tab/>
      </w:r>
      <w:r>
        <w:rPr>
          <w:noProof/>
        </w:rPr>
        <w:fldChar w:fldCharType="begin"/>
      </w:r>
      <w:r>
        <w:rPr>
          <w:noProof/>
        </w:rPr>
        <w:instrText xml:space="preserve"> PAGEREF _Toc32827400 \h </w:instrText>
      </w:r>
      <w:r>
        <w:rPr>
          <w:noProof/>
        </w:rPr>
      </w:r>
      <w:r>
        <w:rPr>
          <w:noProof/>
        </w:rPr>
        <w:fldChar w:fldCharType="separate"/>
      </w:r>
      <w:r>
        <w:rPr>
          <w:noProof/>
        </w:rPr>
        <w:t>35</w:t>
      </w:r>
      <w:r>
        <w:rPr>
          <w:noProof/>
        </w:rPr>
        <w:fldChar w:fldCharType="end"/>
      </w:r>
    </w:p>
    <w:p w14:paraId="43126195" w14:textId="668A9E8C"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3.7.2</w:t>
      </w:r>
      <w:r>
        <w:rPr>
          <w:rFonts w:asciiTheme="minorHAnsi" w:eastAsiaTheme="minorEastAsia" w:hAnsiTheme="minorHAnsi" w:cstheme="minorBidi"/>
          <w:noProof/>
          <w:lang w:eastAsia="cs-CZ"/>
        </w:rPr>
        <w:tab/>
      </w:r>
      <w:r w:rsidRPr="00FF21F0">
        <w:rPr>
          <w:noProof/>
        </w:rPr>
        <w:t>Zásobník projektové dokumentace a staveb</w:t>
      </w:r>
      <w:r>
        <w:rPr>
          <w:noProof/>
        </w:rPr>
        <w:tab/>
      </w:r>
      <w:r>
        <w:rPr>
          <w:noProof/>
        </w:rPr>
        <w:fldChar w:fldCharType="begin"/>
      </w:r>
      <w:r>
        <w:rPr>
          <w:noProof/>
        </w:rPr>
        <w:instrText xml:space="preserve"> PAGEREF _Toc32827401 \h </w:instrText>
      </w:r>
      <w:r>
        <w:rPr>
          <w:noProof/>
        </w:rPr>
      </w:r>
      <w:r>
        <w:rPr>
          <w:noProof/>
        </w:rPr>
        <w:fldChar w:fldCharType="separate"/>
      </w:r>
      <w:r>
        <w:rPr>
          <w:noProof/>
        </w:rPr>
        <w:t>35</w:t>
      </w:r>
      <w:r>
        <w:rPr>
          <w:noProof/>
        </w:rPr>
        <w:fldChar w:fldCharType="end"/>
      </w:r>
    </w:p>
    <w:p w14:paraId="33365FA8" w14:textId="47FAC364" w:rsidR="009A0DBA" w:rsidRDefault="009A0DBA">
      <w:pPr>
        <w:pStyle w:val="Obsah1"/>
        <w:tabs>
          <w:tab w:val="left" w:pos="440"/>
          <w:tab w:val="right" w:leader="dot" w:pos="9062"/>
        </w:tabs>
        <w:rPr>
          <w:rFonts w:asciiTheme="minorHAnsi" w:eastAsiaTheme="minorEastAsia" w:hAnsiTheme="minorHAnsi" w:cstheme="minorBidi"/>
          <w:noProof/>
          <w:lang w:eastAsia="cs-CZ"/>
        </w:rPr>
      </w:pPr>
      <w:r>
        <w:rPr>
          <w:noProof/>
        </w:rPr>
        <w:t>4</w:t>
      </w:r>
      <w:r>
        <w:rPr>
          <w:rFonts w:asciiTheme="minorHAnsi" w:eastAsiaTheme="minorEastAsia" w:hAnsiTheme="minorHAnsi" w:cstheme="minorBidi"/>
          <w:noProof/>
          <w:lang w:eastAsia="cs-CZ"/>
        </w:rPr>
        <w:tab/>
      </w:r>
      <w:r>
        <w:rPr>
          <w:noProof/>
        </w:rPr>
        <w:t>Infrastruktura SPÚ</w:t>
      </w:r>
      <w:r>
        <w:rPr>
          <w:noProof/>
        </w:rPr>
        <w:tab/>
      </w:r>
      <w:r>
        <w:rPr>
          <w:noProof/>
        </w:rPr>
        <w:fldChar w:fldCharType="begin"/>
      </w:r>
      <w:r>
        <w:rPr>
          <w:noProof/>
        </w:rPr>
        <w:instrText xml:space="preserve"> PAGEREF _Toc32827402 \h </w:instrText>
      </w:r>
      <w:r>
        <w:rPr>
          <w:noProof/>
        </w:rPr>
      </w:r>
      <w:r>
        <w:rPr>
          <w:noProof/>
        </w:rPr>
        <w:fldChar w:fldCharType="separate"/>
      </w:r>
      <w:r>
        <w:rPr>
          <w:noProof/>
        </w:rPr>
        <w:t>35</w:t>
      </w:r>
      <w:r>
        <w:rPr>
          <w:noProof/>
        </w:rPr>
        <w:fldChar w:fldCharType="end"/>
      </w:r>
    </w:p>
    <w:p w14:paraId="4800714B" w14:textId="47F63A84"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4.1</w:t>
      </w:r>
      <w:r>
        <w:rPr>
          <w:rFonts w:asciiTheme="minorHAnsi" w:eastAsiaTheme="minorEastAsia" w:hAnsiTheme="minorHAnsi" w:cstheme="minorBidi"/>
          <w:noProof/>
          <w:lang w:eastAsia="cs-CZ"/>
        </w:rPr>
        <w:tab/>
      </w:r>
      <w:r>
        <w:rPr>
          <w:noProof/>
        </w:rPr>
        <w:t>HW</w:t>
      </w:r>
      <w:r>
        <w:rPr>
          <w:noProof/>
        </w:rPr>
        <w:tab/>
      </w:r>
      <w:r>
        <w:rPr>
          <w:noProof/>
        </w:rPr>
        <w:fldChar w:fldCharType="begin"/>
      </w:r>
      <w:r>
        <w:rPr>
          <w:noProof/>
        </w:rPr>
        <w:instrText xml:space="preserve"> PAGEREF _Toc32827403 \h </w:instrText>
      </w:r>
      <w:r>
        <w:rPr>
          <w:noProof/>
        </w:rPr>
      </w:r>
      <w:r>
        <w:rPr>
          <w:noProof/>
        </w:rPr>
        <w:fldChar w:fldCharType="separate"/>
      </w:r>
      <w:r>
        <w:rPr>
          <w:noProof/>
        </w:rPr>
        <w:t>35</w:t>
      </w:r>
      <w:r>
        <w:rPr>
          <w:noProof/>
        </w:rPr>
        <w:fldChar w:fldCharType="end"/>
      </w:r>
    </w:p>
    <w:p w14:paraId="54072C1A" w14:textId="64F33806"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4.1.1</w:t>
      </w:r>
      <w:r>
        <w:rPr>
          <w:rFonts w:asciiTheme="minorHAnsi" w:eastAsiaTheme="minorEastAsia" w:hAnsiTheme="minorHAnsi" w:cstheme="minorBidi"/>
          <w:noProof/>
          <w:lang w:eastAsia="cs-CZ"/>
        </w:rPr>
        <w:tab/>
      </w:r>
      <w:r w:rsidRPr="00FF21F0">
        <w:rPr>
          <w:noProof/>
        </w:rPr>
        <w:t>Servery (DB+aplikační)</w:t>
      </w:r>
      <w:r>
        <w:rPr>
          <w:noProof/>
        </w:rPr>
        <w:tab/>
      </w:r>
      <w:r>
        <w:rPr>
          <w:noProof/>
        </w:rPr>
        <w:fldChar w:fldCharType="begin"/>
      </w:r>
      <w:r>
        <w:rPr>
          <w:noProof/>
        </w:rPr>
        <w:instrText xml:space="preserve"> PAGEREF _Toc32827404 \h </w:instrText>
      </w:r>
      <w:r>
        <w:rPr>
          <w:noProof/>
        </w:rPr>
      </w:r>
      <w:r>
        <w:rPr>
          <w:noProof/>
        </w:rPr>
        <w:fldChar w:fldCharType="separate"/>
      </w:r>
      <w:r>
        <w:rPr>
          <w:noProof/>
        </w:rPr>
        <w:t>35</w:t>
      </w:r>
      <w:r>
        <w:rPr>
          <w:noProof/>
        </w:rPr>
        <w:fldChar w:fldCharType="end"/>
      </w:r>
    </w:p>
    <w:p w14:paraId="3233C3D4" w14:textId="182BED95"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4.1.2</w:t>
      </w:r>
      <w:r>
        <w:rPr>
          <w:rFonts w:asciiTheme="minorHAnsi" w:eastAsiaTheme="minorEastAsia" w:hAnsiTheme="minorHAnsi" w:cstheme="minorBidi"/>
          <w:noProof/>
          <w:lang w:eastAsia="cs-CZ"/>
        </w:rPr>
        <w:tab/>
      </w:r>
      <w:r w:rsidRPr="00FF21F0">
        <w:rPr>
          <w:noProof/>
        </w:rPr>
        <w:t>Klientské stanice</w:t>
      </w:r>
      <w:r>
        <w:rPr>
          <w:noProof/>
        </w:rPr>
        <w:tab/>
      </w:r>
      <w:r>
        <w:rPr>
          <w:noProof/>
        </w:rPr>
        <w:fldChar w:fldCharType="begin"/>
      </w:r>
      <w:r>
        <w:rPr>
          <w:noProof/>
        </w:rPr>
        <w:instrText xml:space="preserve"> PAGEREF _Toc32827405 \h </w:instrText>
      </w:r>
      <w:r>
        <w:rPr>
          <w:noProof/>
        </w:rPr>
      </w:r>
      <w:r>
        <w:rPr>
          <w:noProof/>
        </w:rPr>
        <w:fldChar w:fldCharType="separate"/>
      </w:r>
      <w:r>
        <w:rPr>
          <w:noProof/>
        </w:rPr>
        <w:t>36</w:t>
      </w:r>
      <w:r>
        <w:rPr>
          <w:noProof/>
        </w:rPr>
        <w:fldChar w:fldCharType="end"/>
      </w:r>
    </w:p>
    <w:p w14:paraId="06EC6274" w14:textId="6C8D6372"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4.2</w:t>
      </w:r>
      <w:r>
        <w:rPr>
          <w:rFonts w:asciiTheme="minorHAnsi" w:eastAsiaTheme="minorEastAsia" w:hAnsiTheme="minorHAnsi" w:cstheme="minorBidi"/>
          <w:noProof/>
          <w:lang w:eastAsia="cs-CZ"/>
        </w:rPr>
        <w:tab/>
      </w:r>
      <w:r>
        <w:rPr>
          <w:noProof/>
        </w:rPr>
        <w:t>Konektivita (síťová infrastruktura)</w:t>
      </w:r>
      <w:r>
        <w:rPr>
          <w:noProof/>
        </w:rPr>
        <w:tab/>
      </w:r>
      <w:r>
        <w:rPr>
          <w:noProof/>
        </w:rPr>
        <w:fldChar w:fldCharType="begin"/>
      </w:r>
      <w:r>
        <w:rPr>
          <w:noProof/>
        </w:rPr>
        <w:instrText xml:space="preserve"> PAGEREF _Toc32827406 \h </w:instrText>
      </w:r>
      <w:r>
        <w:rPr>
          <w:noProof/>
        </w:rPr>
      </w:r>
      <w:r>
        <w:rPr>
          <w:noProof/>
        </w:rPr>
        <w:fldChar w:fldCharType="separate"/>
      </w:r>
      <w:r>
        <w:rPr>
          <w:noProof/>
        </w:rPr>
        <w:t>36</w:t>
      </w:r>
      <w:r>
        <w:rPr>
          <w:noProof/>
        </w:rPr>
        <w:fldChar w:fldCharType="end"/>
      </w:r>
    </w:p>
    <w:p w14:paraId="3589A5BA" w14:textId="3530C309" w:rsidR="009A0DBA" w:rsidRDefault="009A0DBA">
      <w:pPr>
        <w:pStyle w:val="Obsah1"/>
        <w:tabs>
          <w:tab w:val="left" w:pos="440"/>
          <w:tab w:val="right" w:leader="dot" w:pos="9062"/>
        </w:tabs>
        <w:rPr>
          <w:rFonts w:asciiTheme="minorHAnsi" w:eastAsiaTheme="minorEastAsia" w:hAnsiTheme="minorHAnsi" w:cstheme="minorBidi"/>
          <w:noProof/>
          <w:lang w:eastAsia="cs-CZ"/>
        </w:rPr>
      </w:pPr>
      <w:r>
        <w:rPr>
          <w:noProof/>
        </w:rPr>
        <w:t>5</w:t>
      </w:r>
      <w:r>
        <w:rPr>
          <w:rFonts w:asciiTheme="minorHAnsi" w:eastAsiaTheme="minorEastAsia" w:hAnsiTheme="minorHAnsi" w:cstheme="minorBidi"/>
          <w:noProof/>
          <w:lang w:eastAsia="cs-CZ"/>
        </w:rPr>
        <w:tab/>
      </w:r>
      <w:r>
        <w:rPr>
          <w:noProof/>
        </w:rPr>
        <w:t>Zdrojové kódy a dokumentace</w:t>
      </w:r>
      <w:r>
        <w:rPr>
          <w:noProof/>
        </w:rPr>
        <w:tab/>
      </w:r>
      <w:r>
        <w:rPr>
          <w:noProof/>
        </w:rPr>
        <w:fldChar w:fldCharType="begin"/>
      </w:r>
      <w:r>
        <w:rPr>
          <w:noProof/>
        </w:rPr>
        <w:instrText xml:space="preserve"> PAGEREF _Toc32827407 \h </w:instrText>
      </w:r>
      <w:r>
        <w:rPr>
          <w:noProof/>
        </w:rPr>
      </w:r>
      <w:r>
        <w:rPr>
          <w:noProof/>
        </w:rPr>
        <w:fldChar w:fldCharType="separate"/>
      </w:r>
      <w:r>
        <w:rPr>
          <w:noProof/>
        </w:rPr>
        <w:t>36</w:t>
      </w:r>
      <w:r>
        <w:rPr>
          <w:noProof/>
        </w:rPr>
        <w:fldChar w:fldCharType="end"/>
      </w:r>
    </w:p>
    <w:p w14:paraId="7CA7A323" w14:textId="3C595514"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5.1</w:t>
      </w:r>
      <w:r>
        <w:rPr>
          <w:rFonts w:asciiTheme="minorHAnsi" w:eastAsiaTheme="minorEastAsia" w:hAnsiTheme="minorHAnsi" w:cstheme="minorBidi"/>
          <w:noProof/>
          <w:lang w:eastAsia="cs-CZ"/>
        </w:rPr>
        <w:tab/>
      </w:r>
      <w:r>
        <w:rPr>
          <w:noProof/>
        </w:rPr>
        <w:t>Zdrojové kódy</w:t>
      </w:r>
      <w:r>
        <w:rPr>
          <w:noProof/>
        </w:rPr>
        <w:tab/>
      </w:r>
      <w:r>
        <w:rPr>
          <w:noProof/>
        </w:rPr>
        <w:fldChar w:fldCharType="begin"/>
      </w:r>
      <w:r>
        <w:rPr>
          <w:noProof/>
        </w:rPr>
        <w:instrText xml:space="preserve"> PAGEREF _Toc32827408 \h </w:instrText>
      </w:r>
      <w:r>
        <w:rPr>
          <w:noProof/>
        </w:rPr>
      </w:r>
      <w:r>
        <w:rPr>
          <w:noProof/>
        </w:rPr>
        <w:fldChar w:fldCharType="separate"/>
      </w:r>
      <w:r>
        <w:rPr>
          <w:noProof/>
        </w:rPr>
        <w:t>37</w:t>
      </w:r>
      <w:r>
        <w:rPr>
          <w:noProof/>
        </w:rPr>
        <w:fldChar w:fldCharType="end"/>
      </w:r>
    </w:p>
    <w:p w14:paraId="462A7C5C" w14:textId="3E785B1D"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5.2</w:t>
      </w:r>
      <w:r>
        <w:rPr>
          <w:rFonts w:asciiTheme="minorHAnsi" w:eastAsiaTheme="minorEastAsia" w:hAnsiTheme="minorHAnsi" w:cstheme="minorBidi"/>
          <w:noProof/>
          <w:lang w:eastAsia="cs-CZ"/>
        </w:rPr>
        <w:tab/>
      </w:r>
      <w:r>
        <w:rPr>
          <w:noProof/>
        </w:rPr>
        <w:t>Dokumentace</w:t>
      </w:r>
      <w:r>
        <w:rPr>
          <w:noProof/>
        </w:rPr>
        <w:tab/>
      </w:r>
      <w:r>
        <w:rPr>
          <w:noProof/>
        </w:rPr>
        <w:fldChar w:fldCharType="begin"/>
      </w:r>
      <w:r>
        <w:rPr>
          <w:noProof/>
        </w:rPr>
        <w:instrText xml:space="preserve"> PAGEREF _Toc32827409 \h </w:instrText>
      </w:r>
      <w:r>
        <w:rPr>
          <w:noProof/>
        </w:rPr>
      </w:r>
      <w:r>
        <w:rPr>
          <w:noProof/>
        </w:rPr>
        <w:fldChar w:fldCharType="separate"/>
      </w:r>
      <w:r>
        <w:rPr>
          <w:noProof/>
        </w:rPr>
        <w:t>37</w:t>
      </w:r>
      <w:r>
        <w:rPr>
          <w:noProof/>
        </w:rPr>
        <w:fldChar w:fldCharType="end"/>
      </w:r>
    </w:p>
    <w:p w14:paraId="66F1BEFE" w14:textId="72B1F46F"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5.2.1</w:t>
      </w:r>
      <w:r>
        <w:rPr>
          <w:rFonts w:asciiTheme="minorHAnsi" w:eastAsiaTheme="minorEastAsia" w:hAnsiTheme="minorHAnsi" w:cstheme="minorBidi"/>
          <w:noProof/>
          <w:lang w:eastAsia="cs-CZ"/>
        </w:rPr>
        <w:tab/>
      </w:r>
      <w:r>
        <w:rPr>
          <w:noProof/>
        </w:rPr>
        <w:t>Aplikační dokumentace</w:t>
      </w:r>
      <w:r>
        <w:rPr>
          <w:noProof/>
        </w:rPr>
        <w:tab/>
      </w:r>
      <w:r>
        <w:rPr>
          <w:noProof/>
        </w:rPr>
        <w:fldChar w:fldCharType="begin"/>
      </w:r>
      <w:r>
        <w:rPr>
          <w:noProof/>
        </w:rPr>
        <w:instrText xml:space="preserve"> PAGEREF _Toc32827410 \h </w:instrText>
      </w:r>
      <w:r>
        <w:rPr>
          <w:noProof/>
        </w:rPr>
      </w:r>
      <w:r>
        <w:rPr>
          <w:noProof/>
        </w:rPr>
        <w:fldChar w:fldCharType="separate"/>
      </w:r>
      <w:r>
        <w:rPr>
          <w:noProof/>
        </w:rPr>
        <w:t>37</w:t>
      </w:r>
      <w:r>
        <w:rPr>
          <w:noProof/>
        </w:rPr>
        <w:fldChar w:fldCharType="end"/>
      </w:r>
    </w:p>
    <w:p w14:paraId="633913DA" w14:textId="46CA7AC3"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5.2.2</w:t>
      </w:r>
      <w:r>
        <w:rPr>
          <w:rFonts w:asciiTheme="minorHAnsi" w:eastAsiaTheme="minorEastAsia" w:hAnsiTheme="minorHAnsi" w:cstheme="minorBidi"/>
          <w:noProof/>
          <w:lang w:eastAsia="cs-CZ"/>
        </w:rPr>
        <w:tab/>
      </w:r>
      <w:r>
        <w:rPr>
          <w:noProof/>
        </w:rPr>
        <w:t>Provozní dokumentace</w:t>
      </w:r>
      <w:r>
        <w:rPr>
          <w:noProof/>
        </w:rPr>
        <w:tab/>
      </w:r>
      <w:r>
        <w:rPr>
          <w:noProof/>
        </w:rPr>
        <w:fldChar w:fldCharType="begin"/>
      </w:r>
      <w:r>
        <w:rPr>
          <w:noProof/>
        </w:rPr>
        <w:instrText xml:space="preserve"> PAGEREF _Toc32827411 \h </w:instrText>
      </w:r>
      <w:r>
        <w:rPr>
          <w:noProof/>
        </w:rPr>
      </w:r>
      <w:r>
        <w:rPr>
          <w:noProof/>
        </w:rPr>
        <w:fldChar w:fldCharType="separate"/>
      </w:r>
      <w:r>
        <w:rPr>
          <w:noProof/>
        </w:rPr>
        <w:t>37</w:t>
      </w:r>
      <w:r>
        <w:rPr>
          <w:noProof/>
        </w:rPr>
        <w:fldChar w:fldCharType="end"/>
      </w:r>
    </w:p>
    <w:p w14:paraId="1FBB7C85" w14:textId="698060E7"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5.2.3</w:t>
      </w:r>
      <w:r>
        <w:rPr>
          <w:rFonts w:asciiTheme="minorHAnsi" w:eastAsiaTheme="minorEastAsia" w:hAnsiTheme="minorHAnsi" w:cstheme="minorBidi"/>
          <w:noProof/>
          <w:lang w:eastAsia="cs-CZ"/>
        </w:rPr>
        <w:tab/>
      </w:r>
      <w:r>
        <w:rPr>
          <w:noProof/>
        </w:rPr>
        <w:t>Bezpečnostní dokumentace</w:t>
      </w:r>
      <w:r>
        <w:rPr>
          <w:noProof/>
        </w:rPr>
        <w:tab/>
      </w:r>
      <w:r>
        <w:rPr>
          <w:noProof/>
        </w:rPr>
        <w:fldChar w:fldCharType="begin"/>
      </w:r>
      <w:r>
        <w:rPr>
          <w:noProof/>
        </w:rPr>
        <w:instrText xml:space="preserve"> PAGEREF _Toc32827412 \h </w:instrText>
      </w:r>
      <w:r>
        <w:rPr>
          <w:noProof/>
        </w:rPr>
      </w:r>
      <w:r>
        <w:rPr>
          <w:noProof/>
        </w:rPr>
        <w:fldChar w:fldCharType="separate"/>
      </w:r>
      <w:r>
        <w:rPr>
          <w:noProof/>
        </w:rPr>
        <w:t>38</w:t>
      </w:r>
      <w:r>
        <w:rPr>
          <w:noProof/>
        </w:rPr>
        <w:fldChar w:fldCharType="end"/>
      </w:r>
    </w:p>
    <w:p w14:paraId="76A4CA7D" w14:textId="2C196043" w:rsidR="009A0DBA" w:rsidRDefault="009A0DBA">
      <w:pPr>
        <w:pStyle w:val="Obsah1"/>
        <w:tabs>
          <w:tab w:val="left" w:pos="440"/>
          <w:tab w:val="right" w:leader="dot" w:pos="9062"/>
        </w:tabs>
        <w:rPr>
          <w:rFonts w:asciiTheme="minorHAnsi" w:eastAsiaTheme="minorEastAsia" w:hAnsiTheme="minorHAnsi" w:cstheme="minorBidi"/>
          <w:noProof/>
          <w:lang w:eastAsia="cs-CZ"/>
        </w:rPr>
      </w:pPr>
      <w:r>
        <w:rPr>
          <w:noProof/>
        </w:rPr>
        <w:t>6</w:t>
      </w:r>
      <w:r>
        <w:rPr>
          <w:rFonts w:asciiTheme="minorHAnsi" w:eastAsiaTheme="minorEastAsia" w:hAnsiTheme="minorHAnsi" w:cstheme="minorBidi"/>
          <w:noProof/>
          <w:lang w:eastAsia="cs-CZ"/>
        </w:rPr>
        <w:tab/>
      </w:r>
      <w:r>
        <w:rPr>
          <w:noProof/>
        </w:rPr>
        <w:t>Další požadavky</w:t>
      </w:r>
      <w:r>
        <w:rPr>
          <w:noProof/>
        </w:rPr>
        <w:tab/>
      </w:r>
      <w:r>
        <w:rPr>
          <w:noProof/>
        </w:rPr>
        <w:fldChar w:fldCharType="begin"/>
      </w:r>
      <w:r>
        <w:rPr>
          <w:noProof/>
        </w:rPr>
        <w:instrText xml:space="preserve"> PAGEREF _Toc32827413 \h </w:instrText>
      </w:r>
      <w:r>
        <w:rPr>
          <w:noProof/>
        </w:rPr>
      </w:r>
      <w:r>
        <w:rPr>
          <w:noProof/>
        </w:rPr>
        <w:fldChar w:fldCharType="separate"/>
      </w:r>
      <w:r>
        <w:rPr>
          <w:noProof/>
        </w:rPr>
        <w:t>38</w:t>
      </w:r>
      <w:r>
        <w:rPr>
          <w:noProof/>
        </w:rPr>
        <w:fldChar w:fldCharType="end"/>
      </w:r>
    </w:p>
    <w:p w14:paraId="2AF904E3" w14:textId="4C0BCFB0"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6.1</w:t>
      </w:r>
      <w:r>
        <w:rPr>
          <w:rFonts w:asciiTheme="minorHAnsi" w:eastAsiaTheme="minorEastAsia" w:hAnsiTheme="minorHAnsi" w:cstheme="minorBidi"/>
          <w:noProof/>
          <w:lang w:eastAsia="cs-CZ"/>
        </w:rPr>
        <w:tab/>
      </w:r>
      <w:r>
        <w:rPr>
          <w:noProof/>
        </w:rPr>
        <w:t>Bezpečnost</w:t>
      </w:r>
      <w:r>
        <w:rPr>
          <w:noProof/>
        </w:rPr>
        <w:tab/>
      </w:r>
      <w:r>
        <w:rPr>
          <w:noProof/>
        </w:rPr>
        <w:fldChar w:fldCharType="begin"/>
      </w:r>
      <w:r>
        <w:rPr>
          <w:noProof/>
        </w:rPr>
        <w:instrText xml:space="preserve"> PAGEREF _Toc32827414 \h </w:instrText>
      </w:r>
      <w:r>
        <w:rPr>
          <w:noProof/>
        </w:rPr>
      </w:r>
      <w:r>
        <w:rPr>
          <w:noProof/>
        </w:rPr>
        <w:fldChar w:fldCharType="separate"/>
      </w:r>
      <w:r>
        <w:rPr>
          <w:noProof/>
        </w:rPr>
        <w:t>38</w:t>
      </w:r>
      <w:r>
        <w:rPr>
          <w:noProof/>
        </w:rPr>
        <w:fldChar w:fldCharType="end"/>
      </w:r>
    </w:p>
    <w:p w14:paraId="2E3D4C76" w14:textId="768EAA96" w:rsidR="009A0DBA" w:rsidRDefault="009A0DBA">
      <w:pPr>
        <w:pStyle w:val="Obsah1"/>
        <w:tabs>
          <w:tab w:val="left" w:pos="880"/>
          <w:tab w:val="right" w:leader="dot" w:pos="9062"/>
        </w:tabs>
        <w:rPr>
          <w:rFonts w:asciiTheme="minorHAnsi" w:eastAsiaTheme="minorEastAsia" w:hAnsiTheme="minorHAnsi" w:cstheme="minorBidi"/>
          <w:noProof/>
          <w:lang w:eastAsia="cs-CZ"/>
        </w:rPr>
      </w:pPr>
      <w:r w:rsidRPr="00FF21F0">
        <w:rPr>
          <w:noProof/>
        </w:rPr>
        <w:t>6.1.1</w:t>
      </w:r>
      <w:r>
        <w:rPr>
          <w:rFonts w:asciiTheme="minorHAnsi" w:eastAsiaTheme="minorEastAsia" w:hAnsiTheme="minorHAnsi" w:cstheme="minorBidi"/>
          <w:noProof/>
          <w:lang w:eastAsia="cs-CZ"/>
        </w:rPr>
        <w:tab/>
      </w:r>
      <w:r>
        <w:rPr>
          <w:noProof/>
        </w:rPr>
        <w:t>Logování</w:t>
      </w:r>
      <w:r>
        <w:rPr>
          <w:noProof/>
        </w:rPr>
        <w:tab/>
      </w:r>
      <w:r>
        <w:rPr>
          <w:noProof/>
        </w:rPr>
        <w:fldChar w:fldCharType="begin"/>
      </w:r>
      <w:r>
        <w:rPr>
          <w:noProof/>
        </w:rPr>
        <w:instrText xml:space="preserve"> PAGEREF _Toc32827415 \h </w:instrText>
      </w:r>
      <w:r>
        <w:rPr>
          <w:noProof/>
        </w:rPr>
      </w:r>
      <w:r>
        <w:rPr>
          <w:noProof/>
        </w:rPr>
        <w:fldChar w:fldCharType="separate"/>
      </w:r>
      <w:r>
        <w:rPr>
          <w:noProof/>
        </w:rPr>
        <w:t>39</w:t>
      </w:r>
      <w:r>
        <w:rPr>
          <w:noProof/>
        </w:rPr>
        <w:fldChar w:fldCharType="end"/>
      </w:r>
    </w:p>
    <w:p w14:paraId="00AB1619" w14:textId="215135AB"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6.2</w:t>
      </w:r>
      <w:r>
        <w:rPr>
          <w:rFonts w:asciiTheme="minorHAnsi" w:eastAsiaTheme="minorEastAsia" w:hAnsiTheme="minorHAnsi" w:cstheme="minorBidi"/>
          <w:noProof/>
          <w:lang w:eastAsia="cs-CZ"/>
        </w:rPr>
        <w:tab/>
      </w:r>
      <w:r>
        <w:rPr>
          <w:noProof/>
        </w:rPr>
        <w:t>Zálohování</w:t>
      </w:r>
      <w:r>
        <w:rPr>
          <w:noProof/>
        </w:rPr>
        <w:tab/>
      </w:r>
      <w:r>
        <w:rPr>
          <w:noProof/>
        </w:rPr>
        <w:fldChar w:fldCharType="begin"/>
      </w:r>
      <w:r>
        <w:rPr>
          <w:noProof/>
        </w:rPr>
        <w:instrText xml:space="preserve"> PAGEREF _Toc32827416 \h </w:instrText>
      </w:r>
      <w:r>
        <w:rPr>
          <w:noProof/>
        </w:rPr>
      </w:r>
      <w:r>
        <w:rPr>
          <w:noProof/>
        </w:rPr>
        <w:fldChar w:fldCharType="separate"/>
      </w:r>
      <w:r>
        <w:rPr>
          <w:noProof/>
        </w:rPr>
        <w:t>39</w:t>
      </w:r>
      <w:r>
        <w:rPr>
          <w:noProof/>
        </w:rPr>
        <w:fldChar w:fldCharType="end"/>
      </w:r>
    </w:p>
    <w:p w14:paraId="3E7B7EA5" w14:textId="52342944"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6.3</w:t>
      </w:r>
      <w:r>
        <w:rPr>
          <w:rFonts w:asciiTheme="minorHAnsi" w:eastAsiaTheme="minorEastAsia" w:hAnsiTheme="minorHAnsi" w:cstheme="minorBidi"/>
          <w:noProof/>
          <w:lang w:eastAsia="cs-CZ"/>
        </w:rPr>
        <w:tab/>
      </w:r>
      <w:r>
        <w:rPr>
          <w:noProof/>
        </w:rPr>
        <w:t>Testování</w:t>
      </w:r>
      <w:r>
        <w:rPr>
          <w:noProof/>
        </w:rPr>
        <w:tab/>
      </w:r>
      <w:r>
        <w:rPr>
          <w:noProof/>
        </w:rPr>
        <w:fldChar w:fldCharType="begin"/>
      </w:r>
      <w:r>
        <w:rPr>
          <w:noProof/>
        </w:rPr>
        <w:instrText xml:space="preserve"> PAGEREF _Toc32827417 \h </w:instrText>
      </w:r>
      <w:r>
        <w:rPr>
          <w:noProof/>
        </w:rPr>
      </w:r>
      <w:r>
        <w:rPr>
          <w:noProof/>
        </w:rPr>
        <w:fldChar w:fldCharType="separate"/>
      </w:r>
      <w:r>
        <w:rPr>
          <w:noProof/>
        </w:rPr>
        <w:t>39</w:t>
      </w:r>
      <w:r>
        <w:rPr>
          <w:noProof/>
        </w:rPr>
        <w:fldChar w:fldCharType="end"/>
      </w:r>
    </w:p>
    <w:p w14:paraId="22B65750" w14:textId="1B6FB337" w:rsidR="009A0DBA" w:rsidRDefault="009A0DBA">
      <w:pPr>
        <w:pStyle w:val="Obsah1"/>
        <w:tabs>
          <w:tab w:val="left" w:pos="660"/>
          <w:tab w:val="right" w:leader="dot" w:pos="9062"/>
        </w:tabs>
        <w:rPr>
          <w:rFonts w:asciiTheme="minorHAnsi" w:eastAsiaTheme="minorEastAsia" w:hAnsiTheme="minorHAnsi" w:cstheme="minorBidi"/>
          <w:noProof/>
          <w:lang w:eastAsia="cs-CZ"/>
        </w:rPr>
      </w:pPr>
      <w:r>
        <w:rPr>
          <w:noProof/>
        </w:rPr>
        <w:t>6.4</w:t>
      </w:r>
      <w:r>
        <w:rPr>
          <w:rFonts w:asciiTheme="minorHAnsi" w:eastAsiaTheme="minorEastAsia" w:hAnsiTheme="minorHAnsi" w:cstheme="minorBidi"/>
          <w:noProof/>
          <w:lang w:eastAsia="cs-CZ"/>
        </w:rPr>
        <w:tab/>
      </w:r>
      <w:r>
        <w:rPr>
          <w:noProof/>
        </w:rPr>
        <w:t>Školení koncových interních uživatelů</w:t>
      </w:r>
      <w:r>
        <w:rPr>
          <w:noProof/>
        </w:rPr>
        <w:tab/>
      </w:r>
      <w:r>
        <w:rPr>
          <w:noProof/>
        </w:rPr>
        <w:fldChar w:fldCharType="begin"/>
      </w:r>
      <w:r>
        <w:rPr>
          <w:noProof/>
        </w:rPr>
        <w:instrText xml:space="preserve"> PAGEREF _Toc32827418 \h </w:instrText>
      </w:r>
      <w:r>
        <w:rPr>
          <w:noProof/>
        </w:rPr>
      </w:r>
      <w:r>
        <w:rPr>
          <w:noProof/>
        </w:rPr>
        <w:fldChar w:fldCharType="separate"/>
      </w:r>
      <w:r>
        <w:rPr>
          <w:noProof/>
        </w:rPr>
        <w:t>40</w:t>
      </w:r>
      <w:r>
        <w:rPr>
          <w:noProof/>
        </w:rPr>
        <w:fldChar w:fldCharType="end"/>
      </w:r>
    </w:p>
    <w:p w14:paraId="48404F0F" w14:textId="6F5E6503" w:rsidR="009A0DBA" w:rsidRDefault="009A0DBA">
      <w:pPr>
        <w:pStyle w:val="Obsah1"/>
        <w:tabs>
          <w:tab w:val="left" w:pos="440"/>
          <w:tab w:val="right" w:leader="dot" w:pos="9062"/>
        </w:tabs>
        <w:rPr>
          <w:rFonts w:asciiTheme="minorHAnsi" w:eastAsiaTheme="minorEastAsia" w:hAnsiTheme="minorHAnsi" w:cstheme="minorBidi"/>
          <w:noProof/>
          <w:lang w:eastAsia="cs-CZ"/>
        </w:rPr>
      </w:pPr>
      <w:r>
        <w:rPr>
          <w:noProof/>
        </w:rPr>
        <w:t>7</w:t>
      </w:r>
      <w:r>
        <w:rPr>
          <w:rFonts w:asciiTheme="minorHAnsi" w:eastAsiaTheme="minorEastAsia" w:hAnsiTheme="minorHAnsi" w:cstheme="minorBidi"/>
          <w:noProof/>
          <w:lang w:eastAsia="cs-CZ"/>
        </w:rPr>
        <w:tab/>
      </w:r>
      <w:r>
        <w:rPr>
          <w:noProof/>
        </w:rPr>
        <w:t>Přílohy</w:t>
      </w:r>
      <w:r>
        <w:rPr>
          <w:noProof/>
        </w:rPr>
        <w:tab/>
      </w:r>
      <w:r>
        <w:rPr>
          <w:noProof/>
        </w:rPr>
        <w:fldChar w:fldCharType="begin"/>
      </w:r>
      <w:r>
        <w:rPr>
          <w:noProof/>
        </w:rPr>
        <w:instrText xml:space="preserve"> PAGEREF _Toc32827419 \h </w:instrText>
      </w:r>
      <w:r>
        <w:rPr>
          <w:noProof/>
        </w:rPr>
      </w:r>
      <w:r>
        <w:rPr>
          <w:noProof/>
        </w:rPr>
        <w:fldChar w:fldCharType="separate"/>
      </w:r>
      <w:r>
        <w:rPr>
          <w:noProof/>
        </w:rPr>
        <w:t>40</w:t>
      </w:r>
      <w:r>
        <w:rPr>
          <w:noProof/>
        </w:rPr>
        <w:fldChar w:fldCharType="end"/>
      </w:r>
    </w:p>
    <w:p w14:paraId="6D0D00C7" w14:textId="5AC32A34" w:rsidR="008A787D" w:rsidRPr="00412871" w:rsidRDefault="007543B0" w:rsidP="00417750">
      <w:pPr>
        <w:rPr>
          <w:rFonts w:ascii="Arial" w:hAnsi="Arial"/>
          <w:b/>
          <w:bCs/>
          <w:color w:val="24A638"/>
          <w:sz w:val="30"/>
          <w:szCs w:val="30"/>
        </w:rPr>
      </w:pPr>
      <w:r w:rsidRPr="00412871">
        <w:rPr>
          <w:color w:val="2B579A"/>
          <w:shd w:val="clear" w:color="auto" w:fill="E6E6E6"/>
        </w:rPr>
        <w:fldChar w:fldCharType="end"/>
      </w:r>
      <w:r w:rsidR="008A787D" w:rsidRPr="00412871">
        <w:br w:type="page"/>
      </w:r>
    </w:p>
    <w:p w14:paraId="70C922E9" w14:textId="0F2DD9E6" w:rsidR="00E406DE" w:rsidRPr="00412871" w:rsidRDefault="55A21093" w:rsidP="00070529">
      <w:pPr>
        <w:pStyle w:val="Nadpis1"/>
        <w:numPr>
          <w:ilvl w:val="0"/>
          <w:numId w:val="18"/>
        </w:numPr>
      </w:pPr>
      <w:bookmarkStart w:id="13" w:name="_Toc32827353"/>
      <w:r>
        <w:lastRenderedPageBreak/>
        <w:t>Správa dokumentu</w:t>
      </w:r>
      <w:bookmarkEnd w:id="13"/>
    </w:p>
    <w:p w14:paraId="6F4D358F" w14:textId="77777777" w:rsidR="00E406DE" w:rsidRPr="00412871" w:rsidRDefault="55A21093" w:rsidP="00417750">
      <w:pPr>
        <w:pStyle w:val="Nadpis1"/>
      </w:pPr>
      <w:bookmarkStart w:id="14" w:name="_Toc32827354"/>
      <w:r>
        <w:t>Ochrana dokumentu</w:t>
      </w:r>
      <w:bookmarkEnd w:id="14"/>
    </w:p>
    <w:p w14:paraId="000CA4F7" w14:textId="48026887" w:rsidR="00E406DE" w:rsidRPr="00412871" w:rsidRDefault="55A21093" w:rsidP="00417750">
      <w:r>
        <w:t>Tyto informace nesmí být používány či rozmnožovány pro jiné</w:t>
      </w:r>
      <w:r w:rsidR="00E45AE1">
        <w:t xml:space="preserve"> </w:t>
      </w:r>
      <w:r>
        <w:t xml:space="preserve">účely než v souvislosti s účastí </w:t>
      </w:r>
      <w:r w:rsidR="00B9062A">
        <w:t xml:space="preserve">účastníka </w:t>
      </w:r>
      <w:r>
        <w:t>v zadávacím řízení veřejné zakázky.</w:t>
      </w:r>
    </w:p>
    <w:p w14:paraId="00214E82" w14:textId="77777777" w:rsidR="00E406DE" w:rsidRPr="00412871" w:rsidRDefault="55A21093" w:rsidP="00417750">
      <w:pPr>
        <w:pStyle w:val="Nadpis1"/>
      </w:pPr>
      <w:bookmarkStart w:id="15" w:name="_Toc457824060"/>
      <w:bookmarkStart w:id="16" w:name="_Toc32827355"/>
      <w:bookmarkEnd w:id="15"/>
      <w:r>
        <w:t>Účel dokumentu</w:t>
      </w:r>
      <w:bookmarkEnd w:id="16"/>
    </w:p>
    <w:p w14:paraId="18CD7C3D" w14:textId="6F83FF51" w:rsidR="00E406DE" w:rsidRPr="00412871" w:rsidRDefault="55A21093" w:rsidP="00417750">
      <w:bookmarkStart w:id="17" w:name="_Toc402858729"/>
      <w:bookmarkStart w:id="18" w:name="_Toc402858760"/>
      <w:bookmarkEnd w:id="17"/>
      <w:bookmarkEnd w:id="18"/>
      <w:r>
        <w:t xml:space="preserve">Tento dokument obsahuje technickou specifikaci předmětu veřejné zakázky na dodávku nového </w:t>
      </w:r>
      <w:r w:rsidR="00AA0DF2">
        <w:t xml:space="preserve">informačního </w:t>
      </w:r>
      <w:r>
        <w:t>systému pozemkových úprav (</w:t>
      </w:r>
      <w:r w:rsidR="00AA0DF2">
        <w:t>ISPU</w:t>
      </w:r>
      <w:r>
        <w:t>).  Součástí dodávky je migrace dat ze současn</w:t>
      </w:r>
      <w:r w:rsidR="00AA0DF2">
        <w:t xml:space="preserve">ých systémů. </w:t>
      </w:r>
      <w:r>
        <w:t xml:space="preserve">Dokument tvoří nedílnou součást zadávací dokumentace a je zároveň jednou z příloh návrhu Smlouvy o dílo. </w:t>
      </w:r>
    </w:p>
    <w:p w14:paraId="1E23FB56" w14:textId="77777777" w:rsidR="00E406DE" w:rsidRPr="00412871" w:rsidRDefault="55A21093" w:rsidP="00417750">
      <w:pPr>
        <w:pStyle w:val="Nadpis1"/>
      </w:pPr>
      <w:bookmarkStart w:id="19" w:name="_Toc457824062"/>
      <w:bookmarkStart w:id="20" w:name="_Toc32827356"/>
      <w:bookmarkEnd w:id="19"/>
      <w:r>
        <w:t>Odkazované dokumenty (použité podklady)</w:t>
      </w:r>
      <w:bookmarkEnd w:id="20"/>
    </w:p>
    <w:p w14:paraId="62BE9B2C" w14:textId="77777777" w:rsidR="00A41198" w:rsidRPr="00412871" w:rsidRDefault="00A41198" w:rsidP="00A41198">
      <w:bookmarkStart w:id="21" w:name="_Toc451757208"/>
      <w:r>
        <w:t xml:space="preserve">Dokumenty uvedené v této kapitole </w:t>
      </w:r>
      <w:r w:rsidRPr="55A21093">
        <w:rPr>
          <w:b/>
          <w:bCs/>
        </w:rPr>
        <w:t>budou předloženy vybranému dodavateli po podpisu smlouvy</w:t>
      </w:r>
      <w:r>
        <w:t xml:space="preserve"> na plnění veřejné zakázky, nejedná-li se o veřejně dostupné dokumenty.</w:t>
      </w:r>
    </w:p>
    <w:p w14:paraId="3EBCFBB9" w14:textId="5F9AC8BC" w:rsidR="00E406DE" w:rsidRPr="00412871" w:rsidRDefault="00275CA5" w:rsidP="00417750">
      <w:pPr>
        <w:pStyle w:val="Titulek"/>
      </w:pPr>
      <w:r w:rsidRPr="00412871">
        <w:t xml:space="preserve">Tabulka </w:t>
      </w:r>
      <w:r w:rsidRPr="00412871">
        <w:rPr>
          <w:color w:val="2B579A"/>
          <w:shd w:val="clear" w:color="auto" w:fill="E6E6E6"/>
        </w:rPr>
        <w:fldChar w:fldCharType="begin"/>
      </w:r>
      <w:r w:rsidRPr="00412871">
        <w:instrText>SEQ "Tabulka" \*Arabic</w:instrText>
      </w:r>
      <w:r w:rsidRPr="00412871">
        <w:rPr>
          <w:color w:val="2B579A"/>
          <w:shd w:val="clear" w:color="auto" w:fill="E6E6E6"/>
        </w:rPr>
        <w:fldChar w:fldCharType="separate"/>
      </w:r>
      <w:r w:rsidR="002B0E99">
        <w:rPr>
          <w:noProof/>
        </w:rPr>
        <w:t>1</w:t>
      </w:r>
      <w:r w:rsidRPr="00412871">
        <w:rPr>
          <w:color w:val="2B579A"/>
          <w:shd w:val="clear" w:color="auto" w:fill="E6E6E6"/>
        </w:rPr>
        <w:fldChar w:fldCharType="end"/>
      </w:r>
      <w:bookmarkEnd w:id="21"/>
      <w:r w:rsidRPr="00412871">
        <w:t xml:space="preserve"> - Odkazované dokumenty</w:t>
      </w:r>
    </w:p>
    <w:tbl>
      <w:tblPr>
        <w:tblW w:w="0" w:type="auto"/>
        <w:tblInd w:w="97" w:type="dxa"/>
        <w:tblBorders>
          <w:top w:val="single" w:sz="8" w:space="0" w:color="00B050"/>
          <w:left w:val="single" w:sz="8" w:space="0" w:color="00B050"/>
          <w:bottom w:val="single" w:sz="8" w:space="0" w:color="00B050"/>
          <w:right w:val="single" w:sz="8" w:space="0" w:color="00B050"/>
          <w:insideH w:val="single" w:sz="8" w:space="0" w:color="00B050"/>
          <w:insideV w:val="single" w:sz="8" w:space="0" w:color="00B050"/>
        </w:tblBorders>
        <w:tblCellMar>
          <w:left w:w="97" w:type="dxa"/>
        </w:tblCellMar>
        <w:tblLook w:val="04A0" w:firstRow="1" w:lastRow="0" w:firstColumn="1" w:lastColumn="0" w:noHBand="0" w:noVBand="1"/>
      </w:tblPr>
      <w:tblGrid>
        <w:gridCol w:w="2534"/>
        <w:gridCol w:w="3390"/>
        <w:gridCol w:w="1459"/>
        <w:gridCol w:w="1572"/>
      </w:tblGrid>
      <w:tr w:rsidR="00E406DE" w:rsidRPr="00412871" w14:paraId="08E4CFCE" w14:textId="77777777" w:rsidTr="55A21093">
        <w:trPr>
          <w:cantSplit/>
        </w:trPr>
        <w:tc>
          <w:tcPr>
            <w:tcW w:w="2534"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7311C797" w14:textId="77777777" w:rsidR="00E406DE" w:rsidRPr="00412871" w:rsidRDefault="55A21093" w:rsidP="00417750">
            <w:r>
              <w:t>Název dokumentu</w:t>
            </w:r>
          </w:p>
        </w:tc>
        <w:tc>
          <w:tcPr>
            <w:tcW w:w="339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0C22CE77" w14:textId="77777777" w:rsidR="00E406DE" w:rsidRPr="00412871" w:rsidRDefault="55A21093" w:rsidP="00417750">
            <w:r>
              <w:t>Popis dokumentu</w:t>
            </w:r>
          </w:p>
        </w:tc>
        <w:tc>
          <w:tcPr>
            <w:tcW w:w="1459"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2E576035" w14:textId="44283067" w:rsidR="00E406DE" w:rsidRPr="00412871" w:rsidRDefault="004D19D9" w:rsidP="004D19D9">
            <w:pPr>
              <w:spacing w:line="276" w:lineRule="auto"/>
              <w:jc w:val="left"/>
            </w:pPr>
            <w:r>
              <w:t xml:space="preserve">Rok vydání </w:t>
            </w:r>
            <w:r>
              <w:br/>
            </w:r>
            <w:r>
              <w:rPr>
                <w:sz w:val="16"/>
                <w:szCs w:val="16"/>
              </w:rPr>
              <w:t>(nebo jeho poslední novelizace)</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91294D6" w14:textId="77777777" w:rsidR="00E406DE" w:rsidRPr="00412871" w:rsidRDefault="55A21093" w:rsidP="00417750">
            <w:r>
              <w:t>Autor</w:t>
            </w:r>
          </w:p>
        </w:tc>
      </w:tr>
      <w:tr w:rsidR="00CE23B6" w:rsidRPr="00412871" w14:paraId="3B9DE45D" w14:textId="77777777" w:rsidTr="55A21093">
        <w:trPr>
          <w:cantSplit/>
        </w:trPr>
        <w:tc>
          <w:tcPr>
            <w:tcW w:w="2534"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A698292" w14:textId="59D769F8" w:rsidR="00CE23B6" w:rsidRDefault="00CE23B6" w:rsidP="00CE23B6">
            <w:pPr>
              <w:jc w:val="left"/>
            </w:pPr>
            <w:r>
              <w:t>Metodika procesního řízení SPÚ</w:t>
            </w:r>
          </w:p>
        </w:tc>
        <w:tc>
          <w:tcPr>
            <w:tcW w:w="339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CC309B5" w14:textId="10D1C600" w:rsidR="00CE23B6" w:rsidRDefault="002D5A32" w:rsidP="00CE23B6">
            <w:r>
              <w:t>D</w:t>
            </w:r>
            <w:r w:rsidRPr="002D5A32">
              <w:t>efinuje stávající procesy a stanovuje pravidla, postupy, kompetence a role při řízení procesů v rámci SPÚ</w:t>
            </w:r>
            <w:r>
              <w:t>.</w:t>
            </w:r>
          </w:p>
        </w:tc>
        <w:tc>
          <w:tcPr>
            <w:tcW w:w="1459"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11584976" w14:textId="660150C7" w:rsidR="00CE23B6" w:rsidRDefault="00CE23B6" w:rsidP="00CE23B6">
            <w:r>
              <w:t>2020</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0306EC24" w14:textId="616EFB5A" w:rsidR="00CE23B6" w:rsidRDefault="00CE23B6" w:rsidP="00CE23B6">
            <w:r>
              <w:t>dodavatel SPÚ</w:t>
            </w:r>
          </w:p>
        </w:tc>
      </w:tr>
      <w:tr w:rsidR="00CE23B6" w:rsidRPr="00412871" w14:paraId="5FEC6C39" w14:textId="77777777" w:rsidTr="55A21093">
        <w:trPr>
          <w:cantSplit/>
        </w:trPr>
        <w:tc>
          <w:tcPr>
            <w:tcW w:w="2534"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3CC20652" w14:textId="04F40C3B" w:rsidR="00CE23B6" w:rsidRPr="00412871" w:rsidRDefault="00CE23B6" w:rsidP="00CE23B6">
            <w:pPr>
              <w:jc w:val="left"/>
            </w:pPr>
            <w:r>
              <w:t>Procesní model SPÚ, model EA</w:t>
            </w:r>
          </w:p>
        </w:tc>
        <w:tc>
          <w:tcPr>
            <w:tcW w:w="339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7A7951DA" w14:textId="788C3596" w:rsidR="00CE23B6" w:rsidRPr="00412871" w:rsidRDefault="00CE23B6" w:rsidP="00CE23B6">
            <w:r>
              <w:t>Popsané procesy agend a činností SPÚ, model EA AS IS, vyjma procesu tvorby a evidence rozpočtu v MČFPPÚ (ISU)</w:t>
            </w:r>
            <w:r w:rsidR="002D5A32">
              <w:t>.</w:t>
            </w:r>
          </w:p>
        </w:tc>
        <w:tc>
          <w:tcPr>
            <w:tcW w:w="1459"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1B45FEC6" w14:textId="46F9942D" w:rsidR="00CE23B6" w:rsidRPr="00412871" w:rsidRDefault="00CE23B6" w:rsidP="00CE23B6">
            <w:r>
              <w:t>2019</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74BBF07" w14:textId="5B1C4A4F" w:rsidR="00CE23B6" w:rsidRPr="00412871" w:rsidRDefault="00CE23B6" w:rsidP="00CE23B6">
            <w:r>
              <w:t>dodavatel SPÚ</w:t>
            </w:r>
          </w:p>
        </w:tc>
      </w:tr>
      <w:tr w:rsidR="00CE23B6" w:rsidRPr="00412871" w14:paraId="468CD912" w14:textId="77777777" w:rsidTr="55A21093">
        <w:trPr>
          <w:cantSplit/>
        </w:trPr>
        <w:tc>
          <w:tcPr>
            <w:tcW w:w="2534"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40ECC14" w14:textId="6D7BCCCC" w:rsidR="00CE23B6" w:rsidRPr="00412871" w:rsidRDefault="00CE23B6" w:rsidP="00CE23B6">
            <w:pPr>
              <w:jc w:val="left"/>
            </w:pPr>
            <w:r>
              <w:t>Bezpečnostní politika systému řízení bezpečnosti informací SPÚ (SŘBI)</w:t>
            </w:r>
          </w:p>
        </w:tc>
        <w:tc>
          <w:tcPr>
            <w:tcW w:w="339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6B7F39B" w14:textId="20D723FC" w:rsidR="00CE23B6" w:rsidRPr="00412871" w:rsidRDefault="00CE23B6" w:rsidP="00CE23B6">
            <w:pPr>
              <w:jc w:val="left"/>
            </w:pPr>
            <w:r>
              <w:t xml:space="preserve">Vymezení SŘBI se plně opírá o platnou legislativu – zákona č. 181/2014 Sb., o kybernetické bezpečnosti a jeho prováděcího předpisu – vyhlášky č. </w:t>
            </w:r>
            <w:r w:rsidRPr="00BA3E50">
              <w:t>82/2018</w:t>
            </w:r>
            <w:r>
              <w:t xml:space="preserve"> Sb., </w:t>
            </w:r>
            <w:r w:rsidRPr="00BA3E50">
              <w:t>o bezpečnostních opatřeních, kybernetických bezpečnostních incidentech, reaktivních opatřeních, náležitostech podání v oblasti kybernetické bezpečnosti a likvidaci dat</w:t>
            </w:r>
            <w:r>
              <w:t>. SŘBI dále vychází z dalších platných legislativních předpisů.</w:t>
            </w:r>
          </w:p>
        </w:tc>
        <w:tc>
          <w:tcPr>
            <w:tcW w:w="1459"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A096111" w14:textId="0C13F33A" w:rsidR="00CE23B6" w:rsidRPr="00442A46" w:rsidRDefault="00CE23B6" w:rsidP="00CE23B6">
            <w:r w:rsidRPr="00442A46">
              <w:t>2019</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04DDA844" w14:textId="536017B6" w:rsidR="00CE23B6" w:rsidRPr="00412871" w:rsidRDefault="00CE23B6" w:rsidP="00CE23B6">
            <w:r>
              <w:t>SPÚ</w:t>
            </w:r>
          </w:p>
        </w:tc>
      </w:tr>
      <w:tr w:rsidR="00CE23B6" w:rsidRPr="00412871" w14:paraId="47851D1C" w14:textId="77777777" w:rsidTr="55A21093">
        <w:trPr>
          <w:cantSplit/>
        </w:trPr>
        <w:tc>
          <w:tcPr>
            <w:tcW w:w="2534"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25E9D3C" w14:textId="282B39E5" w:rsidR="00CE23B6" w:rsidRPr="00412871" w:rsidRDefault="00CE23B6" w:rsidP="00CE23B6">
            <w:pPr>
              <w:jc w:val="left"/>
            </w:pPr>
            <w:r>
              <w:lastRenderedPageBreak/>
              <w:t>M</w:t>
            </w:r>
            <w:r w:rsidRPr="55A21093">
              <w:rPr>
                <w:color w:val="212121"/>
              </w:rPr>
              <w:t>etodika modelování a dokumentace architektury SPÚ</w:t>
            </w:r>
          </w:p>
        </w:tc>
        <w:tc>
          <w:tcPr>
            <w:tcW w:w="339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2C3007B" w14:textId="749FB510" w:rsidR="00CE23B6" w:rsidRPr="00412871" w:rsidRDefault="00CE23B6" w:rsidP="00CE23B6">
            <w:pPr>
              <w:jc w:val="left"/>
            </w:pPr>
            <w:r>
              <w:t xml:space="preserve">Interní směrnice SPÚ závazná pro dodavatele IS. Je požadována dokumentace architektury v notaci </w:t>
            </w:r>
            <w:proofErr w:type="spellStart"/>
            <w:r>
              <w:t>ArchiMate</w:t>
            </w:r>
            <w:proofErr w:type="spellEnd"/>
            <w:r>
              <w:t xml:space="preserve"> a dokumentace dotčených procesů (workflow) v notaci BPMN, to vše v rámci </w:t>
            </w:r>
            <w:proofErr w:type="spellStart"/>
            <w:r>
              <w:t>repozitáře</w:t>
            </w:r>
            <w:proofErr w:type="spellEnd"/>
            <w:r>
              <w:t xml:space="preserve"> zadavatele vedeného v </w:t>
            </w:r>
            <w:proofErr w:type="spellStart"/>
            <w:r>
              <w:t>Sparx</w:t>
            </w:r>
            <w:proofErr w:type="spellEnd"/>
            <w:r>
              <w:t xml:space="preserve"> EA.</w:t>
            </w:r>
          </w:p>
        </w:tc>
        <w:tc>
          <w:tcPr>
            <w:tcW w:w="1459"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DF647EC" w14:textId="0995D372" w:rsidR="00CE23B6" w:rsidRPr="00412871" w:rsidRDefault="00CE23B6" w:rsidP="00CE23B6">
            <w:r>
              <w:t>2018</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1C320F63" w14:textId="7404F429" w:rsidR="00CE23B6" w:rsidRPr="00412871" w:rsidRDefault="00CE23B6" w:rsidP="00CE23B6">
            <w:r>
              <w:t>SPÚ</w:t>
            </w:r>
          </w:p>
        </w:tc>
      </w:tr>
      <w:tr w:rsidR="00CE23B6" w:rsidRPr="00412871" w14:paraId="5C4FA51A" w14:textId="77777777" w:rsidTr="55A21093">
        <w:trPr>
          <w:cantSplit/>
        </w:trPr>
        <w:tc>
          <w:tcPr>
            <w:tcW w:w="2534"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94E440B" w14:textId="2D3E528F" w:rsidR="00CE23B6" w:rsidRPr="00412871" w:rsidRDefault="00CE23B6" w:rsidP="00CE23B6">
            <w:pPr>
              <w:jc w:val="left"/>
            </w:pPr>
            <w:r>
              <w:t>Technická specifikace ESB SPÚ</w:t>
            </w:r>
          </w:p>
        </w:tc>
        <w:tc>
          <w:tcPr>
            <w:tcW w:w="339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A9541FF" w14:textId="12947B02" w:rsidR="00CE23B6" w:rsidRPr="00412871" w:rsidRDefault="00CE23B6" w:rsidP="00CE23B6">
            <w:r>
              <w:t xml:space="preserve">Technická specifikace integračního rozhraní. </w:t>
            </w:r>
          </w:p>
        </w:tc>
        <w:tc>
          <w:tcPr>
            <w:tcW w:w="1459"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2B11B1F9" w14:textId="77777777" w:rsidR="00CE23B6" w:rsidRPr="00412871" w:rsidRDefault="00CE23B6" w:rsidP="00CE23B6">
            <w:r>
              <w:t>2017</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0E56B3B" w14:textId="77777777" w:rsidR="00CE23B6" w:rsidRPr="00412871" w:rsidRDefault="00CE23B6" w:rsidP="00CE23B6">
            <w:r>
              <w:t>dodavatel SPÚ</w:t>
            </w:r>
          </w:p>
        </w:tc>
      </w:tr>
      <w:tr w:rsidR="00CE23B6" w:rsidRPr="00412871" w14:paraId="5DDFF35C" w14:textId="77777777" w:rsidTr="55A21093">
        <w:trPr>
          <w:cantSplit/>
        </w:trPr>
        <w:tc>
          <w:tcPr>
            <w:tcW w:w="2534"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62F9AC49" w14:textId="1F78386B" w:rsidR="00CE23B6" w:rsidRDefault="00CE23B6" w:rsidP="00CE23B6">
            <w:pPr>
              <w:jc w:val="left"/>
            </w:pPr>
            <w:r>
              <w:t>Infomační koncepce informačních systémů SPÚ (vybrané kapitoly vztahující se k veřejné zakázce ISPÚ)</w:t>
            </w:r>
          </w:p>
        </w:tc>
        <w:tc>
          <w:tcPr>
            <w:tcW w:w="3390"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1F535B0B" w14:textId="62192308" w:rsidR="00CE23B6" w:rsidRDefault="00CE23B6" w:rsidP="00CE23B6">
            <w:r>
              <w:t xml:space="preserve">Dokument zpracovaný </w:t>
            </w:r>
            <w:r w:rsidRPr="00AB3241">
              <w:t xml:space="preserve">v souladu se </w:t>
            </w:r>
            <w:proofErr w:type="spellStart"/>
            <w:r w:rsidRPr="00AB3241">
              <w:t>zákonem</w:t>
            </w:r>
            <w:proofErr w:type="spellEnd"/>
            <w:r w:rsidRPr="00AB3241">
              <w:t xml:space="preserve"> č. 365/2000 Sb., o </w:t>
            </w:r>
            <w:proofErr w:type="spellStart"/>
            <w:r w:rsidRPr="00AB3241">
              <w:t>informačních</w:t>
            </w:r>
            <w:proofErr w:type="spellEnd"/>
            <w:r w:rsidRPr="00AB3241">
              <w:t xml:space="preserve"> </w:t>
            </w:r>
            <w:proofErr w:type="spellStart"/>
            <w:r w:rsidRPr="00AB3241">
              <w:t>systémech</w:t>
            </w:r>
            <w:proofErr w:type="spellEnd"/>
            <w:r w:rsidRPr="00AB3241">
              <w:t xml:space="preserve"> </w:t>
            </w:r>
            <w:proofErr w:type="spellStart"/>
            <w:r w:rsidRPr="00AB3241">
              <w:t>veřejne</w:t>
            </w:r>
            <w:proofErr w:type="spellEnd"/>
            <w:r w:rsidRPr="00AB3241">
              <w:t xml:space="preserve">́ </w:t>
            </w:r>
            <w:proofErr w:type="spellStart"/>
            <w:r w:rsidRPr="00AB3241">
              <w:t>správy</w:t>
            </w:r>
            <w:proofErr w:type="spellEnd"/>
            <w:r w:rsidRPr="00AB3241">
              <w:t xml:space="preserve">, ve </w:t>
            </w:r>
            <w:proofErr w:type="spellStart"/>
            <w:r w:rsidRPr="00AB3241">
              <w:t>zněni</w:t>
            </w:r>
            <w:proofErr w:type="spellEnd"/>
            <w:r w:rsidRPr="00AB3241">
              <w:t xml:space="preserve">́ </w:t>
            </w:r>
            <w:proofErr w:type="spellStart"/>
            <w:r w:rsidRPr="00AB3241">
              <w:t>pozdějších</w:t>
            </w:r>
            <w:proofErr w:type="spellEnd"/>
            <w:r w:rsidRPr="00AB3241">
              <w:t xml:space="preserve"> </w:t>
            </w:r>
            <w:proofErr w:type="spellStart"/>
            <w:r w:rsidRPr="00AB3241">
              <w:t>předpisu</w:t>
            </w:r>
            <w:proofErr w:type="spellEnd"/>
            <w:r w:rsidRPr="00AB3241">
              <w:t xml:space="preserve">̊ a v souladu s </w:t>
            </w:r>
            <w:proofErr w:type="spellStart"/>
            <w:r w:rsidRPr="00AB3241">
              <w:t>vyhláškou</w:t>
            </w:r>
            <w:proofErr w:type="spellEnd"/>
            <w:r w:rsidRPr="00AB3241">
              <w:t xml:space="preserve"> č. 529/2006 Sb., o </w:t>
            </w:r>
            <w:proofErr w:type="spellStart"/>
            <w:r w:rsidRPr="00AB3241">
              <w:t>požadavcích</w:t>
            </w:r>
            <w:proofErr w:type="spellEnd"/>
            <w:r w:rsidRPr="00AB3241">
              <w:t xml:space="preserve"> na strukturu a obsah </w:t>
            </w:r>
            <w:proofErr w:type="spellStart"/>
            <w:r w:rsidRPr="00AB3241">
              <w:t>informačni</w:t>
            </w:r>
            <w:proofErr w:type="spellEnd"/>
            <w:r w:rsidRPr="00AB3241">
              <w:t xml:space="preserve">́ koncepce a </w:t>
            </w:r>
            <w:proofErr w:type="spellStart"/>
            <w:r w:rsidRPr="00AB3241">
              <w:t>provozni</w:t>
            </w:r>
            <w:proofErr w:type="spellEnd"/>
            <w:r w:rsidRPr="00AB3241">
              <w:t xml:space="preserve">́ dokumentace a o </w:t>
            </w:r>
            <w:proofErr w:type="spellStart"/>
            <w:r w:rsidRPr="00AB3241">
              <w:t>požadavcích</w:t>
            </w:r>
            <w:proofErr w:type="spellEnd"/>
            <w:r w:rsidRPr="00AB3241">
              <w:t xml:space="preserve"> na </w:t>
            </w:r>
            <w:proofErr w:type="spellStart"/>
            <w:r w:rsidRPr="00AB3241">
              <w:t>řízeni</w:t>
            </w:r>
            <w:proofErr w:type="spellEnd"/>
            <w:r w:rsidRPr="00AB3241">
              <w:t xml:space="preserve">́ </w:t>
            </w:r>
            <w:proofErr w:type="spellStart"/>
            <w:r w:rsidRPr="00AB3241">
              <w:t>bezpečnosti</w:t>
            </w:r>
            <w:proofErr w:type="spellEnd"/>
            <w:r w:rsidRPr="00AB3241">
              <w:t xml:space="preserve"> a kvality </w:t>
            </w:r>
            <w:proofErr w:type="spellStart"/>
            <w:r w:rsidRPr="00AB3241">
              <w:t>informačních</w:t>
            </w:r>
            <w:proofErr w:type="spellEnd"/>
            <w:r w:rsidRPr="00AB3241">
              <w:t xml:space="preserve"> </w:t>
            </w:r>
            <w:proofErr w:type="spellStart"/>
            <w:r w:rsidRPr="00AB3241">
              <w:t>systému</w:t>
            </w:r>
            <w:proofErr w:type="spellEnd"/>
            <w:r w:rsidRPr="00AB3241">
              <w:t xml:space="preserve">̊ </w:t>
            </w:r>
            <w:proofErr w:type="spellStart"/>
            <w:r w:rsidRPr="00AB3241">
              <w:t>veřejne</w:t>
            </w:r>
            <w:proofErr w:type="spellEnd"/>
            <w:r w:rsidRPr="00AB3241">
              <w:t xml:space="preserve">́ </w:t>
            </w:r>
            <w:proofErr w:type="spellStart"/>
            <w:r w:rsidRPr="00AB3241">
              <w:t>sp</w:t>
            </w:r>
            <w:r>
              <w:t>rávy</w:t>
            </w:r>
            <w:proofErr w:type="spellEnd"/>
            <w:r>
              <w:t>. (Předány budou kapitoly popisující budoucí architekturu GIS – softwarová i hardwarová část.)</w:t>
            </w:r>
          </w:p>
        </w:tc>
        <w:tc>
          <w:tcPr>
            <w:tcW w:w="1459"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BD86566" w14:textId="7961D2A7" w:rsidR="00CE23B6" w:rsidRDefault="00CE23B6" w:rsidP="00CE23B6">
            <w:r>
              <w:t>2019</w:t>
            </w:r>
          </w:p>
        </w:tc>
        <w:tc>
          <w:tcPr>
            <w:tcW w:w="157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17B6E0EF" w14:textId="38DB4E53" w:rsidR="00CE23B6" w:rsidRDefault="00CE23B6" w:rsidP="00CE23B6">
            <w:r>
              <w:t>SPÚ</w:t>
            </w:r>
          </w:p>
        </w:tc>
      </w:tr>
    </w:tbl>
    <w:p w14:paraId="28FB5282" w14:textId="77777777" w:rsidR="001510A1" w:rsidRPr="00412871" w:rsidRDefault="001510A1" w:rsidP="00417750">
      <w:bookmarkStart w:id="22" w:name="_Toc450048652"/>
      <w:bookmarkStart w:id="23" w:name="_Toc450048419"/>
      <w:bookmarkStart w:id="24" w:name="_Toc450034981"/>
      <w:bookmarkStart w:id="25" w:name="_Toc450048649"/>
      <w:bookmarkStart w:id="26" w:name="_Toc450048416"/>
      <w:bookmarkStart w:id="27" w:name="_Toc450034978"/>
      <w:bookmarkEnd w:id="22"/>
      <w:bookmarkEnd w:id="23"/>
      <w:bookmarkEnd w:id="24"/>
      <w:bookmarkEnd w:id="25"/>
      <w:bookmarkEnd w:id="26"/>
      <w:bookmarkEnd w:id="27"/>
    </w:p>
    <w:p w14:paraId="249AF6C7" w14:textId="77777777" w:rsidR="001510A1" w:rsidRPr="00412871" w:rsidRDefault="001510A1" w:rsidP="00417750">
      <w:pPr>
        <w:rPr>
          <w:rFonts w:ascii="Arial" w:hAnsi="Arial"/>
          <w:color w:val="00B050"/>
          <w:sz w:val="28"/>
          <w:szCs w:val="30"/>
        </w:rPr>
      </w:pPr>
      <w:r w:rsidRPr="00412871">
        <w:br w:type="page"/>
      </w:r>
    </w:p>
    <w:p w14:paraId="78887D2A" w14:textId="7F3DDC68" w:rsidR="00E406DE" w:rsidRPr="00412871" w:rsidRDefault="55A21093" w:rsidP="00417750">
      <w:pPr>
        <w:pStyle w:val="Nadpis1"/>
      </w:pPr>
      <w:bookmarkStart w:id="28" w:name="_Toc32827357"/>
      <w:r>
        <w:lastRenderedPageBreak/>
        <w:t>Legislativní požadavky</w:t>
      </w:r>
      <w:bookmarkEnd w:id="28"/>
    </w:p>
    <w:p w14:paraId="2736B210" w14:textId="77777777" w:rsidR="00E406DE" w:rsidRPr="00412871" w:rsidRDefault="55A21093" w:rsidP="00417750">
      <w:r>
        <w:t>Tento projekt musí respektovat následující legislativu:</w:t>
      </w:r>
    </w:p>
    <w:p w14:paraId="7859E8C0" w14:textId="6AEA2A22" w:rsidR="00E406DE" w:rsidRPr="00412871" w:rsidRDefault="55A21093" w:rsidP="00417750">
      <w:r>
        <w:t>Tabulka 2 - Vybrané legislativní požadavky</w:t>
      </w:r>
    </w:p>
    <w:tbl>
      <w:tblPr>
        <w:tblW w:w="0" w:type="auto"/>
        <w:tblInd w:w="97" w:type="dxa"/>
        <w:tblBorders>
          <w:top w:val="single" w:sz="8" w:space="0" w:color="00B050"/>
          <w:left w:val="single" w:sz="8" w:space="0" w:color="00B050"/>
          <w:bottom w:val="single" w:sz="8" w:space="0" w:color="00B050"/>
          <w:right w:val="single" w:sz="8" w:space="0" w:color="00B050"/>
          <w:insideH w:val="single" w:sz="8" w:space="0" w:color="00B050"/>
          <w:insideV w:val="single" w:sz="8" w:space="0" w:color="00B050"/>
        </w:tblBorders>
        <w:tblCellMar>
          <w:left w:w="97" w:type="dxa"/>
        </w:tblCellMar>
        <w:tblLook w:val="04A0" w:firstRow="1" w:lastRow="0" w:firstColumn="1" w:lastColumn="0" w:noHBand="0" w:noVBand="1"/>
      </w:tblPr>
      <w:tblGrid>
        <w:gridCol w:w="2673"/>
        <w:gridCol w:w="6282"/>
      </w:tblGrid>
      <w:tr w:rsidR="00E406DE" w:rsidRPr="00412871" w14:paraId="2F90412C" w14:textId="77777777" w:rsidTr="55A21093">
        <w:trPr>
          <w:cantSplit/>
          <w:trHeight w:val="265"/>
          <w:tblHeader/>
        </w:trPr>
        <w:tc>
          <w:tcPr>
            <w:tcW w:w="2673"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2C42FEE5" w14:textId="77777777" w:rsidR="00E406DE" w:rsidRPr="005C3E22" w:rsidRDefault="55A21093" w:rsidP="00417750">
            <w:pPr>
              <w:rPr>
                <w:b/>
              </w:rPr>
            </w:pPr>
            <w:r w:rsidRPr="005C3E22">
              <w:rPr>
                <w:b/>
              </w:rPr>
              <w:t>Zákon</w:t>
            </w:r>
          </w:p>
        </w:tc>
        <w:tc>
          <w:tcPr>
            <w:tcW w:w="628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21395576" w14:textId="77777777" w:rsidR="00E406DE" w:rsidRPr="005C3E22" w:rsidRDefault="55A21093" w:rsidP="00417750">
            <w:pPr>
              <w:rPr>
                <w:b/>
              </w:rPr>
            </w:pPr>
            <w:r w:rsidRPr="005C3E22">
              <w:rPr>
                <w:b/>
              </w:rPr>
              <w:t>Požadavek</w:t>
            </w:r>
          </w:p>
        </w:tc>
      </w:tr>
      <w:tr w:rsidR="00E406DE" w:rsidRPr="00412871" w14:paraId="5FA956A1" w14:textId="77777777" w:rsidTr="55A21093">
        <w:trPr>
          <w:cantSplit/>
          <w:trHeight w:val="845"/>
          <w:tblHeader/>
        </w:trPr>
        <w:tc>
          <w:tcPr>
            <w:tcW w:w="2673"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1995930" w14:textId="77777777" w:rsidR="00E406DE" w:rsidRPr="00412871" w:rsidRDefault="55A21093" w:rsidP="00C2518C">
            <w:pPr>
              <w:jc w:val="left"/>
            </w:pPr>
            <w:r w:rsidRPr="55A21093">
              <w:rPr>
                <w:b/>
                <w:bCs/>
              </w:rPr>
              <w:t>Zákon č. 139/2002 Sb.,</w:t>
            </w:r>
            <w:r>
              <w:t xml:space="preserve"> o pozemkových úpravách a pozemkových úřadech a o změně zákona č. 229/1991 Sb., o úpravě vlastnických vztahů k půdě a jinému zemědělskému majetku, ve znění pozdějších předpisů</w:t>
            </w:r>
          </w:p>
        </w:tc>
        <w:tc>
          <w:tcPr>
            <w:tcW w:w="628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08C744DC" w14:textId="25DE1654" w:rsidR="00E406DE" w:rsidRPr="00412871" w:rsidRDefault="55A21093" w:rsidP="00417750">
            <w:r>
              <w:t>vedení evidence procesu PÚ</w:t>
            </w:r>
          </w:p>
        </w:tc>
      </w:tr>
      <w:tr w:rsidR="00ED06DF" w:rsidRPr="00412871" w14:paraId="041D497B" w14:textId="77777777" w:rsidTr="55A21093">
        <w:trPr>
          <w:cantSplit/>
          <w:trHeight w:val="845"/>
          <w:tblHeader/>
        </w:trPr>
        <w:tc>
          <w:tcPr>
            <w:tcW w:w="2673"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7F53E2E5" w14:textId="05F7FCCB" w:rsidR="00ED06DF" w:rsidRPr="00412871" w:rsidRDefault="55A21093" w:rsidP="00C2518C">
            <w:pPr>
              <w:jc w:val="left"/>
              <w:rPr>
                <w:b/>
                <w:bCs/>
              </w:rPr>
            </w:pPr>
            <w:r w:rsidRPr="55A21093">
              <w:rPr>
                <w:b/>
                <w:bCs/>
              </w:rPr>
              <w:t>Zákon č. 503/2012 Sb.,</w:t>
            </w:r>
            <w:r>
              <w:t xml:space="preserve"> o Státním pozemkovém úřadu a o změně některých souvisejících zákonů, ve znění pozdějších předpisů</w:t>
            </w:r>
          </w:p>
        </w:tc>
        <w:tc>
          <w:tcPr>
            <w:tcW w:w="628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0345E95" w14:textId="7E20AA30" w:rsidR="00ED06DF" w:rsidRPr="00412871" w:rsidRDefault="00120EE9" w:rsidP="00ED06DF">
            <w:r>
              <w:t>Agendy SPÚ</w:t>
            </w:r>
          </w:p>
        </w:tc>
      </w:tr>
      <w:tr w:rsidR="00ED06DF" w:rsidRPr="00412871" w14:paraId="5A279405" w14:textId="77777777" w:rsidTr="55A21093">
        <w:trPr>
          <w:cantSplit/>
          <w:trHeight w:val="265"/>
          <w:tblHeader/>
        </w:trPr>
        <w:tc>
          <w:tcPr>
            <w:tcW w:w="2673"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6B28860" w14:textId="47317649" w:rsidR="00ED06DF" w:rsidRPr="00412871" w:rsidRDefault="55A21093" w:rsidP="00C2518C">
            <w:pPr>
              <w:jc w:val="left"/>
            </w:pPr>
            <w:r w:rsidRPr="55A21093">
              <w:rPr>
                <w:b/>
                <w:bCs/>
              </w:rPr>
              <w:t>Zákon č. 106/1999 Sb</w:t>
            </w:r>
            <w:r>
              <w:t>., o svobodném přístupu k informacím, ve znění pozdějších předpisů</w:t>
            </w:r>
            <w:r w:rsidR="00C2518C">
              <w:t xml:space="preserve"> a </w:t>
            </w:r>
            <w:r w:rsidR="00C2518C" w:rsidRPr="00C2518C">
              <w:rPr>
                <w:b/>
              </w:rPr>
              <w:t>zákon č. 123/1998 Sb.</w:t>
            </w:r>
            <w:r w:rsidR="00C2518C" w:rsidRPr="00C2518C">
              <w:t>, o právu na informace o životním prostředí</w:t>
            </w:r>
          </w:p>
        </w:tc>
        <w:tc>
          <w:tcPr>
            <w:tcW w:w="628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1A26B62D" w14:textId="68A294A9" w:rsidR="00ED06DF" w:rsidRPr="00412871" w:rsidRDefault="55A21093" w:rsidP="00ED06DF">
            <w:r>
              <w:t xml:space="preserve">Veřejné nahlížení na evidenci PÚ. </w:t>
            </w:r>
          </w:p>
        </w:tc>
      </w:tr>
      <w:tr w:rsidR="00ED06DF" w:rsidRPr="00412871" w14:paraId="0C63B21C" w14:textId="77777777" w:rsidTr="55A21093">
        <w:trPr>
          <w:cantSplit/>
          <w:trHeight w:val="265"/>
          <w:tblHeader/>
        </w:trPr>
        <w:tc>
          <w:tcPr>
            <w:tcW w:w="2673"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28EA6E14" w14:textId="77777777" w:rsidR="00ED06DF" w:rsidRPr="00412871" w:rsidRDefault="55A21093" w:rsidP="00C2518C">
            <w:pPr>
              <w:jc w:val="left"/>
            </w:pPr>
            <w:r w:rsidRPr="55A21093">
              <w:rPr>
                <w:b/>
                <w:bCs/>
              </w:rPr>
              <w:t>vyhláška č. 64/2008 Sb.</w:t>
            </w:r>
            <w:r>
              <w:t xml:space="preserve"> o formě uveřejňování informací souvisejících s výkonem veřejné správy prostřednictvím webových stránek pro osoby se zdravotním postižením (vyhláška o přístupnosti)</w:t>
            </w:r>
          </w:p>
        </w:tc>
        <w:tc>
          <w:tcPr>
            <w:tcW w:w="628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448DBBA0" w14:textId="59667B0D" w:rsidR="00ED06DF" w:rsidRPr="00412871" w:rsidRDefault="55A21093" w:rsidP="00ED06DF">
            <w:r>
              <w:t>Přístupnost informací pro veřejnost pro osoby se zdravotním postižením.</w:t>
            </w:r>
          </w:p>
        </w:tc>
      </w:tr>
      <w:tr w:rsidR="00445D7B" w:rsidRPr="00412871" w14:paraId="2556FE2B" w14:textId="77777777" w:rsidTr="55A21093">
        <w:trPr>
          <w:cantSplit/>
          <w:trHeight w:val="265"/>
          <w:tblHeader/>
        </w:trPr>
        <w:tc>
          <w:tcPr>
            <w:tcW w:w="2673"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0544E64D" w14:textId="0F4BB897" w:rsidR="00445D7B" w:rsidRPr="00412871" w:rsidRDefault="55A21093" w:rsidP="00C2518C">
            <w:pPr>
              <w:jc w:val="left"/>
              <w:rPr>
                <w:b/>
                <w:bCs/>
              </w:rPr>
            </w:pPr>
            <w:r w:rsidRPr="55A21093">
              <w:rPr>
                <w:b/>
                <w:bCs/>
              </w:rPr>
              <w:t>Nařízení (EU) 2016/679 (GDPR)</w:t>
            </w:r>
            <w:r w:rsidR="009855FB">
              <w:rPr>
                <w:b/>
                <w:bCs/>
              </w:rPr>
              <w:t xml:space="preserve"> a zákon č. 110/2019 Sb.</w:t>
            </w:r>
            <w:r w:rsidR="009855FB">
              <w:rPr>
                <w:bCs/>
              </w:rPr>
              <w:t>, o zpracování osobních údajů</w:t>
            </w:r>
          </w:p>
        </w:tc>
        <w:tc>
          <w:tcPr>
            <w:tcW w:w="628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3F43C12F" w14:textId="258C929D" w:rsidR="00445D7B" w:rsidRDefault="55A21093" w:rsidP="00ED06DF">
            <w:r>
              <w:t>Obecné nařízení o ochraně osobních údajů</w:t>
            </w:r>
            <w:r w:rsidR="009855FB">
              <w:t xml:space="preserve"> </w:t>
            </w:r>
            <w:proofErr w:type="spellStart"/>
            <w:r w:rsidR="009855FB">
              <w:t>údajů</w:t>
            </w:r>
            <w:proofErr w:type="spellEnd"/>
            <w:r w:rsidR="009855FB">
              <w:t xml:space="preserve"> a zákon o zpracování osobních údajů.</w:t>
            </w:r>
          </w:p>
        </w:tc>
      </w:tr>
      <w:tr w:rsidR="00B45B43" w:rsidRPr="00412871" w14:paraId="65331FFC" w14:textId="77777777" w:rsidTr="55A21093">
        <w:trPr>
          <w:cantSplit/>
          <w:trHeight w:val="265"/>
          <w:tblHeader/>
        </w:trPr>
        <w:tc>
          <w:tcPr>
            <w:tcW w:w="2673"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578B220A" w14:textId="531A2024" w:rsidR="00B45B43" w:rsidRPr="00C2125A" w:rsidRDefault="00B45B43" w:rsidP="00C2518C">
            <w:pPr>
              <w:jc w:val="left"/>
              <w:rPr>
                <w:b/>
                <w:highlight w:val="yellow"/>
              </w:rPr>
            </w:pPr>
            <w:r>
              <w:rPr>
                <w:b/>
              </w:rPr>
              <w:t>Z</w:t>
            </w:r>
            <w:r w:rsidRPr="00B45B43">
              <w:rPr>
                <w:b/>
              </w:rPr>
              <w:t>ákon č.111/2009</w:t>
            </w:r>
            <w:r>
              <w:rPr>
                <w:b/>
              </w:rPr>
              <w:t xml:space="preserve"> Sb.</w:t>
            </w:r>
            <w:r w:rsidRPr="00B45B43">
              <w:rPr>
                <w:b/>
              </w:rPr>
              <w:t xml:space="preserve"> </w:t>
            </w:r>
            <w:r w:rsidRPr="00B45B43">
              <w:t>o základních registrech (v aktuálním znění)</w:t>
            </w:r>
          </w:p>
        </w:tc>
        <w:tc>
          <w:tcPr>
            <w:tcW w:w="6282" w:type="dxa"/>
            <w:tcBorders>
              <w:top w:val="single" w:sz="8" w:space="0" w:color="00B050"/>
              <w:left w:val="single" w:sz="8" w:space="0" w:color="00B050"/>
              <w:bottom w:val="single" w:sz="8" w:space="0" w:color="00B050"/>
              <w:right w:val="single" w:sz="8" w:space="0" w:color="00B050"/>
            </w:tcBorders>
            <w:shd w:val="clear" w:color="auto" w:fill="auto"/>
            <w:tcMar>
              <w:left w:w="97" w:type="dxa"/>
            </w:tcMar>
          </w:tcPr>
          <w:p w14:paraId="0FA5C2E9" w14:textId="4CE5337A" w:rsidR="00B45B43" w:rsidRDefault="00FD2CF3" w:rsidP="00ED06DF">
            <w:r>
              <w:t xml:space="preserve">napojení IS na základní registry </w:t>
            </w:r>
            <w:r w:rsidR="00D5387C">
              <w:t>(</w:t>
            </w:r>
            <w:r w:rsidR="007F4E43">
              <w:t>registr osob a obyvatel</w:t>
            </w:r>
            <w:r w:rsidR="00AC1150">
              <w:t>, RÚIAN)</w:t>
            </w:r>
          </w:p>
        </w:tc>
      </w:tr>
    </w:tbl>
    <w:p w14:paraId="0EA0D271" w14:textId="77777777" w:rsidR="001510A1" w:rsidRPr="00412871" w:rsidRDefault="001510A1" w:rsidP="00417750"/>
    <w:p w14:paraId="42ACACC8" w14:textId="77777777" w:rsidR="001510A1" w:rsidRPr="00412871" w:rsidRDefault="001510A1" w:rsidP="00417750">
      <w:pPr>
        <w:rPr>
          <w:rFonts w:ascii="Arial" w:hAnsi="Arial"/>
          <w:color w:val="00B050"/>
          <w:sz w:val="28"/>
          <w:szCs w:val="30"/>
        </w:rPr>
      </w:pPr>
      <w:r w:rsidRPr="00412871">
        <w:br w:type="page"/>
      </w:r>
    </w:p>
    <w:p w14:paraId="67B48C80" w14:textId="4AB5FCB6" w:rsidR="00E406DE" w:rsidRPr="006A5C75" w:rsidRDefault="55A21093" w:rsidP="55A21093">
      <w:pPr>
        <w:pStyle w:val="Nadpis1"/>
      </w:pPr>
      <w:bookmarkStart w:id="29" w:name="_Toc32827358"/>
      <w:r w:rsidRPr="006A5C75">
        <w:lastRenderedPageBreak/>
        <w:t>Významnost informačního systému</w:t>
      </w:r>
      <w:bookmarkEnd w:id="29"/>
    </w:p>
    <w:p w14:paraId="0534D910" w14:textId="1A2457BC" w:rsidR="00C7277A" w:rsidRPr="00412871" w:rsidRDefault="55A21093" w:rsidP="00417750">
      <w:r>
        <w:t>Analýza určujících kritérií významnosti informačního systému dle vyhlášky č. 317/2014 Sb., o významných informačních systémech a jejich určujících kritérií a dle zákona č. 181/2014 Sb., o kybernetické bezpečnosti a o změně souvisejících zákonů (zákon o kybernetické bezpečnosti), byla zpracována Zadavatelem.</w:t>
      </w:r>
    </w:p>
    <w:p w14:paraId="0C77E2DF" w14:textId="77777777" w:rsidR="00484839" w:rsidRDefault="00484839" w:rsidP="00484839">
      <w:r>
        <w:rPr>
          <w:b/>
          <w:bCs/>
        </w:rPr>
        <w:t>Závěrem analýzy je, že tento systém prozatím nebude zařazen mezi významné informační systémy (VIS).</w:t>
      </w:r>
      <w:r>
        <w:t xml:space="preserve">  Nicméně bude komunikovat s VIS ASPÚ (viz 3.7.1 Napojení na ASPÚ) a v případě budoucí plné integrace s ASPÚ bude součástí VIS. Tomuto systému bude poskytována ochrana podle interních předpisů SPÚ, v rámci „Systému řízení bezpečnosti informací SPÚ“ – viz též kap. 7.4 Bezpečnost.</w:t>
      </w:r>
    </w:p>
    <w:p w14:paraId="745563E8" w14:textId="7A072D6D" w:rsidR="00E406DE" w:rsidRPr="00412871" w:rsidRDefault="55A21093" w:rsidP="00417750">
      <w:pPr>
        <w:pStyle w:val="Nadpis1"/>
      </w:pPr>
      <w:bookmarkStart w:id="30" w:name="_Toc32827359"/>
      <w:r>
        <w:t>Cílové skupiny</w:t>
      </w:r>
      <w:bookmarkEnd w:id="30"/>
    </w:p>
    <w:p w14:paraId="0AE6AC6D" w14:textId="4F63ACDC" w:rsidR="00E406DE" w:rsidRPr="00412871" w:rsidRDefault="55A21093" w:rsidP="00417750">
      <w:r>
        <w:t>Cílové skupiny uživatelů sytému</w:t>
      </w:r>
      <w:r w:rsidR="00477EE7">
        <w:t xml:space="preserve"> (se budou lišit </w:t>
      </w:r>
      <w:r w:rsidR="00B76807">
        <w:t>dle modulu)</w:t>
      </w:r>
      <w:r>
        <w:t xml:space="preserve"> jsou</w:t>
      </w:r>
      <w:r w:rsidR="00B76807">
        <w:t xml:space="preserve"> </w:t>
      </w:r>
      <w:r w:rsidR="001027BF">
        <w:t>pro modul evidence PÚ</w:t>
      </w:r>
      <w:r>
        <w:t>:</w:t>
      </w:r>
    </w:p>
    <w:p w14:paraId="4E718FDD" w14:textId="4B2F5432" w:rsidR="00E406DE" w:rsidRPr="00412871" w:rsidRDefault="55A21093" w:rsidP="00070529">
      <w:pPr>
        <w:pStyle w:val="Odstavecseseznamem"/>
        <w:numPr>
          <w:ilvl w:val="0"/>
          <w:numId w:val="7"/>
        </w:numPr>
      </w:pPr>
      <w:r>
        <w:t>Zaměstnanci SPÚ - interní část systému (</w:t>
      </w:r>
      <w:proofErr w:type="gramStart"/>
      <w:r>
        <w:t>Intranet</w:t>
      </w:r>
      <w:proofErr w:type="gramEnd"/>
      <w:r>
        <w:t>)</w:t>
      </w:r>
    </w:p>
    <w:p w14:paraId="75A8E8F3" w14:textId="41E6ED61" w:rsidR="00E406DE" w:rsidRDefault="55A21093" w:rsidP="00070529">
      <w:pPr>
        <w:pStyle w:val="Odstavecseseznamem"/>
        <w:numPr>
          <w:ilvl w:val="1"/>
          <w:numId w:val="7"/>
        </w:numPr>
      </w:pPr>
      <w:r>
        <w:t>editory jsou referenti agendy PÚ</w:t>
      </w:r>
    </w:p>
    <w:p w14:paraId="532D793B" w14:textId="045BC48F" w:rsidR="005C3E22" w:rsidRDefault="005C3E22" w:rsidP="00070529">
      <w:pPr>
        <w:pStyle w:val="Odstavecseseznamem"/>
        <w:numPr>
          <w:ilvl w:val="2"/>
          <w:numId w:val="7"/>
        </w:numPr>
      </w:pPr>
      <w:r>
        <w:t>referent edituje jen tu PÚ, u které je uveden</w:t>
      </w:r>
      <w:r w:rsidR="560731EA">
        <w:t xml:space="preserve">, může založit novou </w:t>
      </w:r>
      <w:r w:rsidR="0132C3C9">
        <w:t>PÚ</w:t>
      </w:r>
    </w:p>
    <w:p w14:paraId="5EDF9793" w14:textId="1DD8ED1D" w:rsidR="005C3E22" w:rsidRPr="00412871" w:rsidRDefault="00344C51" w:rsidP="00070529">
      <w:pPr>
        <w:pStyle w:val="Odstavecseseznamem"/>
        <w:numPr>
          <w:ilvl w:val="2"/>
          <w:numId w:val="7"/>
        </w:numPr>
      </w:pPr>
      <w:r>
        <w:t>založení nové PÚ, přiřazení/</w:t>
      </w:r>
      <w:r w:rsidR="005C3E22">
        <w:t>změnu</w:t>
      </w:r>
      <w:r>
        <w:t xml:space="preserve"> odpovědného</w:t>
      </w:r>
      <w:r w:rsidR="005C3E22">
        <w:t xml:space="preserve"> referenta může provést vedoucí, který edituje všechny PÚ v jeho příslušnosti (za pobočku)</w:t>
      </w:r>
    </w:p>
    <w:p w14:paraId="54954694" w14:textId="45B7AFE8" w:rsidR="0097584D" w:rsidRDefault="55A21093" w:rsidP="00070529">
      <w:pPr>
        <w:pStyle w:val="Odstavecseseznamem"/>
        <w:numPr>
          <w:ilvl w:val="1"/>
          <w:numId w:val="7"/>
        </w:numPr>
      </w:pPr>
      <w:r>
        <w:t>číst mohou všichni referenti SPÚ</w:t>
      </w:r>
      <w:r w:rsidR="00344C51">
        <w:t xml:space="preserve"> napříč útvary</w:t>
      </w:r>
    </w:p>
    <w:p w14:paraId="0B99BCF9" w14:textId="0A4BFD5E" w:rsidR="0097584D" w:rsidRDefault="55A21093" w:rsidP="00070529">
      <w:pPr>
        <w:pStyle w:val="Odstavecseseznamem"/>
        <w:numPr>
          <w:ilvl w:val="1"/>
          <w:numId w:val="7"/>
        </w:numPr>
      </w:pPr>
      <w:r>
        <w:t>vybraní zaměstnanci, vedoucí a ředitelé mohou provádět a exportovat manažerské výstupy</w:t>
      </w:r>
      <w:r w:rsidR="005C3E22">
        <w:t xml:space="preserve"> – včetně statistik za celou ČR</w:t>
      </w:r>
    </w:p>
    <w:p w14:paraId="003EF55E" w14:textId="03451459" w:rsidR="00344C51" w:rsidRDefault="00344C51" w:rsidP="00070529">
      <w:pPr>
        <w:pStyle w:val="Odstavecseseznamem"/>
        <w:numPr>
          <w:ilvl w:val="1"/>
          <w:numId w:val="7"/>
        </w:numPr>
      </w:pPr>
      <w:r>
        <w:t>přidělování oprávnění definovaní zaměstnanci OPÚ</w:t>
      </w:r>
    </w:p>
    <w:p w14:paraId="05E89D4B" w14:textId="79F67DA4" w:rsidR="00E406DE" w:rsidRPr="00412871" w:rsidRDefault="55A21093" w:rsidP="00070529">
      <w:pPr>
        <w:pStyle w:val="Odstavecseseznamem"/>
        <w:numPr>
          <w:ilvl w:val="1"/>
          <w:numId w:val="7"/>
        </w:numPr>
      </w:pPr>
      <w:r>
        <w:t xml:space="preserve">budoucí správci systému na </w:t>
      </w:r>
      <w:r w:rsidR="005C3E22">
        <w:t>O</w:t>
      </w:r>
      <w:r>
        <w:t>ICT SPÚ (</w:t>
      </w:r>
      <w:proofErr w:type="spellStart"/>
      <w:r>
        <w:t>admin</w:t>
      </w:r>
      <w:proofErr w:type="spellEnd"/>
      <w:r>
        <w:t>)</w:t>
      </w:r>
    </w:p>
    <w:p w14:paraId="05292750" w14:textId="68FD3A76" w:rsidR="00E406DE" w:rsidRPr="00412871" w:rsidRDefault="55A21093" w:rsidP="00070529">
      <w:pPr>
        <w:pStyle w:val="Odstavecseseznamem"/>
        <w:numPr>
          <w:ilvl w:val="0"/>
          <w:numId w:val="7"/>
        </w:numPr>
      </w:pPr>
      <w:r>
        <w:t>Orgány státní správy a samosprávy - externí část systému</w:t>
      </w:r>
      <w:r w:rsidR="005C3E22">
        <w:t xml:space="preserve"> k nahlížení</w:t>
      </w:r>
      <w:r>
        <w:t xml:space="preserve"> bez řízení oprávnění (veřejná)</w:t>
      </w:r>
    </w:p>
    <w:p w14:paraId="16D5CB5B" w14:textId="77777777" w:rsidR="00E406DE" w:rsidRPr="00412871" w:rsidRDefault="55A21093" w:rsidP="00070529">
      <w:pPr>
        <w:pStyle w:val="Odstavecseseznamem"/>
        <w:numPr>
          <w:ilvl w:val="1"/>
          <w:numId w:val="7"/>
        </w:numPr>
      </w:pPr>
      <w:r>
        <w:t>MZe</w:t>
      </w:r>
    </w:p>
    <w:p w14:paraId="22E72ABE" w14:textId="25BDD61B" w:rsidR="00E406DE" w:rsidRPr="00412871" w:rsidRDefault="55A21093" w:rsidP="00070529">
      <w:pPr>
        <w:pStyle w:val="Odstavecseseznamem"/>
        <w:numPr>
          <w:ilvl w:val="1"/>
          <w:numId w:val="7"/>
        </w:numPr>
      </w:pPr>
      <w:r>
        <w:t>rezortní organizace MZe</w:t>
      </w:r>
    </w:p>
    <w:p w14:paraId="7ECB8992" w14:textId="4EBB8077" w:rsidR="00BB50AE" w:rsidRPr="00412871" w:rsidRDefault="55A21093" w:rsidP="00070529">
      <w:pPr>
        <w:pStyle w:val="Odstavecseseznamem"/>
        <w:numPr>
          <w:ilvl w:val="1"/>
          <w:numId w:val="7"/>
        </w:numPr>
      </w:pPr>
      <w:r>
        <w:t xml:space="preserve">ostatní rezorty (např. </w:t>
      </w:r>
      <w:proofErr w:type="spellStart"/>
      <w:r>
        <w:t>MŽp</w:t>
      </w:r>
      <w:proofErr w:type="spellEnd"/>
      <w:r>
        <w:t>, MMR)</w:t>
      </w:r>
    </w:p>
    <w:p w14:paraId="195F75D8" w14:textId="77777777" w:rsidR="00E406DE" w:rsidRPr="00412871" w:rsidRDefault="55A21093" w:rsidP="00070529">
      <w:pPr>
        <w:pStyle w:val="Odstavecseseznamem"/>
        <w:numPr>
          <w:ilvl w:val="1"/>
          <w:numId w:val="7"/>
        </w:numPr>
      </w:pPr>
      <w:r>
        <w:t>Krajské úřady (úseky územního plánování a rozvoje)</w:t>
      </w:r>
    </w:p>
    <w:p w14:paraId="7E38A97F" w14:textId="77777777" w:rsidR="00E406DE" w:rsidRPr="00412871" w:rsidRDefault="55A21093" w:rsidP="00070529">
      <w:pPr>
        <w:pStyle w:val="Odstavecseseznamem"/>
        <w:numPr>
          <w:ilvl w:val="1"/>
          <w:numId w:val="7"/>
        </w:numPr>
      </w:pPr>
      <w:r>
        <w:t>obce s rozšířenou působností (úseky územního plánování a rozvoje, úseky ochrany životního prostředí)</w:t>
      </w:r>
    </w:p>
    <w:p w14:paraId="5ECB58A8" w14:textId="63212D10" w:rsidR="00E406DE" w:rsidRDefault="55A21093" w:rsidP="00070529">
      <w:pPr>
        <w:pStyle w:val="Odstavecseseznamem"/>
        <w:numPr>
          <w:ilvl w:val="1"/>
          <w:numId w:val="7"/>
        </w:numPr>
      </w:pPr>
      <w:r>
        <w:t>obce</w:t>
      </w:r>
    </w:p>
    <w:p w14:paraId="3A15180C" w14:textId="0E4B2DD3" w:rsidR="00E406DE" w:rsidRPr="00412871" w:rsidRDefault="55A21093" w:rsidP="00070529">
      <w:pPr>
        <w:pStyle w:val="Odstavecseseznamem"/>
        <w:numPr>
          <w:ilvl w:val="0"/>
          <w:numId w:val="7"/>
        </w:numPr>
      </w:pPr>
      <w:r>
        <w:t>Veřejnost - externí část systému bez řízení oprávnění (veřejná)</w:t>
      </w:r>
    </w:p>
    <w:p w14:paraId="31AA2CD4" w14:textId="1C156BB8" w:rsidR="00792EEF" w:rsidRPr="00412871" w:rsidRDefault="55A21093" w:rsidP="00070529">
      <w:pPr>
        <w:pStyle w:val="Odstavecseseznamem"/>
        <w:numPr>
          <w:ilvl w:val="1"/>
          <w:numId w:val="7"/>
        </w:numPr>
      </w:pPr>
      <w:r>
        <w:t>výzkumné organizace</w:t>
      </w:r>
    </w:p>
    <w:p w14:paraId="7CD2454F" w14:textId="38BE5EBC" w:rsidR="00792EEF" w:rsidRPr="00412871" w:rsidRDefault="55A21093" w:rsidP="00070529">
      <w:pPr>
        <w:pStyle w:val="Odstavecseseznamem"/>
        <w:numPr>
          <w:ilvl w:val="1"/>
          <w:numId w:val="7"/>
        </w:numPr>
      </w:pPr>
      <w:r>
        <w:t>akademická sféra</w:t>
      </w:r>
    </w:p>
    <w:p w14:paraId="39AAB216" w14:textId="77777777" w:rsidR="00E406DE" w:rsidRPr="00412871" w:rsidRDefault="55A21093" w:rsidP="00070529">
      <w:pPr>
        <w:pStyle w:val="Odstavecseseznamem"/>
        <w:numPr>
          <w:ilvl w:val="1"/>
          <w:numId w:val="7"/>
        </w:numPr>
      </w:pPr>
      <w:r>
        <w:t>veřejnost</w:t>
      </w:r>
    </w:p>
    <w:p w14:paraId="100C4FEC" w14:textId="77777777" w:rsidR="00E406DE" w:rsidRPr="00B86057" w:rsidRDefault="55A21093" w:rsidP="55A21093">
      <w:pPr>
        <w:pStyle w:val="Nadpis1"/>
      </w:pPr>
      <w:bookmarkStart w:id="31" w:name="_Toc481088776"/>
      <w:bookmarkStart w:id="32" w:name="_Toc32827360"/>
      <w:bookmarkEnd w:id="31"/>
      <w:r w:rsidRPr="00B86057">
        <w:t>Použité termíny a zkratky</w:t>
      </w:r>
      <w:bookmarkEnd w:id="32"/>
    </w:p>
    <w:p w14:paraId="4362DCF0" w14:textId="084FBFDD" w:rsidR="00E406DE" w:rsidRPr="00412871" w:rsidRDefault="55A21093" w:rsidP="00417750">
      <w:bookmarkStart w:id="33" w:name="_Toc451757207"/>
      <w:bookmarkEnd w:id="33"/>
      <w:r>
        <w:t>Tabulka 3 - Použité termíny a zkratky</w:t>
      </w:r>
      <w:r w:rsidR="00DD54AC">
        <w:t xml:space="preserve"> včetně </w:t>
      </w:r>
      <w:r w:rsidR="00511399">
        <w:t>zkratek obsažených v přílohách</w:t>
      </w:r>
    </w:p>
    <w:tbl>
      <w:tblP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2121"/>
        <w:gridCol w:w="6940"/>
      </w:tblGrid>
      <w:tr w:rsidR="00E406DE" w:rsidRPr="00412871" w14:paraId="5146A39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tcPr>
          <w:p w14:paraId="42C2B29D" w14:textId="77777777" w:rsidR="00E406DE" w:rsidRPr="00412871" w:rsidRDefault="55A21093" w:rsidP="55A21093">
            <w:pPr>
              <w:rPr>
                <w:lang w:eastAsia="cs-CZ"/>
              </w:rPr>
            </w:pPr>
            <w:r w:rsidRPr="55A21093">
              <w:rPr>
                <w:lang w:eastAsia="cs-CZ"/>
              </w:rPr>
              <w:t>Termín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tcPr>
          <w:p w14:paraId="424AF931" w14:textId="77777777" w:rsidR="00E406DE" w:rsidRPr="00412871" w:rsidRDefault="55A21093" w:rsidP="55A21093">
            <w:pPr>
              <w:rPr>
                <w:lang w:eastAsia="cs-CZ"/>
              </w:rPr>
            </w:pPr>
            <w:r w:rsidRPr="55A21093">
              <w:rPr>
                <w:lang w:eastAsia="cs-CZ"/>
              </w:rPr>
              <w:t>Význam</w:t>
            </w:r>
          </w:p>
        </w:tc>
      </w:tr>
      <w:tr w:rsidR="00E96C1F" w:rsidRPr="00412871" w14:paraId="4C33AF60"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4FD3D38" w14:textId="75DBDC39" w:rsidR="00E96C1F" w:rsidRPr="55A21093" w:rsidRDefault="00E96C1F" w:rsidP="55A21093">
            <w:pPr>
              <w:rPr>
                <w:lang w:eastAsia="cs-CZ"/>
              </w:rPr>
            </w:pPr>
            <w:r>
              <w:t>802.1x</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22262C4" w14:textId="43E21B47" w:rsidR="00E96C1F" w:rsidRPr="55A21093" w:rsidRDefault="002F7842" w:rsidP="55A21093">
            <w:pPr>
              <w:rPr>
                <w:lang w:eastAsia="cs-CZ"/>
              </w:rPr>
            </w:pPr>
            <w:r w:rsidRPr="002F7842">
              <w:rPr>
                <w:lang w:eastAsia="cs-CZ"/>
              </w:rPr>
              <w:t>IEEE 802.1X, protokol zabezpečení přístupu do počítačové sítě</w:t>
            </w:r>
          </w:p>
        </w:tc>
      </w:tr>
      <w:tr w:rsidR="00E406DE" w:rsidRPr="00412871" w14:paraId="20B1C47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DFDD88E" w14:textId="77777777" w:rsidR="00E406DE" w:rsidRPr="00412871" w:rsidRDefault="55A21093" w:rsidP="55A21093">
            <w:pPr>
              <w:rPr>
                <w:lang w:eastAsia="cs-CZ"/>
              </w:rPr>
            </w:pPr>
            <w:r w:rsidRPr="55A21093">
              <w:rPr>
                <w:lang w:eastAsia="cs-CZ"/>
              </w:rPr>
              <w:t>AD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E698220" w14:textId="77777777" w:rsidR="00E406DE" w:rsidRPr="00412871" w:rsidRDefault="55A21093" w:rsidP="55A21093">
            <w:pPr>
              <w:rPr>
                <w:lang w:eastAsia="cs-CZ"/>
              </w:rPr>
            </w:pPr>
            <w:proofErr w:type="spellStart"/>
            <w:r w:rsidRPr="55A21093">
              <w:rPr>
                <w:lang w:eastAsia="cs-CZ"/>
              </w:rPr>
              <w:t>Active</w:t>
            </w:r>
            <w:proofErr w:type="spellEnd"/>
            <w:r w:rsidRPr="55A21093">
              <w:rPr>
                <w:lang w:eastAsia="cs-CZ"/>
              </w:rPr>
              <w:t xml:space="preserve"> </w:t>
            </w:r>
            <w:proofErr w:type="spellStart"/>
            <w:r w:rsidRPr="55A21093">
              <w:rPr>
                <w:lang w:eastAsia="cs-CZ"/>
              </w:rPr>
              <w:t>Directory</w:t>
            </w:r>
            <w:proofErr w:type="spellEnd"/>
          </w:p>
        </w:tc>
      </w:tr>
      <w:tr w:rsidR="006B6562" w:rsidRPr="00412871" w14:paraId="6D75D20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A35DC88" w14:textId="70EE53F1" w:rsidR="006B6562" w:rsidRDefault="006B6562" w:rsidP="55A21093">
            <w:pPr>
              <w:rPr>
                <w:lang w:eastAsia="cs-CZ"/>
              </w:rPr>
            </w:pPr>
            <w:r>
              <w:rPr>
                <w:lang w:eastAsia="cs-CZ"/>
              </w:rPr>
              <w:t>API</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F5A121D" w14:textId="0A688586" w:rsidR="006B6562" w:rsidRDefault="00407DB8" w:rsidP="55A21093">
            <w:pPr>
              <w:rPr>
                <w:lang w:eastAsia="cs-CZ"/>
              </w:rPr>
            </w:pPr>
            <w:r>
              <w:rPr>
                <w:lang w:eastAsia="cs-CZ"/>
              </w:rPr>
              <w:t>aplikační programové rozhraní</w:t>
            </w:r>
          </w:p>
        </w:tc>
      </w:tr>
      <w:tr w:rsidR="00AB774A" w:rsidRPr="00412871" w14:paraId="34A018D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2A1CBBF" w14:textId="1E7FBAEF" w:rsidR="00AB774A" w:rsidRPr="55A21093" w:rsidRDefault="00AB774A" w:rsidP="55A21093">
            <w:pPr>
              <w:rPr>
                <w:lang w:eastAsia="cs-CZ"/>
              </w:rPr>
            </w:pPr>
            <w:r>
              <w:rPr>
                <w:lang w:eastAsia="cs-CZ"/>
              </w:rPr>
              <w:t>APP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4121443" w14:textId="1AFDE4C7" w:rsidR="00AB774A" w:rsidRPr="55A21093" w:rsidRDefault="00AB774A" w:rsidP="55A21093">
            <w:pPr>
              <w:rPr>
                <w:lang w:eastAsia="cs-CZ"/>
              </w:rPr>
            </w:pPr>
            <w:r>
              <w:rPr>
                <w:lang w:eastAsia="cs-CZ"/>
              </w:rPr>
              <w:t>aplikace</w:t>
            </w:r>
          </w:p>
        </w:tc>
      </w:tr>
      <w:tr w:rsidR="00E406DE" w:rsidRPr="00412871" w14:paraId="287CE50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C28BD6F" w14:textId="77777777" w:rsidR="00E406DE" w:rsidRPr="00412871" w:rsidRDefault="55A21093" w:rsidP="55A21093">
            <w:pPr>
              <w:rPr>
                <w:lang w:eastAsia="cs-CZ"/>
              </w:rPr>
            </w:pPr>
            <w:r w:rsidRPr="55A21093">
              <w:rPr>
                <w:lang w:eastAsia="cs-CZ"/>
              </w:rPr>
              <w:t>AS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1F82A56" w14:textId="77777777" w:rsidR="00E406DE" w:rsidRPr="00412871" w:rsidRDefault="55A21093" w:rsidP="55A21093">
            <w:pPr>
              <w:rPr>
                <w:lang w:eastAsia="cs-CZ"/>
              </w:rPr>
            </w:pPr>
            <w:proofErr w:type="spellStart"/>
            <w:r w:rsidRPr="55A21093">
              <w:rPr>
                <w:lang w:eastAsia="cs-CZ"/>
              </w:rPr>
              <w:t>agendový</w:t>
            </w:r>
            <w:proofErr w:type="spellEnd"/>
            <w:r w:rsidRPr="55A21093">
              <w:rPr>
                <w:lang w:eastAsia="cs-CZ"/>
              </w:rPr>
              <w:t xml:space="preserve"> systém</w:t>
            </w:r>
          </w:p>
        </w:tc>
      </w:tr>
      <w:tr w:rsidR="00051B96" w:rsidRPr="00412871" w14:paraId="67ECF49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D9823CF" w14:textId="2B7CC301" w:rsidR="00051B96" w:rsidRDefault="00051B96" w:rsidP="55A21093">
            <w:pPr>
              <w:rPr>
                <w:lang w:eastAsia="cs-CZ"/>
              </w:rPr>
            </w:pPr>
            <w:r>
              <w:rPr>
                <w:lang w:eastAsia="cs-CZ"/>
              </w:rPr>
              <w:t>ASP.NET</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0A292F8" w14:textId="668E6C77" w:rsidR="00051B96" w:rsidRDefault="007F5715" w:rsidP="55A21093">
            <w:pPr>
              <w:rPr>
                <w:lang w:eastAsia="cs-CZ"/>
              </w:rPr>
            </w:pPr>
            <w:r>
              <w:rPr>
                <w:lang w:eastAsia="cs-CZ"/>
              </w:rPr>
              <w:t>součást .NET pro tvorbu webovských aplikací a služeb</w:t>
            </w:r>
          </w:p>
        </w:tc>
      </w:tr>
      <w:tr w:rsidR="00EB0C57" w:rsidRPr="00412871" w14:paraId="7253A83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012BCE5" w14:textId="28743EC6" w:rsidR="00EB0C57" w:rsidRPr="55A21093" w:rsidRDefault="00EB0C57" w:rsidP="55A21093">
            <w:pPr>
              <w:rPr>
                <w:lang w:eastAsia="cs-CZ"/>
              </w:rPr>
            </w:pPr>
            <w:r>
              <w:rPr>
                <w:lang w:eastAsia="cs-CZ"/>
              </w:rPr>
              <w:lastRenderedPageBreak/>
              <w:t>ASPÚ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9E57202" w14:textId="5621DEEC" w:rsidR="00EB0C57" w:rsidRPr="55A21093" w:rsidRDefault="00D825E7" w:rsidP="55A21093">
            <w:pPr>
              <w:rPr>
                <w:lang w:eastAsia="cs-CZ"/>
              </w:rPr>
            </w:pPr>
            <w:proofErr w:type="spellStart"/>
            <w:r>
              <w:rPr>
                <w:lang w:eastAsia="cs-CZ"/>
              </w:rPr>
              <w:t>Agendový</w:t>
            </w:r>
            <w:proofErr w:type="spellEnd"/>
            <w:r>
              <w:rPr>
                <w:lang w:eastAsia="cs-CZ"/>
              </w:rPr>
              <w:t xml:space="preserve"> systém pozemkových úprav</w:t>
            </w:r>
          </w:p>
        </w:tc>
      </w:tr>
      <w:tr w:rsidR="00A46C56" w:rsidRPr="00412871" w14:paraId="490E0A0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0FD005F" w14:textId="40439F02" w:rsidR="00A46C56" w:rsidRPr="00A46C56" w:rsidRDefault="00A46C56" w:rsidP="55A21093">
            <w:pPr>
              <w:rPr>
                <w:lang w:eastAsia="cs-CZ"/>
              </w:rPr>
            </w:pPr>
            <w:r>
              <w:rPr>
                <w:lang w:eastAsia="cs-CZ"/>
              </w:rPr>
              <w:t>C</w:t>
            </w:r>
            <w:r>
              <w:rPr>
                <w:lang w:val="en-US" w:eastAsia="cs-CZ"/>
              </w:rPr>
              <w:t>#</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50417B3" w14:textId="6CDE28D0" w:rsidR="00A46C56" w:rsidRPr="55A21093" w:rsidRDefault="006B525C" w:rsidP="55A21093">
            <w:pPr>
              <w:rPr>
                <w:lang w:eastAsia="cs-CZ"/>
              </w:rPr>
            </w:pPr>
            <w:r>
              <w:rPr>
                <w:lang w:eastAsia="cs-CZ"/>
              </w:rPr>
              <w:t>programovací jazyk</w:t>
            </w:r>
          </w:p>
        </w:tc>
      </w:tr>
      <w:tr w:rsidR="00AF347E" w:rsidRPr="00412871" w14:paraId="2FA43FB3"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65722DB" w14:textId="171F2ABC" w:rsidR="00AF347E" w:rsidRPr="55A21093" w:rsidRDefault="00AF347E" w:rsidP="55A21093">
            <w:pPr>
              <w:rPr>
                <w:lang w:eastAsia="cs-CZ"/>
              </w:rPr>
            </w:pPr>
            <w:r>
              <w:rPr>
                <w:lang w:eastAsia="cs-CZ"/>
              </w:rPr>
              <w:t>CASE</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7E10C5E" w14:textId="07D9932B" w:rsidR="00AF347E" w:rsidRPr="55A21093" w:rsidRDefault="00AA747E" w:rsidP="55A21093">
            <w:pPr>
              <w:rPr>
                <w:lang w:eastAsia="cs-CZ"/>
              </w:rPr>
            </w:pPr>
            <w:proofErr w:type="spellStart"/>
            <w:r w:rsidRPr="00AA747E">
              <w:rPr>
                <w:lang w:eastAsia="cs-CZ"/>
              </w:rPr>
              <w:t>Computer</w:t>
            </w:r>
            <w:proofErr w:type="spellEnd"/>
            <w:r w:rsidRPr="00AA747E">
              <w:rPr>
                <w:lang w:eastAsia="cs-CZ"/>
              </w:rPr>
              <w:t xml:space="preserve"> </w:t>
            </w:r>
            <w:proofErr w:type="spellStart"/>
            <w:r w:rsidRPr="00AA747E">
              <w:rPr>
                <w:lang w:eastAsia="cs-CZ"/>
              </w:rPr>
              <w:t>Aided</w:t>
            </w:r>
            <w:proofErr w:type="spellEnd"/>
            <w:r w:rsidRPr="00AA747E">
              <w:rPr>
                <w:lang w:eastAsia="cs-CZ"/>
              </w:rPr>
              <w:t xml:space="preserve"> Software </w:t>
            </w:r>
            <w:proofErr w:type="spellStart"/>
            <w:r w:rsidRPr="00AA747E">
              <w:rPr>
                <w:lang w:eastAsia="cs-CZ"/>
              </w:rPr>
              <w:t>Engineering</w:t>
            </w:r>
            <w:proofErr w:type="spellEnd"/>
            <w:r w:rsidRPr="55A21093">
              <w:rPr>
                <w:lang w:eastAsia="cs-CZ"/>
              </w:rPr>
              <w:t xml:space="preserve">, software </w:t>
            </w:r>
            <w:r w:rsidR="007C4C65">
              <w:rPr>
                <w:lang w:eastAsia="cs-CZ"/>
              </w:rPr>
              <w:t xml:space="preserve">používaný </w:t>
            </w:r>
            <w:r w:rsidR="00D265AE">
              <w:rPr>
                <w:lang w:eastAsia="cs-CZ"/>
              </w:rPr>
              <w:t>při</w:t>
            </w:r>
            <w:r w:rsidR="007C4C65">
              <w:rPr>
                <w:lang w:eastAsia="cs-CZ"/>
              </w:rPr>
              <w:t xml:space="preserve"> vývoj</w:t>
            </w:r>
            <w:r w:rsidR="00D265AE">
              <w:rPr>
                <w:lang w:eastAsia="cs-CZ"/>
              </w:rPr>
              <w:t>i</w:t>
            </w:r>
            <w:r w:rsidR="007C4C65">
              <w:rPr>
                <w:lang w:eastAsia="cs-CZ"/>
              </w:rPr>
              <w:t xml:space="preserve"> a údržb</w:t>
            </w:r>
            <w:r w:rsidR="00D265AE">
              <w:rPr>
                <w:lang w:eastAsia="cs-CZ"/>
              </w:rPr>
              <w:t>ě programového vybavení</w:t>
            </w:r>
            <w:r w:rsidR="007C4C65">
              <w:rPr>
                <w:lang w:eastAsia="cs-CZ"/>
              </w:rPr>
              <w:t xml:space="preserve"> </w:t>
            </w:r>
          </w:p>
        </w:tc>
      </w:tr>
      <w:tr w:rsidR="00CC7412" w:rsidRPr="00412871" w14:paraId="6B02227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8DCB475" w14:textId="5CA1C6CC" w:rsidR="00CC7412" w:rsidRDefault="00CC7412" w:rsidP="55A21093">
            <w:pPr>
              <w:rPr>
                <w:lang w:eastAsia="cs-CZ"/>
              </w:rPr>
            </w:pPr>
            <w:r>
              <w:rPr>
                <w:lang w:eastAsia="cs-CZ"/>
              </w:rPr>
              <w:t>CODEL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603CDFC" w14:textId="62D9E979" w:rsidR="00CC7412" w:rsidRDefault="00467FCC" w:rsidP="55A21093">
            <w:pPr>
              <w:rPr>
                <w:lang w:eastAsia="cs-CZ"/>
              </w:rPr>
            </w:pPr>
            <w:r>
              <w:rPr>
                <w:lang w:eastAsia="cs-CZ"/>
              </w:rPr>
              <w:t>DB/číselník který je součástí stávaj</w:t>
            </w:r>
            <w:r w:rsidR="00EE60B3">
              <w:rPr>
                <w:lang w:eastAsia="cs-CZ"/>
              </w:rPr>
              <w:t>í</w:t>
            </w:r>
            <w:r>
              <w:rPr>
                <w:lang w:eastAsia="cs-CZ"/>
              </w:rPr>
              <w:t xml:space="preserve">cí aplikace Pozemkové úpravy provozovaného v prostředí </w:t>
            </w:r>
            <w:proofErr w:type="spellStart"/>
            <w:r w:rsidR="000C18AE">
              <w:rPr>
                <w:lang w:eastAsia="cs-CZ"/>
              </w:rPr>
              <w:t>eAGRI</w:t>
            </w:r>
            <w:proofErr w:type="spellEnd"/>
            <w:r w:rsidR="009F3630">
              <w:rPr>
                <w:lang w:eastAsia="cs-CZ"/>
              </w:rPr>
              <w:t xml:space="preserve"> </w:t>
            </w:r>
            <w:r>
              <w:rPr>
                <w:lang w:eastAsia="cs-CZ"/>
              </w:rPr>
              <w:t>MZE</w:t>
            </w:r>
          </w:p>
        </w:tc>
      </w:tr>
      <w:tr w:rsidR="00765940" w:rsidRPr="00412871" w14:paraId="7290ADB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F729E36" w14:textId="7BC1A985" w:rsidR="00765940" w:rsidRDefault="00765940" w:rsidP="55A21093">
            <w:pPr>
              <w:rPr>
                <w:lang w:eastAsia="cs-CZ"/>
              </w:rPr>
            </w:pPr>
            <w:r>
              <w:rPr>
                <w:lang w:eastAsia="cs-CZ"/>
              </w:rPr>
              <w:t>CPU</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B2C6E4E" w14:textId="72A74834" w:rsidR="00765940" w:rsidRDefault="001C2651" w:rsidP="55A21093">
            <w:pPr>
              <w:rPr>
                <w:lang w:eastAsia="cs-CZ"/>
              </w:rPr>
            </w:pPr>
            <w:r>
              <w:rPr>
                <w:lang w:eastAsia="cs-CZ"/>
              </w:rPr>
              <w:t>c</w:t>
            </w:r>
            <w:r w:rsidRPr="001C2651">
              <w:rPr>
                <w:lang w:eastAsia="cs-CZ"/>
              </w:rPr>
              <w:t>entrální procesorová jednotka</w:t>
            </w:r>
            <w:r>
              <w:rPr>
                <w:lang w:eastAsia="cs-CZ"/>
              </w:rPr>
              <w:t>, procesor</w:t>
            </w:r>
          </w:p>
        </w:tc>
      </w:tr>
      <w:tr w:rsidR="00483F4B" w:rsidRPr="00412871" w14:paraId="0AE82B20"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BC69BCB" w14:textId="70E03070" w:rsidR="00483F4B" w:rsidRDefault="00483F4B" w:rsidP="55A21093">
            <w:pPr>
              <w:rPr>
                <w:lang w:eastAsia="cs-CZ"/>
              </w:rPr>
            </w:pPr>
            <w:r>
              <w:rPr>
                <w:lang w:eastAsia="cs-CZ"/>
              </w:rPr>
              <w:t>CSV</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D539781" w14:textId="764B1B08" w:rsidR="00483F4B" w:rsidRDefault="00B5788A" w:rsidP="55A21093">
            <w:pPr>
              <w:rPr>
                <w:lang w:eastAsia="cs-CZ"/>
              </w:rPr>
            </w:pPr>
            <w:r>
              <w:rPr>
                <w:lang w:eastAsia="cs-CZ"/>
              </w:rPr>
              <w:t xml:space="preserve">výměnný </w:t>
            </w:r>
            <w:r w:rsidR="008C5086">
              <w:rPr>
                <w:lang w:eastAsia="cs-CZ"/>
              </w:rPr>
              <w:t>f</w:t>
            </w:r>
            <w:r w:rsidR="008F6224">
              <w:rPr>
                <w:lang w:eastAsia="cs-CZ"/>
              </w:rPr>
              <w:t xml:space="preserve">ormát </w:t>
            </w:r>
            <w:r w:rsidR="008C5086">
              <w:rPr>
                <w:lang w:eastAsia="cs-CZ"/>
              </w:rPr>
              <w:t xml:space="preserve">souboru s hodnotami oddělenými </w:t>
            </w:r>
            <w:r>
              <w:rPr>
                <w:lang w:eastAsia="cs-CZ"/>
              </w:rPr>
              <w:t>čárkou (středníkem)</w:t>
            </w:r>
          </w:p>
        </w:tc>
      </w:tr>
      <w:tr w:rsidR="005E1491" w:rsidRPr="00412871" w14:paraId="559F8B48"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8C27487" w14:textId="2E3A5E2C" w:rsidR="005E1491" w:rsidRPr="55A21093" w:rsidRDefault="005E1491" w:rsidP="55A21093">
            <w:pPr>
              <w:rPr>
                <w:lang w:eastAsia="cs-CZ"/>
              </w:rPr>
            </w:pPr>
            <w:r>
              <w:rPr>
                <w:lang w:eastAsia="cs-CZ"/>
              </w:rPr>
              <w:t>ČR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6FD11C5" w14:textId="6891921C" w:rsidR="005E1491" w:rsidRPr="55A21093" w:rsidRDefault="005E1491" w:rsidP="55A21093">
            <w:pPr>
              <w:rPr>
                <w:lang w:eastAsia="cs-CZ"/>
              </w:rPr>
            </w:pPr>
            <w:r>
              <w:rPr>
                <w:lang w:eastAsia="cs-CZ"/>
              </w:rPr>
              <w:t>Česká republika</w:t>
            </w:r>
          </w:p>
        </w:tc>
      </w:tr>
      <w:tr w:rsidR="00E406DE" w:rsidRPr="00412871" w14:paraId="342177B3"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9A77CAF" w14:textId="77777777" w:rsidR="00E406DE" w:rsidRPr="00412871" w:rsidRDefault="55A21093" w:rsidP="55A21093">
            <w:pPr>
              <w:rPr>
                <w:lang w:eastAsia="cs-CZ"/>
              </w:rPr>
            </w:pPr>
            <w:r w:rsidRPr="55A21093">
              <w:rPr>
                <w:lang w:eastAsia="cs-CZ"/>
              </w:rPr>
              <w:t>ČÚZK</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9671F1C" w14:textId="77777777" w:rsidR="00E406DE" w:rsidRPr="00412871" w:rsidRDefault="55A21093" w:rsidP="55A21093">
            <w:pPr>
              <w:rPr>
                <w:lang w:eastAsia="cs-CZ"/>
              </w:rPr>
            </w:pPr>
            <w:r w:rsidRPr="55A21093">
              <w:rPr>
                <w:lang w:eastAsia="cs-CZ"/>
              </w:rPr>
              <w:t>Český úřad zeměměřický a katastrální</w:t>
            </w:r>
          </w:p>
        </w:tc>
      </w:tr>
      <w:tr w:rsidR="00086811" w:rsidRPr="00412871" w14:paraId="65B08533"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2181170" w14:textId="43B562D6" w:rsidR="00086811" w:rsidRPr="55A21093" w:rsidRDefault="00086811" w:rsidP="55A21093">
            <w:pPr>
              <w:rPr>
                <w:lang w:eastAsia="cs-CZ"/>
              </w:rPr>
            </w:pPr>
            <w:r>
              <w:rPr>
                <w:lang w:eastAsia="cs-CZ"/>
              </w:rPr>
              <w:t>D365BC</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061DEE4" w14:textId="489FCA5A" w:rsidR="00086811" w:rsidRDefault="000B11C5" w:rsidP="55A21093">
            <w:pPr>
              <w:rPr>
                <w:lang w:eastAsia="cs-CZ"/>
              </w:rPr>
            </w:pPr>
            <w:r>
              <w:rPr>
                <w:lang w:eastAsia="cs-CZ"/>
              </w:rPr>
              <w:t xml:space="preserve">Ekonomický účetní systém Microsoft Dynamics 365 Business </w:t>
            </w:r>
            <w:proofErr w:type="spellStart"/>
            <w:r>
              <w:rPr>
                <w:lang w:eastAsia="cs-CZ"/>
              </w:rPr>
              <w:t>Central</w:t>
            </w:r>
            <w:proofErr w:type="spellEnd"/>
            <w:r>
              <w:rPr>
                <w:lang w:eastAsia="cs-CZ"/>
              </w:rPr>
              <w:t xml:space="preserve"> (</w:t>
            </w:r>
            <w:r w:rsidR="005F58F4">
              <w:rPr>
                <w:lang w:eastAsia="cs-CZ"/>
              </w:rPr>
              <w:t>u</w:t>
            </w:r>
            <w:r>
              <w:rPr>
                <w:lang w:eastAsia="cs-CZ"/>
              </w:rPr>
              <w:t>pgrade MD NAV)</w:t>
            </w:r>
          </w:p>
        </w:tc>
      </w:tr>
      <w:tr w:rsidR="00E406DE" w:rsidRPr="00412871" w14:paraId="22E53CC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2F9D18B" w14:textId="77777777" w:rsidR="00E406DE" w:rsidRPr="00412871" w:rsidRDefault="55A21093" w:rsidP="55A21093">
            <w:pPr>
              <w:rPr>
                <w:lang w:eastAsia="cs-CZ"/>
              </w:rPr>
            </w:pPr>
            <w:r w:rsidRPr="55A21093">
              <w:rPr>
                <w:lang w:eastAsia="cs-CZ"/>
              </w:rPr>
              <w:t>DB</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4E867DC" w14:textId="3ACCFA92" w:rsidR="00E406DE" w:rsidRPr="00412871" w:rsidRDefault="004D26FE" w:rsidP="55A21093">
            <w:pPr>
              <w:rPr>
                <w:lang w:eastAsia="cs-CZ"/>
              </w:rPr>
            </w:pPr>
            <w:r>
              <w:rPr>
                <w:lang w:eastAsia="cs-CZ"/>
              </w:rPr>
              <w:t>d</w:t>
            </w:r>
            <w:r w:rsidRPr="55A21093">
              <w:rPr>
                <w:lang w:eastAsia="cs-CZ"/>
              </w:rPr>
              <w:t xml:space="preserve">atabáze </w:t>
            </w:r>
            <w:r w:rsidR="55A21093" w:rsidRPr="55A21093">
              <w:rPr>
                <w:lang w:eastAsia="cs-CZ"/>
              </w:rPr>
              <w:t>– platforma či databázová tabulka dle kontextu</w:t>
            </w:r>
          </w:p>
        </w:tc>
      </w:tr>
      <w:tr w:rsidR="004C22EF" w:rsidRPr="00412871" w14:paraId="2419DAE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4BBC173" w14:textId="6BA98436" w:rsidR="004C22EF" w:rsidRPr="00412871" w:rsidRDefault="55A21093" w:rsidP="55A21093">
            <w:pPr>
              <w:rPr>
                <w:lang w:eastAsia="cs-CZ"/>
              </w:rPr>
            </w:pPr>
            <w:r w:rsidRPr="55A21093">
              <w:rPr>
                <w:lang w:eastAsia="cs-CZ"/>
              </w:rPr>
              <w:t>DBMS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1F94D5E" w14:textId="64B58A41" w:rsidR="004C22EF" w:rsidRPr="00412871" w:rsidRDefault="004D26FE" w:rsidP="55A21093">
            <w:pPr>
              <w:rPr>
                <w:lang w:eastAsia="cs-CZ"/>
              </w:rPr>
            </w:pPr>
            <w:r>
              <w:rPr>
                <w:lang w:eastAsia="cs-CZ"/>
              </w:rPr>
              <w:t>d</w:t>
            </w:r>
            <w:r w:rsidRPr="55A21093">
              <w:rPr>
                <w:lang w:eastAsia="cs-CZ"/>
              </w:rPr>
              <w:t xml:space="preserve">atabázový </w:t>
            </w:r>
            <w:r w:rsidR="55A21093" w:rsidRPr="55A21093">
              <w:rPr>
                <w:lang w:eastAsia="cs-CZ"/>
              </w:rPr>
              <w:t xml:space="preserve">systém (Database Management </w:t>
            </w:r>
            <w:proofErr w:type="spellStart"/>
            <w:r w:rsidR="55A21093" w:rsidRPr="55A21093">
              <w:rPr>
                <w:lang w:eastAsia="cs-CZ"/>
              </w:rPr>
              <w:t>System</w:t>
            </w:r>
            <w:proofErr w:type="spellEnd"/>
            <w:r w:rsidR="55A21093" w:rsidRPr="55A21093">
              <w:rPr>
                <w:lang w:eastAsia="cs-CZ"/>
              </w:rPr>
              <w:t>)</w:t>
            </w:r>
          </w:p>
        </w:tc>
      </w:tr>
      <w:tr w:rsidR="0011627A" w:rsidRPr="00412871" w14:paraId="455A14A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A165F30" w14:textId="7F78DCCF" w:rsidR="0011627A" w:rsidRPr="55A21093" w:rsidRDefault="0011627A" w:rsidP="55A21093">
            <w:pPr>
              <w:rPr>
                <w:lang w:eastAsia="cs-CZ"/>
              </w:rPr>
            </w:pPr>
            <w:r>
              <w:rPr>
                <w:lang w:eastAsia="cs-CZ"/>
              </w:rPr>
              <w:t>DKM</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74E63DD" w14:textId="23CF2298" w:rsidR="0011627A" w:rsidRPr="55A21093" w:rsidRDefault="001C564C" w:rsidP="55A21093">
            <w:pPr>
              <w:rPr>
                <w:lang w:eastAsia="cs-CZ"/>
              </w:rPr>
            </w:pPr>
            <w:r>
              <w:rPr>
                <w:lang w:eastAsia="cs-CZ"/>
              </w:rPr>
              <w:t>Digitální katastrální mapa</w:t>
            </w:r>
          </w:p>
        </w:tc>
      </w:tr>
      <w:tr w:rsidR="00E406DE" w:rsidRPr="00412871" w14:paraId="25295BD3"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AE0C5D2" w14:textId="77777777" w:rsidR="00E406DE" w:rsidRPr="00412871" w:rsidRDefault="55A21093" w:rsidP="55A21093">
            <w:pPr>
              <w:rPr>
                <w:lang w:eastAsia="cs-CZ"/>
              </w:rPr>
            </w:pPr>
            <w:r w:rsidRPr="55A21093">
              <w:rPr>
                <w:lang w:eastAsia="cs-CZ"/>
              </w:rPr>
              <w:t>DMS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C11E275" w14:textId="4E9B670B" w:rsidR="00E406DE" w:rsidRPr="00412871" w:rsidRDefault="55A21093" w:rsidP="55A21093">
            <w:pPr>
              <w:rPr>
                <w:lang w:eastAsia="cs-CZ"/>
              </w:rPr>
            </w:pPr>
            <w:proofErr w:type="spellStart"/>
            <w:r w:rsidRPr="55A21093">
              <w:rPr>
                <w:lang w:eastAsia="cs-CZ"/>
              </w:rPr>
              <w:t>Document</w:t>
            </w:r>
            <w:proofErr w:type="spellEnd"/>
            <w:r w:rsidRPr="55A21093">
              <w:rPr>
                <w:lang w:eastAsia="cs-CZ"/>
              </w:rPr>
              <w:t xml:space="preserve"> management </w:t>
            </w:r>
            <w:proofErr w:type="spellStart"/>
            <w:r w:rsidRPr="55A21093">
              <w:rPr>
                <w:lang w:eastAsia="cs-CZ"/>
              </w:rPr>
              <w:t>system</w:t>
            </w:r>
            <w:proofErr w:type="spellEnd"/>
            <w:r w:rsidRPr="55A21093">
              <w:rPr>
                <w:lang w:eastAsia="cs-CZ"/>
              </w:rPr>
              <w:t>, v kontextu SPÚ se jedná o aplikaci sloužící jako spisová služba pro agendu pozemkových úprav</w:t>
            </w:r>
            <w:r w:rsidR="0003447F">
              <w:rPr>
                <w:lang w:eastAsia="cs-CZ"/>
              </w:rPr>
              <w:t xml:space="preserve"> (nazývanou „ASPÚ“), provozovanou </w:t>
            </w:r>
            <w:r w:rsidRPr="55A21093">
              <w:rPr>
                <w:lang w:eastAsia="cs-CZ"/>
              </w:rPr>
              <w:t>v prostředí MZe.</w:t>
            </w:r>
          </w:p>
        </w:tc>
      </w:tr>
      <w:tr w:rsidR="008B7F26" w:rsidRPr="00412871" w14:paraId="557D5B2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9360325" w14:textId="1B15DD39" w:rsidR="008B7F26" w:rsidRPr="55A21093" w:rsidRDefault="008B7F26" w:rsidP="55A21093">
            <w:pPr>
              <w:rPr>
                <w:lang w:eastAsia="cs-CZ"/>
              </w:rPr>
            </w:pPr>
            <w:r>
              <w:rPr>
                <w:lang w:eastAsia="cs-CZ"/>
              </w:rPr>
              <w:t>DOC, DOCX</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82383A1" w14:textId="4EEE9A1D" w:rsidR="008B7F26" w:rsidRPr="55A21093" w:rsidRDefault="008B7F26" w:rsidP="55A21093">
            <w:pPr>
              <w:rPr>
                <w:lang w:eastAsia="cs-CZ"/>
              </w:rPr>
            </w:pPr>
            <w:r w:rsidRPr="55A21093">
              <w:rPr>
                <w:lang w:eastAsia="cs-CZ"/>
              </w:rPr>
              <w:t xml:space="preserve">formát </w:t>
            </w:r>
            <w:r>
              <w:rPr>
                <w:lang w:eastAsia="cs-CZ"/>
              </w:rPr>
              <w:t>textového</w:t>
            </w:r>
            <w:r w:rsidRPr="55A21093">
              <w:rPr>
                <w:lang w:eastAsia="cs-CZ"/>
              </w:rPr>
              <w:t xml:space="preserve"> procesoru MS </w:t>
            </w:r>
            <w:r>
              <w:rPr>
                <w:lang w:eastAsia="cs-CZ"/>
              </w:rPr>
              <w:t>Word</w:t>
            </w:r>
          </w:p>
        </w:tc>
      </w:tr>
      <w:tr w:rsidR="00E406DE" w:rsidRPr="00412871" w14:paraId="7E49715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EB485C5" w14:textId="77777777" w:rsidR="00E406DE" w:rsidRPr="00412871" w:rsidRDefault="55A21093" w:rsidP="55A21093">
            <w:pPr>
              <w:rPr>
                <w:lang w:eastAsia="cs-CZ"/>
              </w:rPr>
            </w:pPr>
            <w:r w:rsidRPr="55A21093">
              <w:rPr>
                <w:lang w:eastAsia="cs-CZ"/>
              </w:rPr>
              <w:t>DOSS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E7CA16C" w14:textId="52E496B6" w:rsidR="00E406DE" w:rsidRPr="00412871" w:rsidRDefault="004D26FE" w:rsidP="55A21093">
            <w:pPr>
              <w:rPr>
                <w:lang w:eastAsia="cs-CZ"/>
              </w:rPr>
            </w:pPr>
            <w:r>
              <w:rPr>
                <w:lang w:eastAsia="cs-CZ"/>
              </w:rPr>
              <w:t>d</w:t>
            </w:r>
            <w:r w:rsidRPr="55A21093">
              <w:rPr>
                <w:lang w:eastAsia="cs-CZ"/>
              </w:rPr>
              <w:t xml:space="preserve">otčené </w:t>
            </w:r>
            <w:r w:rsidR="55A21093" w:rsidRPr="55A21093">
              <w:rPr>
                <w:lang w:eastAsia="cs-CZ"/>
              </w:rPr>
              <w:t>orgány státní správy</w:t>
            </w:r>
          </w:p>
        </w:tc>
      </w:tr>
      <w:tr w:rsidR="0018449C" w:rsidRPr="00412871" w14:paraId="4E7C41E9"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4E84814" w14:textId="6BE5DE90" w:rsidR="0018449C" w:rsidRPr="55A21093" w:rsidRDefault="0018449C" w:rsidP="55A21093">
            <w:pPr>
              <w:rPr>
                <w:lang w:eastAsia="cs-CZ"/>
              </w:rPr>
            </w:pPr>
            <w:r>
              <w:rPr>
                <w:lang w:eastAsia="cs-CZ"/>
              </w:rPr>
              <w:t>DPH</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E2221ED" w14:textId="5DA64555" w:rsidR="0018449C" w:rsidRPr="55A21093" w:rsidRDefault="0018449C" w:rsidP="55A21093">
            <w:pPr>
              <w:rPr>
                <w:lang w:eastAsia="cs-CZ"/>
              </w:rPr>
            </w:pPr>
            <w:r>
              <w:rPr>
                <w:lang w:eastAsia="cs-CZ"/>
              </w:rPr>
              <w:t>daň z přidané hodnoty</w:t>
            </w:r>
          </w:p>
        </w:tc>
      </w:tr>
      <w:tr w:rsidR="00D36118" w:rsidRPr="00412871" w14:paraId="4C4FF67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BB653E1" w14:textId="4A60A2F7" w:rsidR="00D36118" w:rsidRPr="55A21093" w:rsidRDefault="00D36118" w:rsidP="55A21093">
            <w:pPr>
              <w:rPr>
                <w:lang w:eastAsia="cs-CZ"/>
              </w:rPr>
            </w:pPr>
            <w:r>
              <w:rPr>
                <w:lang w:eastAsia="cs-CZ"/>
              </w:rPr>
              <w:t>DSO</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CBCA698" w14:textId="55B59831" w:rsidR="00D36118" w:rsidRPr="55A21093" w:rsidRDefault="00D24819" w:rsidP="55A21093">
            <w:pPr>
              <w:rPr>
                <w:lang w:eastAsia="cs-CZ"/>
              </w:rPr>
            </w:pPr>
            <w:r>
              <w:rPr>
                <w:lang w:eastAsia="cs-CZ"/>
              </w:rPr>
              <w:t>dráha soustředěného odtoku</w:t>
            </w:r>
          </w:p>
        </w:tc>
      </w:tr>
      <w:tr w:rsidR="00E406DE" w:rsidRPr="00412871" w14:paraId="62FC7CA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569C9E4" w14:textId="1B270F5C" w:rsidR="00E406DE" w:rsidRPr="00412871" w:rsidRDefault="55A21093" w:rsidP="55A21093">
            <w:pPr>
              <w:rPr>
                <w:lang w:eastAsia="cs-CZ"/>
              </w:rPr>
            </w:pPr>
            <w:r w:rsidRPr="55A21093">
              <w:rPr>
                <w:lang w:eastAsia="cs-CZ"/>
              </w:rPr>
              <w:t>DTR</w:t>
            </w:r>
            <w:r w:rsidR="7FECFB91" w:rsidRPr="7FECFB91">
              <w:rPr>
                <w:lang w:eastAsia="cs-CZ"/>
              </w:rPr>
              <w:t xml:space="preserve"> PSZ</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672F3B6" w14:textId="77777777" w:rsidR="00E406DE" w:rsidRPr="00412871" w:rsidRDefault="55A21093" w:rsidP="55A21093">
            <w:pPr>
              <w:rPr>
                <w:lang w:eastAsia="cs-CZ"/>
              </w:rPr>
            </w:pPr>
            <w:r w:rsidRPr="55A21093">
              <w:rPr>
                <w:lang w:eastAsia="cs-CZ"/>
              </w:rPr>
              <w:t>dokumentace technického řešení plánu společných zařízení</w:t>
            </w:r>
          </w:p>
        </w:tc>
      </w:tr>
      <w:tr w:rsidR="001E2AD0" w:rsidRPr="00412871" w14:paraId="625BD80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F7DEE4A" w14:textId="754CDAE1" w:rsidR="001E2AD0" w:rsidRDefault="001E2AD0" w:rsidP="55A21093">
            <w:pPr>
              <w:rPr>
                <w:lang w:eastAsia="cs-CZ"/>
              </w:rPr>
            </w:pPr>
            <w:r>
              <w:rPr>
                <w:lang w:eastAsia="cs-CZ"/>
              </w:rPr>
              <w:t>DUR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D2B54AA" w14:textId="50C66B97" w:rsidR="001E2AD0" w:rsidRPr="00FD5AFF" w:rsidRDefault="001E2AD0" w:rsidP="55A21093">
            <w:pPr>
              <w:rPr>
                <w:lang w:eastAsia="cs-CZ"/>
              </w:rPr>
            </w:pPr>
            <w:r>
              <w:rPr>
                <w:lang w:eastAsia="cs-CZ"/>
              </w:rPr>
              <w:t>dokumentace územního rozvoje</w:t>
            </w:r>
          </w:p>
        </w:tc>
      </w:tr>
      <w:tr w:rsidR="009A1B8B" w:rsidRPr="00412871" w14:paraId="6CDEAAC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E60E107" w14:textId="5ABF895A" w:rsidR="009A1B8B" w:rsidRDefault="009A1B8B" w:rsidP="55A21093">
            <w:pPr>
              <w:rPr>
                <w:lang w:eastAsia="cs-CZ"/>
              </w:rPr>
            </w:pPr>
            <w:r>
              <w:rPr>
                <w:lang w:eastAsia="cs-CZ"/>
              </w:rPr>
              <w:t>DUZP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5A598AA" w14:textId="65E3FD4E" w:rsidR="009A1B8B" w:rsidRDefault="00FD5AFF" w:rsidP="55A21093">
            <w:pPr>
              <w:rPr>
                <w:lang w:eastAsia="cs-CZ"/>
              </w:rPr>
            </w:pPr>
            <w:r w:rsidRPr="00FD5AFF">
              <w:rPr>
                <w:lang w:eastAsia="cs-CZ"/>
              </w:rPr>
              <w:t>datum uskutečnění zdanitelného plnění</w:t>
            </w:r>
          </w:p>
        </w:tc>
      </w:tr>
      <w:tr w:rsidR="005E648F" w:rsidRPr="00412871" w14:paraId="65836B4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6F31B4A" w14:textId="147CC646" w:rsidR="005E648F" w:rsidRDefault="005E648F" w:rsidP="55A21093">
            <w:pPr>
              <w:rPr>
                <w:lang w:eastAsia="cs-CZ"/>
              </w:rPr>
            </w:pPr>
            <w:r>
              <w:rPr>
                <w:lang w:eastAsia="cs-CZ"/>
              </w:rPr>
              <w:t>EA</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76AC138" w14:textId="11D25E66" w:rsidR="005E648F" w:rsidRPr="00FD5AFF" w:rsidRDefault="005E648F" w:rsidP="55A21093">
            <w:pPr>
              <w:rPr>
                <w:lang w:eastAsia="cs-CZ"/>
              </w:rPr>
            </w:pPr>
            <w:proofErr w:type="spellStart"/>
            <w:r>
              <w:rPr>
                <w:lang w:eastAsia="cs-CZ"/>
              </w:rPr>
              <w:t>Enterprise</w:t>
            </w:r>
            <w:proofErr w:type="spellEnd"/>
            <w:r>
              <w:rPr>
                <w:lang w:eastAsia="cs-CZ"/>
              </w:rPr>
              <w:t xml:space="preserve"> Architektura</w:t>
            </w:r>
          </w:p>
        </w:tc>
      </w:tr>
      <w:tr w:rsidR="004A4AD6" w:rsidRPr="00412871" w14:paraId="0AA096A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018E861" w14:textId="5CDEB2C7" w:rsidR="004A4AD6" w:rsidRPr="55A21093" w:rsidRDefault="000C18AE" w:rsidP="55A21093">
            <w:pPr>
              <w:rPr>
                <w:lang w:eastAsia="cs-CZ"/>
              </w:rPr>
            </w:pPr>
            <w:proofErr w:type="spellStart"/>
            <w:r>
              <w:rPr>
                <w:lang w:eastAsia="cs-CZ"/>
              </w:rPr>
              <w:t>eAGRI</w:t>
            </w:r>
            <w:proofErr w:type="spellEnd"/>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6976F95" w14:textId="4E313E2E" w:rsidR="004A4AD6" w:rsidRPr="55A21093" w:rsidRDefault="004A4AD6" w:rsidP="55A21093">
            <w:pPr>
              <w:rPr>
                <w:lang w:eastAsia="cs-CZ"/>
              </w:rPr>
            </w:pPr>
            <w:r>
              <w:rPr>
                <w:lang w:eastAsia="cs-CZ"/>
              </w:rPr>
              <w:t>portál MZe</w:t>
            </w:r>
          </w:p>
        </w:tc>
      </w:tr>
      <w:tr w:rsidR="00CE6615" w:rsidRPr="00412871" w14:paraId="0CBE17D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6E408BF" w14:textId="7C8556A1" w:rsidR="00CE6615" w:rsidRDefault="00CE6615" w:rsidP="55A21093">
            <w:pPr>
              <w:rPr>
                <w:lang w:eastAsia="cs-CZ"/>
              </w:rPr>
            </w:pPr>
            <w:r>
              <w:rPr>
                <w:lang w:eastAsia="cs-CZ"/>
              </w:rPr>
              <w:t>EIS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53065CB" w14:textId="51F6A898" w:rsidR="00CE6615" w:rsidRDefault="00CE6615" w:rsidP="55A21093">
            <w:pPr>
              <w:rPr>
                <w:lang w:eastAsia="cs-CZ"/>
              </w:rPr>
            </w:pPr>
            <w:r>
              <w:rPr>
                <w:lang w:eastAsia="cs-CZ"/>
              </w:rPr>
              <w:t>Ekonomický informační systém (v prostředí SPÚ Microsoft Dynamics</w:t>
            </w:r>
            <w:r w:rsidR="0091450A">
              <w:rPr>
                <w:lang w:eastAsia="cs-CZ"/>
              </w:rPr>
              <w:t xml:space="preserve"> BC</w:t>
            </w:r>
            <w:r>
              <w:rPr>
                <w:lang w:eastAsia="cs-CZ"/>
              </w:rPr>
              <w:t>)</w:t>
            </w:r>
          </w:p>
        </w:tc>
      </w:tr>
      <w:tr w:rsidR="00B34047" w:rsidRPr="00412871" w14:paraId="0B82D10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3D7B723" w14:textId="246F1329" w:rsidR="00B34047" w:rsidRDefault="00B34047" w:rsidP="00B34047">
            <w:pPr>
              <w:rPr>
                <w:lang w:eastAsia="cs-CZ"/>
              </w:rPr>
            </w:pPr>
            <w:r>
              <w:rPr>
                <w:lang w:eastAsia="cs-CZ"/>
              </w:rPr>
              <w:t>ERR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599774F" w14:textId="543ED360" w:rsidR="00B34047" w:rsidRPr="55A21093" w:rsidRDefault="00B34047" w:rsidP="00B34047">
            <w:pPr>
              <w:rPr>
                <w:lang w:eastAsia="cs-CZ"/>
              </w:rPr>
            </w:pPr>
            <w:r>
              <w:rPr>
                <w:lang w:eastAsia="cs-CZ"/>
              </w:rPr>
              <w:t>formát chybového protokolu VFP</w:t>
            </w:r>
          </w:p>
        </w:tc>
      </w:tr>
      <w:tr w:rsidR="00B34047" w:rsidRPr="00412871" w14:paraId="0C2784F5"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E715E04" w14:textId="17F20C2F" w:rsidR="00B34047" w:rsidRPr="55A21093" w:rsidRDefault="00B34047" w:rsidP="00B34047">
            <w:pPr>
              <w:rPr>
                <w:lang w:eastAsia="cs-CZ"/>
              </w:rPr>
            </w:pPr>
            <w:proofErr w:type="spellStart"/>
            <w:r>
              <w:rPr>
                <w:lang w:eastAsia="cs-CZ"/>
              </w:rPr>
              <w:t>Edge</w:t>
            </w:r>
            <w:proofErr w:type="spellEnd"/>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E30AB46" w14:textId="5B1C5BE8" w:rsidR="00B34047" w:rsidRPr="55A21093" w:rsidRDefault="00B34047" w:rsidP="00B34047">
            <w:pPr>
              <w:rPr>
                <w:lang w:eastAsia="cs-CZ"/>
              </w:rPr>
            </w:pPr>
            <w:r w:rsidRPr="55A21093">
              <w:rPr>
                <w:lang w:eastAsia="cs-CZ"/>
              </w:rPr>
              <w:t xml:space="preserve">Microsoft </w:t>
            </w:r>
            <w:proofErr w:type="spellStart"/>
            <w:r>
              <w:rPr>
                <w:lang w:eastAsia="cs-CZ"/>
              </w:rPr>
              <w:t>Edge</w:t>
            </w:r>
            <w:proofErr w:type="spellEnd"/>
            <w:r>
              <w:rPr>
                <w:lang w:eastAsia="cs-CZ"/>
              </w:rPr>
              <w:t xml:space="preserve">, webový </w:t>
            </w:r>
            <w:r w:rsidRPr="55A21093">
              <w:rPr>
                <w:lang w:eastAsia="cs-CZ"/>
              </w:rPr>
              <w:t>prohlížeč</w:t>
            </w:r>
          </w:p>
        </w:tc>
      </w:tr>
      <w:tr w:rsidR="00B34047" w:rsidRPr="00412871" w14:paraId="09EC813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B48312D" w14:textId="77777777" w:rsidR="00B34047" w:rsidRPr="00412871" w:rsidRDefault="00B34047" w:rsidP="00B34047">
            <w:pPr>
              <w:rPr>
                <w:lang w:eastAsia="cs-CZ"/>
              </w:rPr>
            </w:pPr>
            <w:r w:rsidRPr="55A21093">
              <w:rPr>
                <w:lang w:eastAsia="cs-CZ"/>
              </w:rPr>
              <w:t>ESB</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B933887" w14:textId="77777777" w:rsidR="00B34047" w:rsidRPr="00412871" w:rsidRDefault="00B34047" w:rsidP="00B34047">
            <w:pPr>
              <w:rPr>
                <w:lang w:eastAsia="cs-CZ"/>
              </w:rPr>
            </w:pPr>
            <w:proofErr w:type="spellStart"/>
            <w:r w:rsidRPr="55A21093">
              <w:rPr>
                <w:lang w:eastAsia="cs-CZ"/>
              </w:rPr>
              <w:t>Enterprise</w:t>
            </w:r>
            <w:proofErr w:type="spellEnd"/>
            <w:r w:rsidRPr="55A21093">
              <w:rPr>
                <w:lang w:eastAsia="cs-CZ"/>
              </w:rPr>
              <w:t xml:space="preserve"> </w:t>
            </w:r>
            <w:proofErr w:type="spellStart"/>
            <w:r w:rsidRPr="55A21093">
              <w:rPr>
                <w:lang w:eastAsia="cs-CZ"/>
              </w:rPr>
              <w:t>Service</w:t>
            </w:r>
            <w:proofErr w:type="spellEnd"/>
            <w:r w:rsidRPr="55A21093">
              <w:rPr>
                <w:lang w:eastAsia="cs-CZ"/>
              </w:rPr>
              <w:t xml:space="preserve"> Bus – integrační vrstva</w:t>
            </w:r>
          </w:p>
        </w:tc>
      </w:tr>
      <w:tr w:rsidR="00B34047" w:rsidRPr="00412871" w14:paraId="09153D75"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6636AC6" w14:textId="44BCC1D2" w:rsidR="00B34047" w:rsidRPr="55A21093" w:rsidRDefault="00B34047" w:rsidP="00B34047">
            <w:pPr>
              <w:rPr>
                <w:lang w:eastAsia="cs-CZ"/>
              </w:rPr>
            </w:pPr>
            <w:r>
              <w:rPr>
                <w:lang w:eastAsia="cs-CZ"/>
              </w:rPr>
              <w:t>EU</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F040A8A" w14:textId="03FC31B8" w:rsidR="00B34047" w:rsidRPr="55A21093" w:rsidRDefault="00B34047" w:rsidP="00B34047">
            <w:pPr>
              <w:rPr>
                <w:lang w:eastAsia="cs-CZ"/>
              </w:rPr>
            </w:pPr>
            <w:r>
              <w:rPr>
                <w:lang w:eastAsia="cs-CZ"/>
              </w:rPr>
              <w:t>Evropská unie</w:t>
            </w:r>
          </w:p>
        </w:tc>
      </w:tr>
      <w:tr w:rsidR="00B34047" w:rsidRPr="00412871" w14:paraId="64FA1CC5"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07E9BDF" w14:textId="1BA58F52" w:rsidR="00B34047" w:rsidRDefault="00B34047" w:rsidP="00B34047">
            <w:pPr>
              <w:rPr>
                <w:lang w:eastAsia="cs-CZ"/>
              </w:rPr>
            </w:pPr>
            <w:r>
              <w:rPr>
                <w:lang w:eastAsia="cs-CZ"/>
              </w:rPr>
              <w:t>EVL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42E72E1" w14:textId="3977EEFE" w:rsidR="00B34047" w:rsidRPr="00C81E54" w:rsidRDefault="00B34047" w:rsidP="00B34047">
            <w:pPr>
              <w:rPr>
                <w:lang w:eastAsia="cs-CZ"/>
              </w:rPr>
            </w:pPr>
            <w:r>
              <w:rPr>
                <w:lang w:eastAsia="cs-CZ"/>
              </w:rPr>
              <w:t>evropsky významné lokality</w:t>
            </w:r>
          </w:p>
        </w:tc>
      </w:tr>
      <w:tr w:rsidR="00B34047" w:rsidRPr="00412871" w14:paraId="25F8176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2DB84C7" w14:textId="0CCDD55B" w:rsidR="00B34047" w:rsidRDefault="00B34047" w:rsidP="00B34047">
            <w:pPr>
              <w:rPr>
                <w:lang w:eastAsia="cs-CZ"/>
              </w:rPr>
            </w:pPr>
            <w:r>
              <w:rPr>
                <w:lang w:eastAsia="cs-CZ"/>
              </w:rPr>
              <w:t>E-ZAK</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A8185D6" w14:textId="48EBEBB9" w:rsidR="00B34047" w:rsidRDefault="00B34047" w:rsidP="00B34047">
            <w:pPr>
              <w:rPr>
                <w:lang w:eastAsia="cs-CZ"/>
              </w:rPr>
            </w:pPr>
            <w:r w:rsidRPr="00C81E54">
              <w:rPr>
                <w:lang w:eastAsia="cs-CZ"/>
              </w:rPr>
              <w:t>Elektronický nástroj pro správu veřejných zakázek</w:t>
            </w:r>
            <w:r>
              <w:rPr>
                <w:lang w:eastAsia="cs-CZ"/>
              </w:rPr>
              <w:t xml:space="preserve"> – IS užívaný pro evidenci veřejných zakázek SPÚ</w:t>
            </w:r>
          </w:p>
        </w:tc>
      </w:tr>
      <w:tr w:rsidR="00B34047" w:rsidRPr="00412871" w14:paraId="3646A690"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25244AB" w14:textId="2F23618E" w:rsidR="00B34047" w:rsidRDefault="00B34047" w:rsidP="00B34047">
            <w:pPr>
              <w:rPr>
                <w:lang w:eastAsia="cs-CZ"/>
              </w:rPr>
            </w:pPr>
            <w:r>
              <w:rPr>
                <w:lang w:eastAsia="cs-CZ"/>
              </w:rPr>
              <w:t>FK</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9211C46" w14:textId="0B3C6337" w:rsidR="00B34047" w:rsidRPr="00B469EF" w:rsidRDefault="00B34047" w:rsidP="00B34047">
            <w:pPr>
              <w:rPr>
                <w:lang w:eastAsia="cs-CZ"/>
              </w:rPr>
            </w:pPr>
            <w:r>
              <w:rPr>
                <w:lang w:eastAsia="cs-CZ"/>
              </w:rPr>
              <w:t>cizí klíč v databázi (zajišťující referenční integritu)</w:t>
            </w:r>
          </w:p>
        </w:tc>
      </w:tr>
      <w:tr w:rsidR="00B34047" w:rsidRPr="00412871" w14:paraId="16C8536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276CE5A" w14:textId="41D208B4" w:rsidR="00B34047" w:rsidRDefault="00B34047" w:rsidP="00B34047">
            <w:pPr>
              <w:rPr>
                <w:lang w:eastAsia="cs-CZ"/>
              </w:rPr>
            </w:pPr>
            <w:r>
              <w:rPr>
                <w:lang w:eastAsia="cs-CZ"/>
              </w:rPr>
              <w:lastRenderedPageBreak/>
              <w:t>FÚO</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2D7403F" w14:textId="522A152E" w:rsidR="00B34047" w:rsidRDefault="002732EC" w:rsidP="00B34047">
            <w:pPr>
              <w:rPr>
                <w:lang w:eastAsia="cs-CZ"/>
              </w:rPr>
            </w:pPr>
            <w:r>
              <w:rPr>
                <w:lang w:eastAsia="cs-CZ"/>
              </w:rPr>
              <w:t xml:space="preserve">Katastrální </w:t>
            </w:r>
            <w:r w:rsidR="00B34047" w:rsidRPr="00AB4888">
              <w:rPr>
                <w:lang w:eastAsia="cs-CZ"/>
              </w:rPr>
              <w:t>mapa zpracovaná technologií fotogrammetrické údržby a obnovy</w:t>
            </w:r>
          </w:p>
        </w:tc>
      </w:tr>
      <w:tr w:rsidR="00B34047" w:rsidRPr="00412871" w14:paraId="6799230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62AF157" w14:textId="409FC9DA" w:rsidR="00B34047" w:rsidRDefault="00B34047" w:rsidP="00B34047">
            <w:pPr>
              <w:rPr>
                <w:lang w:eastAsia="cs-CZ"/>
              </w:rPr>
            </w:pPr>
            <w:r>
              <w:rPr>
                <w:lang w:eastAsia="cs-CZ"/>
              </w:rPr>
              <w:t>G2X</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8797C0E" w14:textId="17CEC32B" w:rsidR="00B34047" w:rsidRPr="00B469EF" w:rsidRDefault="00B34047" w:rsidP="00B34047">
            <w:pPr>
              <w:rPr>
                <w:lang w:eastAsia="cs-CZ"/>
              </w:rPr>
            </w:pPr>
            <w:r>
              <w:rPr>
                <w:lang w:eastAsia="cs-CZ"/>
              </w:rPr>
              <w:t xml:space="preserve">společný pojem zahrnující sběrnici služeb </w:t>
            </w:r>
            <w:proofErr w:type="spellStart"/>
            <w:r>
              <w:rPr>
                <w:lang w:eastAsia="cs-CZ"/>
              </w:rPr>
              <w:t>TerraBus</w:t>
            </w:r>
            <w:proofErr w:type="spellEnd"/>
            <w:r>
              <w:rPr>
                <w:lang w:eastAsia="cs-CZ"/>
              </w:rPr>
              <w:t xml:space="preserve"> G2x zajišťující směrování a případné transformace integračních zpráv z/do ESB SPÚ pro integraci s externími subjekty a zahrnující pojmy G2B (</w:t>
            </w:r>
            <w:proofErr w:type="spellStart"/>
            <w:r w:rsidRPr="00474F71">
              <w:rPr>
                <w:lang w:eastAsia="cs-CZ"/>
              </w:rPr>
              <w:t>Government</w:t>
            </w:r>
            <w:proofErr w:type="spellEnd"/>
            <w:r w:rsidRPr="00474F71">
              <w:rPr>
                <w:lang w:eastAsia="cs-CZ"/>
              </w:rPr>
              <w:t xml:space="preserve"> </w:t>
            </w:r>
            <w:r>
              <w:rPr>
                <w:lang w:eastAsia="cs-CZ"/>
              </w:rPr>
              <w:t>to Business), G2C (</w:t>
            </w:r>
            <w:proofErr w:type="spellStart"/>
            <w:r w:rsidRPr="00474F71">
              <w:rPr>
                <w:lang w:eastAsia="cs-CZ"/>
              </w:rPr>
              <w:t>Government</w:t>
            </w:r>
            <w:proofErr w:type="spellEnd"/>
            <w:r w:rsidRPr="00474F71">
              <w:rPr>
                <w:lang w:eastAsia="cs-CZ"/>
              </w:rPr>
              <w:t xml:space="preserve"> </w:t>
            </w:r>
            <w:r>
              <w:rPr>
                <w:lang w:eastAsia="cs-CZ"/>
              </w:rPr>
              <w:t xml:space="preserve">to Citizen) a </w:t>
            </w:r>
            <w:r w:rsidR="000976DB">
              <w:rPr>
                <w:lang w:eastAsia="cs-CZ"/>
              </w:rPr>
              <w:t xml:space="preserve">G2G </w:t>
            </w:r>
            <w:r>
              <w:rPr>
                <w:lang w:eastAsia="cs-CZ"/>
              </w:rPr>
              <w:t>(</w:t>
            </w:r>
            <w:proofErr w:type="spellStart"/>
            <w:r w:rsidRPr="00474F71">
              <w:rPr>
                <w:lang w:eastAsia="cs-CZ"/>
              </w:rPr>
              <w:t>Government</w:t>
            </w:r>
            <w:proofErr w:type="spellEnd"/>
            <w:r w:rsidRPr="00474F71">
              <w:rPr>
                <w:lang w:eastAsia="cs-CZ"/>
              </w:rPr>
              <w:t xml:space="preserve"> </w:t>
            </w:r>
            <w:r>
              <w:rPr>
                <w:lang w:eastAsia="cs-CZ"/>
              </w:rPr>
              <w:t xml:space="preserve">to </w:t>
            </w:r>
            <w:proofErr w:type="spellStart"/>
            <w:r w:rsidRPr="00474F71">
              <w:rPr>
                <w:lang w:eastAsia="cs-CZ"/>
              </w:rPr>
              <w:t>Government</w:t>
            </w:r>
            <w:proofErr w:type="spellEnd"/>
            <w:r>
              <w:rPr>
                <w:lang w:eastAsia="cs-CZ"/>
              </w:rPr>
              <w:t>)</w:t>
            </w:r>
          </w:p>
        </w:tc>
      </w:tr>
      <w:tr w:rsidR="00B34047" w:rsidRPr="00412871" w14:paraId="3874DA0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B28EDF0" w14:textId="20474F79" w:rsidR="00B34047" w:rsidRDefault="00B34047" w:rsidP="00B34047">
            <w:pPr>
              <w:rPr>
                <w:lang w:eastAsia="cs-CZ"/>
              </w:rPr>
            </w:pPr>
            <w:r>
              <w:rPr>
                <w:lang w:eastAsia="cs-CZ"/>
              </w:rPr>
              <w:t>GB</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C3CEDA0" w14:textId="0E13B1D6" w:rsidR="00B34047" w:rsidRPr="00B469EF" w:rsidRDefault="00B34047" w:rsidP="00B34047">
            <w:pPr>
              <w:rPr>
                <w:lang w:eastAsia="cs-CZ"/>
              </w:rPr>
            </w:pPr>
            <w:r>
              <w:rPr>
                <w:lang w:eastAsia="cs-CZ"/>
              </w:rPr>
              <w:t>gigabajt</w:t>
            </w:r>
          </w:p>
        </w:tc>
      </w:tr>
      <w:tr w:rsidR="00B34047" w:rsidRPr="00412871" w14:paraId="5DA1156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16069F4" w14:textId="06EF978B" w:rsidR="00B34047" w:rsidRPr="55A21093" w:rsidRDefault="00B34047" w:rsidP="00B34047">
            <w:pPr>
              <w:rPr>
                <w:lang w:eastAsia="cs-CZ"/>
              </w:rPr>
            </w:pPr>
            <w:r>
              <w:rPr>
                <w:lang w:eastAsia="cs-CZ"/>
              </w:rPr>
              <w:t>GDPR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ACDA0DE" w14:textId="346BBB81" w:rsidR="00B34047" w:rsidRPr="55A21093" w:rsidRDefault="00B34047" w:rsidP="00B34047">
            <w:pPr>
              <w:rPr>
                <w:lang w:eastAsia="cs-CZ"/>
              </w:rPr>
            </w:pPr>
            <w:r w:rsidRPr="00B469EF">
              <w:rPr>
                <w:lang w:eastAsia="cs-CZ"/>
              </w:rPr>
              <w:t>Nařízení (EU) 2016/679</w:t>
            </w:r>
            <w:r>
              <w:rPr>
                <w:lang w:eastAsia="cs-CZ"/>
              </w:rPr>
              <w:t xml:space="preserve"> o obecné ochraně osobních údajů</w:t>
            </w:r>
          </w:p>
        </w:tc>
      </w:tr>
      <w:tr w:rsidR="001E2F26" w:rsidRPr="00412871" w14:paraId="72BB38E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8A08FD8" w14:textId="63C6CE48" w:rsidR="001E2F26" w:rsidRDefault="001E2F26" w:rsidP="00B34047">
            <w:pPr>
              <w:rPr>
                <w:lang w:eastAsia="cs-CZ"/>
              </w:rPr>
            </w:pPr>
            <w:r>
              <w:rPr>
                <w:lang w:eastAsia="cs-CZ"/>
              </w:rPr>
              <w:t>Geoprvek PSZ</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2BB33B3" w14:textId="43FB8F1D" w:rsidR="001E2F26" w:rsidRPr="00B469EF" w:rsidRDefault="001E2F26" w:rsidP="00B34047">
            <w:pPr>
              <w:rPr>
                <w:lang w:eastAsia="cs-CZ"/>
              </w:rPr>
            </w:pPr>
            <w:r>
              <w:rPr>
                <w:lang w:eastAsia="cs-CZ"/>
              </w:rPr>
              <w:t>Je prvek PSZ</w:t>
            </w:r>
            <w:r w:rsidR="00AD458B">
              <w:rPr>
                <w:lang w:eastAsia="cs-CZ"/>
              </w:rPr>
              <w:t xml:space="preserve"> s prostorovým vyjádřením (geometrií</w:t>
            </w:r>
            <w:r w:rsidR="006012C5">
              <w:rPr>
                <w:lang w:eastAsia="cs-CZ"/>
              </w:rPr>
              <w:t xml:space="preserve"> v souřadnicovém systému</w:t>
            </w:r>
            <w:r w:rsidR="00AD458B">
              <w:rPr>
                <w:lang w:eastAsia="cs-CZ"/>
              </w:rPr>
              <w:t>)</w:t>
            </w:r>
            <w:r>
              <w:rPr>
                <w:lang w:eastAsia="cs-CZ"/>
              </w:rPr>
              <w:t xml:space="preserve">, který má </w:t>
            </w:r>
            <w:r w:rsidR="00AD458B">
              <w:rPr>
                <w:lang w:eastAsia="cs-CZ"/>
              </w:rPr>
              <w:t>v</w:t>
            </w:r>
            <w:r w:rsidR="006012C5">
              <w:rPr>
                <w:lang w:eastAsia="cs-CZ"/>
              </w:rPr>
              <w:t> </w:t>
            </w:r>
            <w:r w:rsidR="00AD458B">
              <w:rPr>
                <w:lang w:eastAsia="cs-CZ"/>
              </w:rPr>
              <w:t>DB</w:t>
            </w:r>
            <w:r w:rsidR="006012C5">
              <w:rPr>
                <w:lang w:eastAsia="cs-CZ"/>
              </w:rPr>
              <w:t xml:space="preserve"> unikátní ID, rozlišuje se dále dle stavu na navržený a realizovaný (v DB jsou to 2 různé prvky často s odlišnou geometrií)</w:t>
            </w:r>
          </w:p>
        </w:tc>
      </w:tr>
      <w:tr w:rsidR="00B34047" w:rsidRPr="00412871" w14:paraId="36D2EF76"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EB0686B" w14:textId="77777777" w:rsidR="00B34047" w:rsidRPr="00412871" w:rsidRDefault="00B34047" w:rsidP="00B34047">
            <w:pPr>
              <w:rPr>
                <w:lang w:eastAsia="cs-CZ"/>
              </w:rPr>
            </w:pPr>
            <w:r w:rsidRPr="55A21093">
              <w:rPr>
                <w:lang w:eastAsia="cs-CZ"/>
              </w:rPr>
              <w:t>GIS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0A28B9D" w14:textId="77777777" w:rsidR="00B34047" w:rsidRPr="00412871" w:rsidRDefault="00B34047" w:rsidP="00B34047">
            <w:pPr>
              <w:rPr>
                <w:lang w:eastAsia="cs-CZ"/>
              </w:rPr>
            </w:pPr>
            <w:r w:rsidRPr="55A21093">
              <w:rPr>
                <w:lang w:eastAsia="cs-CZ"/>
              </w:rPr>
              <w:t>geografický informační systém(y)</w:t>
            </w:r>
          </w:p>
        </w:tc>
      </w:tr>
      <w:tr w:rsidR="00B34047" w:rsidRPr="00412871" w14:paraId="3138C7F0"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90F2AC9" w14:textId="77777777" w:rsidR="00B34047" w:rsidRPr="00412871" w:rsidRDefault="00B34047" w:rsidP="00B34047">
            <w:pPr>
              <w:rPr>
                <w:lang w:eastAsia="cs-CZ"/>
              </w:rPr>
            </w:pPr>
            <w:r w:rsidRPr="55A21093">
              <w:rPr>
                <w:lang w:eastAsia="cs-CZ"/>
              </w:rPr>
              <w:t>GP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5E94640" w14:textId="77777777" w:rsidR="00B34047" w:rsidRPr="00412871" w:rsidRDefault="00B34047" w:rsidP="00B34047">
            <w:pPr>
              <w:rPr>
                <w:lang w:eastAsia="cs-CZ"/>
              </w:rPr>
            </w:pPr>
            <w:r w:rsidRPr="55A21093">
              <w:rPr>
                <w:lang w:eastAsia="cs-CZ"/>
              </w:rPr>
              <w:t>geometrický plán</w:t>
            </w:r>
          </w:p>
        </w:tc>
      </w:tr>
      <w:tr w:rsidR="00B34047" w:rsidRPr="00412871" w14:paraId="41611849"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2467730" w14:textId="5213CD41" w:rsidR="00B34047" w:rsidRDefault="00B34047" w:rsidP="00B34047">
            <w:pPr>
              <w:rPr>
                <w:lang w:eastAsia="cs-CZ"/>
              </w:rPr>
            </w:pPr>
            <w:r>
              <w:rPr>
                <w:lang w:eastAsia="cs-CZ"/>
              </w:rPr>
              <w:t>GUI</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4573A37" w14:textId="69F22043" w:rsidR="00B34047" w:rsidRPr="003A39C4" w:rsidRDefault="00B34047" w:rsidP="00B34047">
            <w:pPr>
              <w:rPr>
                <w:lang w:eastAsia="cs-CZ"/>
              </w:rPr>
            </w:pPr>
            <w:r>
              <w:rPr>
                <w:lang w:eastAsia="cs-CZ"/>
              </w:rPr>
              <w:t>grafické uživatelské rozhraní</w:t>
            </w:r>
          </w:p>
        </w:tc>
      </w:tr>
      <w:tr w:rsidR="00B34047" w:rsidRPr="00412871" w14:paraId="282A96C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0EEF421" w14:textId="5D46C858" w:rsidR="00B34047" w:rsidRDefault="00B34047" w:rsidP="00B34047">
            <w:pPr>
              <w:rPr>
                <w:lang w:eastAsia="cs-CZ"/>
              </w:rPr>
            </w:pPr>
            <w:r>
              <w:rPr>
                <w:lang w:eastAsia="cs-CZ"/>
              </w:rPr>
              <w:t>ha</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A187AC4" w14:textId="32EF2C58" w:rsidR="00B34047" w:rsidRPr="00802AF0" w:rsidRDefault="00B34047" w:rsidP="00B34047">
            <w:pPr>
              <w:rPr>
                <w:lang w:eastAsia="cs-CZ"/>
              </w:rPr>
            </w:pPr>
            <w:r>
              <w:rPr>
                <w:lang w:eastAsia="cs-CZ"/>
              </w:rPr>
              <w:t>hektar</w:t>
            </w:r>
          </w:p>
        </w:tc>
      </w:tr>
      <w:tr w:rsidR="00B34047" w:rsidRPr="00412871" w14:paraId="4B432A7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D3CD690" w14:textId="34164910" w:rsidR="00B34047" w:rsidRDefault="00B34047" w:rsidP="00B34047">
            <w:pPr>
              <w:rPr>
                <w:lang w:eastAsia="cs-CZ"/>
              </w:rPr>
            </w:pPr>
            <w:r>
              <w:rPr>
                <w:lang w:eastAsia="cs-CZ"/>
              </w:rPr>
              <w:t>HP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2002975" w14:textId="474C1140" w:rsidR="00B34047" w:rsidRPr="003A39C4" w:rsidRDefault="00B34047" w:rsidP="00B34047">
            <w:pPr>
              <w:rPr>
                <w:lang w:eastAsia="cs-CZ"/>
              </w:rPr>
            </w:pPr>
            <w:r w:rsidRPr="00802AF0">
              <w:rPr>
                <w:lang w:eastAsia="cs-CZ"/>
              </w:rPr>
              <w:t>Hewlett-Packard</w:t>
            </w:r>
          </w:p>
        </w:tc>
      </w:tr>
      <w:tr w:rsidR="00B34047" w:rsidRPr="00412871" w14:paraId="283F91D9"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53CCDEA" w14:textId="03EE5031" w:rsidR="00B34047" w:rsidRPr="55A21093" w:rsidRDefault="00B34047" w:rsidP="00B34047">
            <w:pPr>
              <w:rPr>
                <w:lang w:eastAsia="cs-CZ"/>
              </w:rPr>
            </w:pPr>
            <w:r>
              <w:rPr>
                <w:lang w:eastAsia="cs-CZ"/>
              </w:rPr>
              <w:t>HTML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8B44ECB" w14:textId="4BE261D9" w:rsidR="00B34047" w:rsidRPr="55A21093" w:rsidRDefault="00B34047" w:rsidP="00B34047">
            <w:pPr>
              <w:rPr>
                <w:lang w:eastAsia="cs-CZ"/>
              </w:rPr>
            </w:pPr>
            <w:r w:rsidRPr="003A39C4">
              <w:rPr>
                <w:lang w:eastAsia="cs-CZ"/>
              </w:rPr>
              <w:t xml:space="preserve">Hypertext </w:t>
            </w:r>
            <w:proofErr w:type="spellStart"/>
            <w:r w:rsidRPr="003A39C4">
              <w:rPr>
                <w:lang w:eastAsia="cs-CZ"/>
              </w:rPr>
              <w:t>Markup</w:t>
            </w:r>
            <w:proofErr w:type="spellEnd"/>
            <w:r w:rsidRPr="003A39C4">
              <w:rPr>
                <w:lang w:eastAsia="cs-CZ"/>
              </w:rPr>
              <w:t xml:space="preserve"> </w:t>
            </w:r>
            <w:proofErr w:type="spellStart"/>
            <w:r w:rsidRPr="003A39C4">
              <w:rPr>
                <w:lang w:eastAsia="cs-CZ"/>
              </w:rPr>
              <w:t>Language</w:t>
            </w:r>
            <w:proofErr w:type="spellEnd"/>
          </w:p>
        </w:tc>
      </w:tr>
      <w:tr w:rsidR="00B34047" w:rsidRPr="00412871" w14:paraId="660953B0"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367489A" w14:textId="65D1068C" w:rsidR="00B34047" w:rsidRPr="55A21093" w:rsidRDefault="00B34047" w:rsidP="00B34047">
            <w:pPr>
              <w:rPr>
                <w:lang w:eastAsia="cs-CZ"/>
              </w:rPr>
            </w:pPr>
            <w:r>
              <w:rPr>
                <w:lang w:eastAsia="cs-CZ"/>
              </w:rPr>
              <w:t>HTTP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C5939C0" w14:textId="1138DC6E" w:rsidR="00B34047" w:rsidRPr="55A21093" w:rsidRDefault="00B34047" w:rsidP="00B34047">
            <w:pPr>
              <w:rPr>
                <w:lang w:eastAsia="cs-CZ"/>
              </w:rPr>
            </w:pPr>
            <w:r w:rsidRPr="00C94CD3">
              <w:rPr>
                <w:lang w:eastAsia="cs-CZ"/>
              </w:rPr>
              <w:t xml:space="preserve">Hypertext Transfer </w:t>
            </w:r>
            <w:proofErr w:type="spellStart"/>
            <w:r w:rsidRPr="00C94CD3">
              <w:rPr>
                <w:lang w:eastAsia="cs-CZ"/>
              </w:rPr>
              <w:t>Protocol</w:t>
            </w:r>
            <w:proofErr w:type="spellEnd"/>
          </w:p>
        </w:tc>
      </w:tr>
      <w:tr w:rsidR="00B34047" w:rsidRPr="00412871" w14:paraId="39481C0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106DA0F" w14:textId="77777777" w:rsidR="00B34047" w:rsidRPr="00412871" w:rsidRDefault="00B34047" w:rsidP="00B34047">
            <w:pPr>
              <w:rPr>
                <w:lang w:eastAsia="cs-CZ"/>
              </w:rPr>
            </w:pPr>
            <w:r w:rsidRPr="55A21093">
              <w:rPr>
                <w:lang w:eastAsia="cs-CZ"/>
              </w:rPr>
              <w:t>HW</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EE81A5C" w14:textId="5ACA3C3C" w:rsidR="00B34047" w:rsidRPr="00412871" w:rsidRDefault="00B34047" w:rsidP="00B34047">
            <w:pPr>
              <w:rPr>
                <w:lang w:eastAsia="cs-CZ"/>
              </w:rPr>
            </w:pPr>
            <w:r w:rsidRPr="55A21093">
              <w:rPr>
                <w:lang w:eastAsia="cs-CZ"/>
              </w:rPr>
              <w:t>Hardware</w:t>
            </w:r>
          </w:p>
        </w:tc>
      </w:tr>
      <w:tr w:rsidR="00B34047" w:rsidRPr="00412871" w14:paraId="0F048C1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FE78B5D" w14:textId="066D8EB9" w:rsidR="00B34047" w:rsidRDefault="00B34047" w:rsidP="00B34047">
            <w:pPr>
              <w:rPr>
                <w:lang w:eastAsia="cs-CZ"/>
              </w:rPr>
            </w:pPr>
            <w:r>
              <w:rPr>
                <w:lang w:eastAsia="cs-CZ"/>
              </w:rPr>
              <w:t>CHKO</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0DA3A8A" w14:textId="452E7776" w:rsidR="00B34047" w:rsidRPr="001A41AD" w:rsidRDefault="00B34047" w:rsidP="00B34047">
            <w:pPr>
              <w:rPr>
                <w:lang w:eastAsia="cs-CZ"/>
              </w:rPr>
            </w:pPr>
            <w:r>
              <w:rPr>
                <w:lang w:eastAsia="cs-CZ"/>
              </w:rPr>
              <w:t>chráněná krajinná oblast</w:t>
            </w:r>
          </w:p>
        </w:tc>
      </w:tr>
      <w:tr w:rsidR="00B34047" w:rsidRPr="00412871" w14:paraId="71DC799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AAAFCA0" w14:textId="413DC09B" w:rsidR="00B34047" w:rsidRDefault="00B34047" w:rsidP="00B34047">
            <w:pPr>
              <w:rPr>
                <w:lang w:eastAsia="cs-CZ"/>
              </w:rPr>
            </w:pPr>
            <w:r>
              <w:rPr>
                <w:lang w:eastAsia="cs-CZ"/>
              </w:rPr>
              <w:t>CHOPAV</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CAA71CC" w14:textId="42AF36C7" w:rsidR="00B34047" w:rsidRPr="0051140C" w:rsidRDefault="00B34047" w:rsidP="00B34047">
            <w:pPr>
              <w:rPr>
                <w:lang w:eastAsia="cs-CZ"/>
              </w:rPr>
            </w:pPr>
            <w:r w:rsidRPr="001A41AD">
              <w:rPr>
                <w:lang w:eastAsia="cs-CZ"/>
              </w:rPr>
              <w:t>chráněná oblast přirozené akumulace vod</w:t>
            </w:r>
          </w:p>
        </w:tc>
      </w:tr>
      <w:tr w:rsidR="00B34047" w:rsidRPr="00412871" w14:paraId="7F82688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D3E1789" w14:textId="476B5C3F" w:rsidR="00B34047" w:rsidRDefault="00B34047" w:rsidP="00B34047">
            <w:pPr>
              <w:rPr>
                <w:lang w:eastAsia="cs-CZ"/>
              </w:rPr>
            </w:pPr>
            <w:r>
              <w:rPr>
                <w:lang w:eastAsia="cs-CZ"/>
              </w:rPr>
              <w:t>IČ, IČO</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219B6B1" w14:textId="72C1D490" w:rsidR="00B34047" w:rsidRDefault="00B34047" w:rsidP="00B34047">
            <w:pPr>
              <w:rPr>
                <w:lang w:eastAsia="cs-CZ"/>
              </w:rPr>
            </w:pPr>
            <w:r w:rsidRPr="0051140C">
              <w:rPr>
                <w:lang w:eastAsia="cs-CZ"/>
              </w:rPr>
              <w:t>identifikační číslo právnické osoby, podnikající fyzické osoby nebo organizační složky státu</w:t>
            </w:r>
          </w:p>
        </w:tc>
      </w:tr>
      <w:tr w:rsidR="00B34047" w:rsidRPr="00412871" w14:paraId="488E44E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BC92B42" w14:textId="21E54025" w:rsidR="00B34047" w:rsidRPr="55A21093" w:rsidRDefault="00B34047" w:rsidP="00B34047">
            <w:pPr>
              <w:rPr>
                <w:lang w:eastAsia="cs-CZ"/>
              </w:rPr>
            </w:pPr>
            <w:r>
              <w:rPr>
                <w:lang w:eastAsia="cs-CZ"/>
              </w:rPr>
              <w:t>ID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F8D3DF2" w14:textId="6D23F0D0" w:rsidR="00B34047" w:rsidRPr="55A21093" w:rsidRDefault="00943827" w:rsidP="00B34047">
            <w:pPr>
              <w:rPr>
                <w:lang w:eastAsia="cs-CZ"/>
              </w:rPr>
            </w:pPr>
            <w:r>
              <w:rPr>
                <w:lang w:eastAsia="cs-CZ"/>
              </w:rPr>
              <w:t>identifikátor</w:t>
            </w:r>
            <w:r w:rsidR="00B34047">
              <w:rPr>
                <w:lang w:eastAsia="cs-CZ"/>
              </w:rPr>
              <w:t>, primární klíč</w:t>
            </w:r>
          </w:p>
        </w:tc>
      </w:tr>
      <w:tr w:rsidR="00B34047" w:rsidRPr="00412871" w14:paraId="60ACE8C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F40ED88" w14:textId="6BEC8128" w:rsidR="00B34047" w:rsidRPr="00412871" w:rsidRDefault="00B34047" w:rsidP="00B34047">
            <w:pPr>
              <w:rPr>
                <w:lang w:eastAsia="cs-CZ"/>
              </w:rPr>
            </w:pPr>
            <w:r w:rsidRPr="55A21093">
              <w:rPr>
                <w:lang w:eastAsia="cs-CZ"/>
              </w:rPr>
              <w:t>ID DS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8E552FA" w14:textId="27B6720D" w:rsidR="00B34047" w:rsidRPr="00412871" w:rsidRDefault="00B34047" w:rsidP="00B34047">
            <w:pPr>
              <w:rPr>
                <w:lang w:eastAsia="cs-CZ"/>
              </w:rPr>
            </w:pPr>
            <w:r w:rsidRPr="55A21093">
              <w:rPr>
                <w:lang w:eastAsia="cs-CZ"/>
              </w:rPr>
              <w:t>ID datové schránky</w:t>
            </w:r>
          </w:p>
        </w:tc>
      </w:tr>
      <w:tr w:rsidR="00B34047" w:rsidRPr="00412871" w14:paraId="6623E6F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2050464" w14:textId="77777777" w:rsidR="00B34047" w:rsidRPr="00412871" w:rsidRDefault="00B34047" w:rsidP="00B34047">
            <w:pPr>
              <w:rPr>
                <w:lang w:eastAsia="cs-CZ"/>
              </w:rPr>
            </w:pPr>
            <w:r w:rsidRPr="55A21093">
              <w:rPr>
                <w:lang w:eastAsia="cs-CZ"/>
              </w:rPr>
              <w:t>IE</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586241A" w14:textId="77777777" w:rsidR="00B34047" w:rsidRPr="00412871" w:rsidRDefault="00B34047" w:rsidP="00B34047">
            <w:pPr>
              <w:rPr>
                <w:lang w:eastAsia="cs-CZ"/>
              </w:rPr>
            </w:pPr>
            <w:r w:rsidRPr="55A21093">
              <w:rPr>
                <w:lang w:eastAsia="cs-CZ"/>
              </w:rPr>
              <w:t>Internet Explorer prohlížeč od Microsoft</w:t>
            </w:r>
          </w:p>
        </w:tc>
      </w:tr>
      <w:tr w:rsidR="00B34047" w:rsidRPr="00412871" w14:paraId="266F90E5"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47CBA85" w14:textId="18E0486A" w:rsidR="00B34047" w:rsidRDefault="00B34047" w:rsidP="00B34047">
            <w:proofErr w:type="spellStart"/>
            <w:r>
              <w:t>iframe</w:t>
            </w:r>
            <w:proofErr w:type="spellEnd"/>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00C6445" w14:textId="5BB87648" w:rsidR="00B34047" w:rsidRDefault="00B34047" w:rsidP="00B34047">
            <w:r>
              <w:t xml:space="preserve">vložený rám </w:t>
            </w:r>
            <w:r w:rsidR="007730EB">
              <w:t>do HTML stránky</w:t>
            </w:r>
          </w:p>
        </w:tc>
      </w:tr>
      <w:tr w:rsidR="00B34047" w:rsidRPr="00412871" w14:paraId="2D2A05F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DACECD0" w14:textId="2D4431F8" w:rsidR="00B34047" w:rsidRPr="55A21093" w:rsidRDefault="00B34047" w:rsidP="00B34047">
            <w:pPr>
              <w:rPr>
                <w:lang w:eastAsia="cs-CZ"/>
              </w:rPr>
            </w:pPr>
            <w:r>
              <w:t>IIS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E05BCD5" w14:textId="0D1D0375" w:rsidR="00B34047" w:rsidRPr="55A21093" w:rsidRDefault="00B34047" w:rsidP="00B34047">
            <w:pPr>
              <w:rPr>
                <w:lang w:eastAsia="cs-CZ"/>
              </w:rPr>
            </w:pPr>
            <w:r>
              <w:t xml:space="preserve">Internet </w:t>
            </w:r>
            <w:proofErr w:type="spellStart"/>
            <w:r>
              <w:t>Information</w:t>
            </w:r>
            <w:proofErr w:type="spellEnd"/>
            <w:r>
              <w:t xml:space="preserve"> </w:t>
            </w:r>
            <w:proofErr w:type="spellStart"/>
            <w:r>
              <w:t>Services</w:t>
            </w:r>
            <w:proofErr w:type="spellEnd"/>
            <w:r>
              <w:t>, webový server od Microsoft</w:t>
            </w:r>
          </w:p>
        </w:tc>
      </w:tr>
      <w:tr w:rsidR="00B34047" w:rsidRPr="00412871" w14:paraId="142E54B9"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21AE05F" w14:textId="078841C5" w:rsidR="00B34047" w:rsidRDefault="00B34047" w:rsidP="00B34047">
            <w:pPr>
              <w:rPr>
                <w:lang w:eastAsia="cs-CZ"/>
              </w:rPr>
            </w:pPr>
            <w:proofErr w:type="spellStart"/>
            <w:r>
              <w:rPr>
                <w:lang w:eastAsia="cs-CZ"/>
              </w:rPr>
              <w:t>Inv</w:t>
            </w:r>
            <w:proofErr w:type="spellEnd"/>
            <w:r>
              <w:rPr>
                <w:lang w:eastAsia="cs-CZ"/>
              </w:rPr>
              <w:t>.</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C1E5EF9" w14:textId="63BE58A3" w:rsidR="00B34047" w:rsidRPr="00B51EB3" w:rsidRDefault="00B34047" w:rsidP="00B34047">
            <w:pPr>
              <w:rPr>
                <w:lang w:eastAsia="cs-CZ"/>
              </w:rPr>
            </w:pPr>
            <w:r>
              <w:rPr>
                <w:lang w:eastAsia="cs-CZ"/>
              </w:rPr>
              <w:t>investiční akce</w:t>
            </w:r>
          </w:p>
        </w:tc>
      </w:tr>
      <w:tr w:rsidR="00B34047" w:rsidRPr="00412871" w14:paraId="51DD822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C0398AF" w14:textId="785CEF6E" w:rsidR="00B34047" w:rsidRPr="55A21093" w:rsidRDefault="00B34047" w:rsidP="00B34047">
            <w:pPr>
              <w:rPr>
                <w:lang w:eastAsia="cs-CZ"/>
              </w:rPr>
            </w:pPr>
            <w:r>
              <w:rPr>
                <w:lang w:eastAsia="cs-CZ"/>
              </w:rPr>
              <w:t>IPS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10542B9" w14:textId="5DF5D56D" w:rsidR="00B34047" w:rsidRPr="55A21093" w:rsidRDefault="00B34047" w:rsidP="00B34047">
            <w:pPr>
              <w:rPr>
                <w:lang w:eastAsia="cs-CZ"/>
              </w:rPr>
            </w:pPr>
            <w:proofErr w:type="spellStart"/>
            <w:r w:rsidRPr="00B51EB3">
              <w:rPr>
                <w:lang w:eastAsia="cs-CZ"/>
              </w:rPr>
              <w:t>Intrusion</w:t>
            </w:r>
            <w:proofErr w:type="spellEnd"/>
            <w:r w:rsidRPr="00B51EB3">
              <w:rPr>
                <w:lang w:eastAsia="cs-CZ"/>
              </w:rPr>
              <w:t xml:space="preserve"> </w:t>
            </w:r>
            <w:proofErr w:type="spellStart"/>
            <w:r w:rsidRPr="00B51EB3">
              <w:rPr>
                <w:lang w:eastAsia="cs-CZ"/>
              </w:rPr>
              <w:t>Prevention</w:t>
            </w:r>
            <w:proofErr w:type="spellEnd"/>
            <w:r w:rsidRPr="00B51EB3">
              <w:rPr>
                <w:lang w:eastAsia="cs-CZ"/>
              </w:rPr>
              <w:t xml:space="preserve"> Systems, systém pro detekci a prevenci průniku</w:t>
            </w:r>
          </w:p>
        </w:tc>
      </w:tr>
      <w:tr w:rsidR="00B34047" w:rsidRPr="00412871" w14:paraId="4682C95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A61672F" w14:textId="77777777" w:rsidR="00B34047" w:rsidRPr="00412871" w:rsidRDefault="00B34047" w:rsidP="00B34047">
            <w:pPr>
              <w:rPr>
                <w:lang w:eastAsia="cs-CZ"/>
              </w:rPr>
            </w:pPr>
            <w:r w:rsidRPr="55A21093">
              <w:rPr>
                <w:lang w:eastAsia="cs-CZ"/>
              </w:rPr>
              <w:t>IS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5C01F6F" w14:textId="5CF14655" w:rsidR="00B34047" w:rsidRPr="00412871" w:rsidRDefault="004843FA" w:rsidP="00B34047">
            <w:pPr>
              <w:rPr>
                <w:lang w:eastAsia="cs-CZ"/>
              </w:rPr>
            </w:pPr>
            <w:r>
              <w:rPr>
                <w:lang w:eastAsia="cs-CZ"/>
              </w:rPr>
              <w:t>i</w:t>
            </w:r>
            <w:r w:rsidRPr="55A21093">
              <w:rPr>
                <w:lang w:eastAsia="cs-CZ"/>
              </w:rPr>
              <w:t xml:space="preserve">nformační </w:t>
            </w:r>
            <w:r w:rsidR="00B34047" w:rsidRPr="55A21093">
              <w:rPr>
                <w:lang w:eastAsia="cs-CZ"/>
              </w:rPr>
              <w:t>systém</w:t>
            </w:r>
          </w:p>
        </w:tc>
      </w:tr>
      <w:tr w:rsidR="00B34047" w:rsidRPr="00412871" w14:paraId="243C6300"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2736E58" w14:textId="77777777" w:rsidR="00B34047" w:rsidRPr="00412871" w:rsidRDefault="00B34047" w:rsidP="00B34047">
            <w:pPr>
              <w:rPr>
                <w:lang w:eastAsia="cs-CZ"/>
              </w:rPr>
            </w:pPr>
            <w:r w:rsidRPr="55A21093">
              <w:rPr>
                <w:lang w:eastAsia="cs-CZ"/>
              </w:rPr>
              <w:t>ISKN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15CE7FB" w14:textId="77777777" w:rsidR="00B34047" w:rsidRPr="00412871" w:rsidRDefault="00B34047" w:rsidP="00B34047">
            <w:pPr>
              <w:rPr>
                <w:lang w:eastAsia="cs-CZ"/>
              </w:rPr>
            </w:pPr>
            <w:r w:rsidRPr="55A21093">
              <w:rPr>
                <w:lang w:eastAsia="cs-CZ"/>
              </w:rPr>
              <w:t>Informační systém katastru nemovitostí</w:t>
            </w:r>
          </w:p>
        </w:tc>
      </w:tr>
      <w:tr w:rsidR="00B34047" w:rsidRPr="00412871" w14:paraId="6F1F9C1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ADF080B" w14:textId="5B53F3EE" w:rsidR="00B34047" w:rsidRDefault="00B34047" w:rsidP="00B34047">
            <w:pPr>
              <w:rPr>
                <w:lang w:eastAsia="cs-CZ"/>
              </w:rPr>
            </w:pPr>
            <w:r>
              <w:rPr>
                <w:lang w:eastAsia="cs-CZ"/>
              </w:rPr>
              <w:t>ISPU</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9445FE5" w14:textId="6A2095F5" w:rsidR="00B34047" w:rsidRDefault="00B34047" w:rsidP="00B34047">
            <w:pPr>
              <w:rPr>
                <w:lang w:eastAsia="cs-CZ"/>
              </w:rPr>
            </w:pPr>
            <w:r w:rsidRPr="00E05D84">
              <w:rPr>
                <w:lang w:eastAsia="cs-CZ"/>
              </w:rPr>
              <w:t>Informační systém pozemkových úprav</w:t>
            </w:r>
          </w:p>
        </w:tc>
      </w:tr>
      <w:tr w:rsidR="00B34047" w:rsidRPr="00412871" w14:paraId="2B117C10"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3493E34" w14:textId="3002DC3F" w:rsidR="00B34047" w:rsidRPr="55A21093" w:rsidRDefault="00B34047" w:rsidP="00B34047">
            <w:pPr>
              <w:rPr>
                <w:lang w:eastAsia="cs-CZ"/>
              </w:rPr>
            </w:pPr>
            <w:r>
              <w:rPr>
                <w:lang w:eastAsia="cs-CZ"/>
              </w:rPr>
              <w:t>ISU</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BE4294E" w14:textId="56D8C8DA" w:rsidR="00B34047" w:rsidRPr="55A21093" w:rsidRDefault="00B34047" w:rsidP="00B34047">
            <w:pPr>
              <w:rPr>
                <w:lang w:eastAsia="cs-CZ"/>
              </w:rPr>
            </w:pPr>
            <w:r>
              <w:rPr>
                <w:lang w:eastAsia="cs-CZ"/>
              </w:rPr>
              <w:t xml:space="preserve">aplikace </w:t>
            </w:r>
            <w:r w:rsidR="00FD175A">
              <w:rPr>
                <w:lang w:eastAsia="cs-CZ"/>
              </w:rPr>
              <w:t xml:space="preserve">ISU je vžitým názvem a tedy synonymem pro </w:t>
            </w:r>
            <w:r w:rsidR="003B167A">
              <w:rPr>
                <w:lang w:eastAsia="cs-CZ"/>
              </w:rPr>
              <w:t>„</w:t>
            </w:r>
            <w:r w:rsidRPr="0004293E">
              <w:rPr>
                <w:lang w:eastAsia="cs-CZ"/>
              </w:rPr>
              <w:t>Monitoring čerpání finančních prostředků pozemkových úřadů</w:t>
            </w:r>
            <w:r w:rsidR="003B167A">
              <w:rPr>
                <w:lang w:eastAsia="cs-CZ"/>
              </w:rPr>
              <w:t>“</w:t>
            </w:r>
            <w:r>
              <w:rPr>
                <w:lang w:eastAsia="cs-CZ"/>
              </w:rPr>
              <w:t>, též MPÚ,</w:t>
            </w:r>
            <w:r w:rsidR="003B167A">
              <w:rPr>
                <w:lang w:eastAsia="cs-CZ"/>
              </w:rPr>
              <w:t xml:space="preserve"> MČFPPÚ, </w:t>
            </w:r>
            <w:r w:rsidRPr="00EF610A">
              <w:rPr>
                <w:lang w:eastAsia="cs-CZ"/>
              </w:rPr>
              <w:t>ISU-MČFPPU</w:t>
            </w:r>
            <w:r>
              <w:rPr>
                <w:lang w:eastAsia="cs-CZ"/>
              </w:rPr>
              <w:t xml:space="preserve"> </w:t>
            </w:r>
          </w:p>
        </w:tc>
      </w:tr>
      <w:tr w:rsidR="00B34047" w:rsidRPr="00412871" w14:paraId="296814CC"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A823114" w14:textId="7D93B71A" w:rsidR="00B34047" w:rsidRPr="55A21093" w:rsidRDefault="00B34047" w:rsidP="00B34047">
            <w:pPr>
              <w:rPr>
                <w:lang w:eastAsia="cs-CZ"/>
              </w:rPr>
            </w:pPr>
            <w:r>
              <w:rPr>
                <w:lang w:eastAsia="cs-CZ"/>
              </w:rPr>
              <w:t>ISZR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FA1B34A" w14:textId="5518FED0" w:rsidR="00B34047" w:rsidRPr="55A21093" w:rsidRDefault="00B34047" w:rsidP="00B34047">
            <w:pPr>
              <w:rPr>
                <w:lang w:eastAsia="cs-CZ"/>
              </w:rPr>
            </w:pPr>
            <w:r>
              <w:rPr>
                <w:lang w:eastAsia="cs-CZ"/>
              </w:rPr>
              <w:t>Informační systém základních registrů provozovaný Ministerstvem vnitra</w:t>
            </w:r>
          </w:p>
        </w:tc>
      </w:tr>
      <w:tr w:rsidR="00B34047" w:rsidRPr="00412871" w14:paraId="737B9555"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010AB0D" w14:textId="59751DE4" w:rsidR="00B34047" w:rsidRDefault="00B34047" w:rsidP="00B34047">
            <w:pPr>
              <w:rPr>
                <w:lang w:eastAsia="cs-CZ"/>
              </w:rPr>
            </w:pPr>
            <w:r>
              <w:rPr>
                <w:lang w:eastAsia="cs-CZ"/>
              </w:rPr>
              <w:t>IT</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A7EF4A0" w14:textId="7EA8D10E" w:rsidR="00B34047" w:rsidRDefault="00B34047" w:rsidP="00B34047">
            <w:pPr>
              <w:rPr>
                <w:lang w:eastAsia="cs-CZ"/>
              </w:rPr>
            </w:pPr>
            <w:r>
              <w:rPr>
                <w:lang w:eastAsia="cs-CZ"/>
              </w:rPr>
              <w:t>Informační technologie</w:t>
            </w:r>
          </w:p>
        </w:tc>
      </w:tr>
      <w:tr w:rsidR="00B34047" w:rsidRPr="00412871" w14:paraId="3DDC48C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46970DB" w14:textId="664F4145" w:rsidR="00B34047" w:rsidRDefault="10EC548C" w:rsidP="10EC548C">
            <w:pPr>
              <w:rPr>
                <w:lang w:eastAsia="cs-CZ"/>
              </w:rPr>
            </w:pPr>
            <w:r w:rsidRPr="10EC548C">
              <w:rPr>
                <w:lang w:eastAsia="cs-CZ"/>
              </w:rPr>
              <w:lastRenderedPageBreak/>
              <w:t xml:space="preserve">JN </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C1B4969" w14:textId="192EF42A" w:rsidR="00B34047" w:rsidRDefault="10EC548C" w:rsidP="10EC548C">
            <w:pPr>
              <w:rPr>
                <w:lang w:eastAsia="cs-CZ"/>
              </w:rPr>
            </w:pPr>
            <w:r w:rsidRPr="10EC548C">
              <w:rPr>
                <w:lang w:eastAsia="cs-CZ"/>
              </w:rPr>
              <w:t>jednoduché pozemkové úpravy – návrhové a vytyčovací práce (neinvestiční akce), označení akce v ISU</w:t>
            </w:r>
          </w:p>
        </w:tc>
      </w:tr>
      <w:tr w:rsidR="00B34047" w:rsidRPr="00412871" w14:paraId="4F1BF490"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BC4414A" w14:textId="0AE77A4C" w:rsidR="00B34047" w:rsidRPr="55A21093" w:rsidRDefault="00B34047" w:rsidP="00B34047">
            <w:pPr>
              <w:rPr>
                <w:lang w:eastAsia="cs-CZ"/>
              </w:rPr>
            </w:pPr>
            <w:r>
              <w:rPr>
                <w:lang w:eastAsia="cs-CZ"/>
              </w:rPr>
              <w:t>JPEG, JPG</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309840E" w14:textId="2C0FB3FE" w:rsidR="00B34047" w:rsidRPr="55A21093" w:rsidRDefault="00B34047" w:rsidP="00B34047">
            <w:pPr>
              <w:rPr>
                <w:lang w:eastAsia="cs-CZ"/>
              </w:rPr>
            </w:pPr>
            <w:r>
              <w:rPr>
                <w:lang w:eastAsia="cs-CZ"/>
              </w:rPr>
              <w:t>formát rastrových obrázků se ztrátovou kompresí</w:t>
            </w:r>
          </w:p>
        </w:tc>
      </w:tr>
      <w:tr w:rsidR="00B34047" w:rsidRPr="00412871" w14:paraId="160932C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DF92B3C" w14:textId="0E2B5158" w:rsidR="00B34047" w:rsidRPr="55A21093" w:rsidRDefault="00B34047" w:rsidP="00B34047">
            <w:pPr>
              <w:rPr>
                <w:lang w:eastAsia="cs-CZ"/>
              </w:rPr>
            </w:pPr>
            <w:r>
              <w:rPr>
                <w:lang w:eastAsia="cs-CZ"/>
              </w:rPr>
              <w:t>JPÚ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AFC8F11" w14:textId="327D9C97" w:rsidR="00B34047" w:rsidRPr="55A21093" w:rsidRDefault="00B34047" w:rsidP="00B34047">
            <w:pPr>
              <w:rPr>
                <w:lang w:eastAsia="cs-CZ"/>
              </w:rPr>
            </w:pPr>
            <w:r>
              <w:rPr>
                <w:lang w:eastAsia="cs-CZ"/>
              </w:rPr>
              <w:t>jednoduché pozemkové úpravy</w:t>
            </w:r>
          </w:p>
        </w:tc>
      </w:tr>
      <w:tr w:rsidR="00B34047" w:rsidRPr="00412871" w14:paraId="2DC9709C"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1742BF3" w14:textId="0EEA415D" w:rsidR="00B34047" w:rsidRDefault="00B34047" w:rsidP="00B34047">
            <w:pPr>
              <w:rPr>
                <w:lang w:eastAsia="cs-CZ"/>
              </w:rPr>
            </w:pPr>
            <w:r>
              <w:rPr>
                <w:lang w:eastAsia="cs-CZ"/>
              </w:rPr>
              <w:t>JR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0C702F6" w14:textId="0C8832F4" w:rsidR="00B34047" w:rsidRPr="003104AD" w:rsidRDefault="10EC548C" w:rsidP="10EC548C">
            <w:pPr>
              <w:rPr>
                <w:lang w:eastAsia="cs-CZ"/>
              </w:rPr>
            </w:pPr>
            <w:r w:rsidRPr="10EC548C">
              <w:rPr>
                <w:lang w:eastAsia="cs-CZ"/>
              </w:rPr>
              <w:t xml:space="preserve">jednoduché pozemkové úpravy – realizační práce (investiční akce), </w:t>
            </w:r>
            <w:r w:rsidRPr="10EC548C">
              <w:rPr>
                <w:rFonts w:eastAsia="Calibri"/>
              </w:rPr>
              <w:t>označení akce v ISU</w:t>
            </w:r>
          </w:p>
        </w:tc>
      </w:tr>
      <w:tr w:rsidR="00B34047" w:rsidRPr="00412871" w14:paraId="3931016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2C88B6E" w14:textId="424A98BC" w:rsidR="00B34047" w:rsidRPr="55A21093" w:rsidRDefault="00B34047" w:rsidP="00B34047">
            <w:pPr>
              <w:rPr>
                <w:lang w:eastAsia="cs-CZ"/>
              </w:rPr>
            </w:pPr>
            <w:r>
              <w:rPr>
                <w:lang w:eastAsia="cs-CZ"/>
              </w:rPr>
              <w:t>JSON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29A014F" w14:textId="30FE0789" w:rsidR="00B34047" w:rsidRPr="55A21093" w:rsidRDefault="00B34047" w:rsidP="00B34047">
            <w:pPr>
              <w:rPr>
                <w:lang w:eastAsia="cs-CZ"/>
              </w:rPr>
            </w:pPr>
            <w:proofErr w:type="spellStart"/>
            <w:r w:rsidRPr="003104AD">
              <w:rPr>
                <w:lang w:eastAsia="cs-CZ"/>
              </w:rPr>
              <w:t>JavaScript</w:t>
            </w:r>
            <w:proofErr w:type="spellEnd"/>
            <w:r w:rsidRPr="003104AD">
              <w:rPr>
                <w:lang w:eastAsia="cs-CZ"/>
              </w:rPr>
              <w:t xml:space="preserve"> </w:t>
            </w:r>
            <w:proofErr w:type="spellStart"/>
            <w:r w:rsidRPr="003104AD">
              <w:rPr>
                <w:lang w:eastAsia="cs-CZ"/>
              </w:rPr>
              <w:t>Object</w:t>
            </w:r>
            <w:proofErr w:type="spellEnd"/>
            <w:r w:rsidRPr="003104AD">
              <w:rPr>
                <w:lang w:eastAsia="cs-CZ"/>
              </w:rPr>
              <w:t xml:space="preserve"> </w:t>
            </w:r>
            <w:proofErr w:type="spellStart"/>
            <w:r w:rsidRPr="003104AD">
              <w:rPr>
                <w:lang w:eastAsia="cs-CZ"/>
              </w:rPr>
              <w:t>Notation</w:t>
            </w:r>
            <w:proofErr w:type="spellEnd"/>
          </w:p>
        </w:tc>
      </w:tr>
      <w:tr w:rsidR="00B34047" w:rsidRPr="00412871" w14:paraId="75C1E85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BAEB02C" w14:textId="3CC21F6B" w:rsidR="00B34047" w:rsidRPr="00412871" w:rsidRDefault="00B34047" w:rsidP="00B34047">
            <w:pPr>
              <w:rPr>
                <w:lang w:eastAsia="cs-CZ"/>
              </w:rPr>
            </w:pPr>
            <w:r w:rsidRPr="55A21093">
              <w:rPr>
                <w:lang w:eastAsia="cs-CZ"/>
              </w:rPr>
              <w:t>klient</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7A9522A" w14:textId="7E3C0D94" w:rsidR="00B34047" w:rsidRPr="00412871" w:rsidRDefault="00B34047" w:rsidP="00B34047">
            <w:pPr>
              <w:rPr>
                <w:lang w:eastAsia="cs-CZ"/>
              </w:rPr>
            </w:pPr>
            <w:r w:rsidRPr="55A21093">
              <w:rPr>
                <w:lang w:eastAsia="cs-CZ"/>
              </w:rPr>
              <w:t>uživatelské rozhraní pro práci s informačním systémem, např. desktopový klient, webová aplikace, mobilní aplikace</w:t>
            </w:r>
          </w:p>
        </w:tc>
      </w:tr>
      <w:tr w:rsidR="00B34047" w:rsidRPr="00412871" w14:paraId="7D269CA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DDDDFA0" w14:textId="694CEC62" w:rsidR="00B34047" w:rsidRDefault="00B34047" w:rsidP="00B34047">
            <w:pPr>
              <w:rPr>
                <w:lang w:eastAsia="cs-CZ"/>
              </w:rPr>
            </w:pPr>
            <w:r>
              <w:rPr>
                <w:lang w:eastAsia="cs-CZ"/>
              </w:rPr>
              <w:t>KM-D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3D8BF11" w14:textId="2C9D684A" w:rsidR="00B34047" w:rsidRPr="002C4C7A" w:rsidRDefault="00B34047" w:rsidP="00B34047">
            <w:pPr>
              <w:rPr>
                <w:lang w:eastAsia="cs-CZ"/>
              </w:rPr>
            </w:pPr>
            <w:r w:rsidRPr="003967A3">
              <w:rPr>
                <w:lang w:eastAsia="cs-CZ"/>
              </w:rPr>
              <w:t xml:space="preserve">katastrální mapa digitalizovaná v původním souřadnicovém systému </w:t>
            </w:r>
            <w:proofErr w:type="spellStart"/>
            <w:r w:rsidRPr="003967A3">
              <w:rPr>
                <w:lang w:eastAsia="cs-CZ"/>
              </w:rPr>
              <w:t>gusterbergském</w:t>
            </w:r>
            <w:proofErr w:type="spellEnd"/>
            <w:r w:rsidRPr="003967A3">
              <w:rPr>
                <w:lang w:eastAsia="cs-CZ"/>
              </w:rPr>
              <w:t xml:space="preserve"> nebo svatoštěpánském</w:t>
            </w:r>
          </w:p>
        </w:tc>
      </w:tr>
      <w:tr w:rsidR="00B34047" w:rsidRPr="00412871" w14:paraId="3A98E36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C303671" w14:textId="3D0B3790" w:rsidR="00B34047" w:rsidRPr="55A21093" w:rsidRDefault="00B34047" w:rsidP="00B34047">
            <w:pPr>
              <w:rPr>
                <w:lang w:eastAsia="cs-CZ"/>
              </w:rPr>
            </w:pPr>
            <w:r>
              <w:rPr>
                <w:lang w:eastAsia="cs-CZ"/>
              </w:rPr>
              <w:t>KMD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0A5902E" w14:textId="77259E8D" w:rsidR="00B34047" w:rsidRDefault="00B34047" w:rsidP="00B34047">
            <w:pPr>
              <w:rPr>
                <w:lang w:eastAsia="cs-CZ"/>
              </w:rPr>
            </w:pPr>
            <w:r w:rsidRPr="002C4C7A">
              <w:rPr>
                <w:lang w:eastAsia="cs-CZ"/>
              </w:rPr>
              <w:t>katastrální mapa digitalizovaná</w:t>
            </w:r>
            <w:r>
              <w:rPr>
                <w:lang w:eastAsia="cs-CZ"/>
              </w:rPr>
              <w:t xml:space="preserve"> </w:t>
            </w:r>
            <w:r w:rsidRPr="00EF52E2">
              <w:rPr>
                <w:lang w:eastAsia="cs-CZ"/>
              </w:rPr>
              <w:t>v S-JTSK</w:t>
            </w:r>
          </w:p>
        </w:tc>
      </w:tr>
      <w:tr w:rsidR="00B34047" w:rsidRPr="00412871" w14:paraId="3A893CD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AFBAF65" w14:textId="77777777" w:rsidR="00B34047" w:rsidRPr="00412871" w:rsidRDefault="00B34047" w:rsidP="00B34047">
            <w:pPr>
              <w:rPr>
                <w:lang w:eastAsia="cs-CZ"/>
              </w:rPr>
            </w:pPr>
            <w:r w:rsidRPr="55A21093">
              <w:rPr>
                <w:lang w:eastAsia="cs-CZ"/>
              </w:rPr>
              <w:t>KN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4848259" w14:textId="4E078F1A" w:rsidR="00B34047" w:rsidRPr="00412871" w:rsidRDefault="00B34047" w:rsidP="00B34047">
            <w:pPr>
              <w:rPr>
                <w:lang w:eastAsia="cs-CZ"/>
              </w:rPr>
            </w:pPr>
            <w:r>
              <w:rPr>
                <w:lang w:eastAsia="cs-CZ"/>
              </w:rPr>
              <w:t>K</w:t>
            </w:r>
            <w:r w:rsidRPr="55A21093">
              <w:rPr>
                <w:lang w:eastAsia="cs-CZ"/>
              </w:rPr>
              <w:t>atastr nemovitostí</w:t>
            </w:r>
          </w:p>
        </w:tc>
      </w:tr>
      <w:tr w:rsidR="00B34047" w:rsidRPr="00412871" w14:paraId="30DB178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B534591" w14:textId="1AB8E7A5" w:rsidR="00B34047" w:rsidRDefault="10EC548C" w:rsidP="10EC548C">
            <w:pPr>
              <w:rPr>
                <w:lang w:eastAsia="cs-CZ"/>
              </w:rPr>
            </w:pPr>
            <w:r w:rsidRPr="10EC548C">
              <w:rPr>
                <w:lang w:eastAsia="cs-CZ"/>
              </w:rPr>
              <w:t>KN (ISU)</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4A09E05" w14:textId="7E72CC23" w:rsidR="00B34047" w:rsidRDefault="10EC548C" w:rsidP="10EC548C">
            <w:pPr>
              <w:rPr>
                <w:lang w:eastAsia="cs-CZ"/>
              </w:rPr>
            </w:pPr>
            <w:r w:rsidRPr="10EC548C">
              <w:rPr>
                <w:lang w:eastAsia="cs-CZ"/>
              </w:rPr>
              <w:t xml:space="preserve">komplexní pozemkové úpravy – návrhové a vytyčovací práce (neinvestiční akce), </w:t>
            </w:r>
            <w:r w:rsidRPr="10EC548C">
              <w:rPr>
                <w:rFonts w:eastAsia="Calibri"/>
              </w:rPr>
              <w:t>označení akce v ISU</w:t>
            </w:r>
          </w:p>
        </w:tc>
      </w:tr>
      <w:tr w:rsidR="00B34047" w:rsidRPr="00412871" w14:paraId="2E490779"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4C7B464" w14:textId="7054DE89" w:rsidR="00B34047" w:rsidRDefault="00B34047" w:rsidP="00B34047">
            <w:pPr>
              <w:rPr>
                <w:lang w:eastAsia="cs-CZ"/>
              </w:rPr>
            </w:pPr>
            <w:proofErr w:type="spellStart"/>
            <w:r>
              <w:rPr>
                <w:lang w:eastAsia="cs-CZ"/>
              </w:rPr>
              <w:t>KoPÚ</w:t>
            </w:r>
            <w:proofErr w:type="spellEnd"/>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C601D19" w14:textId="5F3DC683" w:rsidR="00B34047" w:rsidRDefault="00B34047" w:rsidP="00B34047">
            <w:pPr>
              <w:rPr>
                <w:lang w:eastAsia="cs-CZ"/>
              </w:rPr>
            </w:pPr>
            <w:r>
              <w:rPr>
                <w:lang w:eastAsia="cs-CZ"/>
              </w:rPr>
              <w:t>komplexní pozemkové úpravy (dříve KPÚ)</w:t>
            </w:r>
          </w:p>
        </w:tc>
      </w:tr>
      <w:tr w:rsidR="00B34047" w:rsidRPr="00412871" w14:paraId="270C1C4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8F5C8BF" w14:textId="2E977C03" w:rsidR="00B34047" w:rsidRDefault="00B34047" w:rsidP="00B34047">
            <w:pPr>
              <w:rPr>
                <w:lang w:eastAsia="cs-CZ"/>
              </w:rPr>
            </w:pPr>
            <w:r>
              <w:rPr>
                <w:lang w:eastAsia="cs-CZ"/>
              </w:rPr>
              <w:t>KPÚ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823233F" w14:textId="6972437E" w:rsidR="00B34047" w:rsidRPr="007B2E8A" w:rsidRDefault="00B34047" w:rsidP="00B34047">
            <w:pPr>
              <w:rPr>
                <w:lang w:eastAsia="cs-CZ"/>
              </w:rPr>
            </w:pPr>
            <w:r>
              <w:rPr>
                <w:lang w:eastAsia="cs-CZ"/>
              </w:rPr>
              <w:t>Krajský pozemkový úřad</w:t>
            </w:r>
          </w:p>
        </w:tc>
      </w:tr>
      <w:tr w:rsidR="00B34047" w:rsidRPr="00412871" w14:paraId="6532C37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F976438" w14:textId="091FDC8D" w:rsidR="00B34047" w:rsidRDefault="00B34047" w:rsidP="00B34047">
            <w:pPr>
              <w:rPr>
                <w:lang w:eastAsia="cs-CZ"/>
              </w:rPr>
            </w:pPr>
            <w:r>
              <w:rPr>
                <w:lang w:eastAsia="cs-CZ"/>
              </w:rPr>
              <w:t>KR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DEC818D" w14:textId="253D4CB5" w:rsidR="00B34047" w:rsidRDefault="10EC548C" w:rsidP="10EC548C">
            <w:pPr>
              <w:rPr>
                <w:lang w:eastAsia="cs-CZ"/>
              </w:rPr>
            </w:pPr>
            <w:r w:rsidRPr="10EC548C">
              <w:rPr>
                <w:lang w:eastAsia="cs-CZ"/>
              </w:rPr>
              <w:t xml:space="preserve">komplexní pozemkové úpravy – realizační práce (investiční akce), </w:t>
            </w:r>
            <w:r w:rsidRPr="10EC548C">
              <w:rPr>
                <w:rFonts w:eastAsia="Calibri"/>
              </w:rPr>
              <w:t>označení akce v ISU</w:t>
            </w:r>
          </w:p>
        </w:tc>
      </w:tr>
      <w:tr w:rsidR="00B34047" w:rsidRPr="00412871" w14:paraId="1CFE348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11B2891" w14:textId="72B82586" w:rsidR="00B34047" w:rsidRDefault="00B34047" w:rsidP="00B34047">
            <w:pPr>
              <w:rPr>
                <w:lang w:eastAsia="cs-CZ"/>
              </w:rPr>
            </w:pPr>
            <w:r>
              <w:rPr>
                <w:lang w:eastAsia="cs-CZ"/>
              </w:rPr>
              <w:t xml:space="preserve">k. </w:t>
            </w:r>
            <w:proofErr w:type="spellStart"/>
            <w:r>
              <w:rPr>
                <w:lang w:eastAsia="cs-CZ"/>
              </w:rPr>
              <w:t>ú.</w:t>
            </w:r>
            <w:proofErr w:type="spellEnd"/>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9F02668" w14:textId="5CA7F14E" w:rsidR="00B34047" w:rsidRPr="007B2E8A" w:rsidRDefault="00B34047" w:rsidP="00B34047">
            <w:pPr>
              <w:rPr>
                <w:lang w:eastAsia="cs-CZ"/>
              </w:rPr>
            </w:pPr>
            <w:r>
              <w:rPr>
                <w:lang w:eastAsia="cs-CZ"/>
              </w:rPr>
              <w:t>katastrální území (též KÚ)</w:t>
            </w:r>
          </w:p>
        </w:tc>
      </w:tr>
      <w:tr w:rsidR="00B34047" w:rsidRPr="00412871" w14:paraId="7CE0705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DD026ED" w14:textId="4DADCE81" w:rsidR="00B34047" w:rsidRDefault="00B34047" w:rsidP="00B34047">
            <w:pPr>
              <w:rPr>
                <w:lang w:eastAsia="cs-CZ"/>
              </w:rPr>
            </w:pPr>
            <w:r>
              <w:rPr>
                <w:lang w:eastAsia="cs-CZ"/>
              </w:rPr>
              <w:t>LAN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5724C28" w14:textId="675E0475" w:rsidR="00B34047" w:rsidRPr="007B2E8A" w:rsidRDefault="00B34047" w:rsidP="00B34047">
            <w:pPr>
              <w:rPr>
                <w:lang w:eastAsia="cs-CZ"/>
              </w:rPr>
            </w:pPr>
            <w:proofErr w:type="spellStart"/>
            <w:r w:rsidRPr="00050B3B">
              <w:rPr>
                <w:lang w:eastAsia="cs-CZ"/>
              </w:rPr>
              <w:t>Local</w:t>
            </w:r>
            <w:proofErr w:type="spellEnd"/>
            <w:r w:rsidRPr="00050B3B">
              <w:rPr>
                <w:lang w:eastAsia="cs-CZ"/>
              </w:rPr>
              <w:t xml:space="preserve"> Area Network</w:t>
            </w:r>
            <w:r>
              <w:rPr>
                <w:lang w:eastAsia="cs-CZ"/>
              </w:rPr>
              <w:t>, místní síť</w:t>
            </w:r>
          </w:p>
        </w:tc>
      </w:tr>
      <w:tr w:rsidR="00B34047" w:rsidRPr="00412871" w14:paraId="6AAAFAC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C74DEC1" w14:textId="404CC631" w:rsidR="00B34047" w:rsidRDefault="00B34047" w:rsidP="00B34047">
            <w:pPr>
              <w:rPr>
                <w:lang w:eastAsia="cs-CZ"/>
              </w:rPr>
            </w:pPr>
            <w:r>
              <w:rPr>
                <w:lang w:eastAsia="cs-CZ"/>
              </w:rPr>
              <w:t>LAU</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A9253F0" w14:textId="57D0C1C6" w:rsidR="00B34047" w:rsidRPr="007B2E8A" w:rsidRDefault="00B34047" w:rsidP="00B34047">
            <w:pPr>
              <w:rPr>
                <w:lang w:eastAsia="cs-CZ"/>
              </w:rPr>
            </w:pPr>
            <w:r w:rsidRPr="00A64C32">
              <w:rPr>
                <w:lang w:eastAsia="cs-CZ"/>
              </w:rPr>
              <w:t>místní správní jednotk</w:t>
            </w:r>
            <w:r>
              <w:rPr>
                <w:lang w:eastAsia="cs-CZ"/>
              </w:rPr>
              <w:t>y, v ČR okresy (LAU1, dříve NUTS4) a obce (LAU2, dříve NUTS5)</w:t>
            </w:r>
          </w:p>
        </w:tc>
      </w:tr>
      <w:tr w:rsidR="00B34047" w:rsidRPr="00412871" w14:paraId="6785B1A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9A312EC" w14:textId="51DB00EA" w:rsidR="00B34047" w:rsidRPr="55A21093" w:rsidRDefault="00B34047" w:rsidP="00B34047">
            <w:pPr>
              <w:rPr>
                <w:lang w:eastAsia="cs-CZ"/>
              </w:rPr>
            </w:pPr>
            <w:r>
              <w:rPr>
                <w:lang w:eastAsia="cs-CZ"/>
              </w:rPr>
              <w:t>LDAP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019C41F" w14:textId="6595AA3D" w:rsidR="00B34047" w:rsidRPr="55A21093" w:rsidRDefault="00B34047" w:rsidP="00B34047">
            <w:pPr>
              <w:rPr>
                <w:lang w:eastAsia="cs-CZ"/>
              </w:rPr>
            </w:pPr>
            <w:proofErr w:type="spellStart"/>
            <w:r w:rsidRPr="007B2E8A">
              <w:rPr>
                <w:lang w:eastAsia="cs-CZ"/>
              </w:rPr>
              <w:t>Lightweight</w:t>
            </w:r>
            <w:proofErr w:type="spellEnd"/>
            <w:r w:rsidRPr="007B2E8A">
              <w:rPr>
                <w:lang w:eastAsia="cs-CZ"/>
              </w:rPr>
              <w:t xml:space="preserve"> </w:t>
            </w:r>
            <w:proofErr w:type="spellStart"/>
            <w:r w:rsidRPr="007B2E8A">
              <w:rPr>
                <w:lang w:eastAsia="cs-CZ"/>
              </w:rPr>
              <w:t>Directory</w:t>
            </w:r>
            <w:proofErr w:type="spellEnd"/>
            <w:r w:rsidRPr="007B2E8A">
              <w:rPr>
                <w:lang w:eastAsia="cs-CZ"/>
              </w:rPr>
              <w:t xml:space="preserve"> Access </w:t>
            </w:r>
            <w:proofErr w:type="spellStart"/>
            <w:r w:rsidRPr="007B2E8A">
              <w:rPr>
                <w:lang w:eastAsia="cs-CZ"/>
              </w:rPr>
              <w:t>Protocol</w:t>
            </w:r>
            <w:proofErr w:type="spellEnd"/>
            <w:r w:rsidRPr="007B2E8A">
              <w:rPr>
                <w:lang w:eastAsia="cs-CZ"/>
              </w:rPr>
              <w:t xml:space="preserve"> - adresářová služba</w:t>
            </w:r>
          </w:p>
        </w:tc>
      </w:tr>
      <w:tr w:rsidR="00B34047" w:rsidRPr="00412871" w14:paraId="04D8677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F222363" w14:textId="1402AECE" w:rsidR="00B34047" w:rsidRPr="55A21093" w:rsidRDefault="00B34047" w:rsidP="00B34047">
            <w:pPr>
              <w:rPr>
                <w:lang w:eastAsia="cs-CZ"/>
              </w:rPr>
            </w:pPr>
            <w:r>
              <w:rPr>
                <w:lang w:eastAsia="cs-CZ"/>
              </w:rPr>
              <w:t>LPIS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BB47424" w14:textId="5CFB5FCA" w:rsidR="00B34047" w:rsidRPr="55A21093" w:rsidRDefault="00B34047" w:rsidP="00B34047">
            <w:pPr>
              <w:rPr>
                <w:lang w:eastAsia="cs-CZ"/>
              </w:rPr>
            </w:pPr>
            <w:r w:rsidRPr="000472BA">
              <w:rPr>
                <w:lang w:eastAsia="cs-CZ"/>
              </w:rPr>
              <w:t>Registr půdy</w:t>
            </w:r>
            <w:r>
              <w:rPr>
                <w:lang w:eastAsia="cs-CZ"/>
              </w:rPr>
              <w:t xml:space="preserve"> provozovaný MZe</w:t>
            </w:r>
          </w:p>
        </w:tc>
      </w:tr>
      <w:tr w:rsidR="00B34047" w:rsidRPr="00412871" w14:paraId="62540918"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59EB662" w14:textId="77777777" w:rsidR="00B34047" w:rsidRPr="00412871" w:rsidRDefault="00B34047" w:rsidP="00B34047">
            <w:pPr>
              <w:rPr>
                <w:lang w:eastAsia="cs-CZ"/>
              </w:rPr>
            </w:pPr>
            <w:r w:rsidRPr="55A21093">
              <w:rPr>
                <w:lang w:eastAsia="cs-CZ"/>
              </w:rPr>
              <w:t>LV</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4C77158" w14:textId="77777777" w:rsidR="00B34047" w:rsidRPr="00412871" w:rsidRDefault="00B34047" w:rsidP="00B34047">
            <w:pPr>
              <w:rPr>
                <w:lang w:eastAsia="cs-CZ"/>
              </w:rPr>
            </w:pPr>
            <w:r w:rsidRPr="55A21093">
              <w:rPr>
                <w:lang w:eastAsia="cs-CZ"/>
              </w:rPr>
              <w:t>list vlastnictví, jeden z výstupů katastru nemovitostí</w:t>
            </w:r>
          </w:p>
        </w:tc>
      </w:tr>
      <w:tr w:rsidR="00B34047" w:rsidRPr="00412871" w14:paraId="2FD851A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EE99128" w14:textId="6F484175" w:rsidR="00B34047" w:rsidRDefault="00B34047" w:rsidP="00B34047">
            <w:pPr>
              <w:rPr>
                <w:lang w:eastAsia="cs-CZ"/>
              </w:rPr>
            </w:pPr>
            <w:r>
              <w:rPr>
                <w:lang w:eastAsia="cs-CZ"/>
              </w:rPr>
              <w:t>MB</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1727AA8" w14:textId="5973F794" w:rsidR="00B34047" w:rsidRDefault="00B34047" w:rsidP="00B34047">
            <w:pPr>
              <w:rPr>
                <w:lang w:eastAsia="cs-CZ"/>
              </w:rPr>
            </w:pPr>
            <w:r>
              <w:rPr>
                <w:lang w:eastAsia="cs-CZ"/>
              </w:rPr>
              <w:t>megabajt</w:t>
            </w:r>
          </w:p>
        </w:tc>
      </w:tr>
      <w:tr w:rsidR="00B34047" w:rsidRPr="00412871" w14:paraId="36BCF35C"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4DC9F4A" w14:textId="18A5819A" w:rsidR="00B34047" w:rsidRDefault="00B34047" w:rsidP="00B34047">
            <w:pPr>
              <w:rPr>
                <w:lang w:eastAsia="cs-CZ"/>
              </w:rPr>
            </w:pPr>
            <w:r>
              <w:rPr>
                <w:lang w:eastAsia="cs-CZ"/>
              </w:rPr>
              <w:t>MB/s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ED7C567" w14:textId="74E4D6BB" w:rsidR="00B34047" w:rsidRDefault="00B34047" w:rsidP="00B34047">
            <w:pPr>
              <w:rPr>
                <w:lang w:eastAsia="cs-CZ"/>
              </w:rPr>
            </w:pPr>
            <w:r>
              <w:rPr>
                <w:lang w:eastAsia="cs-CZ"/>
              </w:rPr>
              <w:t>megabit za sekundu</w:t>
            </w:r>
          </w:p>
        </w:tc>
      </w:tr>
      <w:tr w:rsidR="003B167A" w:rsidRPr="00412871" w14:paraId="413DCBF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C41DF4D" w14:textId="0726F6DF" w:rsidR="003B167A" w:rsidRDefault="003B167A" w:rsidP="00B34047">
            <w:pPr>
              <w:rPr>
                <w:lang w:eastAsia="cs-CZ"/>
              </w:rPr>
            </w:pPr>
            <w:r>
              <w:rPr>
                <w:lang w:eastAsia="cs-CZ"/>
              </w:rPr>
              <w:t>MČFPPÚ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62053DB" w14:textId="4144B829" w:rsidR="003B167A" w:rsidRDefault="00A25D5F" w:rsidP="00B34047">
            <w:pPr>
              <w:rPr>
                <w:lang w:eastAsia="cs-CZ"/>
              </w:rPr>
            </w:pPr>
            <w:r>
              <w:rPr>
                <w:lang w:eastAsia="cs-CZ"/>
              </w:rPr>
              <w:t xml:space="preserve">Aplikace </w:t>
            </w:r>
            <w:r w:rsidR="003B167A" w:rsidRPr="0004293E">
              <w:rPr>
                <w:lang w:eastAsia="cs-CZ"/>
              </w:rPr>
              <w:t>Monitoring čerpání finančních prostředků pozemkových úřadů</w:t>
            </w:r>
            <w:r w:rsidR="003B167A">
              <w:rPr>
                <w:lang w:eastAsia="cs-CZ"/>
              </w:rPr>
              <w:t xml:space="preserve"> je synonymem pro ISU.</w:t>
            </w:r>
          </w:p>
        </w:tc>
      </w:tr>
      <w:tr w:rsidR="00B34047" w:rsidRPr="00412871" w14:paraId="1F2EEA8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1418B79" w14:textId="3AD8C697" w:rsidR="00B34047" w:rsidRPr="55A21093" w:rsidRDefault="00B34047" w:rsidP="00B34047">
            <w:pPr>
              <w:rPr>
                <w:lang w:eastAsia="cs-CZ"/>
              </w:rPr>
            </w:pPr>
            <w:r>
              <w:rPr>
                <w:lang w:eastAsia="cs-CZ"/>
              </w:rPr>
              <w:t>MD NAV</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A905C3A" w14:textId="63A33D6E" w:rsidR="00B34047" w:rsidRPr="55A21093" w:rsidRDefault="00B34047" w:rsidP="00B34047">
            <w:pPr>
              <w:rPr>
                <w:lang w:eastAsia="cs-CZ"/>
              </w:rPr>
            </w:pPr>
            <w:r>
              <w:rPr>
                <w:lang w:eastAsia="cs-CZ"/>
              </w:rPr>
              <w:t>Microsoft Dynamics Navision – účetní systém SPÚ</w:t>
            </w:r>
          </w:p>
        </w:tc>
      </w:tr>
      <w:tr w:rsidR="00B34047" w:rsidRPr="00412871" w14:paraId="3D329238"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4145406" w14:textId="30559DA7" w:rsidR="00B34047" w:rsidRPr="55A21093" w:rsidRDefault="00B34047" w:rsidP="00B34047">
            <w:pPr>
              <w:rPr>
                <w:lang w:eastAsia="cs-CZ"/>
              </w:rPr>
            </w:pPr>
            <w:r>
              <w:rPr>
                <w:lang w:eastAsia="cs-CZ"/>
              </w:rPr>
              <w:t>MMR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AE84F2E" w14:textId="64013543" w:rsidR="00B34047" w:rsidRPr="55A21093" w:rsidRDefault="00B34047" w:rsidP="00B34047">
            <w:pPr>
              <w:rPr>
                <w:lang w:eastAsia="cs-CZ"/>
              </w:rPr>
            </w:pPr>
            <w:r w:rsidRPr="00125AA5">
              <w:rPr>
                <w:lang w:eastAsia="cs-CZ"/>
              </w:rPr>
              <w:t xml:space="preserve">Ministerstvo pro místní rozvoj ČR </w:t>
            </w:r>
          </w:p>
        </w:tc>
      </w:tr>
      <w:tr w:rsidR="00B34047" w:rsidRPr="00412871" w14:paraId="064B0889"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42B509C" w14:textId="77777777" w:rsidR="00B34047" w:rsidRPr="00412871" w:rsidRDefault="00B34047" w:rsidP="00B34047">
            <w:pPr>
              <w:rPr>
                <w:lang w:eastAsia="cs-CZ"/>
              </w:rPr>
            </w:pPr>
            <w:r w:rsidRPr="55A21093">
              <w:rPr>
                <w:lang w:eastAsia="cs-CZ"/>
              </w:rPr>
              <w:t>modul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CC03F59" w14:textId="77640E86" w:rsidR="00B34047" w:rsidRPr="00412871" w:rsidRDefault="00B34047" w:rsidP="00B34047">
            <w:pPr>
              <w:rPr>
                <w:lang w:eastAsia="cs-CZ"/>
              </w:rPr>
            </w:pPr>
            <w:r w:rsidRPr="55A21093">
              <w:rPr>
                <w:lang w:eastAsia="cs-CZ"/>
              </w:rPr>
              <w:t>softwarová nadstavba</w:t>
            </w:r>
            <w:r>
              <w:rPr>
                <w:lang w:eastAsia="cs-CZ"/>
              </w:rPr>
              <w:t xml:space="preserve"> či komponenta (množina funkcí/funkcionalit)</w:t>
            </w:r>
          </w:p>
        </w:tc>
      </w:tr>
      <w:tr w:rsidR="00B34047" w:rsidRPr="00412871" w14:paraId="7658E729"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CDCAD55" w14:textId="2FC741A9" w:rsidR="00B34047" w:rsidRPr="55A21093" w:rsidRDefault="00B34047" w:rsidP="00B34047">
            <w:pPr>
              <w:rPr>
                <w:lang w:eastAsia="cs-CZ"/>
              </w:rPr>
            </w:pPr>
            <w:r>
              <w:rPr>
                <w:lang w:eastAsia="cs-CZ"/>
              </w:rPr>
              <w:t>MS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8F266A7" w14:textId="3AB3310C" w:rsidR="00B34047" w:rsidRPr="55A21093" w:rsidRDefault="00B34047" w:rsidP="00B34047">
            <w:pPr>
              <w:rPr>
                <w:lang w:eastAsia="cs-CZ"/>
              </w:rPr>
            </w:pPr>
            <w:r>
              <w:rPr>
                <w:lang w:eastAsia="cs-CZ"/>
              </w:rPr>
              <w:t>Microsoft</w:t>
            </w:r>
          </w:p>
        </w:tc>
      </w:tr>
      <w:tr w:rsidR="00B34047" w:rsidRPr="00412871" w14:paraId="6C6721A3"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B3842D3" w14:textId="7D00AE35" w:rsidR="00B34047" w:rsidRPr="55A21093" w:rsidRDefault="00B34047" w:rsidP="00B34047">
            <w:pPr>
              <w:rPr>
                <w:lang w:eastAsia="cs-CZ"/>
              </w:rPr>
            </w:pPr>
            <w:r>
              <w:rPr>
                <w:lang w:eastAsia="cs-CZ"/>
              </w:rPr>
              <w:t>MS SQL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868829A" w14:textId="0BE2E55E" w:rsidR="00B34047" w:rsidRPr="55A21093" w:rsidRDefault="00B34047" w:rsidP="00B34047">
            <w:pPr>
              <w:rPr>
                <w:lang w:eastAsia="cs-CZ"/>
              </w:rPr>
            </w:pPr>
            <w:r>
              <w:rPr>
                <w:lang w:eastAsia="cs-CZ"/>
              </w:rPr>
              <w:t>Microsoft SQL Server (databázová platforma)</w:t>
            </w:r>
          </w:p>
        </w:tc>
      </w:tr>
      <w:tr w:rsidR="00B34047" w:rsidRPr="00412871" w14:paraId="258E7EA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7932306" w14:textId="77777777" w:rsidR="00B34047" w:rsidRPr="00412871" w:rsidRDefault="00B34047" w:rsidP="00B34047">
            <w:pPr>
              <w:rPr>
                <w:lang w:eastAsia="cs-CZ"/>
              </w:rPr>
            </w:pPr>
            <w:r w:rsidRPr="55A21093">
              <w:rPr>
                <w:lang w:eastAsia="cs-CZ"/>
              </w:rPr>
              <w:t>MZe</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2B359F3" w14:textId="77777777" w:rsidR="00B34047" w:rsidRPr="00412871" w:rsidRDefault="00B34047" w:rsidP="00B34047">
            <w:pPr>
              <w:rPr>
                <w:lang w:eastAsia="cs-CZ"/>
              </w:rPr>
            </w:pPr>
            <w:r w:rsidRPr="55A21093">
              <w:rPr>
                <w:lang w:eastAsia="cs-CZ"/>
              </w:rPr>
              <w:t>Ministerstvo zemědělství ČR</w:t>
            </w:r>
          </w:p>
        </w:tc>
      </w:tr>
      <w:tr w:rsidR="00B34047" w:rsidRPr="00412871" w14:paraId="2A91BED6"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D68AD68" w14:textId="79C7328C" w:rsidR="00B34047" w:rsidRDefault="00B34047" w:rsidP="00B34047">
            <w:pPr>
              <w:rPr>
                <w:lang w:eastAsia="cs-CZ"/>
              </w:rPr>
            </w:pPr>
            <w:proofErr w:type="spellStart"/>
            <w:r>
              <w:rPr>
                <w:lang w:eastAsia="cs-CZ"/>
              </w:rPr>
              <w:t>MŽp</w:t>
            </w:r>
            <w:proofErr w:type="spellEnd"/>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3D12C00" w14:textId="3E8D42DD" w:rsidR="00B34047" w:rsidRDefault="00B34047" w:rsidP="00B34047">
            <w:pPr>
              <w:rPr>
                <w:lang w:eastAsia="cs-CZ"/>
              </w:rPr>
            </w:pPr>
            <w:r w:rsidRPr="55A21093">
              <w:rPr>
                <w:lang w:eastAsia="cs-CZ"/>
              </w:rPr>
              <w:t xml:space="preserve">Ministerstvo </w:t>
            </w:r>
            <w:r>
              <w:rPr>
                <w:lang w:eastAsia="cs-CZ"/>
              </w:rPr>
              <w:t>životního prostředí</w:t>
            </w:r>
            <w:r w:rsidRPr="55A21093">
              <w:rPr>
                <w:lang w:eastAsia="cs-CZ"/>
              </w:rPr>
              <w:t xml:space="preserve"> ČR</w:t>
            </w:r>
          </w:p>
        </w:tc>
      </w:tr>
      <w:tr w:rsidR="00B34047" w:rsidRPr="00412871" w14:paraId="1690C6A6"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1738AC3" w14:textId="4B218839" w:rsidR="00B34047" w:rsidRDefault="00B34047" w:rsidP="00B34047">
            <w:pPr>
              <w:rPr>
                <w:lang w:eastAsia="cs-CZ"/>
              </w:rPr>
            </w:pPr>
            <w:r>
              <w:rPr>
                <w:lang w:eastAsia="cs-CZ"/>
              </w:rPr>
              <w:t>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89EFE5B" w14:textId="381B9EA9" w:rsidR="00B34047" w:rsidRPr="00C12A25" w:rsidRDefault="00B34047" w:rsidP="00B34047">
            <w:pPr>
              <w:rPr>
                <w:lang w:eastAsia="cs-CZ"/>
              </w:rPr>
            </w:pPr>
            <w:r>
              <w:rPr>
                <w:lang w:eastAsia="cs-CZ"/>
              </w:rPr>
              <w:t>nová (dosud smluvně nezajištěná) akce</w:t>
            </w:r>
          </w:p>
        </w:tc>
      </w:tr>
      <w:tr w:rsidR="00B34047" w:rsidRPr="00412871" w14:paraId="15CFEC46"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E673337" w14:textId="35E7789E" w:rsidR="00B34047" w:rsidRDefault="00B34047" w:rsidP="00B34047">
            <w:pPr>
              <w:rPr>
                <w:lang w:eastAsia="cs-CZ"/>
              </w:rPr>
            </w:pPr>
            <w:r>
              <w:rPr>
                <w:lang w:eastAsia="cs-CZ"/>
              </w:rPr>
              <w:lastRenderedPageBreak/>
              <w:t>Natura 2000</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824C615" w14:textId="4E3A6BDC" w:rsidR="00B34047" w:rsidRDefault="00B34047" w:rsidP="00B34047">
            <w:pPr>
              <w:rPr>
                <w:lang w:eastAsia="cs-CZ"/>
              </w:rPr>
            </w:pPr>
            <w:r>
              <w:rPr>
                <w:lang w:eastAsia="cs-CZ"/>
              </w:rPr>
              <w:t>soustava chráněných území podle jednotných principů EU (ptačí oblasti a evropsky významné lokality)</w:t>
            </w:r>
          </w:p>
        </w:tc>
      </w:tr>
      <w:tr w:rsidR="00B34047" w:rsidRPr="00412871" w14:paraId="3B7E0285"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DDC8D07" w14:textId="5E9B590D" w:rsidR="00B34047" w:rsidRDefault="00B34047" w:rsidP="00B34047">
            <w:pPr>
              <w:rPr>
                <w:lang w:eastAsia="cs-CZ"/>
              </w:rPr>
            </w:pPr>
            <w:r>
              <w:rPr>
                <w:lang w:eastAsia="cs-CZ"/>
              </w:rPr>
              <w:t>NDM</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11B32F0" w14:textId="6EE191AA" w:rsidR="00B34047" w:rsidRPr="00C12A25" w:rsidRDefault="00B34047" w:rsidP="00B34047">
            <w:pPr>
              <w:rPr>
                <w:lang w:eastAsia="cs-CZ"/>
              </w:rPr>
            </w:pPr>
            <w:r>
              <w:rPr>
                <w:lang w:eastAsia="cs-CZ"/>
              </w:rPr>
              <w:t>nedokončený majetek</w:t>
            </w:r>
          </w:p>
        </w:tc>
      </w:tr>
      <w:tr w:rsidR="00B34047" w:rsidRPr="00412871" w14:paraId="3F4CCECC"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3B08001" w14:textId="31C47D13" w:rsidR="00B34047" w:rsidRDefault="00B34047" w:rsidP="00B34047">
            <w:pPr>
              <w:rPr>
                <w:lang w:eastAsia="cs-CZ"/>
              </w:rPr>
            </w:pPr>
            <w:proofErr w:type="spellStart"/>
            <w:r>
              <w:rPr>
                <w:lang w:eastAsia="cs-CZ"/>
              </w:rPr>
              <w:t>Neinv</w:t>
            </w:r>
            <w:proofErr w:type="spellEnd"/>
            <w:r>
              <w:rPr>
                <w:lang w:eastAsia="cs-CZ"/>
              </w:rPr>
              <w:t>.</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52B75A4" w14:textId="657B2926" w:rsidR="00B34047" w:rsidRPr="00C12A25" w:rsidRDefault="00B34047" w:rsidP="00B34047">
            <w:pPr>
              <w:rPr>
                <w:lang w:eastAsia="cs-CZ"/>
              </w:rPr>
            </w:pPr>
            <w:r>
              <w:rPr>
                <w:lang w:eastAsia="cs-CZ"/>
              </w:rPr>
              <w:t>neinvestiční akce</w:t>
            </w:r>
          </w:p>
        </w:tc>
      </w:tr>
      <w:tr w:rsidR="00B34047" w:rsidRPr="00412871" w14:paraId="53901BA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43755A3" w14:textId="486597AB" w:rsidR="00B34047" w:rsidRDefault="00B34047" w:rsidP="00B34047">
            <w:pPr>
              <w:rPr>
                <w:lang w:eastAsia="cs-CZ"/>
              </w:rPr>
            </w:pPr>
            <w:r>
              <w:rPr>
                <w:lang w:eastAsia="cs-CZ"/>
              </w:rPr>
              <w:t>NEN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9DD22E3" w14:textId="6CC2FCA9" w:rsidR="00B34047" w:rsidRDefault="00B34047" w:rsidP="00B34047">
            <w:pPr>
              <w:rPr>
                <w:lang w:eastAsia="cs-CZ"/>
              </w:rPr>
            </w:pPr>
            <w:r w:rsidRPr="00C12A25">
              <w:rPr>
                <w:lang w:eastAsia="cs-CZ"/>
              </w:rPr>
              <w:t>Národní elektronický nástroj</w:t>
            </w:r>
            <w:r>
              <w:rPr>
                <w:lang w:eastAsia="cs-CZ"/>
              </w:rPr>
              <w:t xml:space="preserve"> – IS určený pro administraci veřejných zakázek, provozován MMR</w:t>
            </w:r>
          </w:p>
        </w:tc>
      </w:tr>
      <w:tr w:rsidR="00B34047" w:rsidRPr="00412871" w14:paraId="4A077376"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05C5562" w14:textId="40CE52A7" w:rsidR="00B34047" w:rsidRDefault="00B34047" w:rsidP="00B34047">
            <w:pPr>
              <w:rPr>
                <w:lang w:eastAsia="cs-CZ"/>
              </w:rPr>
            </w:pPr>
            <w:r>
              <w:rPr>
                <w:lang w:eastAsia="cs-CZ"/>
              </w:rPr>
              <w:t>.NET</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1447348" w14:textId="1183C58C" w:rsidR="00B34047" w:rsidRDefault="00B34047" w:rsidP="00B34047">
            <w:pPr>
              <w:rPr>
                <w:lang w:eastAsia="cs-CZ"/>
              </w:rPr>
            </w:pPr>
            <w:r>
              <w:rPr>
                <w:lang w:eastAsia="cs-CZ"/>
              </w:rPr>
              <w:t>softwarová platforma Microsoft</w:t>
            </w:r>
          </w:p>
        </w:tc>
      </w:tr>
      <w:tr w:rsidR="00B34047" w:rsidRPr="00412871" w14:paraId="66AF848C"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7571D60" w14:textId="2D34C0CD" w:rsidR="00B34047" w:rsidRDefault="00B34047" w:rsidP="00B34047">
            <w:r>
              <w:t>NP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40ECBDC" w14:textId="331764A5" w:rsidR="00B34047" w:rsidRPr="00F77367" w:rsidRDefault="00B34047" w:rsidP="00B34047">
            <w:pPr>
              <w:rPr>
                <w:lang w:eastAsia="cs-CZ"/>
              </w:rPr>
            </w:pPr>
            <w:r>
              <w:rPr>
                <w:lang w:eastAsia="cs-CZ"/>
              </w:rPr>
              <w:t>národní park</w:t>
            </w:r>
          </w:p>
        </w:tc>
      </w:tr>
      <w:tr w:rsidR="00B34047" w:rsidRPr="00412871" w14:paraId="3B2904B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3DBE030" w14:textId="697FE3D2" w:rsidR="00B34047" w:rsidRDefault="00B34047" w:rsidP="00B34047">
            <w:r>
              <w:t>NPP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53486ED" w14:textId="36A7D4BE" w:rsidR="00B34047" w:rsidRPr="00F77367" w:rsidRDefault="00B34047" w:rsidP="00B34047">
            <w:pPr>
              <w:rPr>
                <w:lang w:eastAsia="cs-CZ"/>
              </w:rPr>
            </w:pPr>
            <w:r>
              <w:rPr>
                <w:lang w:eastAsia="cs-CZ"/>
              </w:rPr>
              <w:t>národní přírodní park</w:t>
            </w:r>
          </w:p>
        </w:tc>
      </w:tr>
      <w:tr w:rsidR="00B34047" w:rsidRPr="00412871" w14:paraId="0C1030B8"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F740906" w14:textId="7E0051EA" w:rsidR="00B34047" w:rsidRDefault="00B34047" w:rsidP="00B34047">
            <w:r>
              <w:t>NPR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18AFCC7" w14:textId="0346FED8" w:rsidR="00B34047" w:rsidRPr="00F77367" w:rsidRDefault="00B34047" w:rsidP="00B34047">
            <w:pPr>
              <w:rPr>
                <w:lang w:eastAsia="cs-CZ"/>
              </w:rPr>
            </w:pPr>
            <w:r>
              <w:rPr>
                <w:lang w:eastAsia="cs-CZ"/>
              </w:rPr>
              <w:t>národní přírodní rezervace</w:t>
            </w:r>
          </w:p>
        </w:tc>
      </w:tr>
      <w:tr w:rsidR="00B34047" w:rsidRPr="00412871" w14:paraId="15965A76"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6323901" w14:textId="5BB12BE6" w:rsidR="00B34047" w:rsidRDefault="00B34047" w:rsidP="00B34047">
            <w:r>
              <w:t>NUTS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FC1B701" w14:textId="4F9CD495" w:rsidR="00B34047" w:rsidRDefault="00B34047" w:rsidP="00B34047">
            <w:pPr>
              <w:rPr>
                <w:lang w:eastAsia="cs-CZ"/>
              </w:rPr>
            </w:pPr>
            <w:r w:rsidRPr="00F77367">
              <w:rPr>
                <w:lang w:eastAsia="cs-CZ"/>
              </w:rPr>
              <w:t>Nomenklatura územních statistických jednotek</w:t>
            </w:r>
            <w:r>
              <w:rPr>
                <w:lang w:eastAsia="cs-CZ"/>
              </w:rPr>
              <w:t>, v ČR území (NUTS1), regiony soudržnosti (NUTS2), kraje (NUTS3)</w:t>
            </w:r>
          </w:p>
        </w:tc>
      </w:tr>
      <w:tr w:rsidR="00B34047" w:rsidRPr="00412871" w14:paraId="1C658C30"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ECE109A" w14:textId="7EBFCE52" w:rsidR="00B34047" w:rsidRDefault="00B34047" w:rsidP="00B34047">
            <w:pPr>
              <w:rPr>
                <w:lang w:eastAsia="cs-CZ"/>
              </w:rPr>
            </w:pPr>
            <w:r>
              <w:t>OBJECTID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25FB312" w14:textId="56970D88" w:rsidR="00B34047" w:rsidRDefault="00B34047" w:rsidP="00B34047">
            <w:pPr>
              <w:rPr>
                <w:lang w:eastAsia="cs-CZ"/>
              </w:rPr>
            </w:pPr>
            <w:r>
              <w:rPr>
                <w:lang w:eastAsia="cs-CZ"/>
              </w:rPr>
              <w:t>identifikátor objektu (geoprvku)</w:t>
            </w:r>
          </w:p>
        </w:tc>
      </w:tr>
      <w:tr w:rsidR="00B34047" w:rsidRPr="00412871" w14:paraId="0915119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69E3338" w14:textId="22CE29D5" w:rsidR="00B34047" w:rsidRPr="00412871" w:rsidRDefault="00B34047" w:rsidP="00B34047">
            <w:pPr>
              <w:rPr>
                <w:lang w:eastAsia="cs-CZ"/>
              </w:rPr>
            </w:pPr>
            <w:r>
              <w:rPr>
                <w:lang w:eastAsia="cs-CZ"/>
              </w:rPr>
              <w:t>O</w:t>
            </w:r>
            <w:r w:rsidRPr="55A21093">
              <w:rPr>
                <w:lang w:eastAsia="cs-CZ"/>
              </w:rPr>
              <w:t>ICT</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E1FE806" w14:textId="778AF3C8" w:rsidR="00B34047" w:rsidRPr="00412871" w:rsidRDefault="00B34047" w:rsidP="00B34047">
            <w:pPr>
              <w:rPr>
                <w:lang w:eastAsia="cs-CZ"/>
              </w:rPr>
            </w:pPr>
            <w:r>
              <w:rPr>
                <w:lang w:eastAsia="cs-CZ"/>
              </w:rPr>
              <w:t>o</w:t>
            </w:r>
            <w:r w:rsidRPr="55A21093">
              <w:rPr>
                <w:lang w:eastAsia="cs-CZ"/>
              </w:rPr>
              <w:t>dbor ICT SPÚ</w:t>
            </w:r>
          </w:p>
        </w:tc>
      </w:tr>
      <w:tr w:rsidR="00B34047" w:rsidRPr="00412871" w14:paraId="5007442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036E0AE" w14:textId="2DF99D03" w:rsidR="00B34047" w:rsidRDefault="00B34047" w:rsidP="00B34047">
            <w:pPr>
              <w:rPr>
                <w:lang w:eastAsia="cs-CZ"/>
              </w:rPr>
            </w:pPr>
            <w:r>
              <w:rPr>
                <w:lang w:eastAsia="cs-CZ"/>
              </w:rPr>
              <w:t>OMPÚ</w:t>
            </w:r>
            <w:r w:rsidR="00AA31CA">
              <w:rPr>
                <w:lang w:eastAsia="cs-CZ"/>
              </w:rPr>
              <w:t xml:space="preserve"> / OPÚ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4565BAA" w14:textId="227D3A4A" w:rsidR="00B34047" w:rsidRDefault="00AA31CA" w:rsidP="10EC548C">
            <w:pPr>
              <w:rPr>
                <w:lang w:eastAsia="cs-CZ"/>
              </w:rPr>
            </w:pPr>
            <w:r>
              <w:rPr>
                <w:lang w:eastAsia="cs-CZ"/>
              </w:rPr>
              <w:t xml:space="preserve">dříve </w:t>
            </w:r>
            <w:r w:rsidR="10EC548C" w:rsidRPr="10EC548C">
              <w:rPr>
                <w:lang w:eastAsia="cs-CZ"/>
              </w:rPr>
              <w:t>Odbor metodiky pozemkových úprav (nyní Odbor pozemkových úprav) SPÚ</w:t>
            </w:r>
          </w:p>
        </w:tc>
      </w:tr>
      <w:tr w:rsidR="00B34047" w:rsidRPr="00412871" w14:paraId="02055ED8"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5C645C3" w14:textId="5B56D4B4" w:rsidR="00B34047" w:rsidRDefault="00B34047" w:rsidP="00B34047">
            <w:pPr>
              <w:rPr>
                <w:lang w:eastAsia="cs-CZ"/>
              </w:rPr>
            </w:pPr>
            <w:r>
              <w:rPr>
                <w:lang w:eastAsia="cs-CZ"/>
              </w:rPr>
              <w:t>OP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26F470D" w14:textId="7B82ED52" w:rsidR="00B34047" w:rsidRDefault="00E52DD0" w:rsidP="00B34047">
            <w:pPr>
              <w:rPr>
                <w:lang w:eastAsia="cs-CZ"/>
              </w:rPr>
            </w:pPr>
            <w:r>
              <w:rPr>
                <w:lang w:eastAsia="cs-CZ"/>
              </w:rPr>
              <w:t>o</w:t>
            </w:r>
            <w:r w:rsidR="00B34047">
              <w:rPr>
                <w:lang w:eastAsia="cs-CZ"/>
              </w:rPr>
              <w:t>perační program</w:t>
            </w:r>
          </w:p>
        </w:tc>
      </w:tr>
      <w:tr w:rsidR="00B34047" w:rsidRPr="00412871" w14:paraId="4A4651B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73047FE" w14:textId="757F0ABB" w:rsidR="00B34047" w:rsidRDefault="00B34047" w:rsidP="00B34047">
            <w:pPr>
              <w:rPr>
                <w:lang w:eastAsia="cs-CZ"/>
              </w:rPr>
            </w:pPr>
            <w:r>
              <w:rPr>
                <w:lang w:eastAsia="cs-CZ"/>
              </w:rPr>
              <w:t>OPVZ</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2469EC8" w14:textId="37F968F9" w:rsidR="00B34047" w:rsidRDefault="00B34047" w:rsidP="00B34047">
            <w:pPr>
              <w:rPr>
                <w:lang w:eastAsia="cs-CZ"/>
              </w:rPr>
            </w:pPr>
            <w:r>
              <w:rPr>
                <w:lang w:eastAsia="cs-CZ"/>
              </w:rPr>
              <w:t>ochranné pásmo vodního zdroje</w:t>
            </w:r>
          </w:p>
        </w:tc>
      </w:tr>
      <w:tr w:rsidR="00B34047" w:rsidRPr="00412871" w14:paraId="5278864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8F4072E" w14:textId="35E0F6FB" w:rsidR="00B34047" w:rsidRPr="55A21093" w:rsidRDefault="00B34047" w:rsidP="00B34047">
            <w:pPr>
              <w:rPr>
                <w:lang w:eastAsia="cs-CZ"/>
              </w:rPr>
            </w:pPr>
            <w:r>
              <w:rPr>
                <w:lang w:eastAsia="cs-CZ"/>
              </w:rPr>
              <w:t>OPŽP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4C41C24" w14:textId="240C0945" w:rsidR="00B34047" w:rsidRPr="55A21093" w:rsidRDefault="00B34047" w:rsidP="00B34047">
            <w:pPr>
              <w:rPr>
                <w:lang w:eastAsia="cs-CZ"/>
              </w:rPr>
            </w:pPr>
            <w:r>
              <w:rPr>
                <w:lang w:eastAsia="cs-CZ"/>
              </w:rPr>
              <w:t>Operační program Životní prostředí</w:t>
            </w:r>
          </w:p>
        </w:tc>
      </w:tr>
      <w:tr w:rsidR="00B34047" w:rsidRPr="00412871" w14:paraId="5CA159B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0E4C290" w14:textId="4A481D75" w:rsidR="00B34047" w:rsidRPr="55A21093" w:rsidRDefault="00B34047" w:rsidP="00B34047">
            <w:pPr>
              <w:rPr>
                <w:lang w:eastAsia="cs-CZ"/>
              </w:rPr>
            </w:pPr>
            <w:r>
              <w:rPr>
                <w:lang w:eastAsia="cs-CZ"/>
              </w:rPr>
              <w:t>ORG</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30908C0" w14:textId="1C2B9C92" w:rsidR="00B34047" w:rsidRPr="55A21093" w:rsidRDefault="00B34047" w:rsidP="00B34047">
            <w:pPr>
              <w:rPr>
                <w:lang w:eastAsia="cs-CZ"/>
              </w:rPr>
            </w:pPr>
            <w:r>
              <w:rPr>
                <w:lang w:eastAsia="cs-CZ"/>
              </w:rPr>
              <w:t>základní registr, převodník identifikátorů, informační systém ve správě Úřadu na ochranu osobních údajů</w:t>
            </w:r>
          </w:p>
        </w:tc>
      </w:tr>
      <w:tr w:rsidR="00B34047" w:rsidRPr="00412871" w14:paraId="702165A6"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85168F0" w14:textId="77777777" w:rsidR="00B34047" w:rsidRPr="00412871" w:rsidRDefault="00B34047" w:rsidP="00B34047">
            <w:pPr>
              <w:rPr>
                <w:lang w:eastAsia="cs-CZ"/>
              </w:rPr>
            </w:pPr>
            <w:r w:rsidRPr="55A21093">
              <w:rPr>
                <w:lang w:eastAsia="cs-CZ"/>
              </w:rPr>
              <w:t>ORP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6337BCE" w14:textId="7CB2B032" w:rsidR="00B34047" w:rsidRPr="00412871" w:rsidRDefault="00E52DD0" w:rsidP="00B34047">
            <w:pPr>
              <w:rPr>
                <w:lang w:eastAsia="cs-CZ"/>
              </w:rPr>
            </w:pPr>
            <w:r>
              <w:rPr>
                <w:lang w:eastAsia="cs-CZ"/>
              </w:rPr>
              <w:t>o</w:t>
            </w:r>
            <w:r w:rsidRPr="55A21093">
              <w:rPr>
                <w:lang w:eastAsia="cs-CZ"/>
              </w:rPr>
              <w:t xml:space="preserve">bec </w:t>
            </w:r>
            <w:r w:rsidR="00B34047" w:rsidRPr="55A21093">
              <w:rPr>
                <w:lang w:eastAsia="cs-CZ"/>
              </w:rPr>
              <w:t>s rozšířenou působností</w:t>
            </w:r>
          </w:p>
        </w:tc>
      </w:tr>
      <w:tr w:rsidR="00B34047" w:rsidRPr="00412871" w14:paraId="113A14B3"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7055F91" w14:textId="3DB7D5C3" w:rsidR="00B34047" w:rsidRDefault="00B34047" w:rsidP="00B34047">
            <w:pPr>
              <w:rPr>
                <w:lang w:eastAsia="cs-CZ"/>
              </w:rPr>
            </w:pPr>
            <w:r w:rsidRPr="55A21093">
              <w:rPr>
                <w:lang w:eastAsia="cs-CZ"/>
              </w:rPr>
              <w:t>OS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43004F0" w14:textId="509079AC" w:rsidR="00B34047" w:rsidRDefault="00B34047" w:rsidP="00B34047">
            <w:pPr>
              <w:rPr>
                <w:lang w:eastAsia="cs-CZ"/>
              </w:rPr>
            </w:pPr>
            <w:r w:rsidRPr="55A21093">
              <w:rPr>
                <w:lang w:eastAsia="cs-CZ"/>
              </w:rPr>
              <w:t>operační systém</w:t>
            </w:r>
          </w:p>
        </w:tc>
      </w:tr>
      <w:tr w:rsidR="00B34047" w:rsidRPr="00412871" w14:paraId="7101747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E6B4081" w14:textId="3ED0FB04" w:rsidR="00B34047" w:rsidRDefault="00B34047" w:rsidP="00B34047">
            <w:pPr>
              <w:rPr>
                <w:lang w:eastAsia="cs-CZ"/>
              </w:rPr>
            </w:pPr>
            <w:r>
              <w:rPr>
                <w:lang w:eastAsia="cs-CZ"/>
              </w:rPr>
              <w:t>PC</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396888D" w14:textId="1748CB8D" w:rsidR="00B34047" w:rsidRDefault="00B34047" w:rsidP="00B34047">
            <w:pPr>
              <w:rPr>
                <w:lang w:eastAsia="cs-CZ"/>
              </w:rPr>
            </w:pPr>
            <w:r>
              <w:rPr>
                <w:lang w:eastAsia="cs-CZ"/>
              </w:rPr>
              <w:t>osobní počítač kompatibilní s architekturou IBM PC</w:t>
            </w:r>
          </w:p>
        </w:tc>
      </w:tr>
      <w:tr w:rsidR="00B34047" w:rsidRPr="00412871" w14:paraId="338ACA9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A30EEBB" w14:textId="21B9DFAA" w:rsidR="00B34047" w:rsidRDefault="00B34047" w:rsidP="00B34047">
            <w:pPr>
              <w:rPr>
                <w:lang w:eastAsia="cs-CZ"/>
              </w:rPr>
            </w:pPr>
            <w:r>
              <w:rPr>
                <w:lang w:eastAsia="cs-CZ"/>
              </w:rPr>
              <w:t>PC</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243867A" w14:textId="5D2BF0CB" w:rsidR="00B34047" w:rsidRDefault="00B34047" w:rsidP="00B34047">
            <w:pPr>
              <w:rPr>
                <w:lang w:eastAsia="cs-CZ"/>
              </w:rPr>
            </w:pPr>
            <w:r>
              <w:rPr>
                <w:lang w:eastAsia="cs-CZ"/>
              </w:rPr>
              <w:t>polní cesta</w:t>
            </w:r>
          </w:p>
        </w:tc>
      </w:tr>
      <w:tr w:rsidR="00B34047" w:rsidRPr="00412871" w14:paraId="40152693"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4F5A8B5" w14:textId="6AED9969" w:rsidR="00B34047" w:rsidRPr="55A21093" w:rsidRDefault="00B34047" w:rsidP="00B34047">
            <w:pPr>
              <w:rPr>
                <w:lang w:eastAsia="cs-CZ"/>
              </w:rPr>
            </w:pPr>
            <w:r>
              <w:rPr>
                <w:lang w:eastAsia="cs-CZ"/>
              </w:rPr>
              <w:t>PD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F55F7EE" w14:textId="307BD8F9" w:rsidR="00B34047" w:rsidRPr="55A21093" w:rsidRDefault="00B34047" w:rsidP="00B34047">
            <w:pPr>
              <w:rPr>
                <w:lang w:eastAsia="cs-CZ"/>
              </w:rPr>
            </w:pPr>
            <w:r>
              <w:rPr>
                <w:lang w:eastAsia="cs-CZ"/>
              </w:rPr>
              <w:t>Projektová dokumentace</w:t>
            </w:r>
          </w:p>
        </w:tc>
      </w:tr>
      <w:tr w:rsidR="00B34047" w:rsidRPr="00412871" w14:paraId="42783D1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89710CD" w14:textId="74CC175C" w:rsidR="00B34047" w:rsidRDefault="00B34047" w:rsidP="00B34047">
            <w:r>
              <w:t>PDF</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66C43F7" w14:textId="54A9115E" w:rsidR="00B34047" w:rsidRDefault="00B34047" w:rsidP="00B34047">
            <w:pPr>
              <w:rPr>
                <w:lang w:eastAsia="cs-CZ"/>
              </w:rPr>
            </w:pPr>
            <w:r w:rsidRPr="00D10F8A">
              <w:rPr>
                <w:lang w:eastAsia="cs-CZ"/>
              </w:rPr>
              <w:t xml:space="preserve">Portable </w:t>
            </w:r>
            <w:proofErr w:type="spellStart"/>
            <w:r w:rsidRPr="00D10F8A">
              <w:rPr>
                <w:lang w:eastAsia="cs-CZ"/>
              </w:rPr>
              <w:t>Document</w:t>
            </w:r>
            <w:proofErr w:type="spellEnd"/>
            <w:r w:rsidRPr="00D10F8A">
              <w:rPr>
                <w:lang w:eastAsia="cs-CZ"/>
              </w:rPr>
              <w:t xml:space="preserve"> </w:t>
            </w:r>
            <w:proofErr w:type="spellStart"/>
            <w:r w:rsidRPr="00D10F8A">
              <w:rPr>
                <w:lang w:eastAsia="cs-CZ"/>
              </w:rPr>
              <w:t>Format</w:t>
            </w:r>
            <w:proofErr w:type="spellEnd"/>
            <w:r w:rsidRPr="00D10F8A">
              <w:rPr>
                <w:lang w:eastAsia="cs-CZ"/>
              </w:rPr>
              <w:t xml:space="preserve"> od Adobe</w:t>
            </w:r>
          </w:p>
        </w:tc>
      </w:tr>
      <w:tr w:rsidR="00B34047" w:rsidRPr="00412871" w14:paraId="55743B1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33EAC3A" w14:textId="2B057E4B" w:rsidR="00B34047" w:rsidRDefault="00B34047" w:rsidP="00B34047">
            <w:r>
              <w:t>PEO</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661EAA9" w14:textId="0CCABC32" w:rsidR="00B34047" w:rsidRPr="00D10F8A" w:rsidRDefault="00B34047" w:rsidP="00B34047">
            <w:pPr>
              <w:rPr>
                <w:lang w:eastAsia="cs-CZ"/>
              </w:rPr>
            </w:pPr>
            <w:r>
              <w:rPr>
                <w:lang w:eastAsia="cs-CZ"/>
              </w:rPr>
              <w:t>protierozní opatření</w:t>
            </w:r>
          </w:p>
        </w:tc>
      </w:tr>
      <w:tr w:rsidR="00B34047" w:rsidRPr="00412871" w14:paraId="757125E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3CB9B35" w14:textId="2E9461CF" w:rsidR="00B34047" w:rsidRDefault="00B34047" w:rsidP="00B34047">
            <w:r>
              <w:t>PHO</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50E020B" w14:textId="656E5BA5" w:rsidR="00B34047" w:rsidRPr="00D10F8A" w:rsidRDefault="00B34047" w:rsidP="00B34047">
            <w:pPr>
              <w:rPr>
                <w:lang w:eastAsia="cs-CZ"/>
              </w:rPr>
            </w:pPr>
            <w:r>
              <w:rPr>
                <w:lang w:eastAsia="cs-CZ"/>
              </w:rPr>
              <w:t>pásmo hygienické ochrany</w:t>
            </w:r>
          </w:p>
        </w:tc>
      </w:tr>
      <w:tr w:rsidR="00B34047" w:rsidRPr="00412871" w14:paraId="5DD3A29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2B208EA" w14:textId="6A3CDE98" w:rsidR="00B34047" w:rsidRDefault="00B34047" w:rsidP="00B34047">
            <w:r>
              <w:t>PK</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30CD1A6" w14:textId="6CC0FF2B" w:rsidR="00B34047" w:rsidRDefault="00B34047" w:rsidP="00B34047">
            <w:pPr>
              <w:rPr>
                <w:lang w:eastAsia="cs-CZ"/>
              </w:rPr>
            </w:pPr>
            <w:r>
              <w:rPr>
                <w:lang w:eastAsia="cs-CZ"/>
              </w:rPr>
              <w:t>Pozemkový katastr</w:t>
            </w:r>
          </w:p>
        </w:tc>
      </w:tr>
      <w:tr w:rsidR="00B34047" w:rsidRPr="00412871" w14:paraId="28EF7E2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998EC7F" w14:textId="2F014D9D" w:rsidR="00B34047" w:rsidRDefault="00B34047" w:rsidP="00B34047">
            <w:r>
              <w:t>PKPÚ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AB5BBB8" w14:textId="600B4FFB" w:rsidR="00B34047" w:rsidRDefault="00B34047" w:rsidP="00B34047">
            <w:pPr>
              <w:rPr>
                <w:lang w:eastAsia="cs-CZ"/>
              </w:rPr>
            </w:pPr>
            <w:r>
              <w:rPr>
                <w:lang w:eastAsia="cs-CZ"/>
              </w:rPr>
              <w:t>pobočka KPÚ</w:t>
            </w:r>
          </w:p>
        </w:tc>
      </w:tr>
      <w:tr w:rsidR="00B34047" w:rsidRPr="00412871" w14:paraId="6FA7AB8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333F951" w14:textId="7E59160F" w:rsidR="00B34047" w:rsidRDefault="00B34047" w:rsidP="00B34047">
            <w:r>
              <w:t>PL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BF06036" w14:textId="64DC5C97" w:rsidR="00B34047" w:rsidRDefault="00B34047" w:rsidP="00B34047">
            <w:pPr>
              <w:rPr>
                <w:lang w:eastAsia="cs-CZ"/>
              </w:rPr>
            </w:pPr>
            <w:r>
              <w:rPr>
                <w:lang w:eastAsia="cs-CZ"/>
              </w:rPr>
              <w:t>průvodní list</w:t>
            </w:r>
          </w:p>
        </w:tc>
      </w:tr>
      <w:tr w:rsidR="00B34047" w:rsidRPr="00412871" w14:paraId="46EB54B5"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9E60CD1" w14:textId="1F8D6C5C" w:rsidR="00B34047" w:rsidRDefault="00B34047" w:rsidP="00B34047">
            <w:pPr>
              <w:rPr>
                <w:lang w:eastAsia="cs-CZ"/>
              </w:rPr>
            </w:pPr>
            <w:r w:rsidRPr="55A21093">
              <w:rPr>
                <w:lang w:eastAsia="cs-CZ"/>
              </w:rPr>
              <w:t>platforma</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9867961" w14:textId="13233415" w:rsidR="00B34047" w:rsidRDefault="00E52DD0" w:rsidP="00B34047">
            <w:pPr>
              <w:rPr>
                <w:lang w:eastAsia="cs-CZ"/>
              </w:rPr>
            </w:pPr>
            <w:r>
              <w:rPr>
                <w:lang w:eastAsia="cs-CZ"/>
              </w:rPr>
              <w:t>o</w:t>
            </w:r>
            <w:r w:rsidR="00B34047" w:rsidRPr="55A21093">
              <w:rPr>
                <w:lang w:eastAsia="cs-CZ"/>
              </w:rPr>
              <w:t>perační systém a trvale udržitelné technologie zajištující správu strukturovaného i nestrukturovaného informačního obsahu, publikaci a prezentaci, řízení a zasílání zpráv napříč systémy, identifikaci a ověřování totožnosti uživatelů a systému, řízení pracovních postupu (workflow), správu dokumentace, konverzi formy a distribuci obsahu.</w:t>
            </w:r>
          </w:p>
        </w:tc>
      </w:tr>
      <w:tr w:rsidR="00B34047" w:rsidRPr="00412871" w14:paraId="0D3CFA08"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0296C77" w14:textId="7523945A" w:rsidR="00B34047" w:rsidRPr="55A21093" w:rsidRDefault="00B34047" w:rsidP="00B34047">
            <w:pPr>
              <w:rPr>
                <w:lang w:eastAsia="cs-CZ"/>
              </w:rPr>
            </w:pPr>
            <w:r>
              <w:rPr>
                <w:lang w:eastAsia="cs-CZ"/>
              </w:rPr>
              <w:t>PM</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032F065" w14:textId="6C8BCE2E" w:rsidR="00B34047" w:rsidRPr="55A21093" w:rsidRDefault="00B34047" w:rsidP="00B34047">
            <w:pPr>
              <w:rPr>
                <w:lang w:eastAsia="cs-CZ"/>
              </w:rPr>
            </w:pPr>
            <w:r>
              <w:rPr>
                <w:lang w:eastAsia="cs-CZ"/>
              </w:rPr>
              <w:t>právní moc</w:t>
            </w:r>
          </w:p>
        </w:tc>
      </w:tr>
      <w:tr w:rsidR="00B34047" w:rsidRPr="00412871" w14:paraId="0DEBBA58"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FD22B6F" w14:textId="768D4A72" w:rsidR="00B34047" w:rsidRPr="55A21093" w:rsidRDefault="00B34047" w:rsidP="00B34047">
            <w:pPr>
              <w:rPr>
                <w:lang w:eastAsia="cs-CZ"/>
              </w:rPr>
            </w:pPr>
            <w:r>
              <w:rPr>
                <w:lang w:eastAsia="cs-CZ"/>
              </w:rPr>
              <w:lastRenderedPageBreak/>
              <w:t>PNG</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CD90D9A" w14:textId="0E8ED685" w:rsidR="00B34047" w:rsidRPr="55A21093" w:rsidRDefault="00B34047" w:rsidP="00B34047">
            <w:pPr>
              <w:rPr>
                <w:lang w:eastAsia="cs-CZ"/>
              </w:rPr>
            </w:pPr>
            <w:r>
              <w:rPr>
                <w:lang w:eastAsia="cs-CZ"/>
              </w:rPr>
              <w:t>formát rastrové grafiky s bezeztrátovou kompresí</w:t>
            </w:r>
          </w:p>
        </w:tc>
      </w:tr>
      <w:tr w:rsidR="00B34047" w:rsidRPr="00412871" w14:paraId="4C93D07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73B5A1C" w14:textId="60F0407A" w:rsidR="00B34047" w:rsidRDefault="00B34047" w:rsidP="00B34047">
            <w:pPr>
              <w:rPr>
                <w:lang w:eastAsia="cs-CZ"/>
              </w:rPr>
            </w:pPr>
            <w:r>
              <w:rPr>
                <w:lang w:eastAsia="cs-CZ"/>
              </w:rPr>
              <w:t>PP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AFCBAB6" w14:textId="33A70565" w:rsidR="00B34047" w:rsidRDefault="00B34047" w:rsidP="00B34047">
            <w:pPr>
              <w:rPr>
                <w:lang w:eastAsia="cs-CZ"/>
              </w:rPr>
            </w:pPr>
            <w:r>
              <w:rPr>
                <w:lang w:eastAsia="cs-CZ"/>
              </w:rPr>
              <w:t>přírodní park</w:t>
            </w:r>
          </w:p>
        </w:tc>
      </w:tr>
      <w:tr w:rsidR="00B34047" w:rsidRPr="00412871" w14:paraId="5F15B19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FD61BAB" w14:textId="1BF01456" w:rsidR="00B34047" w:rsidRPr="55A21093" w:rsidRDefault="00B34047" w:rsidP="00B34047">
            <w:pPr>
              <w:rPr>
                <w:lang w:eastAsia="cs-CZ"/>
              </w:rPr>
            </w:pPr>
            <w:r>
              <w:rPr>
                <w:lang w:eastAsia="cs-CZ"/>
              </w:rPr>
              <w:t>PPEO</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3F02704" w14:textId="3EE41822" w:rsidR="00B34047" w:rsidRPr="55A21093" w:rsidRDefault="00B34047" w:rsidP="00B34047">
            <w:pPr>
              <w:rPr>
                <w:lang w:eastAsia="cs-CZ"/>
              </w:rPr>
            </w:pPr>
            <w:r>
              <w:rPr>
                <w:lang w:eastAsia="cs-CZ"/>
              </w:rPr>
              <w:t>protipovodňové a protierozní opatření</w:t>
            </w:r>
          </w:p>
        </w:tc>
      </w:tr>
      <w:tr w:rsidR="00B34047" w:rsidRPr="00412871" w14:paraId="32FEC5A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8C53297" w14:textId="41C24556" w:rsidR="00B34047" w:rsidRPr="55A21093" w:rsidRDefault="00B34047" w:rsidP="00B34047">
            <w:pPr>
              <w:rPr>
                <w:lang w:eastAsia="cs-CZ"/>
              </w:rPr>
            </w:pPr>
            <w:r>
              <w:rPr>
                <w:lang w:eastAsia="cs-CZ"/>
              </w:rPr>
              <w:t>PR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032AC0B" w14:textId="635B2ABA" w:rsidR="00B34047" w:rsidRPr="55A21093" w:rsidRDefault="00B34047" w:rsidP="00B34047">
            <w:pPr>
              <w:rPr>
                <w:lang w:eastAsia="cs-CZ"/>
              </w:rPr>
            </w:pPr>
            <w:r>
              <w:rPr>
                <w:lang w:eastAsia="cs-CZ"/>
              </w:rPr>
              <w:t>přírodní rezervace</w:t>
            </w:r>
          </w:p>
        </w:tc>
      </w:tr>
      <w:tr w:rsidR="00B34047" w:rsidRPr="00412871" w14:paraId="3230CB2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DD4F64B" w14:textId="77777777" w:rsidR="00B34047" w:rsidRPr="00412871" w:rsidRDefault="00B34047" w:rsidP="00B34047">
            <w:pPr>
              <w:rPr>
                <w:lang w:eastAsia="cs-CZ"/>
              </w:rPr>
            </w:pPr>
            <w:r w:rsidRPr="55A21093">
              <w:rPr>
                <w:lang w:eastAsia="cs-CZ"/>
              </w:rPr>
              <w:t>PRV</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DF95B50" w14:textId="77777777" w:rsidR="00B34047" w:rsidRPr="00412871" w:rsidRDefault="00B34047" w:rsidP="00B34047">
            <w:pPr>
              <w:rPr>
                <w:lang w:eastAsia="cs-CZ"/>
              </w:rPr>
            </w:pPr>
            <w:r w:rsidRPr="55A21093">
              <w:rPr>
                <w:lang w:eastAsia="cs-CZ"/>
              </w:rPr>
              <w:t>Program rozvoje venkova</w:t>
            </w:r>
          </w:p>
        </w:tc>
      </w:tr>
      <w:tr w:rsidR="00B34047" w:rsidRPr="00412871" w14:paraId="3CB758B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4EE6EC3" w14:textId="77777777" w:rsidR="00B34047" w:rsidRPr="00412871" w:rsidRDefault="00B34047" w:rsidP="00B34047">
            <w:pPr>
              <w:rPr>
                <w:lang w:eastAsia="cs-CZ"/>
              </w:rPr>
            </w:pPr>
            <w:r w:rsidRPr="55A21093">
              <w:rPr>
                <w:lang w:eastAsia="cs-CZ"/>
              </w:rPr>
              <w:t>PSZ</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A1BEF48" w14:textId="77777777" w:rsidR="00B34047" w:rsidRPr="00412871" w:rsidRDefault="00B34047" w:rsidP="00B34047">
            <w:pPr>
              <w:rPr>
                <w:lang w:eastAsia="cs-CZ"/>
              </w:rPr>
            </w:pPr>
            <w:r w:rsidRPr="55A21093">
              <w:rPr>
                <w:lang w:eastAsia="cs-CZ"/>
              </w:rPr>
              <w:t>plán společných zařízení</w:t>
            </w:r>
          </w:p>
        </w:tc>
      </w:tr>
      <w:tr w:rsidR="00B34047" w:rsidRPr="00412871" w14:paraId="2E7834A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0D39A8E" w14:textId="77777777" w:rsidR="00B34047" w:rsidRPr="00412871" w:rsidRDefault="00B34047" w:rsidP="00B34047">
            <w:pPr>
              <w:rPr>
                <w:lang w:eastAsia="cs-CZ"/>
              </w:rPr>
            </w:pPr>
            <w:r w:rsidRPr="55A21093">
              <w:rPr>
                <w:lang w:eastAsia="cs-CZ"/>
              </w:rPr>
              <w:t>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0DD2243" w14:textId="77777777" w:rsidR="00B34047" w:rsidRPr="00412871" w:rsidRDefault="00B34047" w:rsidP="00B34047">
            <w:pPr>
              <w:rPr>
                <w:lang w:eastAsia="cs-CZ"/>
              </w:rPr>
            </w:pPr>
            <w:r w:rsidRPr="55A21093">
              <w:rPr>
                <w:lang w:eastAsia="cs-CZ"/>
              </w:rPr>
              <w:t>pozemkové úpravy</w:t>
            </w:r>
          </w:p>
        </w:tc>
      </w:tr>
      <w:tr w:rsidR="00B34047" w:rsidRPr="00412871" w14:paraId="06C1DE2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1535F31" w14:textId="173E010B" w:rsidR="00B34047" w:rsidRDefault="00B34047" w:rsidP="00B34047">
            <w:pPr>
              <w:rPr>
                <w:lang w:eastAsia="cs-CZ"/>
              </w:rPr>
            </w:pPr>
            <w:proofErr w:type="spellStart"/>
            <w:r>
              <w:rPr>
                <w:lang w:eastAsia="cs-CZ"/>
              </w:rPr>
              <w:t>PUChar</w:t>
            </w:r>
            <w:proofErr w:type="spellEnd"/>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677A356" w14:textId="667D64BE" w:rsidR="00B34047" w:rsidRDefault="00B34047" w:rsidP="00B34047">
            <w:pPr>
              <w:rPr>
                <w:lang w:eastAsia="cs-CZ"/>
              </w:rPr>
            </w:pPr>
            <w:r>
              <w:rPr>
                <w:lang w:eastAsia="cs-CZ"/>
              </w:rPr>
              <w:t xml:space="preserve">aplikace pro evidenci pozemkových úprav požívaná před aplikací Pozemkové úpravy na portálu </w:t>
            </w:r>
            <w:proofErr w:type="spellStart"/>
            <w:r w:rsidR="000C18AE">
              <w:rPr>
                <w:lang w:eastAsia="cs-CZ"/>
              </w:rPr>
              <w:t>eAGRI</w:t>
            </w:r>
            <w:proofErr w:type="spellEnd"/>
            <w:r>
              <w:rPr>
                <w:lang w:eastAsia="cs-CZ"/>
              </w:rPr>
              <w:t>, nyní neužívaná</w:t>
            </w:r>
          </w:p>
        </w:tc>
      </w:tr>
      <w:tr w:rsidR="00B34047" w:rsidRPr="00412871" w14:paraId="46397A2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1205C09" w14:textId="691BEB04" w:rsidR="00B34047" w:rsidRDefault="00B34047" w:rsidP="00B34047">
            <w:pPr>
              <w:rPr>
                <w:lang w:eastAsia="cs-CZ"/>
              </w:rPr>
            </w:pPr>
            <w:r>
              <w:rPr>
                <w:lang w:eastAsia="cs-CZ"/>
              </w:rPr>
              <w:t>R1</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177A673" w14:textId="1E954033" w:rsidR="00B34047" w:rsidRDefault="00B34047" w:rsidP="00B34047">
            <w:pPr>
              <w:rPr>
                <w:lang w:eastAsia="cs-CZ"/>
              </w:rPr>
            </w:pPr>
            <w:r>
              <w:rPr>
                <w:lang w:eastAsia="cs-CZ"/>
              </w:rPr>
              <w:t>I. rozhodnutí, r</w:t>
            </w:r>
            <w:r w:rsidRPr="00146926">
              <w:rPr>
                <w:lang w:eastAsia="cs-CZ"/>
              </w:rPr>
              <w:t>ozhodnutí o schválení návrhu pozemkových úprav</w:t>
            </w:r>
          </w:p>
        </w:tc>
      </w:tr>
      <w:tr w:rsidR="00B34047" w:rsidRPr="00412871" w14:paraId="69BDB1D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680D42A" w14:textId="6A206EC1" w:rsidR="00B34047" w:rsidRDefault="00B34047" w:rsidP="00B34047">
            <w:pPr>
              <w:rPr>
                <w:lang w:eastAsia="cs-CZ"/>
              </w:rPr>
            </w:pPr>
            <w:r>
              <w:rPr>
                <w:lang w:eastAsia="cs-CZ"/>
              </w:rPr>
              <w:t>R2</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75818D6" w14:textId="6BEA1945" w:rsidR="00B34047" w:rsidRDefault="00B34047" w:rsidP="00B34047">
            <w:pPr>
              <w:rPr>
                <w:lang w:eastAsia="cs-CZ"/>
              </w:rPr>
            </w:pPr>
            <w:r>
              <w:rPr>
                <w:lang w:eastAsia="cs-CZ"/>
              </w:rPr>
              <w:t>II. rozhodnutí, r</w:t>
            </w:r>
            <w:r w:rsidRPr="00DC59F9">
              <w:rPr>
                <w:lang w:eastAsia="cs-CZ"/>
              </w:rPr>
              <w:t xml:space="preserve">ozhodnutí o výměně nebo přechodu vlastnických práv, určení výše úhrady a lhůty podle § 10 odst. 2 Zákona č. 139/2002 Sb., popřípadě o zřízení nebo zrušení věcného břemene k dotčeným pozemkům a pro zpracování obnoveného souboru geodetických informací, rozhodnutí o přechodu vlastnických práv k pozemkům, na nichž se nacházejí společná zařízení  </w:t>
            </w:r>
          </w:p>
        </w:tc>
      </w:tr>
      <w:tr w:rsidR="00B34047" w:rsidRPr="00412871" w14:paraId="4FECD7C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AADDE48" w14:textId="3516BC57" w:rsidR="00B34047" w:rsidRPr="55A21093" w:rsidRDefault="00B34047" w:rsidP="00B34047">
            <w:pPr>
              <w:rPr>
                <w:lang w:eastAsia="cs-CZ"/>
              </w:rPr>
            </w:pPr>
            <w:r>
              <w:rPr>
                <w:lang w:eastAsia="cs-CZ"/>
              </w:rPr>
              <w:t>RAM</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B351ED6" w14:textId="5E1B068A" w:rsidR="00B34047" w:rsidRPr="55A21093" w:rsidRDefault="00B34047" w:rsidP="00B34047">
            <w:pPr>
              <w:rPr>
                <w:lang w:eastAsia="cs-CZ"/>
              </w:rPr>
            </w:pPr>
            <w:proofErr w:type="spellStart"/>
            <w:r>
              <w:rPr>
                <w:lang w:eastAsia="cs-CZ"/>
              </w:rPr>
              <w:t>Random</w:t>
            </w:r>
            <w:proofErr w:type="spellEnd"/>
            <w:r>
              <w:rPr>
                <w:lang w:eastAsia="cs-CZ"/>
              </w:rPr>
              <w:t xml:space="preserve"> Access </w:t>
            </w:r>
            <w:proofErr w:type="spellStart"/>
            <w:r>
              <w:rPr>
                <w:lang w:eastAsia="cs-CZ"/>
              </w:rPr>
              <w:t>Memory</w:t>
            </w:r>
            <w:proofErr w:type="spellEnd"/>
            <w:r w:rsidR="004B671F">
              <w:rPr>
                <w:lang w:eastAsia="cs-CZ"/>
              </w:rPr>
              <w:t>, operační paměť</w:t>
            </w:r>
          </w:p>
        </w:tc>
      </w:tr>
      <w:tr w:rsidR="00B34047" w:rsidRPr="00412871" w14:paraId="14AF0A25"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17C9E0A" w14:textId="172562E5" w:rsidR="00B34047" w:rsidRPr="55A21093" w:rsidRDefault="00B34047" w:rsidP="00B34047">
            <w:pPr>
              <w:rPr>
                <w:lang w:eastAsia="cs-CZ"/>
              </w:rPr>
            </w:pPr>
            <w:r>
              <w:rPr>
                <w:lang w:eastAsia="cs-CZ"/>
              </w:rPr>
              <w:t>RČ</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4C7EBD4" w14:textId="574A756E" w:rsidR="00B34047" w:rsidRPr="55A21093" w:rsidRDefault="00B34047" w:rsidP="00B34047">
            <w:pPr>
              <w:rPr>
                <w:lang w:eastAsia="cs-CZ"/>
              </w:rPr>
            </w:pPr>
            <w:r>
              <w:rPr>
                <w:lang w:eastAsia="cs-CZ"/>
              </w:rPr>
              <w:t>rodné číslo fyzické osoby</w:t>
            </w:r>
          </w:p>
        </w:tc>
      </w:tr>
      <w:tr w:rsidR="00B34047" w:rsidRPr="00412871" w14:paraId="742898B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4892CCE" w14:textId="77777777" w:rsidR="00B34047" w:rsidRPr="00412871" w:rsidRDefault="00B34047" w:rsidP="00B34047">
            <w:pPr>
              <w:rPr>
                <w:lang w:eastAsia="cs-CZ"/>
              </w:rPr>
            </w:pPr>
            <w:r w:rsidRPr="55A21093">
              <w:rPr>
                <w:lang w:eastAsia="cs-CZ"/>
              </w:rPr>
              <w:t>RDK</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D88CCE1" w14:textId="77777777" w:rsidR="00B34047" w:rsidRPr="00412871" w:rsidRDefault="00B34047" w:rsidP="00B34047">
            <w:pPr>
              <w:rPr>
                <w:lang w:eastAsia="cs-CZ"/>
              </w:rPr>
            </w:pPr>
            <w:r w:rsidRPr="55A21093">
              <w:rPr>
                <w:lang w:eastAsia="cs-CZ"/>
              </w:rPr>
              <w:t>Regionální dokumentační komise (komise SPÚ pro kontrolu PSZ v rámci pozemkových úprav)</w:t>
            </w:r>
          </w:p>
        </w:tc>
      </w:tr>
      <w:tr w:rsidR="00B34047" w:rsidRPr="00412871" w14:paraId="77B74E3C"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5EF1938" w14:textId="292DF46B" w:rsidR="00B34047" w:rsidRPr="55A21093" w:rsidRDefault="00B34047" w:rsidP="00B34047">
            <w:pPr>
              <w:rPr>
                <w:lang w:eastAsia="cs-CZ"/>
              </w:rPr>
            </w:pPr>
            <w:r>
              <w:rPr>
                <w:lang w:eastAsia="cs-CZ"/>
              </w:rPr>
              <w:t>REST</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0A72807" w14:textId="33C8C839" w:rsidR="00B34047" w:rsidRPr="55A21093" w:rsidRDefault="00B34047" w:rsidP="00B34047">
            <w:pPr>
              <w:rPr>
                <w:lang w:eastAsia="cs-CZ"/>
              </w:rPr>
            </w:pPr>
            <w:proofErr w:type="spellStart"/>
            <w:r w:rsidRPr="00FD2C1F">
              <w:rPr>
                <w:lang w:eastAsia="cs-CZ"/>
              </w:rPr>
              <w:t>Representational</w:t>
            </w:r>
            <w:proofErr w:type="spellEnd"/>
            <w:r w:rsidRPr="00FD2C1F">
              <w:rPr>
                <w:lang w:eastAsia="cs-CZ"/>
              </w:rPr>
              <w:t xml:space="preserve"> </w:t>
            </w:r>
            <w:proofErr w:type="spellStart"/>
            <w:r w:rsidRPr="00FD2C1F">
              <w:rPr>
                <w:lang w:eastAsia="cs-CZ"/>
              </w:rPr>
              <w:t>state</w:t>
            </w:r>
            <w:proofErr w:type="spellEnd"/>
            <w:r w:rsidRPr="00FD2C1F">
              <w:rPr>
                <w:lang w:eastAsia="cs-CZ"/>
              </w:rPr>
              <w:t xml:space="preserve"> transfer</w:t>
            </w:r>
            <w:r>
              <w:rPr>
                <w:lang w:eastAsia="cs-CZ"/>
              </w:rPr>
              <w:t xml:space="preserve"> – datově orientovaná architektura pro distribuované prostředí a jednotný přístup ke zdrojům</w:t>
            </w:r>
          </w:p>
        </w:tc>
      </w:tr>
      <w:tr w:rsidR="009C273D" w:rsidRPr="00412871" w14:paraId="55C7FFC9"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C45CF0F" w14:textId="4A22C99C" w:rsidR="009C273D" w:rsidRDefault="00C55C97" w:rsidP="00B34047">
            <w:pPr>
              <w:rPr>
                <w:lang w:eastAsia="cs-CZ"/>
              </w:rPr>
            </w:pPr>
            <w:r>
              <w:rPr>
                <w:lang w:eastAsia="cs-CZ"/>
              </w:rPr>
              <w:t>ROB</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D2529F9" w14:textId="1E41D359" w:rsidR="009C273D" w:rsidRDefault="00C55C97" w:rsidP="00B34047">
            <w:pPr>
              <w:rPr>
                <w:lang w:eastAsia="cs-CZ"/>
              </w:rPr>
            </w:pPr>
            <w:r>
              <w:rPr>
                <w:lang w:eastAsia="cs-CZ"/>
              </w:rPr>
              <w:t>Registr obyvatel</w:t>
            </w:r>
            <w:r w:rsidR="00DA67F3">
              <w:rPr>
                <w:lang w:eastAsia="cs-CZ"/>
              </w:rPr>
              <w:t>, jeden ze základních registrů</w:t>
            </w:r>
            <w:r w:rsidR="00AE49CC">
              <w:rPr>
                <w:lang w:eastAsia="cs-CZ"/>
              </w:rPr>
              <w:t xml:space="preserve"> spravovaný Ministerstvem vnitra ČR, obsahuje </w:t>
            </w:r>
            <w:r w:rsidR="00DA67F3">
              <w:rPr>
                <w:lang w:eastAsia="cs-CZ"/>
              </w:rPr>
              <w:t>základní údaje</w:t>
            </w:r>
            <w:r w:rsidR="00AE49CC">
              <w:rPr>
                <w:lang w:eastAsia="cs-CZ"/>
              </w:rPr>
              <w:t xml:space="preserve"> o občanech a cizincích s povolením k pobytu</w:t>
            </w:r>
          </w:p>
        </w:tc>
      </w:tr>
      <w:tr w:rsidR="009C273D" w:rsidRPr="00412871" w14:paraId="3EAD46A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951BFC1" w14:textId="41F394EA" w:rsidR="009C273D" w:rsidRDefault="005026C5" w:rsidP="00B34047">
            <w:pPr>
              <w:rPr>
                <w:lang w:eastAsia="cs-CZ"/>
              </w:rPr>
            </w:pPr>
            <w:r>
              <w:rPr>
                <w:lang w:eastAsia="cs-CZ"/>
              </w:rPr>
              <w:t>ROS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0365025" w14:textId="55F22516" w:rsidR="009C273D" w:rsidRDefault="005026C5" w:rsidP="00B34047">
            <w:pPr>
              <w:rPr>
                <w:lang w:eastAsia="cs-CZ"/>
              </w:rPr>
            </w:pPr>
            <w:r>
              <w:rPr>
                <w:lang w:eastAsia="cs-CZ"/>
              </w:rPr>
              <w:t>Registr právnických osob, podnikajících fyzických osob a orgánů veřejné moci</w:t>
            </w:r>
            <w:r w:rsidR="00103D07">
              <w:rPr>
                <w:lang w:eastAsia="cs-CZ"/>
              </w:rPr>
              <w:t>, jeden ze základních registrů spravovaný Českým statistickým úřadem,</w:t>
            </w:r>
            <w:r w:rsidR="00AA7DED">
              <w:rPr>
                <w:lang w:eastAsia="cs-CZ"/>
              </w:rPr>
              <w:t xml:space="preserve"> obsahuje základní údaje o právnických osobách</w:t>
            </w:r>
            <w:r w:rsidR="00103D07">
              <w:rPr>
                <w:lang w:eastAsia="cs-CZ"/>
              </w:rPr>
              <w:t xml:space="preserve"> </w:t>
            </w:r>
            <w:r w:rsidR="00FE4587">
              <w:rPr>
                <w:lang w:eastAsia="cs-CZ"/>
              </w:rPr>
              <w:t>podnikajících fyzických osobách, orgánech veřejné moci a nekomerčních subjektech</w:t>
            </w:r>
          </w:p>
        </w:tc>
      </w:tr>
      <w:tr w:rsidR="00B34047" w:rsidRPr="00412871" w14:paraId="23D7D6F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F72EC23" w14:textId="310EA380" w:rsidR="00B34047" w:rsidRPr="55A21093" w:rsidRDefault="00B34047" w:rsidP="00B34047">
            <w:pPr>
              <w:rPr>
                <w:lang w:eastAsia="cs-CZ"/>
              </w:rPr>
            </w:pPr>
            <w:r>
              <w:rPr>
                <w:lang w:eastAsia="cs-CZ"/>
              </w:rPr>
              <w:t>RSPÚ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6D9FD50" w14:textId="371B801C" w:rsidR="00B34047" w:rsidRPr="55A21093" w:rsidRDefault="00B34047" w:rsidP="00B34047">
            <w:pPr>
              <w:rPr>
                <w:lang w:eastAsia="cs-CZ"/>
              </w:rPr>
            </w:pPr>
            <w:r>
              <w:rPr>
                <w:lang w:eastAsia="cs-CZ"/>
              </w:rPr>
              <w:t>rozpočet Státního pozemkového úřadu</w:t>
            </w:r>
          </w:p>
        </w:tc>
      </w:tr>
      <w:tr w:rsidR="00B34047" w:rsidRPr="00412871" w14:paraId="4EB1271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478BC64" w14:textId="77777777" w:rsidR="00B34047" w:rsidRPr="00412871" w:rsidRDefault="00B34047" w:rsidP="00B34047">
            <w:pPr>
              <w:rPr>
                <w:lang w:eastAsia="cs-CZ"/>
              </w:rPr>
            </w:pPr>
            <w:r w:rsidRPr="55A21093">
              <w:rPr>
                <w:lang w:eastAsia="cs-CZ"/>
              </w:rPr>
              <w:t>RÚIAN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6E01C79" w14:textId="0BC4098A" w:rsidR="00B34047" w:rsidRPr="00412871" w:rsidRDefault="00B34047" w:rsidP="00B34047">
            <w:pPr>
              <w:rPr>
                <w:lang w:eastAsia="cs-CZ"/>
              </w:rPr>
            </w:pPr>
            <w:r w:rsidRPr="55A21093">
              <w:rPr>
                <w:lang w:eastAsia="cs-CZ"/>
              </w:rPr>
              <w:t>Registr územní identifikace adres a nemovitostí, jeden ze základních registrů</w:t>
            </w:r>
            <w:r w:rsidR="00AC6D4E">
              <w:rPr>
                <w:lang w:eastAsia="cs-CZ"/>
              </w:rPr>
              <w:t xml:space="preserve">, spravovaný </w:t>
            </w:r>
            <w:r w:rsidR="009C273D">
              <w:rPr>
                <w:lang w:eastAsia="cs-CZ"/>
              </w:rPr>
              <w:t>ČÚZK</w:t>
            </w:r>
          </w:p>
        </w:tc>
      </w:tr>
      <w:tr w:rsidR="00B34047" w:rsidRPr="00412871" w14:paraId="7BC1490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83EE217" w14:textId="7CE3BE24" w:rsidR="00B34047" w:rsidRDefault="00B34047" w:rsidP="00B34047">
            <w:pPr>
              <w:rPr>
                <w:lang w:eastAsia="cs-CZ"/>
              </w:rPr>
            </w:pPr>
            <w:r>
              <w:rPr>
                <w:lang w:eastAsia="cs-CZ"/>
              </w:rPr>
              <w:t>ŘSD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F744D2C" w14:textId="25232215" w:rsidR="00B34047" w:rsidRDefault="00B34047" w:rsidP="00B34047">
            <w:pPr>
              <w:rPr>
                <w:lang w:eastAsia="cs-CZ"/>
              </w:rPr>
            </w:pPr>
            <w:r>
              <w:rPr>
                <w:lang w:eastAsia="cs-CZ"/>
              </w:rPr>
              <w:t>Ředitelství silnic a dálnic</w:t>
            </w:r>
          </w:p>
        </w:tc>
      </w:tr>
      <w:tr w:rsidR="00B34047" w:rsidRPr="00412871" w14:paraId="407BD290"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074FFD6" w14:textId="6949B41A" w:rsidR="00B34047" w:rsidRDefault="00B34047" w:rsidP="00B34047">
            <w:pPr>
              <w:rPr>
                <w:lang w:eastAsia="cs-CZ"/>
              </w:rPr>
            </w:pPr>
            <w:r>
              <w:rPr>
                <w:lang w:eastAsia="cs-CZ"/>
              </w:rPr>
              <w:t>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3878165" w14:textId="53F24BEE" w:rsidR="00B34047" w:rsidRDefault="00B34047" w:rsidP="00B34047">
            <w:pPr>
              <w:rPr>
                <w:lang w:eastAsia="cs-CZ"/>
              </w:rPr>
            </w:pPr>
            <w:r>
              <w:rPr>
                <w:lang w:eastAsia="cs-CZ"/>
              </w:rPr>
              <w:t>smluvně zajištěná akce</w:t>
            </w:r>
          </w:p>
        </w:tc>
      </w:tr>
      <w:tr w:rsidR="00B34047" w:rsidRPr="00412871" w14:paraId="5FF2C508"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AC6A89A" w14:textId="14BFB008" w:rsidR="00B34047" w:rsidRDefault="00B34047" w:rsidP="00B34047">
            <w:pPr>
              <w:rPr>
                <w:lang w:eastAsia="cs-CZ"/>
              </w:rPr>
            </w:pPr>
            <w:r>
              <w:rPr>
                <w:lang w:eastAsia="cs-CZ"/>
              </w:rPr>
              <w:t>SA</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23ED80A" w14:textId="21952E68" w:rsidR="00B34047" w:rsidRDefault="00B34047" w:rsidP="00B34047">
            <w:pPr>
              <w:rPr>
                <w:lang w:eastAsia="cs-CZ"/>
              </w:rPr>
            </w:pPr>
            <w:r>
              <w:rPr>
                <w:lang w:eastAsia="cs-CZ"/>
              </w:rPr>
              <w:t xml:space="preserve">program SAPARD, předvstupní operační program EU pro kandidátské země, </w:t>
            </w:r>
            <w:r w:rsidRPr="00B36358">
              <w:rPr>
                <w:lang w:eastAsia="cs-CZ"/>
              </w:rPr>
              <w:t>Speciální předvstupní program pro zemědělství a rozvoj venkova</w:t>
            </w:r>
          </w:p>
        </w:tc>
      </w:tr>
      <w:tr w:rsidR="00B34047" w:rsidRPr="00412871" w14:paraId="23CA96D6"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DBC3F3C" w14:textId="1B6F8FCD" w:rsidR="00B34047" w:rsidRPr="55A21093" w:rsidRDefault="00B34047" w:rsidP="00B34047">
            <w:pPr>
              <w:rPr>
                <w:lang w:eastAsia="cs-CZ"/>
              </w:rPr>
            </w:pPr>
            <w:r>
              <w:rPr>
                <w:lang w:eastAsia="cs-CZ"/>
              </w:rPr>
              <w:t>Sb.</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9D2B730" w14:textId="51CB3F51" w:rsidR="00B34047" w:rsidRPr="55A21093" w:rsidRDefault="00B34047" w:rsidP="00B34047">
            <w:pPr>
              <w:rPr>
                <w:lang w:eastAsia="cs-CZ"/>
              </w:rPr>
            </w:pPr>
            <w:r>
              <w:rPr>
                <w:lang w:eastAsia="cs-CZ"/>
              </w:rPr>
              <w:t>Sbírka zákonů ČR</w:t>
            </w:r>
          </w:p>
        </w:tc>
      </w:tr>
      <w:tr w:rsidR="00B34047" w:rsidRPr="00412871" w14:paraId="6263CB0C"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0D0D208" w14:textId="29717E73" w:rsidR="00B34047" w:rsidRDefault="00B34047" w:rsidP="00B34047">
            <w:pPr>
              <w:rPr>
                <w:lang w:eastAsia="cs-CZ"/>
              </w:rPr>
            </w:pPr>
            <w:proofErr w:type="spellStart"/>
            <w:r w:rsidRPr="00B7443A">
              <w:t>SeSp</w:t>
            </w:r>
            <w:proofErr w:type="spellEnd"/>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6165911" w14:textId="47FAC383" w:rsidR="00B34047" w:rsidRDefault="00B34047" w:rsidP="00B34047">
            <w:pPr>
              <w:rPr>
                <w:lang w:eastAsia="cs-CZ"/>
              </w:rPr>
            </w:pPr>
            <w:proofErr w:type="spellStart"/>
            <w:r w:rsidRPr="00B7443A">
              <w:t>Service</w:t>
            </w:r>
            <w:proofErr w:type="spellEnd"/>
            <w:r w:rsidRPr="00B7443A">
              <w:t xml:space="preserve"> </w:t>
            </w:r>
            <w:proofErr w:type="spellStart"/>
            <w:r w:rsidRPr="00B7443A">
              <w:t>Specification</w:t>
            </w:r>
            <w:proofErr w:type="spellEnd"/>
            <w:r>
              <w:t xml:space="preserve"> – dokument popisující službu</w:t>
            </w:r>
          </w:p>
        </w:tc>
      </w:tr>
      <w:tr w:rsidR="00B34047" w:rsidRPr="00412871" w14:paraId="7859BB83"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D9D8DB7" w14:textId="321E551F" w:rsidR="00B34047" w:rsidRDefault="00B34047" w:rsidP="00B34047">
            <w:pPr>
              <w:rPr>
                <w:lang w:eastAsia="cs-CZ"/>
              </w:rPr>
            </w:pPr>
            <w:r>
              <w:rPr>
                <w:lang w:eastAsia="cs-CZ"/>
              </w:rPr>
              <w:t>SEZ</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0528234" w14:textId="0B6F6AAC" w:rsidR="00B34047" w:rsidRDefault="00B34047" w:rsidP="00B34047">
            <w:pPr>
              <w:rPr>
                <w:lang w:eastAsia="cs-CZ"/>
              </w:rPr>
            </w:pPr>
            <w:r>
              <w:rPr>
                <w:lang w:eastAsia="cs-CZ"/>
              </w:rPr>
              <w:t>stará ekologická zátěž</w:t>
            </w:r>
          </w:p>
        </w:tc>
      </w:tr>
      <w:tr w:rsidR="00B34047" w:rsidRPr="00412871" w14:paraId="1A45AD0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CA9BB80" w14:textId="6BD46ED7" w:rsidR="00B34047" w:rsidRPr="55A21093" w:rsidRDefault="00B34047" w:rsidP="00B34047">
            <w:pPr>
              <w:rPr>
                <w:lang w:eastAsia="cs-CZ"/>
              </w:rPr>
            </w:pPr>
            <w:r>
              <w:rPr>
                <w:lang w:eastAsia="cs-CZ"/>
              </w:rPr>
              <w:t>SFŽP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68AEA28" w14:textId="37ABAD3E" w:rsidR="00B34047" w:rsidRPr="55A21093" w:rsidRDefault="00B34047" w:rsidP="00B34047">
            <w:pPr>
              <w:rPr>
                <w:lang w:eastAsia="cs-CZ"/>
              </w:rPr>
            </w:pPr>
            <w:r>
              <w:rPr>
                <w:lang w:eastAsia="cs-CZ"/>
              </w:rPr>
              <w:t>Státní fond životního prostředí ČR</w:t>
            </w:r>
          </w:p>
        </w:tc>
      </w:tr>
      <w:tr w:rsidR="00B34047" w:rsidRPr="00412871" w14:paraId="062F90C3"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D36AFF1" w14:textId="77777777" w:rsidR="00B34047" w:rsidRPr="00412871" w:rsidRDefault="00B34047" w:rsidP="00B34047">
            <w:pPr>
              <w:rPr>
                <w:lang w:eastAsia="cs-CZ"/>
              </w:rPr>
            </w:pPr>
            <w:r w:rsidRPr="55A21093">
              <w:rPr>
                <w:lang w:eastAsia="cs-CZ"/>
              </w:rPr>
              <w:lastRenderedPageBreak/>
              <w:t>SGI</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608AF08" w14:textId="77777777" w:rsidR="00B34047" w:rsidRPr="00412871" w:rsidRDefault="00B34047" w:rsidP="00B34047">
            <w:pPr>
              <w:rPr>
                <w:lang w:eastAsia="cs-CZ"/>
              </w:rPr>
            </w:pPr>
            <w:r w:rsidRPr="55A21093">
              <w:rPr>
                <w:lang w:eastAsia="cs-CZ"/>
              </w:rPr>
              <w:t>soubor grafických informací – (</w:t>
            </w:r>
            <w:proofErr w:type="spellStart"/>
            <w:r w:rsidRPr="55A21093">
              <w:rPr>
                <w:lang w:eastAsia="cs-CZ"/>
              </w:rPr>
              <w:t>geo</w:t>
            </w:r>
            <w:proofErr w:type="spellEnd"/>
            <w:r w:rsidRPr="55A21093">
              <w:rPr>
                <w:lang w:eastAsia="cs-CZ"/>
              </w:rPr>
              <w:t>)grafická data KN</w:t>
            </w:r>
          </w:p>
        </w:tc>
      </w:tr>
      <w:tr w:rsidR="00B34047" w:rsidRPr="00412871" w14:paraId="34B6E9C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9D14DEC" w14:textId="77777777" w:rsidR="00B34047" w:rsidRPr="00412871" w:rsidRDefault="00B34047" w:rsidP="00B34047">
            <w:pPr>
              <w:rPr>
                <w:lang w:eastAsia="cs-CZ"/>
              </w:rPr>
            </w:pPr>
            <w:r w:rsidRPr="55A21093">
              <w:rPr>
                <w:lang w:eastAsia="cs-CZ"/>
              </w:rPr>
              <w:t>SHP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DA742B5" w14:textId="77777777" w:rsidR="00B34047" w:rsidRPr="00412871" w:rsidRDefault="00B34047" w:rsidP="00B34047">
            <w:pPr>
              <w:rPr>
                <w:lang w:eastAsia="cs-CZ"/>
              </w:rPr>
            </w:pPr>
            <w:proofErr w:type="spellStart"/>
            <w:r w:rsidRPr="55A21093">
              <w:rPr>
                <w:lang w:eastAsia="cs-CZ"/>
              </w:rPr>
              <w:t>Shapefile</w:t>
            </w:r>
            <w:proofErr w:type="spellEnd"/>
            <w:r w:rsidRPr="55A21093">
              <w:rPr>
                <w:lang w:eastAsia="cs-CZ"/>
              </w:rPr>
              <w:t>. Otevřený datový formát pro ukládání vektorových dat.</w:t>
            </w:r>
          </w:p>
        </w:tc>
      </w:tr>
      <w:tr w:rsidR="00B34047" w:rsidRPr="00412871" w14:paraId="72AEEDA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13C89BD" w14:textId="3BE12248" w:rsidR="00B34047" w:rsidRDefault="00B34047" w:rsidP="00B34047">
            <w:pPr>
              <w:rPr>
                <w:lang w:eastAsia="cs-CZ"/>
              </w:rPr>
            </w:pPr>
            <w:r w:rsidRPr="00EF52E2">
              <w:rPr>
                <w:lang w:eastAsia="cs-CZ"/>
              </w:rPr>
              <w:t>S-JTSK</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A7CD974" w14:textId="617CA25D" w:rsidR="00B34047" w:rsidRPr="00B643F9" w:rsidRDefault="00B34047" w:rsidP="00B34047">
            <w:pPr>
              <w:rPr>
                <w:lang w:eastAsia="cs-CZ"/>
              </w:rPr>
            </w:pPr>
            <w:r w:rsidRPr="000269A4">
              <w:rPr>
                <w:lang w:eastAsia="cs-CZ"/>
              </w:rPr>
              <w:t>Systém jednotné trigonometrické sítě katastrální</w:t>
            </w:r>
            <w:r>
              <w:rPr>
                <w:lang w:eastAsia="cs-CZ"/>
              </w:rPr>
              <w:t>, souřadnicový systém vycházející z Křovákova zobrazení</w:t>
            </w:r>
          </w:p>
        </w:tc>
      </w:tr>
      <w:tr w:rsidR="00B34047" w:rsidRPr="00412871" w14:paraId="34DAB2E6"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02D5CD2" w14:textId="0150DF96" w:rsidR="00B34047" w:rsidRPr="55A21093" w:rsidRDefault="00B34047" w:rsidP="00B34047">
            <w:pPr>
              <w:rPr>
                <w:lang w:eastAsia="cs-CZ"/>
              </w:rPr>
            </w:pPr>
            <w:r>
              <w:rPr>
                <w:lang w:eastAsia="cs-CZ"/>
              </w:rPr>
              <w:t>SLA</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74ECB51" w14:textId="62C21585" w:rsidR="00B34047" w:rsidRPr="55A21093" w:rsidRDefault="00B34047" w:rsidP="00B34047">
            <w:pPr>
              <w:rPr>
                <w:lang w:eastAsia="cs-CZ"/>
              </w:rPr>
            </w:pPr>
            <w:proofErr w:type="spellStart"/>
            <w:r w:rsidRPr="00B643F9">
              <w:rPr>
                <w:lang w:eastAsia="cs-CZ"/>
              </w:rPr>
              <w:t>Service-level</w:t>
            </w:r>
            <w:proofErr w:type="spellEnd"/>
            <w:r w:rsidRPr="00B643F9">
              <w:rPr>
                <w:lang w:eastAsia="cs-CZ"/>
              </w:rPr>
              <w:t xml:space="preserve"> </w:t>
            </w:r>
            <w:proofErr w:type="spellStart"/>
            <w:r w:rsidRPr="00B643F9">
              <w:rPr>
                <w:lang w:eastAsia="cs-CZ"/>
              </w:rPr>
              <w:t>agreement</w:t>
            </w:r>
            <w:proofErr w:type="spellEnd"/>
            <w:r w:rsidRPr="00B643F9">
              <w:rPr>
                <w:lang w:eastAsia="cs-CZ"/>
              </w:rPr>
              <w:t>, smlouva mezi poskytovatelem služby a jejím uživatelem</w:t>
            </w:r>
          </w:p>
        </w:tc>
      </w:tr>
      <w:tr w:rsidR="00B34047" w:rsidRPr="00412871" w14:paraId="0249B303"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83350D5" w14:textId="77777777" w:rsidR="00B34047" w:rsidRPr="00412871" w:rsidRDefault="00B34047" w:rsidP="00B34047">
            <w:pPr>
              <w:rPr>
                <w:lang w:eastAsia="cs-CZ"/>
              </w:rPr>
            </w:pPr>
            <w:r w:rsidRPr="55A21093">
              <w:rPr>
                <w:lang w:eastAsia="cs-CZ"/>
              </w:rPr>
              <w:t>služba</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3B0D78B" w14:textId="77777777" w:rsidR="00B34047" w:rsidRPr="00412871" w:rsidRDefault="00B34047" w:rsidP="00B34047">
            <w:pPr>
              <w:rPr>
                <w:lang w:eastAsia="cs-CZ"/>
              </w:rPr>
            </w:pPr>
            <w:r w:rsidRPr="55A21093">
              <w:rPr>
                <w:lang w:eastAsia="cs-CZ"/>
              </w:rPr>
              <w:t>Z pohledu zadání jde o služby SOA (</w:t>
            </w:r>
            <w:proofErr w:type="spellStart"/>
            <w:r w:rsidRPr="55A21093">
              <w:rPr>
                <w:lang w:eastAsia="cs-CZ"/>
              </w:rPr>
              <w:t>Service</w:t>
            </w:r>
            <w:proofErr w:type="spellEnd"/>
            <w:r w:rsidRPr="55A21093">
              <w:rPr>
                <w:lang w:eastAsia="cs-CZ"/>
              </w:rPr>
              <w:t xml:space="preserve"> </w:t>
            </w:r>
            <w:proofErr w:type="spellStart"/>
            <w:r w:rsidRPr="55A21093">
              <w:rPr>
                <w:lang w:eastAsia="cs-CZ"/>
              </w:rPr>
              <w:t>oriented</w:t>
            </w:r>
            <w:proofErr w:type="spellEnd"/>
            <w:r w:rsidRPr="55A21093">
              <w:rPr>
                <w:lang w:eastAsia="cs-CZ"/>
              </w:rPr>
              <w:t xml:space="preserve"> </w:t>
            </w:r>
            <w:proofErr w:type="spellStart"/>
            <w:r w:rsidRPr="55A21093">
              <w:rPr>
                <w:lang w:eastAsia="cs-CZ"/>
              </w:rPr>
              <w:t>architecture</w:t>
            </w:r>
            <w:proofErr w:type="spellEnd"/>
            <w:r w:rsidRPr="55A21093">
              <w:rPr>
                <w:lang w:eastAsia="cs-CZ"/>
              </w:rPr>
              <w:t>), kde může každý IT prostředek, systém, aplikace nebo obchodní partner vystupovat jako služba poskytující požadovaný datový a informační obsah prostřednictvím standardizovaného protokolu a dohodnutým rozhraním. Z pohledu zadání jde o východisko či základnu pro další činnosti nebo tvorbu komponent, jejich nástrojů a služeb.</w:t>
            </w:r>
          </w:p>
        </w:tc>
      </w:tr>
      <w:tr w:rsidR="00B34047" w:rsidRPr="00412871" w14:paraId="734D2E8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1EB550F" w14:textId="66F43CE2" w:rsidR="00B34047" w:rsidRDefault="00B34047" w:rsidP="00B34047">
            <w:pPr>
              <w:rPr>
                <w:lang w:eastAsia="cs-CZ"/>
              </w:rPr>
            </w:pPr>
            <w:r>
              <w:rPr>
                <w:lang w:eastAsia="cs-CZ"/>
              </w:rPr>
              <w:t>SOAP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C2ADC2A" w14:textId="027D7217" w:rsidR="00B34047" w:rsidRDefault="00B34047" w:rsidP="00B34047">
            <w:pPr>
              <w:rPr>
                <w:lang w:eastAsia="cs-CZ"/>
              </w:rPr>
            </w:pPr>
            <w:proofErr w:type="spellStart"/>
            <w:r w:rsidRPr="001B369C">
              <w:rPr>
                <w:lang w:eastAsia="cs-CZ"/>
              </w:rPr>
              <w:t>Simple</w:t>
            </w:r>
            <w:proofErr w:type="spellEnd"/>
            <w:r w:rsidRPr="001B369C">
              <w:rPr>
                <w:lang w:eastAsia="cs-CZ"/>
              </w:rPr>
              <w:t xml:space="preserve"> </w:t>
            </w:r>
            <w:proofErr w:type="spellStart"/>
            <w:r w:rsidRPr="001B369C">
              <w:rPr>
                <w:lang w:eastAsia="cs-CZ"/>
              </w:rPr>
              <w:t>Object</w:t>
            </w:r>
            <w:proofErr w:type="spellEnd"/>
            <w:r w:rsidRPr="001B369C">
              <w:rPr>
                <w:lang w:eastAsia="cs-CZ"/>
              </w:rPr>
              <w:t xml:space="preserve"> Access </w:t>
            </w:r>
            <w:proofErr w:type="spellStart"/>
            <w:r w:rsidRPr="001B369C">
              <w:rPr>
                <w:lang w:eastAsia="cs-CZ"/>
              </w:rPr>
              <w:t>Protocol</w:t>
            </w:r>
            <w:proofErr w:type="spellEnd"/>
            <w:r>
              <w:rPr>
                <w:lang w:eastAsia="cs-CZ"/>
              </w:rPr>
              <w:t>, protokol pro výměnu zpráv založených na XML</w:t>
            </w:r>
          </w:p>
        </w:tc>
      </w:tr>
      <w:tr w:rsidR="00B34047" w:rsidRPr="00412871" w14:paraId="23F6DF18"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26D9172" w14:textId="1A43A952" w:rsidR="00B34047" w:rsidRPr="55A21093" w:rsidRDefault="00B34047" w:rsidP="00B34047">
            <w:pPr>
              <w:rPr>
                <w:lang w:eastAsia="cs-CZ"/>
              </w:rPr>
            </w:pPr>
            <w:proofErr w:type="spellStart"/>
            <w:r>
              <w:rPr>
                <w:lang w:eastAsia="cs-CZ"/>
              </w:rPr>
              <w:t>SoD</w:t>
            </w:r>
            <w:proofErr w:type="spellEnd"/>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071AC97" w14:textId="28CA336D" w:rsidR="00B34047" w:rsidRPr="55A21093" w:rsidRDefault="00B34047" w:rsidP="00B34047">
            <w:pPr>
              <w:rPr>
                <w:lang w:eastAsia="cs-CZ"/>
              </w:rPr>
            </w:pPr>
            <w:r>
              <w:rPr>
                <w:lang w:eastAsia="cs-CZ"/>
              </w:rPr>
              <w:t>smlouva o dílo</w:t>
            </w:r>
          </w:p>
        </w:tc>
      </w:tr>
      <w:tr w:rsidR="00B34047" w:rsidRPr="00412871" w14:paraId="28A811D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08B0C3E" w14:textId="77777777" w:rsidR="00B34047" w:rsidRPr="00412871" w:rsidRDefault="00B34047" w:rsidP="00B34047">
            <w:pPr>
              <w:rPr>
                <w:lang w:eastAsia="cs-CZ"/>
              </w:rPr>
            </w:pPr>
            <w:r w:rsidRPr="55A21093">
              <w:rPr>
                <w:lang w:eastAsia="cs-CZ"/>
              </w:rPr>
              <w:t>SPI</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1619BEF" w14:textId="77777777" w:rsidR="00B34047" w:rsidRPr="00412871" w:rsidRDefault="00B34047" w:rsidP="00B34047">
            <w:pPr>
              <w:rPr>
                <w:lang w:eastAsia="cs-CZ"/>
              </w:rPr>
            </w:pPr>
            <w:r w:rsidRPr="55A21093">
              <w:rPr>
                <w:lang w:eastAsia="cs-CZ"/>
              </w:rPr>
              <w:t>soubor popisných informací – atributová data KN</w:t>
            </w:r>
          </w:p>
        </w:tc>
      </w:tr>
      <w:tr w:rsidR="00B34047" w:rsidRPr="00412871" w14:paraId="44E91D6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2C236A8" w14:textId="77777777" w:rsidR="00B34047" w:rsidRPr="00412871" w:rsidRDefault="00B34047" w:rsidP="00B34047">
            <w:pPr>
              <w:rPr>
                <w:lang w:eastAsia="cs-CZ"/>
              </w:rPr>
            </w:pPr>
            <w:r w:rsidRPr="55A21093">
              <w:rPr>
                <w:lang w:eastAsia="cs-CZ"/>
              </w:rPr>
              <w:t>SPÚ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FB7B008" w14:textId="77777777" w:rsidR="00B34047" w:rsidRPr="00412871" w:rsidRDefault="00B34047" w:rsidP="00B34047">
            <w:pPr>
              <w:rPr>
                <w:lang w:eastAsia="cs-CZ"/>
              </w:rPr>
            </w:pPr>
            <w:r w:rsidRPr="55A21093">
              <w:rPr>
                <w:lang w:eastAsia="cs-CZ"/>
              </w:rPr>
              <w:t>Státní pozemkový úřad</w:t>
            </w:r>
          </w:p>
        </w:tc>
      </w:tr>
      <w:tr w:rsidR="00B34047" w:rsidRPr="00412871" w14:paraId="6AE60DD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9563DFA" w14:textId="16AE77E2" w:rsidR="00B34047" w:rsidRPr="55A21093" w:rsidRDefault="00B34047" w:rsidP="00B34047">
            <w:pPr>
              <w:rPr>
                <w:lang w:eastAsia="cs-CZ"/>
              </w:rPr>
            </w:pPr>
            <w:r>
              <w:t>SŘBI</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C94935B" w14:textId="46FD8CE0" w:rsidR="00B34047" w:rsidRPr="55A21093" w:rsidRDefault="00B34047" w:rsidP="00B34047">
            <w:pPr>
              <w:rPr>
                <w:lang w:eastAsia="cs-CZ"/>
              </w:rPr>
            </w:pPr>
            <w:r>
              <w:rPr>
                <w:lang w:eastAsia="cs-CZ"/>
              </w:rPr>
              <w:t>Systém řízení bezpečnosti informací</w:t>
            </w:r>
          </w:p>
        </w:tc>
      </w:tr>
      <w:tr w:rsidR="00B34047" w:rsidRPr="00412871" w14:paraId="2235ED38"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E739EAA" w14:textId="751EC9F7" w:rsidR="00B34047" w:rsidRPr="55A21093" w:rsidRDefault="00B34047" w:rsidP="00B34047">
            <w:pPr>
              <w:rPr>
                <w:lang w:eastAsia="cs-CZ"/>
              </w:rPr>
            </w:pPr>
            <w:r w:rsidRPr="00FC42FE">
              <w:rPr>
                <w:lang w:eastAsia="cs-CZ"/>
              </w:rPr>
              <w:t>S-SK</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49AD04C" w14:textId="3817A838" w:rsidR="00B34047" w:rsidRPr="55A21093" w:rsidRDefault="00B34047" w:rsidP="00B34047">
            <w:pPr>
              <w:rPr>
                <w:lang w:eastAsia="cs-CZ"/>
              </w:rPr>
            </w:pPr>
            <w:r w:rsidRPr="005B6AD7">
              <w:rPr>
                <w:lang w:eastAsia="cs-CZ"/>
              </w:rPr>
              <w:t xml:space="preserve">mapa v katastrálním souřadnicovém systému </w:t>
            </w:r>
            <w:proofErr w:type="spellStart"/>
            <w:r w:rsidRPr="005B6AD7">
              <w:rPr>
                <w:lang w:eastAsia="cs-CZ"/>
              </w:rPr>
              <w:t>gusterbergském</w:t>
            </w:r>
            <w:proofErr w:type="spellEnd"/>
            <w:r w:rsidRPr="005B6AD7">
              <w:rPr>
                <w:lang w:eastAsia="cs-CZ"/>
              </w:rPr>
              <w:t xml:space="preserve"> nebo svatoštěpánském v sáhovém nebo dekadickém měřítku</w:t>
            </w:r>
          </w:p>
        </w:tc>
      </w:tr>
      <w:tr w:rsidR="00B34047" w:rsidRPr="00412871" w14:paraId="05DB65A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E1A44BF" w14:textId="77777777" w:rsidR="00B34047" w:rsidRPr="00412871" w:rsidRDefault="00B34047" w:rsidP="00B34047">
            <w:pPr>
              <w:rPr>
                <w:lang w:eastAsia="cs-CZ"/>
              </w:rPr>
            </w:pPr>
            <w:r w:rsidRPr="55A21093">
              <w:rPr>
                <w:lang w:eastAsia="cs-CZ"/>
              </w:rPr>
              <w:t>SW</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0CC3A0B" w14:textId="4DD6BD2A" w:rsidR="00B34047" w:rsidRPr="00412871" w:rsidRDefault="00957F73" w:rsidP="00B34047">
            <w:pPr>
              <w:rPr>
                <w:lang w:eastAsia="cs-CZ"/>
              </w:rPr>
            </w:pPr>
            <w:r>
              <w:rPr>
                <w:lang w:eastAsia="cs-CZ"/>
              </w:rPr>
              <w:t>s</w:t>
            </w:r>
            <w:r w:rsidRPr="55A21093">
              <w:rPr>
                <w:lang w:eastAsia="cs-CZ"/>
              </w:rPr>
              <w:t>oftware</w:t>
            </w:r>
          </w:p>
        </w:tc>
      </w:tr>
      <w:tr w:rsidR="00B34047" w:rsidRPr="00412871" w14:paraId="0519E44A"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23F2C2C" w14:textId="5C8C673B" w:rsidR="00B34047" w:rsidRDefault="00B34047" w:rsidP="00B34047">
            <w:pPr>
              <w:rPr>
                <w:lang w:eastAsia="cs-CZ"/>
              </w:rPr>
            </w:pPr>
            <w:r>
              <w:rPr>
                <w:lang w:eastAsia="cs-CZ"/>
              </w:rPr>
              <w:t>SZIF</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C8E95E8" w14:textId="7189ADA1" w:rsidR="00B34047" w:rsidRDefault="00B34047" w:rsidP="00B34047">
            <w:pPr>
              <w:rPr>
                <w:lang w:eastAsia="cs-CZ"/>
              </w:rPr>
            </w:pPr>
            <w:r>
              <w:rPr>
                <w:lang w:eastAsia="cs-CZ"/>
              </w:rPr>
              <w:t>Státní zemědělský intervenční fond</w:t>
            </w:r>
          </w:p>
        </w:tc>
      </w:tr>
      <w:tr w:rsidR="00B34047" w:rsidRPr="00412871" w14:paraId="030415B8"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F1F9FF2" w14:textId="29A6279E" w:rsidR="00B34047" w:rsidRPr="55A21093" w:rsidRDefault="00B34047" w:rsidP="00B34047">
            <w:pPr>
              <w:rPr>
                <w:lang w:eastAsia="cs-CZ"/>
              </w:rPr>
            </w:pPr>
            <w:r>
              <w:rPr>
                <w:lang w:eastAsia="cs-CZ"/>
              </w:rPr>
              <w:t>SZR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B47F80F" w14:textId="42F036EA" w:rsidR="00B34047" w:rsidRPr="55A21093" w:rsidRDefault="00B34047" w:rsidP="00B34047">
            <w:pPr>
              <w:rPr>
                <w:lang w:eastAsia="cs-CZ"/>
              </w:rPr>
            </w:pPr>
            <w:r>
              <w:rPr>
                <w:lang w:eastAsia="cs-CZ"/>
              </w:rPr>
              <w:t>Společný zemědělský registr – registr ve správě Ministerstva zemědělství ČR</w:t>
            </w:r>
          </w:p>
        </w:tc>
      </w:tr>
      <w:tr w:rsidR="00B34047" w:rsidRPr="00412871" w14:paraId="07CADD86"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976EB90" w14:textId="34906A52" w:rsidR="00B34047" w:rsidRDefault="00B34047" w:rsidP="00B34047">
            <w:pPr>
              <w:rPr>
                <w:lang w:eastAsia="cs-CZ"/>
              </w:rPr>
            </w:pPr>
            <w:r>
              <w:rPr>
                <w:lang w:eastAsia="cs-CZ"/>
              </w:rPr>
              <w:t>THM</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237F551" w14:textId="26F85BE4" w:rsidR="00B34047" w:rsidRPr="007934D3" w:rsidRDefault="00B34047" w:rsidP="00B34047">
            <w:pPr>
              <w:rPr>
                <w:lang w:eastAsia="cs-CZ"/>
              </w:rPr>
            </w:pPr>
            <w:r w:rsidRPr="009E409A">
              <w:rPr>
                <w:lang w:eastAsia="cs-CZ"/>
              </w:rPr>
              <w:t>technickohospodářská mapa</w:t>
            </w:r>
          </w:p>
        </w:tc>
      </w:tr>
      <w:tr w:rsidR="00B34047" w:rsidRPr="00412871" w14:paraId="580B79C5"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FD31E53" w14:textId="4A5C2C32" w:rsidR="00B34047" w:rsidRPr="55A21093" w:rsidRDefault="00B34047" w:rsidP="00B34047">
            <w:pPr>
              <w:rPr>
                <w:lang w:eastAsia="cs-CZ"/>
              </w:rPr>
            </w:pPr>
            <w:r>
              <w:rPr>
                <w:lang w:eastAsia="cs-CZ"/>
              </w:rPr>
              <w:t>TIFF</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13F64D0" w14:textId="51E0A565" w:rsidR="00B34047" w:rsidRPr="55A21093" w:rsidRDefault="00B34047" w:rsidP="00B34047">
            <w:pPr>
              <w:rPr>
                <w:lang w:eastAsia="cs-CZ"/>
              </w:rPr>
            </w:pPr>
            <w:proofErr w:type="spellStart"/>
            <w:r w:rsidRPr="007934D3">
              <w:rPr>
                <w:lang w:eastAsia="cs-CZ"/>
              </w:rPr>
              <w:t>Tagged</w:t>
            </w:r>
            <w:proofErr w:type="spellEnd"/>
            <w:r w:rsidRPr="007934D3">
              <w:rPr>
                <w:lang w:eastAsia="cs-CZ"/>
              </w:rPr>
              <w:t xml:space="preserve"> Image </w:t>
            </w:r>
            <w:proofErr w:type="spellStart"/>
            <w:r w:rsidRPr="007934D3">
              <w:rPr>
                <w:lang w:eastAsia="cs-CZ"/>
              </w:rPr>
              <w:t>File</w:t>
            </w:r>
            <w:proofErr w:type="spellEnd"/>
            <w:r w:rsidRPr="007934D3">
              <w:rPr>
                <w:lang w:eastAsia="cs-CZ"/>
              </w:rPr>
              <w:t xml:space="preserve"> </w:t>
            </w:r>
            <w:proofErr w:type="spellStart"/>
            <w:r w:rsidRPr="007934D3">
              <w:rPr>
                <w:lang w:eastAsia="cs-CZ"/>
              </w:rPr>
              <w:t>Format</w:t>
            </w:r>
            <w:proofErr w:type="spellEnd"/>
            <w:r>
              <w:rPr>
                <w:lang w:eastAsia="cs-CZ"/>
              </w:rPr>
              <w:t xml:space="preserve"> – formát souborů rastrové grafiky</w:t>
            </w:r>
          </w:p>
        </w:tc>
      </w:tr>
      <w:tr w:rsidR="00B34047" w:rsidRPr="00412871" w14:paraId="471D4B0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F531CB4" w14:textId="77777777" w:rsidR="00B34047" w:rsidRPr="00412871" w:rsidRDefault="00B34047" w:rsidP="00B34047">
            <w:pPr>
              <w:rPr>
                <w:lang w:eastAsia="cs-CZ"/>
              </w:rPr>
            </w:pPr>
            <w:r w:rsidRPr="55A21093">
              <w:rPr>
                <w:lang w:eastAsia="cs-CZ"/>
              </w:rPr>
              <w:t>UML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280ED53" w14:textId="77777777" w:rsidR="00B34047" w:rsidRPr="00412871" w:rsidRDefault="00B34047" w:rsidP="00B34047">
            <w:pPr>
              <w:rPr>
                <w:lang w:eastAsia="cs-CZ"/>
              </w:rPr>
            </w:pPr>
            <w:proofErr w:type="spellStart"/>
            <w:r w:rsidRPr="55A21093">
              <w:rPr>
                <w:lang w:eastAsia="cs-CZ"/>
              </w:rPr>
              <w:t>Unified</w:t>
            </w:r>
            <w:proofErr w:type="spellEnd"/>
            <w:r w:rsidRPr="55A21093">
              <w:rPr>
                <w:lang w:eastAsia="cs-CZ"/>
              </w:rPr>
              <w:t xml:space="preserve"> Modeling </w:t>
            </w:r>
            <w:proofErr w:type="spellStart"/>
            <w:r w:rsidRPr="55A21093">
              <w:rPr>
                <w:lang w:eastAsia="cs-CZ"/>
              </w:rPr>
              <w:t>Language</w:t>
            </w:r>
            <w:proofErr w:type="spellEnd"/>
          </w:p>
        </w:tc>
      </w:tr>
      <w:tr w:rsidR="00B34047" w:rsidRPr="00412871" w14:paraId="77132F40"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AEE8C9D" w14:textId="50161988" w:rsidR="00B34047" w:rsidRPr="55A21093" w:rsidRDefault="00B34047" w:rsidP="00B34047">
            <w:pPr>
              <w:rPr>
                <w:lang w:eastAsia="cs-CZ"/>
              </w:rPr>
            </w:pPr>
            <w:proofErr w:type="spellStart"/>
            <w:r>
              <w:rPr>
                <w:lang w:eastAsia="cs-CZ"/>
              </w:rPr>
              <w:t>uniXML</w:t>
            </w:r>
            <w:proofErr w:type="spellEnd"/>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C954F62" w14:textId="062275CE" w:rsidR="00B34047" w:rsidRPr="55A21093" w:rsidRDefault="00B34047" w:rsidP="00B34047">
            <w:pPr>
              <w:rPr>
                <w:lang w:eastAsia="cs-CZ"/>
              </w:rPr>
            </w:pPr>
            <w:r w:rsidRPr="00816D96">
              <w:rPr>
                <w:lang w:eastAsia="cs-CZ"/>
              </w:rPr>
              <w:t>výměnný formát souborů pro přenos soupisů stavebních prací, rozpočtů a dalších dokumentů stavební přípravy založený na XML</w:t>
            </w:r>
          </w:p>
        </w:tc>
      </w:tr>
      <w:tr w:rsidR="00592A88" w:rsidRPr="00412871" w14:paraId="468703B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09C8982" w14:textId="43EB05FA" w:rsidR="00592A88" w:rsidRDefault="00592A88" w:rsidP="00592A88">
            <w:pPr>
              <w:rPr>
                <w:lang w:eastAsia="cs-CZ"/>
              </w:rPr>
            </w:pPr>
            <w:r>
              <w:rPr>
                <w:lang w:eastAsia="cs-CZ"/>
              </w:rPr>
              <w:t>ÚP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054211C" w14:textId="2A511E4A" w:rsidR="00592A88" w:rsidRDefault="00592A88" w:rsidP="00592A88">
            <w:pPr>
              <w:rPr>
                <w:lang w:eastAsia="cs-CZ"/>
              </w:rPr>
            </w:pPr>
            <w:r>
              <w:rPr>
                <w:lang w:eastAsia="cs-CZ"/>
              </w:rPr>
              <w:t>územní plán</w:t>
            </w:r>
          </w:p>
        </w:tc>
      </w:tr>
      <w:tr w:rsidR="00592A88" w:rsidRPr="00412871" w14:paraId="52FF3C2C"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B99D765" w14:textId="0503C7E4" w:rsidR="00592A88" w:rsidRDefault="00592A88" w:rsidP="00592A88">
            <w:pPr>
              <w:rPr>
                <w:lang w:eastAsia="cs-CZ"/>
              </w:rPr>
            </w:pPr>
            <w:r>
              <w:rPr>
                <w:lang w:eastAsia="cs-CZ"/>
              </w:rPr>
              <w:t>ÚPD</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7E90F5D" w14:textId="7D18227B" w:rsidR="00592A88" w:rsidRDefault="00592A88" w:rsidP="00592A88">
            <w:pPr>
              <w:rPr>
                <w:lang w:eastAsia="cs-CZ"/>
              </w:rPr>
            </w:pPr>
            <w:r>
              <w:rPr>
                <w:lang w:eastAsia="cs-CZ"/>
              </w:rPr>
              <w:t>územní projektová dokumentace</w:t>
            </w:r>
          </w:p>
        </w:tc>
      </w:tr>
      <w:tr w:rsidR="00592A88" w:rsidRPr="00412871" w14:paraId="69B5E3E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224E6A0" w14:textId="21EFD2C7" w:rsidR="00592A88" w:rsidRDefault="00592A88" w:rsidP="00592A88">
            <w:pPr>
              <w:rPr>
                <w:lang w:eastAsia="cs-CZ"/>
              </w:rPr>
            </w:pPr>
            <w:r>
              <w:rPr>
                <w:lang w:eastAsia="cs-CZ"/>
              </w:rPr>
              <w:t>ÚPÚ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CB07CF1" w14:textId="0875ED25" w:rsidR="00592A88" w:rsidRDefault="00592A88" w:rsidP="00592A88">
            <w:pPr>
              <w:rPr>
                <w:lang w:eastAsia="cs-CZ"/>
              </w:rPr>
            </w:pPr>
            <w:r>
              <w:rPr>
                <w:lang w:eastAsia="cs-CZ"/>
              </w:rPr>
              <w:t>Ústřední pozemkový úřad, dříve součást MZe, nyní neexistující</w:t>
            </w:r>
          </w:p>
        </w:tc>
      </w:tr>
      <w:tr w:rsidR="00592A88" w:rsidRPr="00412871" w14:paraId="6B6D5E0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2F9DC31" w14:textId="01599A64" w:rsidR="00592A88" w:rsidRDefault="00592A88" w:rsidP="00592A88">
            <w:pPr>
              <w:rPr>
                <w:lang w:eastAsia="cs-CZ"/>
              </w:rPr>
            </w:pPr>
            <w:r>
              <w:rPr>
                <w:lang w:eastAsia="cs-CZ"/>
              </w:rPr>
              <w:t>URL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680EF69" w14:textId="6584AB3E" w:rsidR="00592A88" w:rsidRDefault="00592A88" w:rsidP="00592A88">
            <w:pPr>
              <w:rPr>
                <w:lang w:eastAsia="cs-CZ"/>
              </w:rPr>
            </w:pPr>
            <w:proofErr w:type="spellStart"/>
            <w:r w:rsidRPr="00657012">
              <w:rPr>
                <w:lang w:eastAsia="cs-CZ"/>
              </w:rPr>
              <w:t>Uniform</w:t>
            </w:r>
            <w:proofErr w:type="spellEnd"/>
            <w:r w:rsidRPr="00657012">
              <w:rPr>
                <w:lang w:eastAsia="cs-CZ"/>
              </w:rPr>
              <w:t xml:space="preserve"> </w:t>
            </w:r>
            <w:proofErr w:type="spellStart"/>
            <w:r w:rsidRPr="00657012">
              <w:rPr>
                <w:lang w:eastAsia="cs-CZ"/>
              </w:rPr>
              <w:t>Resource</w:t>
            </w:r>
            <w:proofErr w:type="spellEnd"/>
            <w:r w:rsidRPr="00657012">
              <w:rPr>
                <w:lang w:eastAsia="cs-CZ"/>
              </w:rPr>
              <w:t xml:space="preserve"> </w:t>
            </w:r>
            <w:proofErr w:type="spellStart"/>
            <w:r w:rsidRPr="00657012">
              <w:rPr>
                <w:lang w:eastAsia="cs-CZ"/>
              </w:rPr>
              <w:t>Locator</w:t>
            </w:r>
            <w:proofErr w:type="spellEnd"/>
            <w:r w:rsidRPr="00657012">
              <w:rPr>
                <w:lang w:eastAsia="cs-CZ"/>
              </w:rPr>
              <w:t>, specifikace umístění zdrojů informací (ve smyslu dokument nebo služba) na Internetu</w:t>
            </w:r>
          </w:p>
        </w:tc>
      </w:tr>
      <w:tr w:rsidR="00592A88" w:rsidRPr="00412871" w14:paraId="7A5B2DC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A163131" w14:textId="47C3BD0D" w:rsidR="00592A88" w:rsidRDefault="00592A88" w:rsidP="00592A88">
            <w:pPr>
              <w:rPr>
                <w:lang w:eastAsia="cs-CZ"/>
              </w:rPr>
            </w:pPr>
            <w:r>
              <w:rPr>
                <w:lang w:eastAsia="cs-CZ"/>
              </w:rPr>
              <w:t>ÚŘ</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069EAA3" w14:textId="55ED9D59" w:rsidR="00592A88" w:rsidRDefault="00592A88" w:rsidP="00592A88">
            <w:pPr>
              <w:rPr>
                <w:lang w:eastAsia="cs-CZ"/>
              </w:rPr>
            </w:pPr>
            <w:r>
              <w:rPr>
                <w:lang w:eastAsia="cs-CZ"/>
              </w:rPr>
              <w:t>účastníci řízení</w:t>
            </w:r>
          </w:p>
        </w:tc>
      </w:tr>
      <w:tr w:rsidR="00592A88" w:rsidRPr="00412871" w14:paraId="27A9DA00"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BB960B9" w14:textId="04DB059F" w:rsidR="00592A88" w:rsidRDefault="00592A88" w:rsidP="00592A88">
            <w:pPr>
              <w:rPr>
                <w:lang w:eastAsia="cs-CZ"/>
              </w:rPr>
            </w:pPr>
            <w:r>
              <w:rPr>
                <w:lang w:eastAsia="cs-CZ"/>
              </w:rPr>
              <w:t>ÚS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1C041D1" w14:textId="5731EA66" w:rsidR="00592A88" w:rsidRDefault="00592A88" w:rsidP="00592A88">
            <w:pPr>
              <w:rPr>
                <w:lang w:eastAsia="cs-CZ"/>
              </w:rPr>
            </w:pPr>
            <w:r>
              <w:rPr>
                <w:lang w:eastAsia="cs-CZ"/>
              </w:rPr>
              <w:t>územní studie</w:t>
            </w:r>
          </w:p>
        </w:tc>
      </w:tr>
      <w:tr w:rsidR="00592A88" w:rsidRPr="00412871" w14:paraId="7A25E19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7D91BFC" w14:textId="73DE6CAE" w:rsidR="00592A88" w:rsidRPr="00412871" w:rsidRDefault="00592A88" w:rsidP="00592A88">
            <w:pPr>
              <w:rPr>
                <w:lang w:eastAsia="cs-CZ"/>
              </w:rPr>
            </w:pPr>
            <w:r>
              <w:rPr>
                <w:lang w:eastAsia="cs-CZ"/>
              </w:rPr>
              <w:t>ÚSES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F138018" w14:textId="72463E72" w:rsidR="00592A88" w:rsidRPr="00412871" w:rsidRDefault="00592A88" w:rsidP="00592A88">
            <w:pPr>
              <w:rPr>
                <w:lang w:eastAsia="cs-CZ"/>
              </w:rPr>
            </w:pPr>
            <w:r>
              <w:rPr>
                <w:lang w:eastAsia="cs-CZ"/>
              </w:rPr>
              <w:t>územní systémy ekologické stability</w:t>
            </w:r>
            <w:r w:rsidRPr="55A21093">
              <w:rPr>
                <w:lang w:eastAsia="cs-CZ"/>
              </w:rPr>
              <w:t xml:space="preserve"> </w:t>
            </w:r>
          </w:p>
        </w:tc>
      </w:tr>
      <w:tr w:rsidR="00592A88" w:rsidRPr="00412871" w14:paraId="4076AC03"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38D7407" w14:textId="0C423635" w:rsidR="00592A88" w:rsidRPr="55A21093" w:rsidRDefault="00592A88" w:rsidP="00592A88">
            <w:pPr>
              <w:rPr>
                <w:lang w:eastAsia="cs-CZ"/>
              </w:rPr>
            </w:pPr>
            <w:r>
              <w:rPr>
                <w:lang w:eastAsia="cs-CZ"/>
              </w:rPr>
              <w:t>UX</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4A8F2C7" w14:textId="75764FA4" w:rsidR="00592A88" w:rsidRPr="55A21093" w:rsidRDefault="00592A88" w:rsidP="00592A88">
            <w:pPr>
              <w:rPr>
                <w:lang w:eastAsia="cs-CZ"/>
              </w:rPr>
            </w:pPr>
            <w:r w:rsidRPr="002507CB">
              <w:rPr>
                <w:lang w:eastAsia="cs-CZ"/>
              </w:rPr>
              <w:t xml:space="preserve">User </w:t>
            </w:r>
            <w:proofErr w:type="spellStart"/>
            <w:r w:rsidRPr="002507CB">
              <w:rPr>
                <w:lang w:eastAsia="cs-CZ"/>
              </w:rPr>
              <w:t>Experience</w:t>
            </w:r>
            <w:proofErr w:type="spellEnd"/>
          </w:p>
        </w:tc>
      </w:tr>
      <w:tr w:rsidR="00592A88" w:rsidRPr="00412871" w14:paraId="6105292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F908B83" w14:textId="77777777" w:rsidR="00592A88" w:rsidRPr="00412871" w:rsidRDefault="00592A88" w:rsidP="00592A88">
            <w:pPr>
              <w:rPr>
                <w:lang w:eastAsia="cs-CZ"/>
              </w:rPr>
            </w:pPr>
            <w:r w:rsidRPr="55A21093">
              <w:rPr>
                <w:lang w:eastAsia="cs-CZ"/>
              </w:rPr>
              <w:t>VFK</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7451A0C" w14:textId="77777777" w:rsidR="00592A88" w:rsidRPr="00412871" w:rsidRDefault="00592A88" w:rsidP="00592A88">
            <w:pPr>
              <w:rPr>
                <w:lang w:eastAsia="cs-CZ"/>
              </w:rPr>
            </w:pPr>
            <w:r w:rsidRPr="55A21093">
              <w:rPr>
                <w:lang w:eastAsia="cs-CZ"/>
              </w:rPr>
              <w:t>výměnný formát katastru nemovitostí</w:t>
            </w:r>
          </w:p>
        </w:tc>
      </w:tr>
      <w:tr w:rsidR="00592A88" w:rsidRPr="00412871" w14:paraId="75965A6B"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E07D0F9" w14:textId="77777777" w:rsidR="00592A88" w:rsidRPr="00412871" w:rsidRDefault="00592A88" w:rsidP="00592A88">
            <w:pPr>
              <w:rPr>
                <w:lang w:eastAsia="cs-CZ"/>
              </w:rPr>
            </w:pPr>
            <w:r w:rsidRPr="55A21093">
              <w:rPr>
                <w:lang w:eastAsia="cs-CZ"/>
              </w:rPr>
              <w:t>VFP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CE8AF35" w14:textId="77777777" w:rsidR="00592A88" w:rsidRPr="00412871" w:rsidRDefault="00592A88" w:rsidP="00592A88">
            <w:pPr>
              <w:rPr>
                <w:lang w:eastAsia="cs-CZ"/>
              </w:rPr>
            </w:pPr>
            <w:r w:rsidRPr="55A21093">
              <w:rPr>
                <w:lang w:eastAsia="cs-CZ"/>
              </w:rPr>
              <w:t>výměnný formát pozemkových úprav</w:t>
            </w:r>
          </w:p>
        </w:tc>
      </w:tr>
      <w:tr w:rsidR="00592A88" w:rsidRPr="00412871" w14:paraId="27CF580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417B6BB" w14:textId="77777777" w:rsidR="00592A88" w:rsidRPr="00412871" w:rsidRDefault="00592A88" w:rsidP="00592A88">
            <w:pPr>
              <w:rPr>
                <w:lang w:eastAsia="cs-CZ"/>
              </w:rPr>
            </w:pPr>
            <w:r w:rsidRPr="55A21093">
              <w:rPr>
                <w:lang w:eastAsia="cs-CZ"/>
              </w:rPr>
              <w:lastRenderedPageBreak/>
              <w:t>VFR</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CC9E127" w14:textId="77777777" w:rsidR="00592A88" w:rsidRPr="00412871" w:rsidRDefault="00592A88" w:rsidP="00592A88">
            <w:pPr>
              <w:rPr>
                <w:lang w:eastAsia="cs-CZ"/>
              </w:rPr>
            </w:pPr>
            <w:r w:rsidRPr="55A21093">
              <w:rPr>
                <w:lang w:eastAsia="cs-CZ"/>
              </w:rPr>
              <w:t>výměnný formát RÚIAN</w:t>
            </w:r>
          </w:p>
        </w:tc>
      </w:tr>
      <w:tr w:rsidR="00592A88" w:rsidRPr="00412871" w14:paraId="327C68BF"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B76FC8A" w14:textId="305D3985" w:rsidR="00592A88" w:rsidRDefault="00592A88" w:rsidP="00592A88">
            <w:r>
              <w:t>VHO</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EC3395C" w14:textId="385EEB28" w:rsidR="00592A88" w:rsidRDefault="00592A88" w:rsidP="00592A88">
            <w:r>
              <w:t>vodohospodářské opatření</w:t>
            </w:r>
          </w:p>
        </w:tc>
      </w:tr>
      <w:tr w:rsidR="00592A88" w:rsidRPr="00412871" w14:paraId="40E47E0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77D8F61" w14:textId="51E99638" w:rsidR="00592A88" w:rsidRDefault="00592A88" w:rsidP="00592A88">
            <w:r>
              <w:t>VIS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6F284FC" w14:textId="6420B630" w:rsidR="00592A88" w:rsidRDefault="00592A88" w:rsidP="00592A88">
            <w:r>
              <w:t>významný informační systém</w:t>
            </w:r>
          </w:p>
        </w:tc>
      </w:tr>
      <w:tr w:rsidR="00592A88" w:rsidRPr="00412871" w14:paraId="77AEA07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A276870" w14:textId="014FD09A" w:rsidR="00592A88" w:rsidRDefault="00592A88" w:rsidP="00592A88">
            <w:r>
              <w:t>VLAN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4DE855A" w14:textId="6B666F13" w:rsidR="00592A88" w:rsidRDefault="00592A88" w:rsidP="00592A88">
            <w:r>
              <w:t>v</w:t>
            </w:r>
            <w:r w:rsidRPr="00EA7243">
              <w:t>irtuální LAN</w:t>
            </w:r>
            <w:r>
              <w:t>, logicky nezávislá síť</w:t>
            </w:r>
          </w:p>
        </w:tc>
      </w:tr>
      <w:tr w:rsidR="00592A88" w:rsidRPr="00412871" w14:paraId="0A2BD578"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B57DAFC" w14:textId="31681A48" w:rsidR="00592A88" w:rsidRDefault="00592A88" w:rsidP="00592A88">
            <w:pPr>
              <w:rPr>
                <w:lang w:eastAsia="cs-CZ"/>
              </w:rPr>
            </w:pPr>
            <w:r>
              <w:rPr>
                <w:lang w:eastAsia="cs-CZ"/>
              </w:rPr>
              <w:t>VPS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478D262" w14:textId="0BA64913" w:rsidR="00592A88" w:rsidRDefault="00592A88" w:rsidP="00592A88">
            <w:pPr>
              <w:rPr>
                <w:lang w:eastAsia="cs-CZ"/>
              </w:rPr>
            </w:pPr>
            <w:r>
              <w:rPr>
                <w:lang w:eastAsia="cs-CZ"/>
              </w:rPr>
              <w:t>Všeobecná pokladní správa</w:t>
            </w:r>
          </w:p>
        </w:tc>
      </w:tr>
      <w:tr w:rsidR="00592A88" w:rsidRPr="00412871" w14:paraId="5BD595DC"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A4E09F1" w14:textId="6CED9B25" w:rsidR="00592A88" w:rsidRDefault="00592A88" w:rsidP="00592A88">
            <w:pPr>
              <w:rPr>
                <w:lang w:eastAsia="cs-CZ"/>
              </w:rPr>
            </w:pPr>
            <w:r>
              <w:rPr>
                <w:lang w:eastAsia="cs-CZ"/>
              </w:rPr>
              <w:t>VŘ ÚPÚ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EE03EC9" w14:textId="7895375C" w:rsidR="00592A88" w:rsidRDefault="00592A88" w:rsidP="00592A88">
            <w:pPr>
              <w:rPr>
                <w:lang w:eastAsia="cs-CZ"/>
              </w:rPr>
            </w:pPr>
            <w:r>
              <w:rPr>
                <w:lang w:eastAsia="cs-CZ"/>
              </w:rPr>
              <w:t>Vrchní ředitel Ústředního pozemkového úřadu</w:t>
            </w:r>
            <w:r w:rsidR="00192DC9">
              <w:rPr>
                <w:lang w:eastAsia="cs-CZ"/>
              </w:rPr>
              <w:t xml:space="preserve"> (funkce již nyní neexistuje)</w:t>
            </w:r>
          </w:p>
        </w:tc>
      </w:tr>
      <w:tr w:rsidR="00592A88" w:rsidRPr="00412871" w14:paraId="34C3513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C5287E1" w14:textId="76F07ED5" w:rsidR="00592A88" w:rsidRDefault="00592A88" w:rsidP="00592A88">
            <w:pPr>
              <w:rPr>
                <w:lang w:eastAsia="cs-CZ"/>
              </w:rPr>
            </w:pPr>
            <w:r>
              <w:rPr>
                <w:lang w:eastAsia="cs-CZ"/>
              </w:rPr>
              <w:t>VS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53386B3" w14:textId="00FF0B84" w:rsidR="00592A88" w:rsidRDefault="00592A88" w:rsidP="00592A88">
            <w:pPr>
              <w:rPr>
                <w:lang w:eastAsia="cs-CZ"/>
              </w:rPr>
            </w:pPr>
            <w:r>
              <w:rPr>
                <w:lang w:eastAsia="cs-CZ"/>
              </w:rPr>
              <w:t>variabilní symbol</w:t>
            </w:r>
          </w:p>
        </w:tc>
      </w:tr>
      <w:tr w:rsidR="00592A88" w:rsidRPr="00412871" w14:paraId="4DF1D4B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494F5BF" w14:textId="2D95C6A6" w:rsidR="00592A88" w:rsidRDefault="00592A88" w:rsidP="00592A88">
            <w:pPr>
              <w:rPr>
                <w:lang w:eastAsia="cs-CZ"/>
              </w:rPr>
            </w:pPr>
            <w:r>
              <w:rPr>
                <w:lang w:eastAsia="cs-CZ"/>
              </w:rPr>
              <w:t>VÚMOP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1A47A39" w14:textId="0F20ECCC" w:rsidR="00592A88" w:rsidRDefault="00592A88" w:rsidP="00592A88">
            <w:pPr>
              <w:rPr>
                <w:lang w:eastAsia="cs-CZ"/>
              </w:rPr>
            </w:pPr>
            <w:r>
              <w:rPr>
                <w:lang w:eastAsia="cs-CZ"/>
              </w:rPr>
              <w:t>Výzkumný ústav meliorací a ochran půdy</w:t>
            </w:r>
          </w:p>
        </w:tc>
      </w:tr>
      <w:tr w:rsidR="00592A88" w:rsidRPr="00412871" w14:paraId="3AA723EC"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5FF99AF" w14:textId="2097FFDF" w:rsidR="00592A88" w:rsidRDefault="00592A88" w:rsidP="00592A88">
            <w:pPr>
              <w:rPr>
                <w:lang w:eastAsia="cs-CZ"/>
              </w:rPr>
            </w:pPr>
            <w:r>
              <w:rPr>
                <w:lang w:eastAsia="cs-CZ"/>
              </w:rPr>
              <w:t>VVP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9B7C902" w14:textId="67F0B067" w:rsidR="00592A88" w:rsidRPr="001F7B1D" w:rsidRDefault="00592A88" w:rsidP="00592A88">
            <w:pPr>
              <w:rPr>
                <w:lang w:eastAsia="cs-CZ"/>
              </w:rPr>
            </w:pPr>
            <w:r>
              <w:rPr>
                <w:lang w:eastAsia="cs-CZ"/>
              </w:rPr>
              <w:t>výměna vlastnických práv</w:t>
            </w:r>
          </w:p>
        </w:tc>
      </w:tr>
      <w:tr w:rsidR="00592A88" w:rsidRPr="00412871" w14:paraId="0AF396BD"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B548887" w14:textId="14D9E807" w:rsidR="00592A88" w:rsidRPr="55A21093" w:rsidRDefault="00592A88" w:rsidP="00592A88">
            <w:pPr>
              <w:rPr>
                <w:lang w:eastAsia="cs-CZ"/>
              </w:rPr>
            </w:pPr>
            <w:r>
              <w:rPr>
                <w:lang w:eastAsia="cs-CZ"/>
              </w:rPr>
              <w:t>WAN</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506A4F8" w14:textId="7D51DFF0" w:rsidR="00592A88" w:rsidRPr="55A21093" w:rsidRDefault="00592A88" w:rsidP="00592A88">
            <w:pPr>
              <w:rPr>
                <w:lang w:eastAsia="cs-CZ"/>
              </w:rPr>
            </w:pPr>
            <w:proofErr w:type="spellStart"/>
            <w:r w:rsidRPr="001F7B1D">
              <w:rPr>
                <w:lang w:eastAsia="cs-CZ"/>
              </w:rPr>
              <w:t>Wide</w:t>
            </w:r>
            <w:proofErr w:type="spellEnd"/>
            <w:r w:rsidRPr="001F7B1D">
              <w:rPr>
                <w:lang w:eastAsia="cs-CZ"/>
              </w:rPr>
              <w:t xml:space="preserve"> Area Network</w:t>
            </w:r>
            <w:r>
              <w:rPr>
                <w:lang w:eastAsia="cs-CZ"/>
              </w:rPr>
              <w:t>, rozlehlá síť</w:t>
            </w:r>
          </w:p>
        </w:tc>
      </w:tr>
      <w:tr w:rsidR="00592A88" w:rsidRPr="00412871" w14:paraId="4D26C7F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F771643" w14:textId="77777777" w:rsidR="00592A88" w:rsidRPr="00412871" w:rsidRDefault="00592A88" w:rsidP="00592A88">
            <w:pPr>
              <w:rPr>
                <w:lang w:eastAsia="cs-CZ"/>
              </w:rPr>
            </w:pPr>
            <w:r w:rsidRPr="55A21093">
              <w:rPr>
                <w:lang w:eastAsia="cs-CZ"/>
              </w:rPr>
              <w:t>WS</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69DC1F5" w14:textId="77777777" w:rsidR="00592A88" w:rsidRPr="00412871" w:rsidRDefault="00592A88" w:rsidP="00592A88">
            <w:pPr>
              <w:rPr>
                <w:lang w:eastAsia="cs-CZ"/>
              </w:rPr>
            </w:pPr>
            <w:r w:rsidRPr="55A21093">
              <w:rPr>
                <w:lang w:eastAsia="cs-CZ"/>
              </w:rPr>
              <w:t>Webová služba</w:t>
            </w:r>
          </w:p>
        </w:tc>
      </w:tr>
      <w:tr w:rsidR="00592A88" w:rsidRPr="00412871" w14:paraId="77D0B795"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3D33C01" w14:textId="77777777" w:rsidR="00592A88" w:rsidRPr="00412871" w:rsidRDefault="00592A88" w:rsidP="00592A88">
            <w:pPr>
              <w:rPr>
                <w:lang w:eastAsia="cs-CZ"/>
              </w:rPr>
            </w:pPr>
            <w:r w:rsidRPr="55A21093">
              <w:rPr>
                <w:lang w:eastAsia="cs-CZ"/>
              </w:rPr>
              <w:t>WSDP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9B1DF4F" w14:textId="77777777" w:rsidR="00592A88" w:rsidRPr="00412871" w:rsidRDefault="00592A88" w:rsidP="00592A88">
            <w:pPr>
              <w:rPr>
                <w:lang w:eastAsia="cs-CZ"/>
              </w:rPr>
            </w:pPr>
            <w:r w:rsidRPr="55A21093">
              <w:rPr>
                <w:lang w:eastAsia="cs-CZ"/>
              </w:rPr>
              <w:t>Webové služby dálkového přístupu do katastru nemovitostí</w:t>
            </w:r>
          </w:p>
        </w:tc>
      </w:tr>
      <w:tr w:rsidR="00592A88" w:rsidRPr="00412871" w14:paraId="12C6C857"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10397F3" w14:textId="7A215D91" w:rsidR="00592A88" w:rsidRPr="55A21093" w:rsidRDefault="00592A88" w:rsidP="00592A88">
            <w:pPr>
              <w:rPr>
                <w:lang w:eastAsia="cs-CZ"/>
              </w:rPr>
            </w:pPr>
            <w:r>
              <w:rPr>
                <w:lang w:eastAsia="cs-CZ"/>
              </w:rPr>
              <w:t>WWW</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1E9008B" w14:textId="0D6A22D4" w:rsidR="00592A88" w:rsidRPr="55A21093" w:rsidRDefault="00592A88" w:rsidP="00592A88">
            <w:pPr>
              <w:rPr>
                <w:lang w:eastAsia="cs-CZ"/>
              </w:rPr>
            </w:pPr>
            <w:proofErr w:type="spellStart"/>
            <w:r w:rsidRPr="00986C8A">
              <w:rPr>
                <w:lang w:eastAsia="cs-CZ"/>
              </w:rPr>
              <w:t>World</w:t>
            </w:r>
            <w:proofErr w:type="spellEnd"/>
            <w:r w:rsidRPr="00986C8A">
              <w:rPr>
                <w:lang w:eastAsia="cs-CZ"/>
              </w:rPr>
              <w:t xml:space="preserve"> </w:t>
            </w:r>
            <w:proofErr w:type="spellStart"/>
            <w:r w:rsidRPr="00986C8A">
              <w:rPr>
                <w:lang w:eastAsia="cs-CZ"/>
              </w:rPr>
              <w:t>Wide</w:t>
            </w:r>
            <w:proofErr w:type="spellEnd"/>
            <w:r w:rsidRPr="00986C8A">
              <w:rPr>
                <w:lang w:eastAsia="cs-CZ"/>
              </w:rPr>
              <w:t xml:space="preserve"> Web</w:t>
            </w:r>
          </w:p>
        </w:tc>
      </w:tr>
      <w:tr w:rsidR="00592A88" w:rsidRPr="00412871" w14:paraId="5E5B783E"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D1FBFD3" w14:textId="77777777" w:rsidR="00592A88" w:rsidRPr="00412871" w:rsidRDefault="00592A88" w:rsidP="00592A88">
            <w:pPr>
              <w:rPr>
                <w:lang w:eastAsia="cs-CZ"/>
              </w:rPr>
            </w:pPr>
            <w:r w:rsidRPr="55A21093">
              <w:rPr>
                <w:lang w:eastAsia="cs-CZ"/>
              </w:rPr>
              <w:t>XLS, XLSX</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60EBC52" w14:textId="3FE1A797" w:rsidR="00592A88" w:rsidRPr="00412871" w:rsidRDefault="00592A88" w:rsidP="00592A88">
            <w:pPr>
              <w:rPr>
                <w:lang w:eastAsia="cs-CZ"/>
              </w:rPr>
            </w:pPr>
            <w:r w:rsidRPr="55A21093">
              <w:rPr>
                <w:lang w:eastAsia="cs-CZ"/>
              </w:rPr>
              <w:t>formát tabulkového procesoru MS Excel</w:t>
            </w:r>
          </w:p>
        </w:tc>
      </w:tr>
      <w:tr w:rsidR="00592A88" w:rsidRPr="00412871" w14:paraId="2627391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620D649" w14:textId="77777777" w:rsidR="00592A88" w:rsidRPr="00412871" w:rsidRDefault="00592A88" w:rsidP="00592A88">
            <w:pPr>
              <w:rPr>
                <w:lang w:eastAsia="cs-CZ"/>
              </w:rPr>
            </w:pPr>
            <w:r w:rsidRPr="55A21093">
              <w:rPr>
                <w:lang w:eastAsia="cs-CZ"/>
              </w:rPr>
              <w:t>XML</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4C9A0B5" w14:textId="70A89800" w:rsidR="00592A88" w:rsidRPr="00412871" w:rsidRDefault="00592A88" w:rsidP="00592A88">
            <w:pPr>
              <w:rPr>
                <w:lang w:eastAsia="cs-CZ"/>
              </w:rPr>
            </w:pPr>
            <w:proofErr w:type="spellStart"/>
            <w:r w:rsidRPr="55A21093">
              <w:rPr>
                <w:lang w:eastAsia="cs-CZ"/>
              </w:rPr>
              <w:t>Extensible</w:t>
            </w:r>
            <w:proofErr w:type="spellEnd"/>
            <w:r w:rsidRPr="55A21093">
              <w:rPr>
                <w:lang w:eastAsia="cs-CZ"/>
              </w:rPr>
              <w:t xml:space="preserve"> </w:t>
            </w:r>
            <w:proofErr w:type="spellStart"/>
            <w:r w:rsidRPr="55A21093">
              <w:rPr>
                <w:lang w:eastAsia="cs-CZ"/>
              </w:rPr>
              <w:t>Markup</w:t>
            </w:r>
            <w:proofErr w:type="spellEnd"/>
            <w:r w:rsidRPr="55A21093">
              <w:rPr>
                <w:lang w:eastAsia="cs-CZ"/>
              </w:rPr>
              <w:t xml:space="preserve"> </w:t>
            </w:r>
            <w:proofErr w:type="spellStart"/>
            <w:r w:rsidRPr="55A21093">
              <w:rPr>
                <w:lang w:eastAsia="cs-CZ"/>
              </w:rPr>
              <w:t>Language</w:t>
            </w:r>
            <w:proofErr w:type="spellEnd"/>
            <w:r w:rsidRPr="55A21093">
              <w:rPr>
                <w:lang w:eastAsia="cs-CZ"/>
              </w:rPr>
              <w:t xml:space="preserve"> – strojově čitelný formát dat určený především pro výměnu dat mezi aplikacemi, IS a pro publikování dokumentů</w:t>
            </w:r>
          </w:p>
        </w:tc>
      </w:tr>
      <w:tr w:rsidR="00592A88" w:rsidRPr="00412871" w14:paraId="349052A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678B54D" w14:textId="3E2DE80E" w:rsidR="00592A88" w:rsidRPr="55A21093" w:rsidRDefault="00592A88" w:rsidP="00592A88">
            <w:pPr>
              <w:rPr>
                <w:lang w:eastAsia="cs-CZ"/>
              </w:rPr>
            </w:pPr>
            <w:r>
              <w:rPr>
                <w:lang w:eastAsia="cs-CZ"/>
              </w:rPr>
              <w:t>ZA</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FD04914" w14:textId="270B57F8" w:rsidR="00592A88" w:rsidRPr="55A21093" w:rsidRDefault="00592A88" w:rsidP="00592A88">
            <w:pPr>
              <w:rPr>
                <w:lang w:eastAsia="cs-CZ"/>
              </w:rPr>
            </w:pPr>
            <w:r>
              <w:rPr>
                <w:lang w:eastAsia="cs-CZ"/>
              </w:rPr>
              <w:t>zemědělská agentura</w:t>
            </w:r>
            <w:r w:rsidR="00854E2C">
              <w:rPr>
                <w:lang w:eastAsia="cs-CZ"/>
              </w:rPr>
              <w:t xml:space="preserve"> (ZA zanikly k 1.1.2015)</w:t>
            </w:r>
          </w:p>
        </w:tc>
      </w:tr>
      <w:tr w:rsidR="00592A88" w:rsidRPr="00412871" w14:paraId="12241E34"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B8F8168" w14:textId="487FC7C6" w:rsidR="00592A88" w:rsidRDefault="00592A88" w:rsidP="00592A88">
            <w:r>
              <w:t>ZE</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B644E7E" w14:textId="658BD296" w:rsidR="00592A88" w:rsidRDefault="00592A88" w:rsidP="00592A88">
            <w:r>
              <w:t>zjednodušená evidence (parcel)</w:t>
            </w:r>
          </w:p>
        </w:tc>
      </w:tr>
      <w:tr w:rsidR="00592A88" w:rsidRPr="00412871" w14:paraId="731D0933"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2BD325A" w14:textId="3747FC28" w:rsidR="00592A88" w:rsidRDefault="00592A88" w:rsidP="00592A88">
            <w:r>
              <w:t>ZCHÚ</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F419C7B" w14:textId="3687C5C7" w:rsidR="00592A88" w:rsidRDefault="00592A88" w:rsidP="00592A88">
            <w:r>
              <w:t>zvláště chráněné území</w:t>
            </w:r>
          </w:p>
        </w:tc>
      </w:tr>
      <w:tr w:rsidR="00592A88" w:rsidRPr="00412871" w14:paraId="7A3C297C"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46AE900F" w14:textId="190BFEF2" w:rsidR="00592A88" w:rsidRDefault="00592A88" w:rsidP="00592A88">
            <w:r>
              <w:t>ZKB</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1D9591B" w14:textId="7C4050DE" w:rsidR="00592A88" w:rsidRDefault="00592A88" w:rsidP="00592A88">
            <w:r>
              <w:t>Zákon č. 181/2014 Sb., o kybernetické bezpečnosti a o změně souvisejících zákonů</w:t>
            </w:r>
          </w:p>
        </w:tc>
      </w:tr>
      <w:tr w:rsidR="00592A88" w:rsidRPr="00412871" w14:paraId="1246AD81"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1152E3E3" w14:textId="6D4F4A79" w:rsidR="00592A88" w:rsidRDefault="00592A88" w:rsidP="00592A88">
            <w:r>
              <w:rPr>
                <w:lang w:eastAsia="cs-CZ"/>
              </w:rPr>
              <w:t>ZP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3FD2A25" w14:textId="15E8FB52" w:rsidR="00592A88" w:rsidRDefault="00592A88" w:rsidP="00592A88">
            <w:r>
              <w:rPr>
                <w:lang w:eastAsia="cs-CZ"/>
              </w:rPr>
              <w:t>zemědělská půda</w:t>
            </w:r>
          </w:p>
        </w:tc>
      </w:tr>
      <w:tr w:rsidR="00592A88" w:rsidRPr="00412871" w14:paraId="0E80136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28E43426" w14:textId="28E498DB" w:rsidR="00592A88" w:rsidRDefault="00592A88" w:rsidP="00592A88">
            <w:r>
              <w:t>ZPF</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55B15112" w14:textId="4A5D83AF" w:rsidR="00592A88" w:rsidRDefault="00592A88" w:rsidP="00592A88">
            <w:r>
              <w:t>Zemědělský půdní fond</w:t>
            </w:r>
          </w:p>
        </w:tc>
      </w:tr>
      <w:tr w:rsidR="00592A88" w:rsidRPr="00412871" w14:paraId="662B80E2"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036915B9" w14:textId="7940EF95" w:rsidR="00592A88" w:rsidRDefault="00592A88" w:rsidP="00592A88">
            <w:r>
              <w:t>ZPMZ</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71730FA1" w14:textId="1B0241B0" w:rsidR="00592A88" w:rsidRDefault="00F9746B" w:rsidP="00592A88">
            <w:r>
              <w:t>z</w:t>
            </w:r>
            <w:r w:rsidR="00592A88">
              <w:t>áznam podrobného měření změn</w:t>
            </w:r>
          </w:p>
        </w:tc>
      </w:tr>
      <w:tr w:rsidR="00592A88" w:rsidRPr="00412871" w14:paraId="73C92A66" w14:textId="77777777" w:rsidTr="10EC548C">
        <w:tc>
          <w:tcPr>
            <w:tcW w:w="2121"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6945FDC9" w14:textId="7932535B" w:rsidR="00592A88" w:rsidRDefault="00592A88" w:rsidP="00592A88">
            <w:r>
              <w:t>ŽP</w:t>
            </w:r>
          </w:p>
        </w:tc>
        <w:tc>
          <w:tcPr>
            <w:tcW w:w="6940" w:type="dxa"/>
            <w:tcBorders>
              <w:top w:val="single" w:sz="4" w:space="0" w:color="00B050"/>
              <w:left w:val="single" w:sz="4" w:space="0" w:color="00B050"/>
              <w:bottom w:val="single" w:sz="4" w:space="0" w:color="00B050"/>
              <w:right w:val="single" w:sz="4" w:space="0" w:color="00B050"/>
            </w:tcBorders>
            <w:shd w:val="clear" w:color="auto" w:fill="auto"/>
            <w:tcMar>
              <w:left w:w="108" w:type="dxa"/>
            </w:tcMar>
            <w:vAlign w:val="center"/>
          </w:tcPr>
          <w:p w14:paraId="3D25F232" w14:textId="315EF9DD" w:rsidR="00592A88" w:rsidRDefault="00592A88" w:rsidP="00592A88">
            <w:r>
              <w:t>životní prostředí</w:t>
            </w:r>
          </w:p>
        </w:tc>
      </w:tr>
    </w:tbl>
    <w:p w14:paraId="24DCFDDB" w14:textId="77777777" w:rsidR="00E406DE" w:rsidRPr="00412871" w:rsidRDefault="00E406DE" w:rsidP="00417750"/>
    <w:p w14:paraId="4D038C01" w14:textId="77777777" w:rsidR="00E406DE" w:rsidRPr="00412871" w:rsidRDefault="00E406DE" w:rsidP="00417750"/>
    <w:p w14:paraId="1C1EED37" w14:textId="77777777" w:rsidR="00E406DE" w:rsidRPr="00412871" w:rsidRDefault="00E406DE" w:rsidP="00417750"/>
    <w:p w14:paraId="095C69C0" w14:textId="77777777" w:rsidR="00CF11D9" w:rsidRPr="00412871" w:rsidRDefault="00CF11D9" w:rsidP="00417750">
      <w:pPr>
        <w:rPr>
          <w:rFonts w:ascii="Arial" w:hAnsi="Arial"/>
          <w:color w:val="00B050"/>
          <w:sz w:val="28"/>
          <w:szCs w:val="30"/>
        </w:rPr>
      </w:pPr>
      <w:r w:rsidRPr="00412871">
        <w:br w:type="page"/>
      </w:r>
    </w:p>
    <w:p w14:paraId="697F0B34" w14:textId="339A4297" w:rsidR="00E406DE" w:rsidRPr="00412871" w:rsidRDefault="55A21093" w:rsidP="00070529">
      <w:pPr>
        <w:pStyle w:val="Nadpis1"/>
        <w:numPr>
          <w:ilvl w:val="0"/>
          <w:numId w:val="17"/>
        </w:numPr>
      </w:pPr>
      <w:bookmarkStart w:id="34" w:name="_Toc32827361"/>
      <w:r>
        <w:lastRenderedPageBreak/>
        <w:t>Popis současného stavu</w:t>
      </w:r>
      <w:bookmarkEnd w:id="34"/>
    </w:p>
    <w:p w14:paraId="49DDBAE2" w14:textId="4A8809AC" w:rsidR="00E406DE" w:rsidRPr="0097584D" w:rsidRDefault="55A21093" w:rsidP="55A21093">
      <w:pPr>
        <w:rPr>
          <w:i/>
          <w:iCs/>
        </w:rPr>
      </w:pPr>
      <w:r w:rsidRPr="55A21093">
        <w:rPr>
          <w:i/>
          <w:iCs/>
        </w:rPr>
        <w:t xml:space="preserve">Zadavatel v rámci kapitoly 2 (Popis současného stavu) uvádí konkrétní popis současného stavu. Jsou-li v rámci této kapitoly uvedeny odkazy na konkrétní produkty nebo názvy dodavatelů, je tak činěno pouze proto, aby byly </w:t>
      </w:r>
      <w:r w:rsidR="00EB3947">
        <w:rPr>
          <w:i/>
          <w:iCs/>
        </w:rPr>
        <w:t xml:space="preserve">účastníkům </w:t>
      </w:r>
      <w:r w:rsidRPr="55A21093">
        <w:rPr>
          <w:i/>
          <w:iCs/>
        </w:rPr>
        <w:t xml:space="preserve">poskytnuty co nejkonkrétnější informace o současných funkcionalitách, které zadavatel požaduje. </w:t>
      </w:r>
    </w:p>
    <w:p w14:paraId="10CD9FBE" w14:textId="78377856" w:rsidR="004E3A4E" w:rsidRPr="00D75A08" w:rsidRDefault="004E3A4E" w:rsidP="004E3A4E">
      <w:pPr>
        <w:rPr>
          <w:iCs/>
        </w:rPr>
      </w:pPr>
      <w:bookmarkStart w:id="35" w:name="_Toc468708859"/>
      <w:bookmarkEnd w:id="35"/>
      <w:r>
        <w:rPr>
          <w:iCs/>
        </w:rPr>
        <w:t>Schéma současné</w:t>
      </w:r>
      <w:r w:rsidRPr="00D75A08">
        <w:rPr>
          <w:iCs/>
        </w:rPr>
        <w:t xml:space="preserve"> architektury</w:t>
      </w:r>
      <w:r>
        <w:rPr>
          <w:iCs/>
        </w:rPr>
        <w:t xml:space="preserve"> aplikací</w:t>
      </w:r>
      <w:r w:rsidR="00E208C0">
        <w:rPr>
          <w:iCs/>
        </w:rPr>
        <w:t xml:space="preserve"> (směr šipky vyjadřuje dotaz </w:t>
      </w:r>
      <w:r w:rsidR="00826CBA">
        <w:rPr>
          <w:iCs/>
        </w:rPr>
        <w:t>do jiného systému nebo aplikace)</w:t>
      </w:r>
      <w:r>
        <w:rPr>
          <w:iCs/>
        </w:rPr>
        <w:t>:</w:t>
      </w:r>
    </w:p>
    <w:p w14:paraId="3B76083A" w14:textId="77777777" w:rsidR="004E3A4E" w:rsidRPr="00274608" w:rsidRDefault="004E3A4E" w:rsidP="004E3A4E">
      <w:pPr>
        <w:rPr>
          <w:i/>
          <w:iCs/>
        </w:rPr>
      </w:pPr>
      <w:r>
        <w:rPr>
          <w:noProof/>
          <w:color w:val="2B579A"/>
          <w:shd w:val="clear" w:color="auto" w:fill="E6E6E6"/>
        </w:rPr>
        <w:drawing>
          <wp:inline distT="0" distB="0" distL="0" distR="0" wp14:anchorId="6E83984A" wp14:editId="207FC19B">
            <wp:extent cx="5974260" cy="2605177"/>
            <wp:effectExtent l="0" t="0" r="7620" b="5080"/>
            <wp:docPr id="205586654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pic:nvPicPr>
                  <pic:blipFill>
                    <a:blip r:embed="rId11">
                      <a:extLst>
                        <a:ext uri="{28A0092B-C50C-407E-A947-70E740481C1C}">
                          <a14:useLocalDpi xmlns:a14="http://schemas.microsoft.com/office/drawing/2010/main" val="0"/>
                        </a:ext>
                      </a:extLst>
                    </a:blip>
                    <a:stretch>
                      <a:fillRect/>
                    </a:stretch>
                  </pic:blipFill>
                  <pic:spPr>
                    <a:xfrm>
                      <a:off x="0" y="0"/>
                      <a:ext cx="5974260" cy="2605177"/>
                    </a:xfrm>
                    <a:prstGeom prst="rect">
                      <a:avLst/>
                    </a:prstGeom>
                  </pic:spPr>
                </pic:pic>
              </a:graphicData>
            </a:graphic>
          </wp:inline>
        </w:drawing>
      </w:r>
    </w:p>
    <w:p w14:paraId="3A26687F" w14:textId="77777777" w:rsidR="004E3A4E" w:rsidRDefault="004E3A4E" w:rsidP="004E3A4E">
      <w:pPr>
        <w:jc w:val="center"/>
        <w:rPr>
          <w:i/>
          <w:iCs/>
        </w:rPr>
      </w:pPr>
      <w:bookmarkStart w:id="36" w:name="_Toc515446862"/>
      <w:r w:rsidRPr="55A21093">
        <w:rPr>
          <w:i/>
          <w:iCs/>
        </w:rPr>
        <w:t>Obr</w:t>
      </w:r>
      <w:r w:rsidRPr="00D75A08">
        <w:rPr>
          <w:i/>
          <w:iCs/>
        </w:rPr>
        <w:t>. 1: Schéma architektury současného stavu</w:t>
      </w:r>
      <w:r w:rsidRPr="55A21093">
        <w:rPr>
          <w:i/>
          <w:iCs/>
        </w:rPr>
        <w:t xml:space="preserve"> </w:t>
      </w:r>
    </w:p>
    <w:p w14:paraId="68B57FF1" w14:textId="1FF60813" w:rsidR="00E406DE" w:rsidRDefault="55A21093" w:rsidP="00417750">
      <w:pPr>
        <w:pStyle w:val="Nadpis1"/>
      </w:pPr>
      <w:bookmarkStart w:id="37" w:name="_Toc32827362"/>
      <w:bookmarkEnd w:id="36"/>
      <w:r>
        <w:t>Aplikace Pozemkové úpravy</w:t>
      </w:r>
      <w:bookmarkEnd w:id="37"/>
    </w:p>
    <w:p w14:paraId="1042922E" w14:textId="692AA4DA" w:rsidR="00B73F34" w:rsidRDefault="55A21093" w:rsidP="55A21093">
      <w:pPr>
        <w:rPr>
          <w:lang w:eastAsia="cs-CZ"/>
        </w:rPr>
      </w:pPr>
      <w:r w:rsidRPr="55A21093">
        <w:rPr>
          <w:caps/>
          <w:lang w:eastAsia="cs-CZ"/>
        </w:rPr>
        <w:t>A</w:t>
      </w:r>
      <w:r w:rsidRPr="55A21093">
        <w:rPr>
          <w:lang w:eastAsia="cs-CZ"/>
        </w:rPr>
        <w:t xml:space="preserve">plikace Pozemkové úpravy zajišťuje evidenci procesu pozemkových úprav. Pro pozemkovou úpravu zajišťuje správu </w:t>
      </w:r>
      <w:r w:rsidR="00344C51">
        <w:rPr>
          <w:lang w:eastAsia="cs-CZ"/>
        </w:rPr>
        <w:t>žadatelů o</w:t>
      </w:r>
      <w:r w:rsidRPr="55A21093">
        <w:rPr>
          <w:lang w:eastAsia="cs-CZ"/>
        </w:rPr>
        <w:t xml:space="preserve"> řízení pozemkov</w:t>
      </w:r>
      <w:r w:rsidR="00E60081">
        <w:rPr>
          <w:lang w:eastAsia="cs-CZ"/>
        </w:rPr>
        <w:t xml:space="preserve">ých </w:t>
      </w:r>
      <w:r w:rsidRPr="55A21093">
        <w:rPr>
          <w:lang w:eastAsia="cs-CZ"/>
        </w:rPr>
        <w:t>úprav, na základě porovnávání dat s SPI katastru nemovitostí, vyhledávání rozdílů a zobrazování přehledu (stavu) pozemkových úprav v přehledové mapě dle katastrálních území.</w:t>
      </w:r>
      <w:r w:rsidR="00417757">
        <w:rPr>
          <w:lang w:eastAsia="cs-CZ"/>
        </w:rPr>
        <w:t xml:space="preserve"> Eviduje a v</w:t>
      </w:r>
      <w:r w:rsidR="00344C51">
        <w:rPr>
          <w:lang w:eastAsia="cs-CZ"/>
        </w:rPr>
        <w:t>y</w:t>
      </w:r>
      <w:r w:rsidR="00417757">
        <w:rPr>
          <w:lang w:eastAsia="cs-CZ"/>
        </w:rPr>
        <w:t>hodnocuje výměru žadatelů o PÚ.</w:t>
      </w:r>
    </w:p>
    <w:p w14:paraId="6055CC84" w14:textId="7CDF9F71" w:rsidR="001F6A64" w:rsidRPr="001F6A64" w:rsidRDefault="55A21093" w:rsidP="00070529">
      <w:pPr>
        <w:pStyle w:val="Nadpis1"/>
        <w:numPr>
          <w:ilvl w:val="2"/>
          <w:numId w:val="20"/>
        </w:numPr>
        <w:rPr>
          <w:b w:val="0"/>
          <w:bCs w:val="0"/>
          <w:sz w:val="24"/>
          <w:szCs w:val="24"/>
        </w:rPr>
      </w:pPr>
      <w:bookmarkStart w:id="38" w:name="_Toc32827363"/>
      <w:r w:rsidRPr="55A21093">
        <w:rPr>
          <w:b w:val="0"/>
          <w:bCs w:val="0"/>
          <w:sz w:val="24"/>
          <w:szCs w:val="24"/>
        </w:rPr>
        <w:t>Technické parametry</w:t>
      </w:r>
      <w:bookmarkEnd w:id="38"/>
    </w:p>
    <w:p w14:paraId="24752EF1" w14:textId="738EAECD" w:rsidR="001F6A64" w:rsidRDefault="55A21093" w:rsidP="55A21093">
      <w:pPr>
        <w:rPr>
          <w:lang w:eastAsia="cs-CZ"/>
        </w:rPr>
      </w:pPr>
      <w:r w:rsidRPr="55A21093">
        <w:rPr>
          <w:lang w:eastAsia="cs-CZ"/>
        </w:rPr>
        <w:t xml:space="preserve">Aplikace je součástí portálu </w:t>
      </w:r>
      <w:proofErr w:type="spellStart"/>
      <w:r w:rsidR="000C18AE">
        <w:rPr>
          <w:lang w:eastAsia="cs-CZ"/>
        </w:rPr>
        <w:t>eAGRI</w:t>
      </w:r>
      <w:proofErr w:type="spellEnd"/>
      <w:r w:rsidRPr="55A21093">
        <w:rPr>
          <w:lang w:eastAsia="cs-CZ"/>
        </w:rPr>
        <w:t xml:space="preserve"> MZe, přičemž veřejná část je dostupná na adrese: </w:t>
      </w:r>
    </w:p>
    <w:p w14:paraId="7A4F7078" w14:textId="03E6B649" w:rsidR="001F6A64" w:rsidRDefault="00E22E26" w:rsidP="00B73F34">
      <w:pPr>
        <w:rPr>
          <w:lang w:eastAsia="cs-CZ"/>
        </w:rPr>
      </w:pPr>
      <w:hyperlink r:id="rId12" w:history="1">
        <w:r w:rsidR="00D53325" w:rsidRPr="0049316B">
          <w:rPr>
            <w:rStyle w:val="Hypertextovodkaz"/>
            <w:lang w:eastAsia="cs-CZ"/>
          </w:rPr>
          <w:t>http://portal.mze.cz/public/app/eagriapp/PU/Prehled/</w:t>
        </w:r>
      </w:hyperlink>
    </w:p>
    <w:p w14:paraId="10551EE8" w14:textId="3CF61D47" w:rsidR="001F6A64" w:rsidRDefault="00BD3759" w:rsidP="55A21093">
      <w:pPr>
        <w:rPr>
          <w:lang w:eastAsia="cs-CZ"/>
        </w:rPr>
      </w:pPr>
      <w:r>
        <w:rPr>
          <w:lang w:eastAsia="cs-CZ"/>
        </w:rPr>
        <w:t>D</w:t>
      </w:r>
      <w:r w:rsidR="55A21093" w:rsidRPr="55A21093">
        <w:rPr>
          <w:lang w:eastAsia="cs-CZ"/>
        </w:rPr>
        <w:t>atovou základnu tvoř</w:t>
      </w:r>
      <w:r w:rsidR="000179E9">
        <w:rPr>
          <w:lang w:eastAsia="cs-CZ"/>
        </w:rPr>
        <w:t>ilo</w:t>
      </w:r>
      <w:r w:rsidR="55A21093" w:rsidRPr="55A21093">
        <w:rPr>
          <w:lang w:eastAsia="cs-CZ"/>
        </w:rPr>
        <w:t xml:space="preserve"> k 1</w:t>
      </w:r>
      <w:r w:rsidR="00810A3B">
        <w:rPr>
          <w:lang w:eastAsia="cs-CZ"/>
        </w:rPr>
        <w:t>5</w:t>
      </w:r>
      <w:r w:rsidR="55A21093" w:rsidRPr="55A21093">
        <w:rPr>
          <w:lang w:eastAsia="cs-CZ"/>
        </w:rPr>
        <w:t>.</w:t>
      </w:r>
      <w:r w:rsidR="00810A3B">
        <w:rPr>
          <w:lang w:eastAsia="cs-CZ"/>
        </w:rPr>
        <w:t>5</w:t>
      </w:r>
      <w:r w:rsidR="55A21093" w:rsidRPr="55A21093">
        <w:rPr>
          <w:lang w:eastAsia="cs-CZ"/>
        </w:rPr>
        <w:t>.201</w:t>
      </w:r>
      <w:r w:rsidR="00810A3B">
        <w:rPr>
          <w:lang w:eastAsia="cs-CZ"/>
        </w:rPr>
        <w:t>9</w:t>
      </w:r>
      <w:r w:rsidR="55A21093" w:rsidRPr="55A21093">
        <w:rPr>
          <w:lang w:eastAsia="cs-CZ"/>
        </w:rPr>
        <w:t xml:space="preserve"> 8</w:t>
      </w:r>
      <w:r w:rsidR="00810A3B">
        <w:rPr>
          <w:lang w:eastAsia="cs-CZ"/>
        </w:rPr>
        <w:t>660</w:t>
      </w:r>
      <w:r w:rsidR="55A21093" w:rsidRPr="55A21093">
        <w:rPr>
          <w:lang w:eastAsia="cs-CZ"/>
        </w:rPr>
        <w:t xml:space="preserve"> záznamů (pozemkových úprav).</w:t>
      </w:r>
    </w:p>
    <w:p w14:paraId="77E66606" w14:textId="2D920BB1" w:rsidR="00572580" w:rsidRDefault="00CC4B8C" w:rsidP="00826CBA">
      <w:pPr>
        <w:rPr>
          <w:lang w:eastAsia="cs-CZ"/>
        </w:rPr>
      </w:pPr>
      <w:r>
        <w:rPr>
          <w:noProof/>
          <w:color w:val="2B579A"/>
          <w:shd w:val="clear" w:color="auto" w:fill="E6E6E6"/>
        </w:rPr>
        <w:lastRenderedPageBreak/>
        <w:drawing>
          <wp:inline distT="0" distB="0" distL="0" distR="0" wp14:anchorId="46C2CB2F" wp14:editId="5ABC5AB0">
            <wp:extent cx="5767446" cy="3148642"/>
            <wp:effectExtent l="0" t="0" r="5080" b="0"/>
            <wp:docPr id="1535291116" name="picture" descr="N:\GIS\DOKUMENTY\Verejne zakazky\ASPU\přílohy TS\1-sché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5767446" cy="3148642"/>
                    </a:xfrm>
                    <a:prstGeom prst="rect">
                      <a:avLst/>
                    </a:prstGeom>
                  </pic:spPr>
                </pic:pic>
              </a:graphicData>
            </a:graphic>
          </wp:inline>
        </w:drawing>
      </w:r>
    </w:p>
    <w:p w14:paraId="3D0119F3" w14:textId="34E837AF" w:rsidR="00572580" w:rsidRDefault="55A21093" w:rsidP="55A21093">
      <w:pPr>
        <w:jc w:val="center"/>
        <w:rPr>
          <w:i/>
          <w:iCs/>
        </w:rPr>
      </w:pPr>
      <w:r w:rsidRPr="55A21093">
        <w:rPr>
          <w:i/>
          <w:iCs/>
        </w:rPr>
        <w:t xml:space="preserve">Obr. </w:t>
      </w:r>
      <w:r w:rsidR="00626B4C" w:rsidRPr="00626B4C">
        <w:rPr>
          <w:i/>
          <w:iCs/>
        </w:rPr>
        <w:t>2</w:t>
      </w:r>
      <w:r w:rsidRPr="00626B4C">
        <w:rPr>
          <w:i/>
          <w:iCs/>
        </w:rPr>
        <w:t xml:space="preserve">: Schéma architektury současného stavu </w:t>
      </w:r>
      <w:r w:rsidR="004E3A4E" w:rsidRPr="00626B4C">
        <w:rPr>
          <w:i/>
          <w:iCs/>
        </w:rPr>
        <w:t>aplikace</w:t>
      </w:r>
      <w:r w:rsidR="004E3A4E">
        <w:rPr>
          <w:i/>
          <w:iCs/>
        </w:rPr>
        <w:t xml:space="preserve"> PÚ</w:t>
      </w:r>
    </w:p>
    <w:p w14:paraId="21AA792A" w14:textId="3F3E96C4" w:rsidR="00E057AD" w:rsidRPr="004E3A4E" w:rsidRDefault="55A21093" w:rsidP="004E3A4E">
      <w:pPr>
        <w:pStyle w:val="Nadpis1"/>
        <w:numPr>
          <w:ilvl w:val="2"/>
          <w:numId w:val="20"/>
        </w:numPr>
        <w:rPr>
          <w:b w:val="0"/>
          <w:bCs w:val="0"/>
          <w:sz w:val="24"/>
          <w:szCs w:val="24"/>
        </w:rPr>
      </w:pPr>
      <w:bookmarkStart w:id="39" w:name="_Toc32827364"/>
      <w:r w:rsidRPr="004E3A4E">
        <w:rPr>
          <w:b w:val="0"/>
          <w:bCs w:val="0"/>
          <w:sz w:val="24"/>
          <w:szCs w:val="24"/>
        </w:rPr>
        <w:t>Komponenty aplikac</w:t>
      </w:r>
      <w:r w:rsidR="004E3A4E">
        <w:rPr>
          <w:b w:val="0"/>
          <w:bCs w:val="0"/>
          <w:sz w:val="24"/>
          <w:szCs w:val="24"/>
        </w:rPr>
        <w:t>e</w:t>
      </w:r>
      <w:bookmarkEnd w:id="39"/>
    </w:p>
    <w:p w14:paraId="23F707F7" w14:textId="48CE03EF" w:rsidR="00E057AD" w:rsidRDefault="55A21093" w:rsidP="00070529">
      <w:pPr>
        <w:pStyle w:val="Odstavecseseznamem"/>
        <w:numPr>
          <w:ilvl w:val="0"/>
          <w:numId w:val="21"/>
        </w:numPr>
      </w:pPr>
      <w:r w:rsidRPr="55A21093">
        <w:rPr>
          <w:b/>
          <w:bCs/>
        </w:rPr>
        <w:t>PÚ APP</w:t>
      </w:r>
      <w:r>
        <w:t xml:space="preserve"> – IIS </w:t>
      </w:r>
      <w:r>
        <w:rPr>
          <w:lang w:eastAsia="cs-CZ"/>
        </w:rPr>
        <w:t>pro</w:t>
      </w:r>
      <w:r>
        <w:t xml:space="preserve"> aplikaci PÚ. V současné době je součástí farmy aplikací </w:t>
      </w:r>
      <w:proofErr w:type="spellStart"/>
      <w:r w:rsidR="000C18AE">
        <w:t>EAGRI</w:t>
      </w:r>
      <w:r>
        <w:t>App</w:t>
      </w:r>
      <w:proofErr w:type="spellEnd"/>
      <w:r>
        <w:t xml:space="preserve"> provozované v infrastruktuře MZe. Jedná se o webovou ASP.NET aplikaci.</w:t>
      </w:r>
    </w:p>
    <w:p w14:paraId="56F9620D" w14:textId="50918EC7" w:rsidR="00E057AD" w:rsidRPr="00412871" w:rsidRDefault="55A21093" w:rsidP="00070529">
      <w:pPr>
        <w:pStyle w:val="Odstavecseseznamem"/>
        <w:numPr>
          <w:ilvl w:val="0"/>
          <w:numId w:val="21"/>
        </w:numPr>
      </w:pPr>
      <w:r w:rsidRPr="55A21093">
        <w:rPr>
          <w:b/>
          <w:bCs/>
        </w:rPr>
        <w:t>PÚ DB</w:t>
      </w:r>
      <w:r>
        <w:t xml:space="preserve"> – </w:t>
      </w:r>
      <w:r>
        <w:rPr>
          <w:lang w:eastAsia="cs-CZ"/>
        </w:rPr>
        <w:t>databáze</w:t>
      </w:r>
      <w:r>
        <w:t xml:space="preserve"> ORACLE.</w:t>
      </w:r>
    </w:p>
    <w:p w14:paraId="487FB215" w14:textId="282FFC57" w:rsidR="00B3708F" w:rsidRPr="00423339" w:rsidRDefault="55A21093" w:rsidP="55A21093">
      <w:pPr>
        <w:rPr>
          <w:lang w:eastAsia="cs-CZ"/>
        </w:rPr>
      </w:pPr>
      <w:r w:rsidRPr="55A21093">
        <w:rPr>
          <w:lang w:eastAsia="cs-CZ"/>
        </w:rPr>
        <w:t xml:space="preserve">Aplikace Pozemkové úpravy je napojena na </w:t>
      </w:r>
    </w:p>
    <w:p w14:paraId="26C10A8B" w14:textId="0E4F5F5B" w:rsidR="00B3708F" w:rsidRPr="00423339" w:rsidRDefault="55A21093" w:rsidP="00070529">
      <w:pPr>
        <w:pStyle w:val="Odstavecseseznamem"/>
        <w:numPr>
          <w:ilvl w:val="0"/>
          <w:numId w:val="21"/>
        </w:numPr>
        <w:rPr>
          <w:lang w:eastAsia="cs-CZ"/>
        </w:rPr>
      </w:pPr>
      <w:r w:rsidRPr="55A21093">
        <w:rPr>
          <w:b/>
          <w:bCs/>
          <w:lang w:eastAsia="cs-CZ"/>
        </w:rPr>
        <w:t>LDAP MZe</w:t>
      </w:r>
      <w:r w:rsidRPr="55A21093">
        <w:rPr>
          <w:lang w:eastAsia="cs-CZ"/>
        </w:rPr>
        <w:t xml:space="preserve">, který je synchronizován s LDAP SPÚ. Na základě LDAP jsou přiřazovány účty a role uživatelům z řad SPÚ – editační role a role exportu dat. </w:t>
      </w:r>
    </w:p>
    <w:p w14:paraId="17194800" w14:textId="77777777" w:rsidR="00E057AD" w:rsidRPr="00423339" w:rsidRDefault="55A21093" w:rsidP="00070529">
      <w:pPr>
        <w:pStyle w:val="Odstavecseseznamem"/>
        <w:numPr>
          <w:ilvl w:val="0"/>
          <w:numId w:val="21"/>
        </w:numPr>
        <w:rPr>
          <w:lang w:eastAsia="cs-CZ"/>
        </w:rPr>
      </w:pPr>
      <w:r w:rsidRPr="55A21093">
        <w:rPr>
          <w:b/>
          <w:bCs/>
          <w:lang w:eastAsia="cs-CZ"/>
        </w:rPr>
        <w:t>ESB server MZE</w:t>
      </w:r>
      <w:r w:rsidRPr="55A21093">
        <w:rPr>
          <w:lang w:eastAsia="cs-CZ"/>
        </w:rPr>
        <w:t xml:space="preserve"> </w:t>
      </w:r>
      <w:r w:rsidRPr="55A21093">
        <w:rPr>
          <w:noProof/>
        </w:rPr>
        <w:t xml:space="preserve">zajišťuje volání webových služeb, prostřednictvím kterých jsou aplikace ASPÚ a PÚ propojeny a současně napojeny na další aplikace a moduly MZe. Služby jsou vystaveny do internetu, takže k nim lze prostřednictvím ESB serveru přistupovat i z vnější sítě. Přes ESB server přistupuje aplikace </w:t>
      </w:r>
    </w:p>
    <w:p w14:paraId="5840DC54" w14:textId="65FF8835" w:rsidR="00E057AD" w:rsidRPr="00423339" w:rsidRDefault="55A21093" w:rsidP="00070529">
      <w:pPr>
        <w:pStyle w:val="Odstavecseseznamem"/>
        <w:numPr>
          <w:ilvl w:val="1"/>
          <w:numId w:val="21"/>
        </w:numPr>
        <w:rPr>
          <w:lang w:eastAsia="cs-CZ"/>
        </w:rPr>
      </w:pPr>
      <w:r w:rsidRPr="55A21093">
        <w:rPr>
          <w:lang w:eastAsia="cs-CZ"/>
        </w:rPr>
        <w:t>Společný zemědělský registr (</w:t>
      </w:r>
      <w:r w:rsidRPr="55A21093">
        <w:rPr>
          <w:b/>
          <w:bCs/>
          <w:lang w:eastAsia="cs-CZ"/>
        </w:rPr>
        <w:t>SZR</w:t>
      </w:r>
      <w:r w:rsidRPr="55A21093">
        <w:rPr>
          <w:lang w:eastAsia="cs-CZ"/>
        </w:rPr>
        <w:t xml:space="preserve">) představuje </w:t>
      </w:r>
      <w:r w:rsidRPr="55A21093">
        <w:rPr>
          <w:noProof/>
        </w:rPr>
        <w:t>číselník subjektů. SZR zajišťuje pro aplikace ověřování v základních registrech.</w:t>
      </w:r>
    </w:p>
    <w:p w14:paraId="6F2A656F" w14:textId="602764F4" w:rsidR="00B73F34" w:rsidRPr="00423339" w:rsidRDefault="55A21093" w:rsidP="00070529">
      <w:pPr>
        <w:pStyle w:val="Odstavecseseznamem"/>
        <w:numPr>
          <w:ilvl w:val="1"/>
          <w:numId w:val="21"/>
        </w:numPr>
        <w:rPr>
          <w:lang w:eastAsia="cs-CZ"/>
        </w:rPr>
      </w:pPr>
      <w:r w:rsidRPr="55A21093">
        <w:rPr>
          <w:lang w:eastAsia="cs-CZ"/>
        </w:rPr>
        <w:t>Informační systém základních registrů (</w:t>
      </w:r>
      <w:r w:rsidRPr="55A21093">
        <w:rPr>
          <w:b/>
          <w:bCs/>
          <w:lang w:eastAsia="cs-CZ"/>
        </w:rPr>
        <w:t>ISZR</w:t>
      </w:r>
      <w:r w:rsidRPr="55A21093">
        <w:rPr>
          <w:lang w:eastAsia="cs-CZ"/>
        </w:rPr>
        <w:t xml:space="preserve">) Ministerstva vnitra, kde se </w:t>
      </w:r>
      <w:r>
        <w:t>ověřují účastníci řízení pozemkových úprav v základních registrech (platnost, aktuální adresa, ID DS).</w:t>
      </w:r>
    </w:p>
    <w:p w14:paraId="6258C3B9" w14:textId="7F36779E" w:rsidR="00E057AD" w:rsidRPr="00423339" w:rsidRDefault="55A21093" w:rsidP="00070529">
      <w:pPr>
        <w:pStyle w:val="Odstavecseseznamem"/>
        <w:numPr>
          <w:ilvl w:val="1"/>
          <w:numId w:val="21"/>
        </w:numPr>
        <w:rPr>
          <w:lang w:eastAsia="cs-CZ"/>
        </w:rPr>
      </w:pPr>
      <w:r w:rsidRPr="55A21093">
        <w:rPr>
          <w:b/>
          <w:bCs/>
        </w:rPr>
        <w:t>ASPÚ</w:t>
      </w:r>
      <w:r>
        <w:t xml:space="preserve"> – zajišťuje správ</w:t>
      </w:r>
      <w:r w:rsidR="00417757">
        <w:t>u</w:t>
      </w:r>
      <w:r>
        <w:t xml:space="preserve"> dokumentů, smluv, spisů a účastníků řízení týkajících se pozemkových úprav. Jde o informační systém spravující dokumenty, který je napojen na spisovou službu SPÚ. Aplikace Pozemkové úpravy volá/čte z ASPÚ strukturu spisu a jednotlivé dokumenty.</w:t>
      </w:r>
    </w:p>
    <w:p w14:paraId="549594EB" w14:textId="6AAFB074" w:rsidR="008C4E44" w:rsidRDefault="55A21093" w:rsidP="55A21093">
      <w:pPr>
        <w:rPr>
          <w:lang w:eastAsia="cs-CZ"/>
        </w:rPr>
      </w:pPr>
      <w:r w:rsidRPr="55A21093">
        <w:rPr>
          <w:lang w:eastAsia="cs-CZ"/>
        </w:rPr>
        <w:t>Databáze Pozemkové úpravy je napojena na:</w:t>
      </w:r>
    </w:p>
    <w:p w14:paraId="2A444E05" w14:textId="0FBFC57C" w:rsidR="008C4E44" w:rsidRPr="0095301B" w:rsidRDefault="55A21093" w:rsidP="00070529">
      <w:pPr>
        <w:pStyle w:val="Odstavecseseznamem"/>
        <w:numPr>
          <w:ilvl w:val="0"/>
          <w:numId w:val="22"/>
        </w:numPr>
        <w:suppressAutoHyphens w:val="0"/>
        <w:spacing w:after="200" w:line="276" w:lineRule="auto"/>
        <w:jc w:val="left"/>
        <w:rPr>
          <w:b/>
          <w:bCs/>
        </w:rPr>
      </w:pPr>
      <w:r w:rsidRPr="55A21093">
        <w:rPr>
          <w:b/>
          <w:bCs/>
          <w:noProof/>
        </w:rPr>
        <w:t xml:space="preserve">CODEL (RUIAN, ORG) </w:t>
      </w:r>
      <w:r w:rsidRPr="55A21093">
        <w:rPr>
          <w:noProof/>
        </w:rPr>
        <w:t>obsahuje číselník adresních bodů RUIAN (</w:t>
      </w:r>
      <w:r>
        <w:t>údaje o územním členění - kraje, okresy, obce, katastrální území a informace o adresních místech)</w:t>
      </w:r>
      <w:r w:rsidRPr="55A21093">
        <w:rPr>
          <w:noProof/>
        </w:rPr>
        <w:t xml:space="preserve">, který je využíván pro zadávání adres, adresní body jsou předávány i ze SZR. Dále obsahuje organizační strukturu SPÚ, na které jsou závislé role uživatelů v rámci SPÚ. Nelze publikovat mimo infrastrukturu MZe. </w:t>
      </w:r>
    </w:p>
    <w:p w14:paraId="71114BAC" w14:textId="21534B3C" w:rsidR="008C4E44" w:rsidRPr="008C4E44" w:rsidRDefault="008C4E44" w:rsidP="00070529">
      <w:pPr>
        <w:pStyle w:val="Odstavecseseznamem"/>
        <w:numPr>
          <w:ilvl w:val="0"/>
          <w:numId w:val="22"/>
        </w:numPr>
        <w:suppressAutoHyphens w:val="0"/>
        <w:spacing w:after="200" w:line="276" w:lineRule="auto"/>
        <w:jc w:val="left"/>
        <w:rPr>
          <w:b/>
        </w:rPr>
      </w:pPr>
      <w:r>
        <w:rPr>
          <w:b/>
          <w:noProof/>
        </w:rPr>
        <w:t xml:space="preserve">LPIS </w:t>
      </w:r>
      <w:r w:rsidR="00FD108E" w:rsidRPr="00FD108E">
        <w:rPr>
          <w:noProof/>
        </w:rPr>
        <w:t>je</w:t>
      </w:r>
      <w:r w:rsidR="00FD108E">
        <w:rPr>
          <w:b/>
          <w:noProof/>
        </w:rPr>
        <w:t xml:space="preserve"> </w:t>
      </w:r>
      <w:r w:rsidRPr="0095301B">
        <w:rPr>
          <w:noProof/>
        </w:rPr>
        <w:t xml:space="preserve">databáze LPIS, prostřednictvím které získává aplikace PÚ údaje z katastru nemivitostí </w:t>
      </w:r>
      <w:r>
        <w:rPr>
          <w:noProof/>
        </w:rPr>
        <w:t xml:space="preserve">(ISKN) </w:t>
      </w:r>
      <w:r w:rsidRPr="0095301B">
        <w:rPr>
          <w:noProof/>
        </w:rPr>
        <w:t>včetně historie</w:t>
      </w:r>
      <w:r>
        <w:rPr>
          <w:noProof/>
        </w:rPr>
        <w:t>.</w:t>
      </w:r>
    </w:p>
    <w:p w14:paraId="1390186D" w14:textId="705A426B" w:rsidR="00E406DE" w:rsidRDefault="55A21093" w:rsidP="00070529">
      <w:pPr>
        <w:pStyle w:val="Nadpis1"/>
        <w:numPr>
          <w:ilvl w:val="2"/>
          <w:numId w:val="17"/>
        </w:numPr>
        <w:rPr>
          <w:b w:val="0"/>
          <w:bCs w:val="0"/>
          <w:sz w:val="24"/>
          <w:szCs w:val="24"/>
        </w:rPr>
      </w:pPr>
      <w:bookmarkStart w:id="40" w:name="_Toc468708860"/>
      <w:bookmarkStart w:id="41" w:name="_Toc32827365"/>
      <w:bookmarkEnd w:id="40"/>
      <w:r w:rsidRPr="55A21093">
        <w:rPr>
          <w:b w:val="0"/>
          <w:bCs w:val="0"/>
          <w:sz w:val="24"/>
          <w:szCs w:val="24"/>
        </w:rPr>
        <w:lastRenderedPageBreak/>
        <w:t xml:space="preserve">Funkcionality veřejné části </w:t>
      </w:r>
      <w:r w:rsidR="00020103">
        <w:rPr>
          <w:b w:val="0"/>
          <w:bCs w:val="0"/>
          <w:sz w:val="24"/>
          <w:szCs w:val="24"/>
        </w:rPr>
        <w:t>a neveřejné části</w:t>
      </w:r>
      <w:bookmarkEnd w:id="41"/>
      <w:r w:rsidR="00020103">
        <w:rPr>
          <w:b w:val="0"/>
          <w:bCs w:val="0"/>
          <w:sz w:val="24"/>
          <w:szCs w:val="24"/>
        </w:rPr>
        <w:t xml:space="preserve"> </w:t>
      </w:r>
    </w:p>
    <w:p w14:paraId="64CECBBB" w14:textId="2279CB2E" w:rsidR="008824DB" w:rsidRPr="009648D6" w:rsidRDefault="00626B4C" w:rsidP="003D06B5">
      <w:pPr>
        <w:rPr>
          <w:b/>
        </w:rPr>
      </w:pPr>
      <w:r w:rsidRPr="009648D6">
        <w:t>Viz P</w:t>
      </w:r>
      <w:r w:rsidR="00020103" w:rsidRPr="009648D6">
        <w:t>říloha č. 1</w:t>
      </w:r>
      <w:r w:rsidRPr="009648D6">
        <w:t>:</w:t>
      </w:r>
      <w:r w:rsidRPr="009648D6">
        <w:rPr>
          <w:b/>
        </w:rPr>
        <w:t xml:space="preserve"> TS-P1-</w:t>
      </w:r>
      <w:r w:rsidR="000C18AE">
        <w:rPr>
          <w:b/>
        </w:rPr>
        <w:t>eAGRI</w:t>
      </w:r>
      <w:r w:rsidRPr="009648D6">
        <w:rPr>
          <w:b/>
        </w:rPr>
        <w:t>PU-p</w:t>
      </w:r>
      <w:r w:rsidR="00020103" w:rsidRPr="009648D6">
        <w:rPr>
          <w:b/>
        </w:rPr>
        <w:t>opis současného stavu</w:t>
      </w:r>
      <w:r w:rsidRPr="009648D6">
        <w:rPr>
          <w:b/>
        </w:rPr>
        <w:t xml:space="preserve"> aplikace</w:t>
      </w:r>
      <w:r w:rsidR="009648D6">
        <w:rPr>
          <w:b/>
        </w:rPr>
        <w:t>.</w:t>
      </w:r>
      <w:r w:rsidR="00020103" w:rsidRPr="009648D6">
        <w:rPr>
          <w:b/>
        </w:rPr>
        <w:t xml:space="preserve"> </w:t>
      </w:r>
    </w:p>
    <w:p w14:paraId="04732F52" w14:textId="101E6F8D" w:rsidR="00E406DE" w:rsidRPr="00020103" w:rsidRDefault="55A21093" w:rsidP="00020103">
      <w:pPr>
        <w:pStyle w:val="Nadpis1"/>
        <w:numPr>
          <w:ilvl w:val="2"/>
          <w:numId w:val="17"/>
        </w:numPr>
        <w:rPr>
          <w:b w:val="0"/>
          <w:sz w:val="24"/>
          <w:szCs w:val="24"/>
        </w:rPr>
      </w:pPr>
      <w:bookmarkStart w:id="42" w:name="_Toc468708888"/>
      <w:bookmarkStart w:id="43" w:name="_Toc32827366"/>
      <w:r w:rsidRPr="00020103">
        <w:rPr>
          <w:b w:val="0"/>
          <w:sz w:val="24"/>
          <w:szCs w:val="24"/>
        </w:rPr>
        <w:t xml:space="preserve">Závěry </w:t>
      </w:r>
      <w:r w:rsidR="004E3A4E">
        <w:rPr>
          <w:b w:val="0"/>
          <w:sz w:val="24"/>
          <w:szCs w:val="24"/>
        </w:rPr>
        <w:t xml:space="preserve">plynoucí ze </w:t>
      </w:r>
      <w:r w:rsidRPr="00020103">
        <w:rPr>
          <w:b w:val="0"/>
          <w:sz w:val="24"/>
          <w:szCs w:val="24"/>
        </w:rPr>
        <w:t>současného stavu</w:t>
      </w:r>
      <w:bookmarkEnd w:id="42"/>
      <w:bookmarkEnd w:id="43"/>
    </w:p>
    <w:p w14:paraId="030B352A" w14:textId="35747802" w:rsidR="00CA332C" w:rsidRDefault="55A21093" w:rsidP="55A21093">
      <w:pPr>
        <w:rPr>
          <w:lang w:eastAsia="cs-CZ"/>
        </w:rPr>
      </w:pPr>
      <w:r w:rsidRPr="55A21093">
        <w:rPr>
          <w:lang w:eastAsia="cs-CZ"/>
        </w:rPr>
        <w:t xml:space="preserve">Současný systém evidence PÚ je provozován v prostředí portálu </w:t>
      </w:r>
      <w:proofErr w:type="spellStart"/>
      <w:r w:rsidR="000C18AE">
        <w:rPr>
          <w:lang w:eastAsia="cs-CZ"/>
        </w:rPr>
        <w:t>eAGRI</w:t>
      </w:r>
      <w:proofErr w:type="spellEnd"/>
      <w:r w:rsidRPr="55A21093">
        <w:rPr>
          <w:lang w:eastAsia="cs-CZ"/>
        </w:rPr>
        <w:t xml:space="preserve"> MZe pod názvem „Pozemkové úpravy“. Aplikace je pevně svázána s portálem, navíc je silně provázána s vlastní DB (na technologii </w:t>
      </w:r>
      <w:proofErr w:type="spellStart"/>
      <w:r w:rsidRPr="55A21093">
        <w:rPr>
          <w:lang w:eastAsia="cs-CZ"/>
        </w:rPr>
        <w:t>Oracle</w:t>
      </w:r>
      <w:proofErr w:type="spellEnd"/>
      <w:r w:rsidRPr="55A21093">
        <w:rPr>
          <w:lang w:eastAsia="cs-CZ"/>
        </w:rPr>
        <w:t xml:space="preserve">, kterou SPÚ standardně neprovozuje), s dalšími DB MZe a aplikacemi přes integrační rozhraní ESB MZe. Datovou základnu tvoří </w:t>
      </w:r>
      <w:r w:rsidRPr="000B73B8">
        <w:rPr>
          <w:lang w:eastAsia="cs-CZ"/>
        </w:rPr>
        <w:t>cca 8</w:t>
      </w:r>
      <w:r w:rsidR="00810A3B" w:rsidRPr="000B73B8">
        <w:rPr>
          <w:lang w:eastAsia="cs-CZ"/>
        </w:rPr>
        <w:t>600</w:t>
      </w:r>
      <w:r w:rsidRPr="000B73B8">
        <w:rPr>
          <w:lang w:eastAsia="cs-CZ"/>
        </w:rPr>
        <w:t xml:space="preserve"> záznamů PÚ (stav</w:t>
      </w:r>
      <w:r w:rsidR="0028564B" w:rsidRPr="000B73B8">
        <w:rPr>
          <w:lang w:eastAsia="cs-CZ"/>
        </w:rPr>
        <w:t xml:space="preserve"> k</w:t>
      </w:r>
      <w:r w:rsidRPr="000B73B8">
        <w:rPr>
          <w:lang w:eastAsia="cs-CZ"/>
        </w:rPr>
        <w:t xml:space="preserve"> </w:t>
      </w:r>
      <w:r w:rsidR="00810A3B" w:rsidRPr="000B73B8">
        <w:rPr>
          <w:lang w:eastAsia="cs-CZ"/>
        </w:rPr>
        <w:t>5</w:t>
      </w:r>
      <w:r w:rsidRPr="000B73B8">
        <w:rPr>
          <w:lang w:eastAsia="cs-CZ"/>
        </w:rPr>
        <w:t>/201</w:t>
      </w:r>
      <w:r w:rsidR="00810A3B" w:rsidRPr="000B73B8">
        <w:rPr>
          <w:lang w:eastAsia="cs-CZ"/>
        </w:rPr>
        <w:t>9</w:t>
      </w:r>
      <w:r w:rsidRPr="000B73B8">
        <w:rPr>
          <w:lang w:eastAsia="cs-CZ"/>
        </w:rPr>
        <w:t>).</w:t>
      </w:r>
    </w:p>
    <w:p w14:paraId="23AE32E7" w14:textId="79FAD1A6" w:rsidR="00CA332C" w:rsidRDefault="55A21093" w:rsidP="55A21093">
      <w:pPr>
        <w:rPr>
          <w:lang w:eastAsia="cs-CZ"/>
        </w:rPr>
      </w:pPr>
      <w:r w:rsidRPr="55A21093">
        <w:rPr>
          <w:lang w:eastAsia="cs-CZ"/>
        </w:rPr>
        <w:t xml:space="preserve">Aplikace není od roku 2015 </w:t>
      </w:r>
      <w:r w:rsidR="00E349BD">
        <w:rPr>
          <w:lang w:eastAsia="cs-CZ"/>
        </w:rPr>
        <w:t xml:space="preserve">plně </w:t>
      </w:r>
      <w:r w:rsidRPr="55A21093">
        <w:rPr>
          <w:lang w:eastAsia="cs-CZ"/>
        </w:rPr>
        <w:t xml:space="preserve">podporována, není umožněn ani </w:t>
      </w:r>
      <w:r w:rsidR="00E05053">
        <w:rPr>
          <w:lang w:eastAsia="cs-CZ"/>
        </w:rPr>
        <w:t xml:space="preserve">její </w:t>
      </w:r>
      <w:r w:rsidRPr="55A21093">
        <w:rPr>
          <w:lang w:eastAsia="cs-CZ"/>
        </w:rPr>
        <w:t>další rozvoj</w:t>
      </w:r>
      <w:r w:rsidR="00E05053">
        <w:rPr>
          <w:lang w:eastAsia="cs-CZ"/>
        </w:rPr>
        <w:t>, který je potřebný</w:t>
      </w:r>
      <w:r w:rsidR="00810A3B">
        <w:rPr>
          <w:lang w:eastAsia="cs-CZ"/>
        </w:rPr>
        <w:t xml:space="preserve">. </w:t>
      </w:r>
      <w:r w:rsidR="00E349BD">
        <w:rPr>
          <w:lang w:eastAsia="cs-CZ"/>
        </w:rPr>
        <w:t xml:space="preserve">Správci </w:t>
      </w:r>
      <w:r w:rsidR="00810A3B">
        <w:rPr>
          <w:lang w:eastAsia="cs-CZ"/>
        </w:rPr>
        <w:t xml:space="preserve">(Odbor </w:t>
      </w:r>
      <w:r w:rsidRPr="55A21093">
        <w:rPr>
          <w:lang w:eastAsia="cs-CZ"/>
        </w:rPr>
        <w:t>pozemkových úprav SPÚ) a uživatelé této aplikace jsou s ní dlouhodobě nespokojení a data vykazují čím dál větší chybovost.</w:t>
      </w:r>
    </w:p>
    <w:p w14:paraId="080AFE8F" w14:textId="4178B83D" w:rsidR="00C92190" w:rsidRDefault="55A21093" w:rsidP="55A21093">
      <w:pPr>
        <w:rPr>
          <w:b/>
          <w:bCs/>
          <w:lang w:eastAsia="cs-CZ"/>
        </w:rPr>
      </w:pPr>
      <w:r w:rsidRPr="55A21093">
        <w:rPr>
          <w:b/>
          <w:bCs/>
          <w:lang w:eastAsia="cs-CZ"/>
        </w:rPr>
        <w:t xml:space="preserve">Vzhledem k požadavkům SPÚ na otevřenou soutěž podpory systému, možnost správy aplikace vlastními silami, požadavky na nové funkcionality a </w:t>
      </w:r>
      <w:r w:rsidR="004E3A4E">
        <w:rPr>
          <w:b/>
          <w:bCs/>
          <w:lang w:eastAsia="cs-CZ"/>
        </w:rPr>
        <w:t xml:space="preserve">chybějící </w:t>
      </w:r>
      <w:r w:rsidRPr="55A21093">
        <w:rPr>
          <w:b/>
          <w:bCs/>
          <w:lang w:eastAsia="cs-CZ"/>
        </w:rPr>
        <w:t>integrace je žádoucí vytvořit nový systém v infrastruktuře SPÚ.</w:t>
      </w:r>
    </w:p>
    <w:p w14:paraId="6AE03838" w14:textId="77777777" w:rsidR="00120EE9" w:rsidRPr="00667671" w:rsidRDefault="00120EE9" w:rsidP="55A21093">
      <w:pPr>
        <w:rPr>
          <w:b/>
          <w:bCs/>
          <w:lang w:eastAsia="cs-CZ"/>
        </w:rPr>
      </w:pPr>
    </w:p>
    <w:p w14:paraId="4A9871DB" w14:textId="217B3F79" w:rsidR="00215505" w:rsidRDefault="00215505" w:rsidP="00215505">
      <w:pPr>
        <w:pStyle w:val="Nadpis1"/>
      </w:pPr>
      <w:bookmarkStart w:id="44" w:name="_Toc32827367"/>
      <w:r>
        <w:t xml:space="preserve">Aplikace </w:t>
      </w:r>
      <w:r w:rsidRPr="00215505">
        <w:t>Monitoring čerpání finančních prostředků pozemkových úřadů (</w:t>
      </w:r>
      <w:r>
        <w:t>I</w:t>
      </w:r>
      <w:r w:rsidRPr="00215505">
        <w:t>SU</w:t>
      </w:r>
      <w:r>
        <w:t>)</w:t>
      </w:r>
      <w:bookmarkEnd w:id="44"/>
    </w:p>
    <w:p w14:paraId="51030E9D" w14:textId="77777777" w:rsidR="00215505" w:rsidRPr="00EF610A" w:rsidRDefault="00215505" w:rsidP="00215505">
      <w:pPr>
        <w:rPr>
          <w:lang w:eastAsia="cs-CZ"/>
        </w:rPr>
      </w:pPr>
      <w:r w:rsidRPr="00EF610A">
        <w:rPr>
          <w:lang w:eastAsia="cs-CZ"/>
        </w:rPr>
        <w:t>Aplikace ISU - Monitoring čerpání finančních prostředků pozemkových úřadů, ISU-MČFPPU (</w:t>
      </w:r>
      <w:r>
        <w:rPr>
          <w:lang w:eastAsia="cs-CZ"/>
        </w:rPr>
        <w:t xml:space="preserve">také MPÚ – Monitoring pozemkových úprav, </w:t>
      </w:r>
      <w:r w:rsidRPr="00EF610A">
        <w:rPr>
          <w:lang w:eastAsia="cs-CZ"/>
        </w:rPr>
        <w:t>dále jen ISU)</w:t>
      </w:r>
      <w:r>
        <w:rPr>
          <w:lang w:eastAsia="cs-CZ"/>
        </w:rPr>
        <w:t xml:space="preserve"> zajišťuje </w:t>
      </w:r>
      <w:r w:rsidRPr="00EF610A">
        <w:rPr>
          <w:lang w:eastAsia="cs-CZ"/>
        </w:rPr>
        <w:t>evidenci investičních a neinvestičních akcí, smluv a faktur</w:t>
      </w:r>
      <w:r>
        <w:rPr>
          <w:lang w:eastAsia="cs-CZ"/>
        </w:rPr>
        <w:t xml:space="preserve">, </w:t>
      </w:r>
      <w:r w:rsidRPr="00EF610A">
        <w:rPr>
          <w:lang w:eastAsia="cs-CZ"/>
        </w:rPr>
        <w:t>plánování finančních prostředků podle zdrojů financování (rozpočet)</w:t>
      </w:r>
      <w:r>
        <w:rPr>
          <w:lang w:eastAsia="cs-CZ"/>
        </w:rPr>
        <w:t xml:space="preserve">, </w:t>
      </w:r>
      <w:r w:rsidRPr="00EF610A">
        <w:rPr>
          <w:lang w:eastAsia="cs-CZ"/>
        </w:rPr>
        <w:t>sledování čerpání rozpočtu</w:t>
      </w:r>
      <w:r>
        <w:rPr>
          <w:lang w:eastAsia="cs-CZ"/>
        </w:rPr>
        <w:t xml:space="preserve"> a umožňuje </w:t>
      </w:r>
      <w:r w:rsidRPr="00EF610A">
        <w:rPr>
          <w:lang w:eastAsia="cs-CZ"/>
        </w:rPr>
        <w:t>úpravy rozpočtu</w:t>
      </w:r>
      <w:r>
        <w:rPr>
          <w:lang w:eastAsia="cs-CZ"/>
        </w:rPr>
        <w:t>.</w:t>
      </w:r>
    </w:p>
    <w:p w14:paraId="75A5AB48" w14:textId="77777777" w:rsidR="00215505" w:rsidRPr="00215505" w:rsidRDefault="00215505" w:rsidP="00215505">
      <w:pPr>
        <w:pStyle w:val="Nadpis1"/>
        <w:numPr>
          <w:ilvl w:val="2"/>
          <w:numId w:val="17"/>
        </w:numPr>
        <w:rPr>
          <w:b w:val="0"/>
          <w:bCs w:val="0"/>
          <w:sz w:val="24"/>
          <w:szCs w:val="24"/>
        </w:rPr>
      </w:pPr>
      <w:bookmarkStart w:id="45" w:name="_Toc515446863"/>
      <w:bookmarkStart w:id="46" w:name="_Toc32827368"/>
      <w:r w:rsidRPr="00215505">
        <w:rPr>
          <w:b w:val="0"/>
          <w:bCs w:val="0"/>
          <w:sz w:val="24"/>
          <w:szCs w:val="24"/>
        </w:rPr>
        <w:t>Technické parametry</w:t>
      </w:r>
      <w:bookmarkEnd w:id="45"/>
      <w:bookmarkEnd w:id="46"/>
    </w:p>
    <w:p w14:paraId="6FA8F0C6" w14:textId="54EA0159" w:rsidR="00215505" w:rsidRDefault="00215505" w:rsidP="00215505">
      <w:pPr>
        <w:rPr>
          <w:rStyle w:val="eop"/>
          <w:color w:val="000000"/>
          <w:shd w:val="clear" w:color="auto" w:fill="FFFFFF"/>
        </w:rPr>
      </w:pPr>
      <w:r>
        <w:rPr>
          <w:rStyle w:val="normaltextrun"/>
          <w:color w:val="000000"/>
          <w:shd w:val="clear" w:color="auto" w:fill="FFFFFF"/>
        </w:rPr>
        <w:t>Aplikace ISU byla vytvořena třetí stranou (dodavatelem SPÚ) a je provozována pouze v rámci vnitřní sítě</w:t>
      </w:r>
      <w:r w:rsidR="00F821A3">
        <w:rPr>
          <w:rStyle w:val="normaltextrun"/>
          <w:color w:val="000000"/>
          <w:shd w:val="clear" w:color="auto" w:fill="FFFFFF"/>
        </w:rPr>
        <w:t xml:space="preserve"> (Intranetu)</w:t>
      </w:r>
      <w:r>
        <w:rPr>
          <w:rStyle w:val="normaltextrun"/>
          <w:color w:val="000000"/>
          <w:shd w:val="clear" w:color="auto" w:fill="FFFFFF"/>
        </w:rPr>
        <w:t xml:space="preserve"> Státního pozemkového úřadu. SPÚ vlastní zdrojové kódy a dokumentaci.</w:t>
      </w:r>
      <w:r>
        <w:rPr>
          <w:rStyle w:val="eop"/>
          <w:color w:val="000000"/>
          <w:shd w:val="clear" w:color="auto" w:fill="FFFFFF"/>
        </w:rPr>
        <w:t> </w:t>
      </w:r>
    </w:p>
    <w:p w14:paraId="3F29D371" w14:textId="77777777" w:rsidR="00215505" w:rsidRDefault="00215505" w:rsidP="00215505">
      <w:r w:rsidRPr="00B83477">
        <w:t>ISU je aplikace založená na využití WWW technologií a architektuře klient-server.</w:t>
      </w:r>
    </w:p>
    <w:p w14:paraId="44B0621F" w14:textId="6538B2EB" w:rsidR="00215505" w:rsidRPr="00C3468E" w:rsidRDefault="00215505" w:rsidP="00C3468E">
      <w:pPr>
        <w:rPr>
          <w:lang w:eastAsia="cs-CZ"/>
        </w:rPr>
      </w:pPr>
      <w:r w:rsidRPr="008568AD">
        <w:rPr>
          <w:lang w:eastAsia="cs-CZ"/>
        </w:rPr>
        <w:t>Datovou základnu tvoří k 27.5.2019 2</w:t>
      </w:r>
      <w:r w:rsidR="00ED7B6F">
        <w:rPr>
          <w:lang w:eastAsia="cs-CZ"/>
        </w:rPr>
        <w:t xml:space="preserve"> </w:t>
      </w:r>
      <w:r w:rsidRPr="008568AD">
        <w:rPr>
          <w:lang w:eastAsia="cs-CZ"/>
        </w:rPr>
        <w:t>737 záznamů investičních a neinvestičních akcí, 3</w:t>
      </w:r>
      <w:r w:rsidR="00ED7B6F">
        <w:rPr>
          <w:lang w:eastAsia="cs-CZ"/>
        </w:rPr>
        <w:t xml:space="preserve"> </w:t>
      </w:r>
      <w:r w:rsidRPr="008568AD">
        <w:rPr>
          <w:lang w:eastAsia="cs-CZ"/>
        </w:rPr>
        <w:t>101 záznamů smluv a 3</w:t>
      </w:r>
      <w:r w:rsidR="00ED7B6F">
        <w:rPr>
          <w:lang w:eastAsia="cs-CZ"/>
        </w:rPr>
        <w:t xml:space="preserve"> </w:t>
      </w:r>
      <w:r w:rsidRPr="008568AD">
        <w:rPr>
          <w:lang w:eastAsia="cs-CZ"/>
        </w:rPr>
        <w:t>450 záznamů faktur zachycující rok 2018 a tomu odpovídající počty záznamů pro uplynulé období 2004-2017 a výhledy do let 2019-2020 (tj. celkem cca 44</w:t>
      </w:r>
      <w:r w:rsidR="00ED7B6F">
        <w:rPr>
          <w:lang w:eastAsia="cs-CZ"/>
        </w:rPr>
        <w:t xml:space="preserve"> </w:t>
      </w:r>
      <w:r w:rsidRPr="008568AD">
        <w:rPr>
          <w:lang w:eastAsia="cs-CZ"/>
        </w:rPr>
        <w:t>000 záznamů investičních a neinvestičních akcí, 5</w:t>
      </w:r>
      <w:r w:rsidR="00ED7B6F">
        <w:rPr>
          <w:lang w:eastAsia="cs-CZ"/>
        </w:rPr>
        <w:t xml:space="preserve"> </w:t>
      </w:r>
      <w:r w:rsidRPr="008568AD">
        <w:rPr>
          <w:lang w:eastAsia="cs-CZ"/>
        </w:rPr>
        <w:t>0000 záznamů smluv a 55</w:t>
      </w:r>
      <w:r w:rsidR="00ED7B6F">
        <w:rPr>
          <w:lang w:eastAsia="cs-CZ"/>
        </w:rPr>
        <w:t xml:space="preserve"> </w:t>
      </w:r>
      <w:r w:rsidRPr="008568AD">
        <w:rPr>
          <w:lang w:eastAsia="cs-CZ"/>
        </w:rPr>
        <w:t>000 záznamů faktur).</w:t>
      </w:r>
    </w:p>
    <w:p w14:paraId="3DB12AA2" w14:textId="7544F035" w:rsidR="00215505" w:rsidRDefault="00194870" w:rsidP="00215505">
      <w:pPr>
        <w:jc w:val="center"/>
        <w:rPr>
          <w:i/>
          <w:iCs/>
        </w:rPr>
      </w:pPr>
      <w:r>
        <w:rPr>
          <w:noProof/>
        </w:rPr>
        <w:lastRenderedPageBreak/>
        <w:drawing>
          <wp:inline distT="0" distB="0" distL="0" distR="0" wp14:anchorId="70C01FA8" wp14:editId="2E443B75">
            <wp:extent cx="5760720" cy="3314065"/>
            <wp:effectExtent l="0" t="0" r="0" b="63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314065"/>
                    </a:xfrm>
                    <a:prstGeom prst="rect">
                      <a:avLst/>
                    </a:prstGeom>
                  </pic:spPr>
                </pic:pic>
              </a:graphicData>
            </a:graphic>
          </wp:inline>
        </w:drawing>
      </w:r>
    </w:p>
    <w:p w14:paraId="50BD6DDB" w14:textId="75F4EC6E" w:rsidR="00215505" w:rsidRDefault="00215505" w:rsidP="00215505">
      <w:pPr>
        <w:jc w:val="center"/>
        <w:rPr>
          <w:i/>
          <w:iCs/>
        </w:rPr>
      </w:pPr>
      <w:r w:rsidRPr="55A21093">
        <w:rPr>
          <w:i/>
          <w:iCs/>
        </w:rPr>
        <w:t>Obr.</w:t>
      </w:r>
      <w:r>
        <w:rPr>
          <w:i/>
          <w:iCs/>
        </w:rPr>
        <w:t xml:space="preserve"> </w:t>
      </w:r>
      <w:r w:rsidR="002C2365">
        <w:rPr>
          <w:i/>
          <w:iCs/>
        </w:rPr>
        <w:t>3</w:t>
      </w:r>
      <w:r w:rsidR="000177A0">
        <w:rPr>
          <w:i/>
          <w:iCs/>
        </w:rPr>
        <w:t>:</w:t>
      </w:r>
      <w:r w:rsidRPr="55A21093">
        <w:rPr>
          <w:i/>
          <w:iCs/>
        </w:rPr>
        <w:t xml:space="preserve"> Schéma architektury současného stavu </w:t>
      </w:r>
      <w:r>
        <w:rPr>
          <w:i/>
          <w:iCs/>
        </w:rPr>
        <w:t>aplikace ISU</w:t>
      </w:r>
    </w:p>
    <w:p w14:paraId="0E2C3EB5" w14:textId="77777777" w:rsidR="00215505" w:rsidRPr="00215505" w:rsidRDefault="00215505" w:rsidP="00215505">
      <w:pPr>
        <w:pStyle w:val="Nadpis1"/>
        <w:numPr>
          <w:ilvl w:val="2"/>
          <w:numId w:val="17"/>
        </w:numPr>
        <w:rPr>
          <w:b w:val="0"/>
          <w:bCs w:val="0"/>
          <w:sz w:val="24"/>
          <w:szCs w:val="24"/>
        </w:rPr>
      </w:pPr>
      <w:bookmarkStart w:id="47" w:name="_Toc32827369"/>
      <w:r w:rsidRPr="00215505">
        <w:rPr>
          <w:b w:val="0"/>
          <w:bCs w:val="0"/>
          <w:sz w:val="24"/>
          <w:szCs w:val="24"/>
        </w:rPr>
        <w:t>Komponenty aplikace ISU</w:t>
      </w:r>
      <w:bookmarkEnd w:id="47"/>
    </w:p>
    <w:p w14:paraId="526E588E" w14:textId="77777777" w:rsidR="00215505" w:rsidRPr="000B73B8" w:rsidRDefault="00215505" w:rsidP="00215505">
      <w:pPr>
        <w:pStyle w:val="Odstavecseseznamem"/>
        <w:numPr>
          <w:ilvl w:val="0"/>
          <w:numId w:val="21"/>
        </w:numPr>
      </w:pPr>
      <w:r w:rsidRPr="000B73B8">
        <w:rPr>
          <w:b/>
          <w:bCs/>
        </w:rPr>
        <w:t>ISU</w:t>
      </w:r>
      <w:r w:rsidRPr="000B73B8">
        <w:t xml:space="preserve"> – IIS </w:t>
      </w:r>
      <w:r w:rsidRPr="000B73B8">
        <w:rPr>
          <w:lang w:eastAsia="cs-CZ"/>
        </w:rPr>
        <w:t>pro</w:t>
      </w:r>
      <w:r w:rsidRPr="000B73B8">
        <w:t xml:space="preserve"> aplikaci ISU. V současné době je součástí aplikací provozovaných v infrastruktuře SPÚ. Jedná se o webovou ASP.NET aplikaci, částečně napsanou v C</w:t>
      </w:r>
      <w:r w:rsidRPr="000B73B8">
        <w:rPr>
          <w:lang w:val="en-US"/>
        </w:rPr>
        <w:t>#</w:t>
      </w:r>
      <w:r w:rsidRPr="000B73B8">
        <w:t>.</w:t>
      </w:r>
    </w:p>
    <w:p w14:paraId="6E481F44" w14:textId="77777777" w:rsidR="00215505" w:rsidRPr="000B73B8" w:rsidRDefault="00215505" w:rsidP="00215505">
      <w:pPr>
        <w:pStyle w:val="Odstavecseseznamem"/>
        <w:numPr>
          <w:ilvl w:val="0"/>
          <w:numId w:val="21"/>
        </w:numPr>
      </w:pPr>
      <w:r w:rsidRPr="000B73B8">
        <w:rPr>
          <w:b/>
          <w:bCs/>
        </w:rPr>
        <w:t>ISU</w:t>
      </w:r>
      <w:r w:rsidRPr="000B73B8">
        <w:rPr>
          <w:b/>
        </w:rPr>
        <w:t xml:space="preserve"> DB</w:t>
      </w:r>
      <w:r w:rsidRPr="000B73B8">
        <w:t xml:space="preserve"> – </w:t>
      </w:r>
      <w:r w:rsidRPr="000B73B8">
        <w:rPr>
          <w:lang w:eastAsia="cs-CZ"/>
        </w:rPr>
        <w:t>databáze</w:t>
      </w:r>
      <w:r w:rsidRPr="000B73B8">
        <w:t xml:space="preserve"> MS SQL </w:t>
      </w:r>
    </w:p>
    <w:p w14:paraId="59FD3FED" w14:textId="77777777" w:rsidR="00215505" w:rsidRPr="000B73B8" w:rsidRDefault="00215505" w:rsidP="00215505">
      <w:pPr>
        <w:rPr>
          <w:lang w:eastAsia="cs-CZ"/>
        </w:rPr>
      </w:pPr>
      <w:r w:rsidRPr="000B73B8">
        <w:rPr>
          <w:lang w:eastAsia="cs-CZ"/>
        </w:rPr>
        <w:t xml:space="preserve">Aplikace ISU je napojena na </w:t>
      </w:r>
    </w:p>
    <w:p w14:paraId="638A528B" w14:textId="216940DD" w:rsidR="00215505" w:rsidRDefault="00215505" w:rsidP="00215505">
      <w:pPr>
        <w:pStyle w:val="Odstavecseseznamem"/>
        <w:numPr>
          <w:ilvl w:val="0"/>
          <w:numId w:val="21"/>
        </w:numPr>
        <w:rPr>
          <w:lang w:eastAsia="cs-CZ"/>
        </w:rPr>
      </w:pPr>
      <w:r w:rsidRPr="000B73B8">
        <w:rPr>
          <w:b/>
          <w:bCs/>
          <w:lang w:eastAsia="cs-CZ"/>
        </w:rPr>
        <w:t>LDAP SPÚ</w:t>
      </w:r>
      <w:r w:rsidRPr="000B73B8">
        <w:rPr>
          <w:lang w:eastAsia="cs-CZ"/>
        </w:rPr>
        <w:t xml:space="preserve">, Na základě LDAP jsou přiřazovány účty a role uživatelům z řad SPÚ – viz </w:t>
      </w:r>
      <w:r w:rsidR="003D7816">
        <w:rPr>
          <w:lang w:eastAsia="cs-CZ"/>
        </w:rPr>
        <w:t>Příloha č. 2 tohoto dokumentu</w:t>
      </w:r>
      <w:r w:rsidRPr="000B73B8">
        <w:rPr>
          <w:lang w:eastAsia="cs-CZ"/>
        </w:rPr>
        <w:t xml:space="preserve">. </w:t>
      </w:r>
    </w:p>
    <w:p w14:paraId="4A510918" w14:textId="77777777" w:rsidR="00E20BE4" w:rsidRDefault="009D4D8C" w:rsidP="00D436BF">
      <w:pPr>
        <w:pStyle w:val="Odstavecseseznamem"/>
        <w:numPr>
          <w:ilvl w:val="0"/>
          <w:numId w:val="21"/>
        </w:numPr>
        <w:rPr>
          <w:bCs/>
          <w:lang w:eastAsia="cs-CZ"/>
        </w:rPr>
      </w:pPr>
      <w:r>
        <w:rPr>
          <w:b/>
          <w:bCs/>
          <w:lang w:eastAsia="cs-CZ"/>
        </w:rPr>
        <w:t xml:space="preserve">DB </w:t>
      </w:r>
      <w:proofErr w:type="spellStart"/>
      <w:r>
        <w:rPr>
          <w:b/>
          <w:bCs/>
          <w:lang w:eastAsia="cs-CZ"/>
        </w:rPr>
        <w:t>ISUxNAV</w:t>
      </w:r>
      <w:proofErr w:type="spellEnd"/>
    </w:p>
    <w:p w14:paraId="7C8263C7" w14:textId="261ABF73" w:rsidR="00D436BF" w:rsidRPr="00D436BF" w:rsidRDefault="00D436BF" w:rsidP="00E20BE4">
      <w:pPr>
        <w:pStyle w:val="Odstavecseseznamem"/>
        <w:numPr>
          <w:ilvl w:val="1"/>
          <w:numId w:val="21"/>
        </w:numPr>
        <w:rPr>
          <w:bCs/>
          <w:lang w:eastAsia="cs-CZ"/>
        </w:rPr>
      </w:pPr>
      <w:r w:rsidRPr="00D436BF">
        <w:rPr>
          <w:bCs/>
          <w:lang w:eastAsia="cs-CZ"/>
        </w:rPr>
        <w:t>do MD NAV se synchronizují Akce (ID AKCE) z MČFPPÚ, těm je přiřazen variabilní symbol (VS</w:t>
      </w:r>
      <w:r w:rsidR="006C1E10">
        <w:rPr>
          <w:bCs/>
          <w:lang w:eastAsia="cs-CZ"/>
        </w:rPr>
        <w:t>)</w:t>
      </w:r>
      <w:r w:rsidRPr="00D436BF">
        <w:rPr>
          <w:bCs/>
          <w:lang w:eastAsia="cs-CZ"/>
        </w:rPr>
        <w:t xml:space="preserve">. OICT plní ručně DB </w:t>
      </w:r>
      <w:proofErr w:type="spellStart"/>
      <w:r w:rsidRPr="00D436BF">
        <w:rPr>
          <w:bCs/>
          <w:lang w:eastAsia="cs-CZ"/>
        </w:rPr>
        <w:t>ISUxNAV</w:t>
      </w:r>
      <w:proofErr w:type="spellEnd"/>
      <w:r w:rsidRPr="00D436BF">
        <w:rPr>
          <w:bCs/>
          <w:lang w:eastAsia="cs-CZ"/>
        </w:rPr>
        <w:t>, do které přidává karty a předpisy karet</w:t>
      </w:r>
      <w:r w:rsidR="00E20BE4">
        <w:rPr>
          <w:bCs/>
          <w:lang w:eastAsia="cs-CZ"/>
        </w:rPr>
        <w:t xml:space="preserve"> ručně OICT</w:t>
      </w:r>
      <w:r w:rsidRPr="00D436BF">
        <w:rPr>
          <w:bCs/>
          <w:lang w:eastAsia="cs-CZ"/>
        </w:rPr>
        <w:t xml:space="preserve">. </w:t>
      </w:r>
    </w:p>
    <w:p w14:paraId="5DEA13C8" w14:textId="44DA5A67" w:rsidR="009D4D8C" w:rsidRPr="000B73B8" w:rsidRDefault="00D436BF" w:rsidP="00E20BE4">
      <w:pPr>
        <w:pStyle w:val="Odstavecseseznamem"/>
        <w:numPr>
          <w:ilvl w:val="1"/>
          <w:numId w:val="21"/>
        </w:numPr>
        <w:rPr>
          <w:lang w:eastAsia="cs-CZ"/>
        </w:rPr>
      </w:pPr>
      <w:r w:rsidRPr="00D436BF">
        <w:rPr>
          <w:bCs/>
          <w:lang w:eastAsia="cs-CZ"/>
        </w:rPr>
        <w:t xml:space="preserve">Z MD NAV do MČFPPÚ jsou </w:t>
      </w:r>
      <w:r w:rsidR="00960FBF">
        <w:rPr>
          <w:bCs/>
          <w:lang w:eastAsia="cs-CZ"/>
        </w:rPr>
        <w:t xml:space="preserve">importovány </w:t>
      </w:r>
      <w:r w:rsidRPr="00D436BF">
        <w:rPr>
          <w:bCs/>
          <w:lang w:eastAsia="cs-CZ"/>
        </w:rPr>
        <w:t>proplacené faktury, vykonává ručně OPÚ pomocí exportu přednastavené sestavy z databáze MD NAV do Excelu a importu do MČFPPÚ dle potřeby.</w:t>
      </w:r>
      <w:r w:rsidR="0091675F">
        <w:rPr>
          <w:bCs/>
          <w:lang w:eastAsia="cs-CZ"/>
        </w:rPr>
        <w:t xml:space="preserve"> Importované faktury jsou párovány s fakturami </w:t>
      </w:r>
      <w:r w:rsidR="00CC6355">
        <w:rPr>
          <w:bCs/>
          <w:lang w:eastAsia="cs-CZ"/>
        </w:rPr>
        <w:t xml:space="preserve">v ISU. Nespárované faktury slouží </w:t>
      </w:r>
      <w:r w:rsidR="001262C1">
        <w:rPr>
          <w:bCs/>
          <w:lang w:eastAsia="cs-CZ"/>
        </w:rPr>
        <w:t xml:space="preserve">zároveň jako kontrola </w:t>
      </w:r>
      <w:r w:rsidR="000C7439">
        <w:rPr>
          <w:bCs/>
          <w:lang w:eastAsia="cs-CZ"/>
        </w:rPr>
        <w:t xml:space="preserve">správně </w:t>
      </w:r>
      <w:r w:rsidR="001262C1">
        <w:rPr>
          <w:bCs/>
          <w:lang w:eastAsia="cs-CZ"/>
        </w:rPr>
        <w:t>zadaných údajů</w:t>
      </w:r>
      <w:r w:rsidR="001451A3">
        <w:rPr>
          <w:bCs/>
          <w:lang w:eastAsia="cs-CZ"/>
        </w:rPr>
        <w:t xml:space="preserve"> evidovaných jak v systému ISU, tak MD NAV</w:t>
      </w:r>
      <w:r w:rsidR="001262C1">
        <w:rPr>
          <w:bCs/>
          <w:lang w:eastAsia="cs-CZ"/>
        </w:rPr>
        <w:t>.</w:t>
      </w:r>
    </w:p>
    <w:p w14:paraId="661AA264" w14:textId="7697C03E" w:rsidR="00215505" w:rsidRDefault="00215505" w:rsidP="00215505">
      <w:pPr>
        <w:rPr>
          <w:bCs/>
          <w:lang w:eastAsia="cs-CZ"/>
        </w:rPr>
      </w:pPr>
    </w:p>
    <w:p w14:paraId="2BE79901" w14:textId="77777777" w:rsidR="002313EE" w:rsidRDefault="002313EE">
      <w:pPr>
        <w:suppressAutoHyphens w:val="0"/>
        <w:spacing w:after="0" w:line="276" w:lineRule="auto"/>
        <w:jc w:val="left"/>
        <w:rPr>
          <w:rFonts w:ascii="Arial" w:hAnsi="Arial"/>
          <w:color w:val="00B050"/>
          <w:sz w:val="24"/>
          <w:szCs w:val="24"/>
        </w:rPr>
      </w:pPr>
      <w:bookmarkStart w:id="48" w:name="_Toc32827370"/>
      <w:r>
        <w:rPr>
          <w:b/>
          <w:bCs/>
          <w:sz w:val="24"/>
          <w:szCs w:val="24"/>
        </w:rPr>
        <w:br w:type="page"/>
      </w:r>
    </w:p>
    <w:p w14:paraId="4BB8C864" w14:textId="639A276E" w:rsidR="00A4154A" w:rsidRDefault="00215505" w:rsidP="00A4154A">
      <w:pPr>
        <w:pStyle w:val="Nadpis1"/>
        <w:numPr>
          <w:ilvl w:val="2"/>
          <w:numId w:val="17"/>
        </w:numPr>
        <w:rPr>
          <w:b w:val="0"/>
          <w:bCs w:val="0"/>
          <w:sz w:val="24"/>
          <w:szCs w:val="24"/>
        </w:rPr>
      </w:pPr>
      <w:r w:rsidRPr="00215505">
        <w:rPr>
          <w:b w:val="0"/>
          <w:bCs w:val="0"/>
          <w:sz w:val="24"/>
          <w:szCs w:val="24"/>
        </w:rPr>
        <w:lastRenderedPageBreak/>
        <w:t>Závěry plynoucí ze současného stavu</w:t>
      </w:r>
      <w:bookmarkEnd w:id="48"/>
    </w:p>
    <w:p w14:paraId="2DBD3F38" w14:textId="78AA4142" w:rsidR="00A4154A" w:rsidRDefault="007B490D" w:rsidP="00A4154A">
      <w:r>
        <w:t xml:space="preserve">Současný systém </w:t>
      </w:r>
      <w:r w:rsidR="00CA27D5">
        <w:t>monitorování čerpání finančních prostředků určených pro pozemkové úpravy je provozován v prostředí sítě SPÚ</w:t>
      </w:r>
      <w:r w:rsidR="00D009D3">
        <w:t xml:space="preserve"> </w:t>
      </w:r>
      <w:r w:rsidR="00A50F12">
        <w:t>na databázovém serveru SPÚ</w:t>
      </w:r>
      <w:r w:rsidR="00A4154A">
        <w:t>.</w:t>
      </w:r>
      <w:r w:rsidR="00A50F12">
        <w:t xml:space="preserve"> </w:t>
      </w:r>
      <w:r w:rsidR="00034727">
        <w:t xml:space="preserve">Tento systém není vhodným </w:t>
      </w:r>
      <w:r w:rsidR="00A50F12">
        <w:t>způsobem integrován s jinými informačními systémy provozovanými SPÚ.</w:t>
      </w:r>
    </w:p>
    <w:p w14:paraId="319B5BC1" w14:textId="502CA577" w:rsidR="00A50F12" w:rsidRDefault="001C2991" w:rsidP="00A4154A">
      <w:r>
        <w:t xml:space="preserve">Veškeré záznamy týkající se smluv, provedených prací a faktur jsou uživatelé nuceni v současném </w:t>
      </w:r>
      <w:r w:rsidRPr="004F5E14">
        <w:t xml:space="preserve">systému ISU vytvářet nezávisle na informačních systémech </w:t>
      </w:r>
      <w:proofErr w:type="spellStart"/>
      <w:r w:rsidR="000C18AE">
        <w:t>eAGRI</w:t>
      </w:r>
      <w:proofErr w:type="spellEnd"/>
      <w:r w:rsidRPr="004F5E14">
        <w:t>/Pozemkové úpravy, ASPÚ</w:t>
      </w:r>
      <w:r w:rsidR="004F5E14" w:rsidRPr="004F5E14">
        <w:t xml:space="preserve">, účetního systému </w:t>
      </w:r>
      <w:r w:rsidR="00121206">
        <w:rPr>
          <w:bCs/>
          <w:lang w:eastAsia="cs-CZ"/>
        </w:rPr>
        <w:t>MD NAV</w:t>
      </w:r>
      <w:r w:rsidR="004F5E14" w:rsidRPr="004F5E14">
        <w:rPr>
          <w:bCs/>
          <w:lang w:eastAsia="cs-CZ"/>
        </w:rPr>
        <w:t xml:space="preserve"> </w:t>
      </w:r>
      <w:r w:rsidR="004F5E14" w:rsidRPr="004F5E14">
        <w:t>a Faktury. Tím vznikají nekonzistence a redundance v</w:t>
      </w:r>
      <w:r w:rsidR="00BB12D6">
        <w:t> </w:t>
      </w:r>
      <w:r w:rsidR="004F5E14" w:rsidRPr="004F5E14">
        <w:t>date</w:t>
      </w:r>
      <w:r w:rsidR="004F5E14">
        <w:t>c</w:t>
      </w:r>
      <w:r w:rsidR="004F5E14" w:rsidRPr="004F5E14">
        <w:t>h</w:t>
      </w:r>
      <w:r w:rsidR="00BB12D6">
        <w:t xml:space="preserve"> z různých informačních systémů</w:t>
      </w:r>
      <w:r w:rsidR="004F5E14" w:rsidRPr="004F5E14">
        <w:t>.</w:t>
      </w:r>
      <w:r w:rsidR="004F5E14">
        <w:t xml:space="preserve"> </w:t>
      </w:r>
    </w:p>
    <w:p w14:paraId="5F9A207C" w14:textId="2574D5E3" w:rsidR="004F5E14" w:rsidRDefault="004F5E14" w:rsidP="00A4154A">
      <w:r>
        <w:t xml:space="preserve">Velké množství databázových tabulek současného systému se vyskytuje v mnoha verzích specifických pro každý rok. Proto vytvoření a naplnění sady tabulek určených pro každý </w:t>
      </w:r>
      <w:r w:rsidR="00BB12D6">
        <w:t>nový</w:t>
      </w:r>
      <w:r>
        <w:t xml:space="preserve"> ročník </w:t>
      </w:r>
      <w:r w:rsidR="00BB12D6">
        <w:t xml:space="preserve">a odpovídající úpravy uživatelského rozhraní </w:t>
      </w:r>
      <w:r>
        <w:t>vyžaduj</w:t>
      </w:r>
      <w:r w:rsidR="00BB12D6">
        <w:t>í</w:t>
      </w:r>
      <w:r>
        <w:t xml:space="preserve"> </w:t>
      </w:r>
      <w:r w:rsidR="00BB12D6">
        <w:t xml:space="preserve">v pravidelných intervalech </w:t>
      </w:r>
      <w:r>
        <w:t>přím</w:t>
      </w:r>
      <w:r w:rsidR="00BB12D6">
        <w:t>é</w:t>
      </w:r>
      <w:r>
        <w:t xml:space="preserve"> zásah</w:t>
      </w:r>
      <w:r w:rsidR="00BB12D6">
        <w:t>y</w:t>
      </w:r>
      <w:r>
        <w:t xml:space="preserve"> dodavatele do struktury databáze a zdrojového kódu aplikace.</w:t>
      </w:r>
    </w:p>
    <w:p w14:paraId="63D55D49" w14:textId="17431336" w:rsidR="004F5E14" w:rsidRDefault="004F5E14" w:rsidP="00A4154A">
      <w:r>
        <w:t xml:space="preserve">Zdroje financování jsou uloženy v pevně daném číselníku a uživatelé je při sestavování rozpočtu vyplňují do formulářových polí specifických pro každý zdroj financování. Přidání nového zdroje financování do číselníku pak vyžaduje zásahy dodavatele do kódu aplikace a </w:t>
      </w:r>
      <w:r w:rsidR="00BB12D6">
        <w:t>uživatelského rozhraní.</w:t>
      </w:r>
    </w:p>
    <w:p w14:paraId="0344CC9F" w14:textId="6FBF3224" w:rsidR="00BB12D6" w:rsidRDefault="00BB12D6" w:rsidP="00A4154A">
      <w:r>
        <w:t>Změna stavu projektů z operačních programů EU vyžaduje hromadný import dat, který může zajistit pouze dodavatel přímým zásahem do databáze.</w:t>
      </w:r>
    </w:p>
    <w:p w14:paraId="14F39474" w14:textId="26512063" w:rsidR="00BB12D6" w:rsidRDefault="00BB12D6" w:rsidP="00A4154A">
      <w:r>
        <w:t xml:space="preserve">Aplikace neumožňuje žádný druh exportu zobrazovaných záznamů do </w:t>
      </w:r>
      <w:r w:rsidR="008304F3">
        <w:t>souborů.</w:t>
      </w:r>
    </w:p>
    <w:p w14:paraId="7D040E06" w14:textId="77777777" w:rsidR="00223288" w:rsidRDefault="008304F3" w:rsidP="000B73B8">
      <w:pPr>
        <w:rPr>
          <w:b/>
        </w:rPr>
      </w:pPr>
      <w:r w:rsidRPr="008304F3">
        <w:rPr>
          <w:b/>
        </w:rPr>
        <w:t>Vzhledem k</w:t>
      </w:r>
      <w:r>
        <w:rPr>
          <w:b/>
        </w:rPr>
        <w:t> nutnosti integrovat data o pozemkových úpravách</w:t>
      </w:r>
      <w:r w:rsidR="00AB3083">
        <w:rPr>
          <w:b/>
        </w:rPr>
        <w:t xml:space="preserve">, možnosti dalšího rozvoje </w:t>
      </w:r>
      <w:r>
        <w:rPr>
          <w:b/>
        </w:rPr>
        <w:t>a nutnosti spravovat aplikaci vlastními silami (bez opakovaných zásahů dodavatele) je žádoucí vytvořit nový modul Rozpočet, který bude součástí nového informačního systému v infrastruktuře SPÚ.</w:t>
      </w:r>
      <w:r w:rsidR="000B73B8">
        <w:rPr>
          <w:b/>
        </w:rPr>
        <w:t xml:space="preserve"> </w:t>
      </w:r>
    </w:p>
    <w:p w14:paraId="76C71338" w14:textId="03CF8702" w:rsidR="000B73B8" w:rsidRDefault="00223288" w:rsidP="000B73B8">
      <w:pPr>
        <w:rPr>
          <w:b/>
        </w:rPr>
      </w:pPr>
      <w:r w:rsidRPr="00BA559E">
        <w:rPr>
          <w:b/>
        </w:rPr>
        <w:t xml:space="preserve">Je </w:t>
      </w:r>
      <w:r w:rsidR="00BA559E" w:rsidRPr="00BA559E">
        <w:rPr>
          <w:b/>
        </w:rPr>
        <w:t>nutné, aby v</w:t>
      </w:r>
      <w:r w:rsidR="000B73B8" w:rsidRPr="00BA559E">
        <w:rPr>
          <w:b/>
        </w:rPr>
        <w:t> rámci nového modulu</w:t>
      </w:r>
      <w:r w:rsidR="00BA559E" w:rsidRPr="00BA559E">
        <w:rPr>
          <w:b/>
        </w:rPr>
        <w:t xml:space="preserve"> mohl </w:t>
      </w:r>
      <w:r w:rsidR="000B73B8" w:rsidRPr="00BA559E">
        <w:rPr>
          <w:b/>
        </w:rPr>
        <w:t>administrátor (systému/modulu) jednoduše měnit a přidávat nové položky včetně položek číselníků.</w:t>
      </w:r>
    </w:p>
    <w:p w14:paraId="4B7B1AA3" w14:textId="2CAB8FEE" w:rsidR="00F36651" w:rsidRPr="00BA559E" w:rsidRDefault="00F36651" w:rsidP="000B73B8">
      <w:pPr>
        <w:rPr>
          <w:b/>
        </w:rPr>
      </w:pPr>
      <w:r>
        <w:rPr>
          <w:b/>
        </w:rPr>
        <w:t xml:space="preserve">Součástí </w:t>
      </w:r>
      <w:r w:rsidR="003D73AE">
        <w:rPr>
          <w:b/>
        </w:rPr>
        <w:t>dodávky bude analýza stávajícího procesu tvorby a správy rozpočtu PÚ a návrh integračních vazeb s ekonomickým účetním systémem MD NAV (D365BC)</w:t>
      </w:r>
      <w:r w:rsidR="00086811">
        <w:rPr>
          <w:b/>
        </w:rPr>
        <w:t>.</w:t>
      </w:r>
    </w:p>
    <w:p w14:paraId="1CFA3360" w14:textId="0B05C0EE" w:rsidR="008304F3" w:rsidRPr="000B73B8" w:rsidRDefault="008304F3" w:rsidP="00A4154A">
      <w:pPr>
        <w:rPr>
          <w:b/>
          <w:color w:val="FF0000"/>
        </w:rPr>
      </w:pPr>
    </w:p>
    <w:p w14:paraId="3C93AEAA" w14:textId="77777777" w:rsidR="00A4154A" w:rsidRPr="008304F3" w:rsidRDefault="00A4154A" w:rsidP="00A4154A">
      <w:pPr>
        <w:rPr>
          <w:b/>
        </w:rPr>
      </w:pPr>
    </w:p>
    <w:p w14:paraId="6A42F9BD" w14:textId="77777777" w:rsidR="00215505" w:rsidRDefault="00215505">
      <w:pPr>
        <w:suppressAutoHyphens w:val="0"/>
        <w:spacing w:after="0" w:line="276" w:lineRule="auto"/>
        <w:jc w:val="left"/>
        <w:rPr>
          <w:rFonts w:ascii="Arial" w:hAnsi="Arial"/>
          <w:b/>
          <w:bCs/>
          <w:color w:val="00B050"/>
          <w:sz w:val="28"/>
          <w:szCs w:val="30"/>
        </w:rPr>
      </w:pPr>
      <w:r>
        <w:br w:type="page"/>
      </w:r>
    </w:p>
    <w:p w14:paraId="0ACC3349" w14:textId="610A7BF9" w:rsidR="00E406DE" w:rsidRPr="00412871" w:rsidRDefault="55A21093" w:rsidP="00070529">
      <w:pPr>
        <w:pStyle w:val="Nadpis1"/>
        <w:numPr>
          <w:ilvl w:val="0"/>
          <w:numId w:val="17"/>
        </w:numPr>
      </w:pPr>
      <w:bookmarkStart w:id="49" w:name="_Toc32827371"/>
      <w:r>
        <w:lastRenderedPageBreak/>
        <w:t>Cílový</w:t>
      </w:r>
      <w:r w:rsidR="00AA1AE1">
        <w:t xml:space="preserve"> (budoucí)</w:t>
      </w:r>
      <w:r>
        <w:t xml:space="preserve"> stav</w:t>
      </w:r>
      <w:bookmarkEnd w:id="49"/>
    </w:p>
    <w:p w14:paraId="1E6942AC" w14:textId="77777777" w:rsidR="0042726E" w:rsidRDefault="00C3468E" w:rsidP="00417750">
      <w:r>
        <w:t xml:space="preserve">Cílem budoucího stavu je </w:t>
      </w:r>
    </w:p>
    <w:p w14:paraId="06B123C2" w14:textId="0C8D5B48" w:rsidR="004873A2" w:rsidRDefault="00C3468E" w:rsidP="0042726E">
      <w:pPr>
        <w:pStyle w:val="ARodrkysla"/>
      </w:pPr>
      <w:r>
        <w:t>vytvořit nový informační systém, který bude evidovat data o pozemkových úpravách na jednom místě a to v rámci jednotlivých modulů, které spolu budou provázány (minimálně datově)</w:t>
      </w:r>
      <w:r w:rsidR="004873A2">
        <w:t>,</w:t>
      </w:r>
    </w:p>
    <w:p w14:paraId="65BC7376" w14:textId="77777777" w:rsidR="00A41221" w:rsidRDefault="00C3468E" w:rsidP="0042726E">
      <w:pPr>
        <w:pStyle w:val="ARodrkysla"/>
      </w:pPr>
      <w:r>
        <w:t>je požadováno vytvoření rámce informačního systému (tak</w:t>
      </w:r>
      <w:r w:rsidR="00A70DAD">
        <w:t>,</w:t>
      </w:r>
      <w:r>
        <w:t xml:space="preserve"> aby byl v budoucnu rozšiřitelný o další moduly či integrace na jiné aplikace),</w:t>
      </w:r>
    </w:p>
    <w:p w14:paraId="51B8E863" w14:textId="0CF64CE5" w:rsidR="004873A2" w:rsidRDefault="00A41221" w:rsidP="0042726E">
      <w:pPr>
        <w:pStyle w:val="ARodrkysla"/>
      </w:pPr>
      <w:r>
        <w:t>verifikace stávajících a optimalizace budoucích procesů</w:t>
      </w:r>
      <w:r w:rsidR="00E969D5">
        <w:t>, kterých se I</w:t>
      </w:r>
      <w:r w:rsidR="00FB4F30">
        <w:t>SPU dotýká,</w:t>
      </w:r>
      <w:r w:rsidR="00C3468E">
        <w:t xml:space="preserve"> </w:t>
      </w:r>
    </w:p>
    <w:p w14:paraId="72EB7683" w14:textId="77777777" w:rsidR="004873A2" w:rsidRDefault="00C3468E" w:rsidP="0042726E">
      <w:pPr>
        <w:pStyle w:val="ARodrkysla"/>
      </w:pPr>
      <w:r>
        <w:t>migrace dat ze stávajících systémů</w:t>
      </w:r>
      <w:r w:rsidR="004873A2">
        <w:t>,</w:t>
      </w:r>
    </w:p>
    <w:p w14:paraId="6FA35E2B" w14:textId="0CC5A4C0" w:rsidR="00C3468E" w:rsidRDefault="004873A2" w:rsidP="00BA559E">
      <w:pPr>
        <w:pStyle w:val="ARodrkysla"/>
      </w:pPr>
      <w:r>
        <w:t>a</w:t>
      </w:r>
      <w:r w:rsidR="00C3468E">
        <w:t xml:space="preserve"> zapracování požadovaných funkcionalit do funkčních celků – modulů.</w:t>
      </w:r>
    </w:p>
    <w:p w14:paraId="204A6DF6" w14:textId="11576BC3" w:rsidR="00E406DE" w:rsidRPr="00412871" w:rsidRDefault="55A21093" w:rsidP="00417750">
      <w:r>
        <w:t xml:space="preserve">Architektura a základní funkcionality jednotlivých komponent </w:t>
      </w:r>
      <w:r w:rsidR="007A2145">
        <w:t xml:space="preserve">poptávaného </w:t>
      </w:r>
      <w:r w:rsidR="00C3468E">
        <w:t xml:space="preserve">informačního </w:t>
      </w:r>
      <w:r>
        <w:t>systému jsou popsány v této kapitole. Základní schéma budoucí architektury je součástí kap. 3.2.</w:t>
      </w:r>
    </w:p>
    <w:p w14:paraId="5D5E07A7" w14:textId="0516E30A" w:rsidR="004B42A2" w:rsidRPr="00CE5E01" w:rsidRDefault="009C4DDA" w:rsidP="00417750">
      <w:pPr>
        <w:rPr>
          <w:b/>
          <w:u w:val="single"/>
        </w:rPr>
      </w:pPr>
      <w:r w:rsidRPr="00CE5E01">
        <w:rPr>
          <w:b/>
          <w:u w:val="single"/>
        </w:rPr>
        <w:t xml:space="preserve">Předmětem </w:t>
      </w:r>
      <w:r w:rsidR="004B42A2" w:rsidRPr="00CE5E01">
        <w:rPr>
          <w:b/>
          <w:u w:val="single"/>
        </w:rPr>
        <w:t>dodávky není:</w:t>
      </w:r>
    </w:p>
    <w:p w14:paraId="4CBF6151" w14:textId="15E9653F" w:rsidR="004B42A2" w:rsidRDefault="004B42A2" w:rsidP="004B42A2">
      <w:pPr>
        <w:pStyle w:val="ARodrkysla"/>
      </w:pPr>
      <w:r>
        <w:t>HW</w:t>
      </w:r>
    </w:p>
    <w:p w14:paraId="1CB926A8" w14:textId="5FF0B678" w:rsidR="004B42A2" w:rsidRPr="004B42A2" w:rsidRDefault="004B42A2" w:rsidP="00BA559E">
      <w:pPr>
        <w:pStyle w:val="ARodrkysla"/>
      </w:pPr>
      <w:r>
        <w:t xml:space="preserve">SW pro databázové a aplikační servery (zadavatel poskytne </w:t>
      </w:r>
      <w:proofErr w:type="spellStart"/>
      <w:r>
        <w:t>virtualizované</w:t>
      </w:r>
      <w:proofErr w:type="spellEnd"/>
      <w:r>
        <w:t xml:space="preserve"> servery s OS Micros</w:t>
      </w:r>
      <w:r w:rsidR="00FB4F30">
        <w:t>o</w:t>
      </w:r>
      <w:r>
        <w:t xml:space="preserve">ft Windows server a MS SQL server). </w:t>
      </w:r>
    </w:p>
    <w:p w14:paraId="07B4A12B" w14:textId="77777777" w:rsidR="003E7770" w:rsidRDefault="003E7770" w:rsidP="003E7770">
      <w:pPr>
        <w:pStyle w:val="Nadpis1"/>
        <w:rPr>
          <w:b w:val="0"/>
        </w:rPr>
      </w:pPr>
      <w:bookmarkStart w:id="50" w:name="_Toc32827372"/>
      <w:r>
        <w:rPr>
          <w:b w:val="0"/>
        </w:rPr>
        <w:t>Moduly systému</w:t>
      </w:r>
      <w:bookmarkEnd w:id="50"/>
    </w:p>
    <w:p w14:paraId="3797A000" w14:textId="77777777" w:rsidR="003E7770" w:rsidRPr="00F424EC" w:rsidRDefault="003E7770" w:rsidP="003E7770">
      <w:pPr>
        <w:rPr>
          <w:b/>
        </w:rPr>
      </w:pPr>
      <w:r>
        <w:rPr>
          <w:b/>
        </w:rPr>
        <w:t>Rozdělení systému na jednotlivé funkční m</w:t>
      </w:r>
      <w:r w:rsidRPr="00F424EC">
        <w:rPr>
          <w:b/>
        </w:rPr>
        <w:t>oduly:</w:t>
      </w:r>
    </w:p>
    <w:p w14:paraId="4EE1EE60" w14:textId="77777777" w:rsidR="003E7770" w:rsidRPr="00C3468E" w:rsidRDefault="003E7770" w:rsidP="003E7770">
      <w:pPr>
        <w:pStyle w:val="Odstavecseseznamem"/>
        <w:numPr>
          <w:ilvl w:val="0"/>
          <w:numId w:val="2"/>
        </w:numPr>
        <w:rPr>
          <w:b/>
        </w:rPr>
      </w:pPr>
      <w:r w:rsidRPr="00C3468E">
        <w:rPr>
          <w:b/>
        </w:rPr>
        <w:t>Evidence PÚ</w:t>
      </w:r>
      <w:r>
        <w:rPr>
          <w:b/>
        </w:rPr>
        <w:t xml:space="preserve"> (stávající aplikace PÚ)</w:t>
      </w:r>
    </w:p>
    <w:p w14:paraId="4C82B290" w14:textId="77777777" w:rsidR="003E7770" w:rsidRDefault="003E7770" w:rsidP="003E7770">
      <w:pPr>
        <w:pStyle w:val="Odstavecseseznamem"/>
        <w:numPr>
          <w:ilvl w:val="1"/>
          <w:numId w:val="2"/>
        </w:numPr>
      </w:pPr>
      <w:r>
        <w:t>Statistiky o konkrétní PÚ</w:t>
      </w:r>
    </w:p>
    <w:p w14:paraId="4D092869" w14:textId="77777777" w:rsidR="003E7770" w:rsidRDefault="003E7770" w:rsidP="003E7770">
      <w:pPr>
        <w:pStyle w:val="Odstavecseseznamem"/>
        <w:numPr>
          <w:ilvl w:val="1"/>
          <w:numId w:val="2"/>
        </w:numPr>
      </w:pPr>
      <w:r>
        <w:t>Statistiky globální – exporty a reporty nad celou DB</w:t>
      </w:r>
    </w:p>
    <w:p w14:paraId="736025C6" w14:textId="77777777" w:rsidR="003E7770" w:rsidRDefault="003E7770" w:rsidP="003E7770">
      <w:pPr>
        <w:pStyle w:val="Odstavecseseznamem"/>
        <w:numPr>
          <w:ilvl w:val="1"/>
          <w:numId w:val="2"/>
        </w:numPr>
      </w:pPr>
      <w:r>
        <w:t>Přehled Žádostí vlastníků – vazba na DB KN</w:t>
      </w:r>
    </w:p>
    <w:p w14:paraId="4A9610C5" w14:textId="6153824C" w:rsidR="003E7770" w:rsidRDefault="003E7770" w:rsidP="003E7770">
      <w:pPr>
        <w:pStyle w:val="Odstavecseseznamem"/>
        <w:numPr>
          <w:ilvl w:val="1"/>
          <w:numId w:val="2"/>
        </w:numPr>
      </w:pPr>
      <w:r>
        <w:t>Interní a veřejná část</w:t>
      </w:r>
    </w:p>
    <w:p w14:paraId="5BBA88FB" w14:textId="58BAB541" w:rsidR="007E5C12" w:rsidRDefault="007E5C12" w:rsidP="007E5C12">
      <w:pPr>
        <w:pStyle w:val="Odstavecseseznamem"/>
        <w:numPr>
          <w:ilvl w:val="2"/>
          <w:numId w:val="2"/>
        </w:numPr>
      </w:pPr>
      <w:r>
        <w:t xml:space="preserve">v rámci veřejné části </w:t>
      </w:r>
      <w:r w:rsidR="004D06F1">
        <w:t>poskytování dat formou open dat</w:t>
      </w:r>
    </w:p>
    <w:p w14:paraId="0DC870E2" w14:textId="383E2BC3" w:rsidR="00044785" w:rsidRDefault="00044785" w:rsidP="007E5C12">
      <w:pPr>
        <w:pStyle w:val="Odstavecseseznamem"/>
        <w:numPr>
          <w:ilvl w:val="2"/>
          <w:numId w:val="2"/>
        </w:numPr>
      </w:pPr>
      <w:r>
        <w:t>veřejná část provázána s </w:t>
      </w:r>
      <w:proofErr w:type="spellStart"/>
      <w:r>
        <w:t>geoportálem</w:t>
      </w:r>
      <w:proofErr w:type="spellEnd"/>
      <w:r>
        <w:t xml:space="preserve"> (</w:t>
      </w:r>
      <w:r w:rsidR="00F54C1F">
        <w:t xml:space="preserve">součástí </w:t>
      </w:r>
      <w:r>
        <w:t>GIS</w:t>
      </w:r>
      <w:r w:rsidR="00F54C1F">
        <w:t xml:space="preserve"> SPÚ</w:t>
      </w:r>
      <w:r>
        <w:t>)</w:t>
      </w:r>
    </w:p>
    <w:p w14:paraId="7A0E2882" w14:textId="088D6342" w:rsidR="003E7770" w:rsidRDefault="003E7770" w:rsidP="003E7770">
      <w:pPr>
        <w:pStyle w:val="Odstavecseseznamem"/>
        <w:numPr>
          <w:ilvl w:val="0"/>
          <w:numId w:val="2"/>
        </w:numPr>
      </w:pPr>
      <w:r w:rsidRPr="00C3468E">
        <w:rPr>
          <w:b/>
        </w:rPr>
        <w:t>Rozpočet</w:t>
      </w:r>
      <w:r>
        <w:t xml:space="preserve"> (stávající ISU)</w:t>
      </w:r>
    </w:p>
    <w:p w14:paraId="33258D54" w14:textId="60789E16" w:rsidR="00005033" w:rsidRPr="00B11295" w:rsidRDefault="00005033" w:rsidP="00005033">
      <w:pPr>
        <w:pStyle w:val="Odstavecseseznamem"/>
        <w:numPr>
          <w:ilvl w:val="1"/>
          <w:numId w:val="2"/>
        </w:numPr>
      </w:pPr>
      <w:r w:rsidRPr="00B11295">
        <w:t>integrace s D365BC</w:t>
      </w:r>
    </w:p>
    <w:p w14:paraId="56BB4870" w14:textId="77777777" w:rsidR="003E7770" w:rsidRPr="00C3468E" w:rsidRDefault="003E7770" w:rsidP="003E7770">
      <w:pPr>
        <w:pStyle w:val="Odstavecseseznamem"/>
        <w:numPr>
          <w:ilvl w:val="0"/>
          <w:numId w:val="2"/>
        </w:numPr>
        <w:rPr>
          <w:b/>
        </w:rPr>
      </w:pPr>
      <w:r w:rsidRPr="00C3468E">
        <w:rPr>
          <w:b/>
        </w:rPr>
        <w:t>Smlouvy</w:t>
      </w:r>
    </w:p>
    <w:p w14:paraId="69D6CD4C" w14:textId="77777777" w:rsidR="003E7770" w:rsidRDefault="003E7770" w:rsidP="003E7770">
      <w:pPr>
        <w:pStyle w:val="Odstavecseseznamem"/>
        <w:numPr>
          <w:ilvl w:val="1"/>
          <w:numId w:val="2"/>
        </w:numPr>
      </w:pPr>
      <w:r>
        <w:t>příprava a evidence</w:t>
      </w:r>
    </w:p>
    <w:p w14:paraId="708EC9ED" w14:textId="77777777" w:rsidR="003E7770" w:rsidRDefault="003E7770" w:rsidP="003E7770">
      <w:pPr>
        <w:pStyle w:val="Odstavecseseznamem"/>
        <w:numPr>
          <w:ilvl w:val="2"/>
          <w:numId w:val="2"/>
        </w:numPr>
      </w:pPr>
      <w:r>
        <w:t>generování čísel smluv</w:t>
      </w:r>
    </w:p>
    <w:p w14:paraId="30E589D3" w14:textId="545DD35D" w:rsidR="003E7770" w:rsidRDefault="003E7770" w:rsidP="003E7770">
      <w:pPr>
        <w:pStyle w:val="Odstavecseseznamem"/>
        <w:numPr>
          <w:ilvl w:val="1"/>
          <w:numId w:val="2"/>
        </w:numPr>
      </w:pPr>
      <w:r>
        <w:t>rozlišené na projektování PÚ</w:t>
      </w:r>
      <w:r w:rsidR="00B11295">
        <w:t xml:space="preserve">, </w:t>
      </w:r>
      <w:r>
        <w:t>realizace</w:t>
      </w:r>
      <w:r w:rsidR="00B11295">
        <w:t>, a případné další typy smluv</w:t>
      </w:r>
    </w:p>
    <w:p w14:paraId="70E53FE3" w14:textId="77777777" w:rsidR="003E7770" w:rsidRDefault="003E7770" w:rsidP="003E7770">
      <w:pPr>
        <w:pStyle w:val="Odstavecseseznamem"/>
        <w:numPr>
          <w:ilvl w:val="2"/>
          <w:numId w:val="2"/>
        </w:numPr>
      </w:pPr>
      <w:r>
        <w:t>realizace rozlišené na příprava PD</w:t>
      </w:r>
    </w:p>
    <w:p w14:paraId="25D0D84F" w14:textId="77777777" w:rsidR="003E7770" w:rsidRDefault="003E7770" w:rsidP="003E7770">
      <w:pPr>
        <w:pStyle w:val="Odstavecseseznamem"/>
        <w:numPr>
          <w:ilvl w:val="2"/>
          <w:numId w:val="2"/>
        </w:numPr>
      </w:pPr>
      <w:r>
        <w:t>realizace</w:t>
      </w:r>
    </w:p>
    <w:p w14:paraId="58071774" w14:textId="77777777" w:rsidR="003E7770" w:rsidRDefault="003E7770" w:rsidP="003E7770">
      <w:pPr>
        <w:pStyle w:val="Odstavecseseznamem"/>
        <w:numPr>
          <w:ilvl w:val="2"/>
          <w:numId w:val="2"/>
        </w:numPr>
      </w:pPr>
      <w:r>
        <w:t>technické dozory</w:t>
      </w:r>
    </w:p>
    <w:p w14:paraId="231BA54B" w14:textId="77777777" w:rsidR="003E7770" w:rsidRDefault="003E7770" w:rsidP="003E7770">
      <w:pPr>
        <w:pStyle w:val="Odstavecseseznamem"/>
        <w:numPr>
          <w:ilvl w:val="1"/>
          <w:numId w:val="2"/>
        </w:numPr>
      </w:pPr>
      <w:r>
        <w:t>položkový rozpočet na projektovou část</w:t>
      </w:r>
    </w:p>
    <w:p w14:paraId="76A0F427" w14:textId="77777777" w:rsidR="003E7770" w:rsidRDefault="003E7770" w:rsidP="003E7770">
      <w:pPr>
        <w:pStyle w:val="Odstavecseseznamem"/>
        <w:numPr>
          <w:ilvl w:val="2"/>
          <w:numId w:val="2"/>
        </w:numPr>
      </w:pPr>
      <w:r>
        <w:t>označení aktuálně platné smlouvy (dodatku) a tím pádem i položkového rozpočtu</w:t>
      </w:r>
    </w:p>
    <w:p w14:paraId="6C385202" w14:textId="77777777" w:rsidR="00B11295" w:rsidRPr="00C3468E" w:rsidRDefault="00B11295" w:rsidP="00B11295">
      <w:pPr>
        <w:pStyle w:val="Odstavecseseznamem"/>
        <w:numPr>
          <w:ilvl w:val="0"/>
          <w:numId w:val="2"/>
        </w:numPr>
        <w:rPr>
          <w:b/>
        </w:rPr>
      </w:pPr>
      <w:r w:rsidRPr="00C3468E">
        <w:rPr>
          <w:b/>
        </w:rPr>
        <w:t xml:space="preserve">Veřejná zakázka </w:t>
      </w:r>
    </w:p>
    <w:p w14:paraId="47AF18A7" w14:textId="77777777" w:rsidR="00B11295" w:rsidRDefault="00B11295" w:rsidP="00B11295">
      <w:pPr>
        <w:pStyle w:val="Odstavecseseznamem"/>
        <w:numPr>
          <w:ilvl w:val="1"/>
          <w:numId w:val="2"/>
        </w:numPr>
      </w:pPr>
      <w:r>
        <w:t>rozlišené na projektovou a realizační část</w:t>
      </w:r>
    </w:p>
    <w:p w14:paraId="2351974F" w14:textId="77777777" w:rsidR="00B11295" w:rsidRDefault="00B11295" w:rsidP="00B11295">
      <w:pPr>
        <w:pStyle w:val="Odstavecseseznamem"/>
        <w:numPr>
          <w:ilvl w:val="1"/>
          <w:numId w:val="2"/>
        </w:numPr>
      </w:pPr>
      <w:r>
        <w:t xml:space="preserve">příprava zadávací dokumentace na podkladě šablony a formuláře </w:t>
      </w:r>
    </w:p>
    <w:p w14:paraId="17C36811" w14:textId="77777777" w:rsidR="003E7770" w:rsidRPr="00C3468E" w:rsidRDefault="003E7770" w:rsidP="003E7770">
      <w:pPr>
        <w:pStyle w:val="Odstavecseseznamem"/>
        <w:numPr>
          <w:ilvl w:val="0"/>
          <w:numId w:val="2"/>
        </w:numPr>
        <w:rPr>
          <w:b/>
        </w:rPr>
      </w:pPr>
      <w:r w:rsidRPr="00C3468E">
        <w:rPr>
          <w:b/>
        </w:rPr>
        <w:t xml:space="preserve">Typologie území </w:t>
      </w:r>
    </w:p>
    <w:p w14:paraId="3E7C1D3B" w14:textId="7DEEABC2" w:rsidR="003E7770" w:rsidRDefault="003E7770" w:rsidP="003E7770">
      <w:pPr>
        <w:pStyle w:val="Odstavecseseznamem"/>
        <w:numPr>
          <w:ilvl w:val="1"/>
          <w:numId w:val="2"/>
        </w:numPr>
      </w:pPr>
      <w:r w:rsidRPr="00F424EC">
        <w:t xml:space="preserve">do systému budou nahrána </w:t>
      </w:r>
      <w:r w:rsidR="00EB175B">
        <w:t xml:space="preserve">současná </w:t>
      </w:r>
      <w:r w:rsidRPr="00F424EC">
        <w:t>data obsažená v</w:t>
      </w:r>
      <w:r w:rsidR="00EB175B">
        <w:t> souborech E</w:t>
      </w:r>
      <w:r w:rsidRPr="00F424EC">
        <w:t>xcel</w:t>
      </w:r>
      <w:r w:rsidR="00EB175B">
        <w:t xml:space="preserve"> </w:t>
      </w:r>
      <w:r w:rsidRPr="00F424EC">
        <w:t xml:space="preserve">(jednotný formát) s typologií </w:t>
      </w:r>
    </w:p>
    <w:p w14:paraId="0CDCA50D" w14:textId="401DF699" w:rsidR="003E7770" w:rsidRDefault="003E7770" w:rsidP="003E7770">
      <w:pPr>
        <w:pStyle w:val="Odstavecseseznamem"/>
        <w:numPr>
          <w:ilvl w:val="0"/>
          <w:numId w:val="2"/>
        </w:numPr>
        <w:rPr>
          <w:b/>
        </w:rPr>
      </w:pPr>
      <w:r w:rsidRPr="000B73B8">
        <w:rPr>
          <w:b/>
        </w:rPr>
        <w:t>Zásobník projektových dokumentací a staveb</w:t>
      </w:r>
    </w:p>
    <w:p w14:paraId="588A11CA" w14:textId="4D038C75" w:rsidR="005667A4" w:rsidRPr="005667A4" w:rsidRDefault="005667A4" w:rsidP="005667A4">
      <w:pPr>
        <w:pStyle w:val="Odstavecseseznamem"/>
        <w:numPr>
          <w:ilvl w:val="1"/>
          <w:numId w:val="2"/>
        </w:numPr>
      </w:pPr>
      <w:r>
        <w:t>ú</w:t>
      </w:r>
      <w:r w:rsidRPr="005667A4">
        <w:t>ložiště příloh</w:t>
      </w:r>
    </w:p>
    <w:p w14:paraId="200AE2EB" w14:textId="77777777" w:rsidR="007232DB" w:rsidRPr="002E5A5F" w:rsidRDefault="007232DB" w:rsidP="007232DB">
      <w:pPr>
        <w:pStyle w:val="Nadpis1"/>
        <w:rPr>
          <w:sz w:val="24"/>
          <w:szCs w:val="24"/>
        </w:rPr>
      </w:pPr>
      <w:bookmarkStart w:id="51" w:name="_Toc32827373"/>
      <w:r w:rsidRPr="002E5A5F">
        <w:rPr>
          <w:sz w:val="24"/>
          <w:szCs w:val="24"/>
        </w:rPr>
        <w:lastRenderedPageBreak/>
        <w:t>Schéma architektury</w:t>
      </w:r>
      <w:bookmarkEnd w:id="51"/>
    </w:p>
    <w:p w14:paraId="5CB0031F" w14:textId="77777777" w:rsidR="007232DB" w:rsidRDefault="007232DB" w:rsidP="007232DB">
      <w:pPr>
        <w:jc w:val="center"/>
        <w:rPr>
          <w:highlight w:val="yellow"/>
        </w:rPr>
      </w:pPr>
      <w:r w:rsidRPr="682B8535">
        <w:rPr>
          <w:noProof/>
        </w:rPr>
        <w:t xml:space="preserve"> </w:t>
      </w:r>
      <w:r>
        <w:rPr>
          <w:noProof/>
          <w:color w:val="2B579A"/>
          <w:shd w:val="clear" w:color="auto" w:fill="E6E6E6"/>
        </w:rPr>
        <w:drawing>
          <wp:inline distT="0" distB="0" distL="0" distR="0" wp14:anchorId="02300CC6" wp14:editId="0866A72E">
            <wp:extent cx="6055742" cy="4457700"/>
            <wp:effectExtent l="0" t="0" r="254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5">
                      <a:extLst>
                        <a:ext uri="{28A0092B-C50C-407E-A947-70E740481C1C}">
                          <a14:useLocalDpi xmlns:a14="http://schemas.microsoft.com/office/drawing/2010/main" val="0"/>
                        </a:ext>
                      </a:extLst>
                    </a:blip>
                    <a:stretch>
                      <a:fillRect/>
                    </a:stretch>
                  </pic:blipFill>
                  <pic:spPr>
                    <a:xfrm>
                      <a:off x="0" y="0"/>
                      <a:ext cx="6055742" cy="4457700"/>
                    </a:xfrm>
                    <a:prstGeom prst="rect">
                      <a:avLst/>
                    </a:prstGeom>
                  </pic:spPr>
                </pic:pic>
              </a:graphicData>
            </a:graphic>
          </wp:inline>
        </w:drawing>
      </w:r>
    </w:p>
    <w:p w14:paraId="07BE0678" w14:textId="2245AA2C" w:rsidR="007232DB" w:rsidRPr="007232DB" w:rsidRDefault="007232DB" w:rsidP="007232DB">
      <w:pPr>
        <w:jc w:val="center"/>
        <w:rPr>
          <w:i/>
          <w:iCs/>
        </w:rPr>
      </w:pPr>
      <w:r w:rsidRPr="00EF270E">
        <w:rPr>
          <w:i/>
          <w:iCs/>
        </w:rPr>
        <w:t>Obr. 4: Schéma cílové architektury</w:t>
      </w:r>
    </w:p>
    <w:p w14:paraId="12D97DB9" w14:textId="4158D3B1" w:rsidR="00E406DE" w:rsidRPr="00B512EF" w:rsidRDefault="55A21093" w:rsidP="55A21093">
      <w:pPr>
        <w:pStyle w:val="Nadpis1"/>
        <w:rPr>
          <w:sz w:val="24"/>
          <w:szCs w:val="24"/>
        </w:rPr>
      </w:pPr>
      <w:bookmarkStart w:id="52" w:name="_Toc32827374"/>
      <w:r w:rsidRPr="55A21093">
        <w:rPr>
          <w:sz w:val="24"/>
          <w:szCs w:val="24"/>
        </w:rPr>
        <w:t>Základní požadavky na architekturu systému:</w:t>
      </w:r>
      <w:bookmarkEnd w:id="52"/>
    </w:p>
    <w:p w14:paraId="75E7C82F" w14:textId="77777777" w:rsidR="00CF3A79" w:rsidRPr="00CF3A79" w:rsidRDefault="00CF3A79" w:rsidP="00CF3A79">
      <w:pPr>
        <w:rPr>
          <w:i/>
        </w:rPr>
      </w:pPr>
      <w:r w:rsidRPr="00CF3A79">
        <w:rPr>
          <w:i/>
        </w:rPr>
        <w:t>Zadavatel provozuje naprostou většinu aplikací a IS v prostředí Microsoft. Proto v některých případech zadavatel vyžaduje po dodavateli dodržení konkrétní platformy a technologie a to z důvodu kompatibility a možnosti centrální správy a údržby celého IT prostředí zadavatele.</w:t>
      </w:r>
    </w:p>
    <w:p w14:paraId="3CB8D023" w14:textId="34D8B592" w:rsidR="00E406DE" w:rsidRPr="00412871" w:rsidRDefault="55A21093" w:rsidP="00CF3A79">
      <w:pPr>
        <w:pStyle w:val="Odstavecseseznamem"/>
        <w:numPr>
          <w:ilvl w:val="0"/>
          <w:numId w:val="2"/>
        </w:numPr>
      </w:pPr>
      <w:r>
        <w:t>Třívrstvá architektura - databázová, aplikační a prezentační vrstva.</w:t>
      </w:r>
    </w:p>
    <w:p w14:paraId="2F80F59E" w14:textId="667BC02D" w:rsidR="000B1BC0" w:rsidRDefault="000B1BC0" w:rsidP="000B1BC0">
      <w:pPr>
        <w:pStyle w:val="Odstavecseseznamem"/>
        <w:numPr>
          <w:ilvl w:val="1"/>
          <w:numId w:val="2"/>
        </w:numPr>
      </w:pPr>
      <w:r>
        <w:t xml:space="preserve">Systém by měl být vybudován na obecně podporovaných a využívaných technologiích, </w:t>
      </w:r>
      <w:r w:rsidRPr="00310E13">
        <w:t>zadavatel preferuje vývoj nad platformou .NET</w:t>
      </w:r>
      <w:r w:rsidR="002A45AF" w:rsidRPr="00310E13">
        <w:t xml:space="preserve"> z důvodu stávajícího Microsoft orientovaného prostředí zadavatele</w:t>
      </w:r>
      <w:r w:rsidRPr="00310E13">
        <w:t>.</w:t>
      </w:r>
    </w:p>
    <w:p w14:paraId="353595F8" w14:textId="2DE0D673" w:rsidR="00C27067" w:rsidRDefault="00C27067" w:rsidP="000B1BC0">
      <w:pPr>
        <w:pStyle w:val="Odstavecseseznamem"/>
        <w:numPr>
          <w:ilvl w:val="1"/>
          <w:numId w:val="2"/>
        </w:numPr>
      </w:pPr>
      <w:r>
        <w:t xml:space="preserve">Zadavatel provozuje veškeré </w:t>
      </w:r>
      <w:r w:rsidR="00C16834">
        <w:t xml:space="preserve">IS </w:t>
      </w:r>
      <w:r>
        <w:t>v</w:t>
      </w:r>
      <w:r w:rsidR="00F135FF">
        <w:t> prostředí Microsoft</w:t>
      </w:r>
      <w:r w:rsidR="00534E5D">
        <w:t>, proto požaduje, aby poptávaný systém byl s</w:t>
      </w:r>
      <w:r w:rsidR="00C16834">
        <w:t> </w:t>
      </w:r>
      <w:r w:rsidR="00534E5D">
        <w:t>prostředí</w:t>
      </w:r>
      <w:r w:rsidR="00C16834">
        <w:t>m Microsoft kompatibilní</w:t>
      </w:r>
      <w:r w:rsidR="00F135FF">
        <w:t>.</w:t>
      </w:r>
    </w:p>
    <w:p w14:paraId="1DD1C5FF" w14:textId="5C1E8A3C" w:rsidR="00F135FF" w:rsidRDefault="00F135FF" w:rsidP="00F135FF">
      <w:pPr>
        <w:pStyle w:val="Odstavecseseznamem"/>
        <w:numPr>
          <w:ilvl w:val="2"/>
          <w:numId w:val="2"/>
        </w:numPr>
      </w:pPr>
      <w:r>
        <w:t xml:space="preserve">Aplikační servery poskytnuté zadavatelem pro provoz systému budou </w:t>
      </w:r>
      <w:proofErr w:type="spellStart"/>
      <w:r>
        <w:t>virtualizovány</w:t>
      </w:r>
      <w:proofErr w:type="spellEnd"/>
      <w:r>
        <w:t xml:space="preserve"> v prostředí Hyper-V.</w:t>
      </w:r>
    </w:p>
    <w:p w14:paraId="08057AEE" w14:textId="7C7830D1" w:rsidR="006961F7" w:rsidRDefault="006961F7" w:rsidP="006961F7">
      <w:pPr>
        <w:pStyle w:val="Odstavecseseznamem"/>
        <w:numPr>
          <w:ilvl w:val="2"/>
          <w:numId w:val="2"/>
        </w:numPr>
      </w:pPr>
      <w:r>
        <w:t xml:space="preserve">Databáze bude provozována ve </w:t>
      </w:r>
      <w:proofErr w:type="spellStart"/>
      <w:r>
        <w:t>virtualizovaném</w:t>
      </w:r>
      <w:proofErr w:type="spellEnd"/>
      <w:r>
        <w:t xml:space="preserve"> prostředí v technologii MS SQL Server </w:t>
      </w:r>
      <w:r w:rsidRPr="006961F7">
        <w:t>2017</w:t>
      </w:r>
      <w:r>
        <w:t xml:space="preserve"> nebo vyšší</w:t>
      </w:r>
      <w:r w:rsidR="00C80F63">
        <w:t>.</w:t>
      </w:r>
    </w:p>
    <w:p w14:paraId="5A383306" w14:textId="0FD50C78" w:rsidR="0083677C" w:rsidRPr="0083677C" w:rsidRDefault="55A21093" w:rsidP="00070529">
      <w:pPr>
        <w:pStyle w:val="Odstavecseseznamem"/>
        <w:numPr>
          <w:ilvl w:val="1"/>
          <w:numId w:val="2"/>
        </w:numPr>
      </w:pPr>
      <w:r>
        <w:t>Prezentační vrstva bude založena na</w:t>
      </w:r>
      <w:r w:rsidR="00550201">
        <w:t xml:space="preserve"> tenkém </w:t>
      </w:r>
      <w:r>
        <w:t>webovém klientu</w:t>
      </w:r>
      <w:r w:rsidR="00F43A32">
        <w:t xml:space="preserve"> (HMTL5, </w:t>
      </w:r>
      <w:proofErr w:type="spellStart"/>
      <w:r w:rsidR="00F43A32">
        <w:t>Javascript</w:t>
      </w:r>
      <w:proofErr w:type="spellEnd"/>
      <w:r w:rsidR="00F43A32">
        <w:t>)</w:t>
      </w:r>
    </w:p>
    <w:p w14:paraId="70ECEA5D" w14:textId="3A216763" w:rsidR="00E406DE" w:rsidRPr="00810A3B" w:rsidRDefault="55A21093" w:rsidP="00070529">
      <w:pPr>
        <w:pStyle w:val="Odstavecseseznamem"/>
        <w:numPr>
          <w:ilvl w:val="1"/>
          <w:numId w:val="2"/>
        </w:numPr>
      </w:pPr>
      <w:r w:rsidRPr="00810A3B">
        <w:t>Odlišení produkčního a testovacího prostředí (produkční a testovací prostředí bude provozováno u zadavatele).</w:t>
      </w:r>
    </w:p>
    <w:p w14:paraId="4BE7F103" w14:textId="6D1A05D4" w:rsidR="00E406DE" w:rsidRPr="00412871" w:rsidRDefault="00A55DA6" w:rsidP="00070529">
      <w:pPr>
        <w:pStyle w:val="Odstavecseseznamem"/>
        <w:numPr>
          <w:ilvl w:val="0"/>
          <w:numId w:val="2"/>
        </w:numPr>
      </w:pPr>
      <w:r>
        <w:t>Otevřenost,</w:t>
      </w:r>
      <w:r w:rsidR="55A21093">
        <w:t xml:space="preserve"> udržitelnost</w:t>
      </w:r>
      <w:r>
        <w:t xml:space="preserve"> a rozš</w:t>
      </w:r>
      <w:r w:rsidR="001D3E6F">
        <w:t>i</w:t>
      </w:r>
      <w:r>
        <w:t>řitelnost</w:t>
      </w:r>
    </w:p>
    <w:p w14:paraId="1C15EA6A" w14:textId="3B95DA58" w:rsidR="00E406DE" w:rsidRDefault="55A21093" w:rsidP="00070529">
      <w:pPr>
        <w:pStyle w:val="Odstavecseseznamem"/>
        <w:numPr>
          <w:ilvl w:val="1"/>
          <w:numId w:val="2"/>
        </w:numPr>
      </w:pPr>
      <w:r>
        <w:t xml:space="preserve">Dodávané řešení musí být nezávislé na </w:t>
      </w:r>
      <w:r w:rsidR="00F43A32">
        <w:t>konkrétním</w:t>
      </w:r>
      <w:r>
        <w:t xml:space="preserve"> dodavateli.</w:t>
      </w:r>
    </w:p>
    <w:p w14:paraId="0602BACF" w14:textId="5AF9F990" w:rsidR="00FD44BA" w:rsidRDefault="55A21093" w:rsidP="00070529">
      <w:pPr>
        <w:pStyle w:val="Odstavecseseznamem"/>
        <w:numPr>
          <w:ilvl w:val="1"/>
          <w:numId w:val="2"/>
        </w:numPr>
      </w:pPr>
      <w:r>
        <w:t>Veškeré zdrojové kódy unikátního software budou řádně dokumentovány a popsány.</w:t>
      </w:r>
    </w:p>
    <w:p w14:paraId="42E7ED31" w14:textId="7A13E5A1" w:rsidR="00A55DA6" w:rsidRDefault="00A55DA6" w:rsidP="00070529">
      <w:pPr>
        <w:pStyle w:val="Odstavecseseznamem"/>
        <w:numPr>
          <w:ilvl w:val="1"/>
          <w:numId w:val="2"/>
        </w:numPr>
      </w:pPr>
      <w:r>
        <w:lastRenderedPageBreak/>
        <w:t>Zadavatel může přidat nebo odebrat položku (atribut</w:t>
      </w:r>
      <w:r w:rsidR="003451A5">
        <w:t>/y</w:t>
      </w:r>
      <w:r w:rsidR="00CE012F">
        <w:t>-</w:t>
      </w:r>
      <w:r w:rsidR="00CE012F" w:rsidRPr="00CE012F">
        <w:t xml:space="preserve"> </w:t>
      </w:r>
      <w:r w:rsidR="00CE012F">
        <w:t>sloupec v DB</w:t>
      </w:r>
      <w:r>
        <w:t>) jednoduše vlastními silami (</w:t>
      </w:r>
      <w:proofErr w:type="spellStart"/>
      <w:r>
        <w:t>admin</w:t>
      </w:r>
      <w:proofErr w:type="spellEnd"/>
      <w:r>
        <w:t xml:space="preserve"> oprávnění)</w:t>
      </w:r>
    </w:p>
    <w:p w14:paraId="46185C48" w14:textId="7DE91485" w:rsidR="00886925" w:rsidRPr="00412871" w:rsidRDefault="00886925" w:rsidP="00070529">
      <w:pPr>
        <w:pStyle w:val="Odstavecseseznamem"/>
        <w:numPr>
          <w:ilvl w:val="1"/>
          <w:numId w:val="2"/>
        </w:numPr>
      </w:pPr>
      <w:r>
        <w:t xml:space="preserve">Zadavatel může </w:t>
      </w:r>
      <w:r w:rsidR="00883D7F">
        <w:t xml:space="preserve">přidávat nové záznamy </w:t>
      </w:r>
      <w:r w:rsidR="00B61915">
        <w:t xml:space="preserve">do tabulek číselníků a měnit </w:t>
      </w:r>
      <w:r w:rsidR="00DD7978">
        <w:t>integritní omezení (</w:t>
      </w:r>
      <w:proofErr w:type="spellStart"/>
      <w:r w:rsidR="00DD7978">
        <w:t>admin</w:t>
      </w:r>
      <w:proofErr w:type="spellEnd"/>
      <w:r w:rsidR="00DD7978">
        <w:t xml:space="preserve"> oprávnění)</w:t>
      </w:r>
    </w:p>
    <w:p w14:paraId="7AB16A5A" w14:textId="64C08E18" w:rsidR="0019593A" w:rsidRDefault="0019593A" w:rsidP="00070529">
      <w:pPr>
        <w:pStyle w:val="Odstavecseseznamem"/>
        <w:numPr>
          <w:ilvl w:val="0"/>
          <w:numId w:val="2"/>
        </w:numPr>
      </w:pPr>
      <w:r>
        <w:t>Procesní engine</w:t>
      </w:r>
    </w:p>
    <w:p w14:paraId="48BB9258" w14:textId="79EF3995" w:rsidR="00F4183D" w:rsidRPr="00F4183D" w:rsidRDefault="00F4183D" w:rsidP="00F4183D">
      <w:pPr>
        <w:pStyle w:val="Odstavecseseznamem"/>
        <w:numPr>
          <w:ilvl w:val="1"/>
          <w:numId w:val="2"/>
        </w:numPr>
      </w:pPr>
      <w:r w:rsidRPr="00F4183D">
        <w:t>administrátor m</w:t>
      </w:r>
      <w:r>
        <w:t xml:space="preserve">ůže </w:t>
      </w:r>
      <w:r w:rsidRPr="00F4183D">
        <w:t>definovat workflow, měnit souslednost a vynutitelnost jednotlivých kroků/vstupů uživatele</w:t>
      </w:r>
    </w:p>
    <w:p w14:paraId="1550F4FE" w14:textId="34106B4C" w:rsidR="00BA49E7" w:rsidRDefault="00BA49E7" w:rsidP="00BA49E7">
      <w:pPr>
        <w:pStyle w:val="Odstavecseseznamem"/>
        <w:numPr>
          <w:ilvl w:val="1"/>
          <w:numId w:val="2"/>
        </w:numPr>
      </w:pPr>
      <w:r>
        <w:t xml:space="preserve">podpora tvorby nových a konfigurovatelnosti již vytvořených procesů pomocí vizuálních komponent / nástrojů dle BPMN </w:t>
      </w:r>
    </w:p>
    <w:p w14:paraId="4A181273" w14:textId="7121E15C" w:rsidR="00A14B64" w:rsidRDefault="00BA49E7" w:rsidP="00BA49E7">
      <w:pPr>
        <w:pStyle w:val="Odstavecseseznamem"/>
        <w:numPr>
          <w:ilvl w:val="1"/>
          <w:numId w:val="2"/>
        </w:numPr>
      </w:pPr>
      <w:r>
        <w:t>podpora automatických notifikací přes brány (email</w:t>
      </w:r>
      <w:r w:rsidR="00017DF1">
        <w:t xml:space="preserve"> – </w:t>
      </w:r>
      <w:r w:rsidR="00CE0354">
        <w:t xml:space="preserve">preferováno prostřednictvím </w:t>
      </w:r>
      <w:r w:rsidR="00017DF1">
        <w:t xml:space="preserve">Exchange Web </w:t>
      </w:r>
      <w:proofErr w:type="spellStart"/>
      <w:r w:rsidR="00017DF1">
        <w:t>Services</w:t>
      </w:r>
      <w:proofErr w:type="spellEnd"/>
      <w:r>
        <w:t>)</w:t>
      </w:r>
    </w:p>
    <w:p w14:paraId="244CB576" w14:textId="4BB505EE" w:rsidR="0083677C" w:rsidRPr="00412871" w:rsidRDefault="55A21093" w:rsidP="00070529">
      <w:pPr>
        <w:pStyle w:val="Odstavecseseznamem"/>
        <w:numPr>
          <w:ilvl w:val="0"/>
          <w:numId w:val="2"/>
        </w:numPr>
      </w:pPr>
      <w:r>
        <w:t xml:space="preserve">Bezpečnost </w:t>
      </w:r>
    </w:p>
    <w:p w14:paraId="2DDA3733" w14:textId="1E94D9D2" w:rsidR="0083677C" w:rsidRDefault="55A21093" w:rsidP="00070529">
      <w:pPr>
        <w:pStyle w:val="Odstavecseseznamem"/>
        <w:numPr>
          <w:ilvl w:val="1"/>
          <w:numId w:val="2"/>
        </w:numPr>
      </w:pPr>
      <w:r>
        <w:t>Část dat bude publikována veřejnosti.</w:t>
      </w:r>
    </w:p>
    <w:p w14:paraId="4F7500EA" w14:textId="00F82362" w:rsidR="0083677C" w:rsidRDefault="55A21093" w:rsidP="00070529">
      <w:pPr>
        <w:pStyle w:val="Odstavecseseznamem"/>
        <w:numPr>
          <w:ilvl w:val="1"/>
          <w:numId w:val="2"/>
        </w:numPr>
      </w:pPr>
      <w:r>
        <w:t xml:space="preserve">Webová aplikace </w:t>
      </w:r>
      <w:r w:rsidR="001C559A">
        <w:t xml:space="preserve">– veřejná část modulu Evidence PÚ </w:t>
      </w:r>
      <w:r>
        <w:t>bude veřejně dostupná na internetu, tzn. je požadována ochrana vnitřní sítě</w:t>
      </w:r>
      <w:r w:rsidR="005F5D30">
        <w:t>, konkrétní způsob zabezpečení bude předmětem cílového konceptu</w:t>
      </w:r>
      <w:r>
        <w:t xml:space="preserve">. </w:t>
      </w:r>
    </w:p>
    <w:p w14:paraId="6D2F4DAD" w14:textId="0FB6E50B" w:rsidR="00470105" w:rsidRPr="00412871" w:rsidRDefault="00470105" w:rsidP="00070529">
      <w:pPr>
        <w:pStyle w:val="Odstavecseseznamem"/>
        <w:numPr>
          <w:ilvl w:val="1"/>
          <w:numId w:val="2"/>
        </w:numPr>
      </w:pPr>
      <w:r>
        <w:t xml:space="preserve">Databázová vrstva </w:t>
      </w:r>
      <w:r w:rsidR="0055510A">
        <w:t>–</w:t>
      </w:r>
      <w:r>
        <w:t xml:space="preserve"> </w:t>
      </w:r>
      <w:r w:rsidR="0055510A">
        <w:t>zabezpečení bude řešeno na úrovni řádk</w:t>
      </w:r>
      <w:r w:rsidR="000C065B">
        <w:t xml:space="preserve">ů, přístup </w:t>
      </w:r>
      <w:r w:rsidR="00633FB5">
        <w:t xml:space="preserve">k řádkům v rámci databázových tabulek bude pro interní uživatele záviset na </w:t>
      </w:r>
      <w:r w:rsidR="00224348">
        <w:t>jejich územní působnosti (</w:t>
      </w:r>
      <w:r w:rsidR="00242BF1">
        <w:t>ústředí SPÚ, jednotlivé KPÚ a pobočky</w:t>
      </w:r>
      <w:r w:rsidR="00224348">
        <w:t>)</w:t>
      </w:r>
      <w:r w:rsidR="00A9600B">
        <w:t xml:space="preserve">, </w:t>
      </w:r>
      <w:r w:rsidR="009F1AE2">
        <w:t>pracovní</w:t>
      </w:r>
      <w:r w:rsidR="00D85EE8">
        <w:t xml:space="preserve"> činnosti (</w:t>
      </w:r>
      <w:r w:rsidR="005F0DB8">
        <w:t>vedení pozemkové úpravy, správa rozpočtu, řízení pobočky/KPÚ</w:t>
      </w:r>
      <w:r w:rsidR="00D85EE8">
        <w:t>)</w:t>
      </w:r>
      <w:r w:rsidR="00AE45E0">
        <w:t xml:space="preserve"> a pracovní pozice (např. vedoucí pobočky m</w:t>
      </w:r>
      <w:r w:rsidR="001F1601">
        <w:t>ůže editovat v</w:t>
      </w:r>
      <w:r w:rsidR="00AE45E0">
        <w:t>š</w:t>
      </w:r>
      <w:r w:rsidR="001F1601">
        <w:t>echny</w:t>
      </w:r>
      <w:r w:rsidR="00AE45E0">
        <w:t xml:space="preserve"> řádk</w:t>
      </w:r>
      <w:r w:rsidR="001F1601">
        <w:t>y</w:t>
      </w:r>
      <w:r w:rsidR="00AE45E0">
        <w:t xml:space="preserve"> za pobočku)</w:t>
      </w:r>
      <w:r w:rsidR="004D6EE0">
        <w:t>.</w:t>
      </w:r>
    </w:p>
    <w:p w14:paraId="2F46FDC2" w14:textId="63183590" w:rsidR="00E406DE" w:rsidRPr="00412871" w:rsidRDefault="55A21093" w:rsidP="00070529">
      <w:pPr>
        <w:pStyle w:val="Odstavecseseznamem"/>
        <w:numPr>
          <w:ilvl w:val="0"/>
          <w:numId w:val="2"/>
        </w:numPr>
        <w:rPr>
          <w:sz w:val="16"/>
          <w:szCs w:val="16"/>
        </w:rPr>
      </w:pPr>
      <w:r>
        <w:t>Řešení musí umožnit tzv. single sign on do interní</w:t>
      </w:r>
      <w:r w:rsidR="00F43A32">
        <w:t xml:space="preserve">ho </w:t>
      </w:r>
      <w:r>
        <w:t>klient</w:t>
      </w:r>
      <w:r w:rsidR="00F43A32">
        <w:t>a</w:t>
      </w:r>
      <w:r>
        <w:t>, přidělování rolí (oprávnění) uživatelů přes AD SPÚ nebo rovnocenné řešení. Rozlišení oprávnění interních uživatelů:</w:t>
      </w:r>
    </w:p>
    <w:p w14:paraId="5181D278" w14:textId="3BE8A82B" w:rsidR="00E406DE" w:rsidRDefault="55A21093" w:rsidP="00070529">
      <w:pPr>
        <w:pStyle w:val="Odstavecseseznamem"/>
        <w:numPr>
          <w:ilvl w:val="1"/>
          <w:numId w:val="2"/>
        </w:numPr>
      </w:pPr>
      <w:r>
        <w:t xml:space="preserve">Prohlížení interní části systému. </w:t>
      </w:r>
    </w:p>
    <w:p w14:paraId="67883CD4" w14:textId="6FD2526C" w:rsidR="0083677C" w:rsidRDefault="55A21093" w:rsidP="00070529">
      <w:pPr>
        <w:pStyle w:val="Odstavecseseznamem"/>
        <w:numPr>
          <w:ilvl w:val="1"/>
          <w:numId w:val="2"/>
        </w:numPr>
      </w:pPr>
      <w:r>
        <w:t>Editace interní části systému.</w:t>
      </w:r>
    </w:p>
    <w:p w14:paraId="72B0F17E" w14:textId="5427C00C" w:rsidR="0083677C" w:rsidRDefault="55A21093" w:rsidP="00070529">
      <w:pPr>
        <w:pStyle w:val="Odstavecseseznamem"/>
        <w:numPr>
          <w:ilvl w:val="1"/>
          <w:numId w:val="2"/>
        </w:numPr>
      </w:pPr>
      <w:r>
        <w:t xml:space="preserve">Export dat z interní části systému. </w:t>
      </w:r>
    </w:p>
    <w:p w14:paraId="465A02EC" w14:textId="44D17389" w:rsidR="0083677C" w:rsidRPr="00A55DA6" w:rsidRDefault="55A21093" w:rsidP="00070529">
      <w:pPr>
        <w:pStyle w:val="Odstavecseseznamem"/>
        <w:numPr>
          <w:ilvl w:val="1"/>
          <w:numId w:val="2"/>
        </w:numPr>
      </w:pPr>
      <w:r w:rsidRPr="00A55DA6">
        <w:t>Manažerské statistiky za celou ČR</w:t>
      </w:r>
      <w:r w:rsidR="00810A3B" w:rsidRPr="00A55DA6">
        <w:t xml:space="preserve"> na základě oprávnění</w:t>
      </w:r>
      <w:r w:rsidRPr="00A55DA6">
        <w:t xml:space="preserve">, </w:t>
      </w:r>
      <w:r w:rsidR="00810A3B" w:rsidRPr="00A55DA6">
        <w:t xml:space="preserve">min. </w:t>
      </w:r>
      <w:r w:rsidRPr="00A55DA6">
        <w:t>za kraj, územní působnost KPÚ a za územní působnost pobočky.</w:t>
      </w:r>
    </w:p>
    <w:p w14:paraId="660C0B5C" w14:textId="1311F16F" w:rsidR="00E406DE" w:rsidRPr="00D27F16" w:rsidRDefault="55A21093" w:rsidP="00D27F16">
      <w:pPr>
        <w:pStyle w:val="Odstavecseseznamem"/>
        <w:numPr>
          <w:ilvl w:val="0"/>
          <w:numId w:val="2"/>
        </w:numPr>
      </w:pPr>
      <w:r>
        <w:t>Logování</w:t>
      </w:r>
      <w:r w:rsidR="00A36325">
        <w:t xml:space="preserve"> viz. </w:t>
      </w:r>
      <w:r w:rsidR="00A36325" w:rsidRPr="00D27F16">
        <w:t>kap</w:t>
      </w:r>
      <w:r w:rsidR="00D27F16">
        <w:t xml:space="preserve">. </w:t>
      </w:r>
      <w:r w:rsidR="00D27F16" w:rsidRPr="00D27F16">
        <w:t>. 6.1.1</w:t>
      </w:r>
    </w:p>
    <w:p w14:paraId="21B4A890" w14:textId="21B7F978" w:rsidR="00E406DE" w:rsidRPr="00412871" w:rsidRDefault="55A21093" w:rsidP="00070529">
      <w:pPr>
        <w:pStyle w:val="Odstavecseseznamem"/>
        <w:numPr>
          <w:ilvl w:val="1"/>
          <w:numId w:val="2"/>
        </w:numPr>
      </w:pPr>
      <w:r>
        <w:t>Reporting – součástí dodávky bude nástroj pro generování pravidelného reportu na základě provozních statistik (typicky měsíční), počty uživatelů za časovou jednotku (den, týden, měsíc, rok, uživatelem definované časové období), max. počet současně pracujících uživatelů za den, to vše s odlišením interní a veřejné části.</w:t>
      </w:r>
    </w:p>
    <w:p w14:paraId="2AB36F42" w14:textId="75867728" w:rsidR="00E406DE" w:rsidRPr="00412871" w:rsidRDefault="55A21093" w:rsidP="00070529">
      <w:pPr>
        <w:pStyle w:val="Odstavecseseznamem"/>
        <w:numPr>
          <w:ilvl w:val="0"/>
          <w:numId w:val="2"/>
        </w:numPr>
      </w:pPr>
      <w:r>
        <w:t xml:space="preserve">Zálohování </w:t>
      </w:r>
    </w:p>
    <w:p w14:paraId="115BE1B8" w14:textId="77777777" w:rsidR="0021592B" w:rsidRDefault="55A21093" w:rsidP="00070529">
      <w:pPr>
        <w:pStyle w:val="Odstavecseseznamem"/>
        <w:numPr>
          <w:ilvl w:val="1"/>
          <w:numId w:val="2"/>
        </w:numPr>
      </w:pPr>
      <w:r>
        <w:t xml:space="preserve">Dodavatel vyhotoví návrh zálohování na základě informací od Zadavatele (který provádí centrální zálohování) </w:t>
      </w:r>
    </w:p>
    <w:p w14:paraId="40C013BD" w14:textId="7F7D2397" w:rsidR="00E406DE" w:rsidRPr="00412871" w:rsidRDefault="55A21093" w:rsidP="00070529">
      <w:pPr>
        <w:pStyle w:val="Odstavecseseznamem"/>
        <w:numPr>
          <w:ilvl w:val="1"/>
          <w:numId w:val="2"/>
        </w:numPr>
      </w:pPr>
      <w:r>
        <w:t>Dodavatel předá dokumentaci obnovy systému ze záloh.</w:t>
      </w:r>
    </w:p>
    <w:p w14:paraId="23C20E8E" w14:textId="7564AFE5" w:rsidR="00E406DE" w:rsidRPr="00412871" w:rsidRDefault="55A21093" w:rsidP="001E3D56">
      <w:pPr>
        <w:pStyle w:val="Odstavecseseznamem"/>
        <w:numPr>
          <w:ilvl w:val="1"/>
          <w:numId w:val="2"/>
        </w:numPr>
      </w:pPr>
      <w:r>
        <w:t>Integrace na nástroj Zadavatele pro sledování dostupnosti (monitoring) externích i interních služeb, který v případě problému automaticky notifikuje správce systému (e-mailem). Tento nástroj bude využit Zadavatelem i pro sledování a kontrolu údržby a podpory dle parametrů SLA.</w:t>
      </w:r>
    </w:p>
    <w:p w14:paraId="14FCC2AF" w14:textId="77777777" w:rsidR="00E406DE" w:rsidRPr="00412871" w:rsidRDefault="55A21093" w:rsidP="00070529">
      <w:pPr>
        <w:pStyle w:val="Odstavecseseznamem"/>
        <w:numPr>
          <w:ilvl w:val="0"/>
          <w:numId w:val="2"/>
        </w:numPr>
      </w:pPr>
      <w:r>
        <w:t>Dokumentace</w:t>
      </w:r>
    </w:p>
    <w:p w14:paraId="3FC5658D" w14:textId="7BE27362" w:rsidR="00E3275D" w:rsidRPr="00E3275D" w:rsidRDefault="55A21093" w:rsidP="00E3275D">
      <w:pPr>
        <w:pStyle w:val="Odstavecseseznamem"/>
        <w:numPr>
          <w:ilvl w:val="1"/>
          <w:numId w:val="2"/>
        </w:numPr>
      </w:pPr>
      <w:r>
        <w:t>Kvalitní, podrobná a kompletní dokumentace včetně dobře dokumentovaného zdrojového kódu (nejen co, ale proč se kód vykonává).</w:t>
      </w:r>
    </w:p>
    <w:p w14:paraId="04884ACC" w14:textId="5FCDFFA3" w:rsidR="00756490" w:rsidRDefault="00756490" w:rsidP="00070529">
      <w:pPr>
        <w:pStyle w:val="Odstavecseseznamem"/>
        <w:numPr>
          <w:ilvl w:val="1"/>
          <w:numId w:val="2"/>
        </w:numPr>
      </w:pPr>
      <w:r>
        <w:t>Dokumentace rozdělená na administrátorskou/technickou a uživatelskou</w:t>
      </w:r>
    </w:p>
    <w:p w14:paraId="3E80341E" w14:textId="71A1D0B9" w:rsidR="0083677C" w:rsidRDefault="55A21093" w:rsidP="00070529">
      <w:pPr>
        <w:pStyle w:val="Odstavecseseznamem"/>
        <w:numPr>
          <w:ilvl w:val="1"/>
          <w:numId w:val="2"/>
        </w:numPr>
      </w:pPr>
      <w:r>
        <w:t xml:space="preserve">Dodavatel předá zdrojové kódy, </w:t>
      </w:r>
      <w:proofErr w:type="spellStart"/>
      <w:r>
        <w:t>admin</w:t>
      </w:r>
      <w:proofErr w:type="spellEnd"/>
      <w:r>
        <w:t xml:space="preserve"> přístupy a veškeré nástroje pro správu systému.</w:t>
      </w:r>
    </w:p>
    <w:p w14:paraId="2B19C945" w14:textId="77777777" w:rsidR="00E406DE" w:rsidRPr="000B73B8" w:rsidRDefault="55A21093" w:rsidP="00070529">
      <w:pPr>
        <w:pStyle w:val="Nadpis1"/>
        <w:numPr>
          <w:ilvl w:val="2"/>
          <w:numId w:val="17"/>
        </w:numPr>
        <w:rPr>
          <w:b w:val="0"/>
          <w:bCs w:val="0"/>
          <w:sz w:val="24"/>
          <w:szCs w:val="24"/>
        </w:rPr>
      </w:pPr>
      <w:bookmarkStart w:id="53" w:name="_Toc32827375"/>
      <w:r w:rsidRPr="000B73B8">
        <w:rPr>
          <w:b w:val="0"/>
          <w:bCs w:val="0"/>
          <w:sz w:val="24"/>
          <w:szCs w:val="24"/>
        </w:rPr>
        <w:t>Základní požadavky na databázovou vrstvu:</w:t>
      </w:r>
      <w:bookmarkEnd w:id="53"/>
    </w:p>
    <w:p w14:paraId="74866396" w14:textId="535BF73D" w:rsidR="00C3468E" w:rsidRPr="00990384" w:rsidRDefault="00990384" w:rsidP="00C3468E">
      <w:pPr>
        <w:ind w:left="360"/>
        <w:rPr>
          <w:bCs/>
          <w:i/>
        </w:rPr>
      </w:pPr>
      <w:r w:rsidRPr="00990384">
        <w:rPr>
          <w:bCs/>
          <w:i/>
        </w:rPr>
        <w:t xml:space="preserve">Dodavatel musí využít MS SQL Server, jehož licencemi SPÚ disponuje. Zadavatel neumožnuje jiné rovnocenné řešení z důvodu kompatibility a požadavku na vlastní správu, neboť provozuje všechny aplikace a systémy pouze na dané platformě. V opačném případě hrozí riziko technické </w:t>
      </w:r>
      <w:r w:rsidRPr="00990384">
        <w:rPr>
          <w:bCs/>
          <w:i/>
        </w:rPr>
        <w:lastRenderedPageBreak/>
        <w:t xml:space="preserve">nekompatibility a vyšších nákladů při budoucí správě </w:t>
      </w:r>
      <w:proofErr w:type="spellStart"/>
      <w:r w:rsidRPr="00990384">
        <w:rPr>
          <w:bCs/>
          <w:i/>
        </w:rPr>
        <w:t>systému.</w:t>
      </w:r>
      <w:r w:rsidR="00C3468E" w:rsidRPr="00990384">
        <w:rPr>
          <w:bCs/>
          <w:i/>
        </w:rPr>
        <w:t>Ceny</w:t>
      </w:r>
      <w:proofErr w:type="spellEnd"/>
      <w:r w:rsidR="00C3468E" w:rsidRPr="00990384">
        <w:rPr>
          <w:bCs/>
          <w:i/>
        </w:rPr>
        <w:t xml:space="preserve"> za licence DBMS ani </w:t>
      </w:r>
      <w:proofErr w:type="spellStart"/>
      <w:r w:rsidR="00C3468E" w:rsidRPr="00990384">
        <w:rPr>
          <w:bCs/>
          <w:i/>
        </w:rPr>
        <w:t>maintenance</w:t>
      </w:r>
      <w:proofErr w:type="spellEnd"/>
      <w:r w:rsidR="00C3468E" w:rsidRPr="00990384">
        <w:rPr>
          <w:bCs/>
          <w:i/>
        </w:rPr>
        <w:t xml:space="preserve"> se </w:t>
      </w:r>
      <w:r w:rsidR="009709C2" w:rsidRPr="00990384">
        <w:rPr>
          <w:bCs/>
          <w:i/>
        </w:rPr>
        <w:t xml:space="preserve">tedy </w:t>
      </w:r>
      <w:r w:rsidR="00C3468E" w:rsidRPr="00990384">
        <w:rPr>
          <w:bCs/>
          <w:i/>
        </w:rPr>
        <w:t>nezapočítávají do ceny nabídky.</w:t>
      </w:r>
    </w:p>
    <w:p w14:paraId="10AB322E" w14:textId="5309EE56" w:rsidR="00CD34FD" w:rsidRPr="00CD34FD" w:rsidRDefault="00DD119F" w:rsidP="55A21093">
      <w:pPr>
        <w:ind w:left="360"/>
        <w:rPr>
          <w:b/>
          <w:bCs/>
        </w:rPr>
      </w:pPr>
      <w:proofErr w:type="spellStart"/>
      <w:r>
        <w:rPr>
          <w:b/>
          <w:bCs/>
        </w:rPr>
        <w:t>Virtualizované</w:t>
      </w:r>
      <w:proofErr w:type="spellEnd"/>
      <w:r>
        <w:rPr>
          <w:b/>
          <w:bCs/>
        </w:rPr>
        <w:t xml:space="preserve"> </w:t>
      </w:r>
      <w:r w:rsidR="55A21093" w:rsidRPr="55A21093">
        <w:rPr>
          <w:b/>
          <w:bCs/>
        </w:rPr>
        <w:t>MS SQL Servery</w:t>
      </w:r>
      <w:r>
        <w:rPr>
          <w:b/>
          <w:bCs/>
        </w:rPr>
        <w:t xml:space="preserve"> spravované pomocí Hyper-V</w:t>
      </w:r>
      <w:r w:rsidR="55A21093" w:rsidRPr="55A21093">
        <w:rPr>
          <w:b/>
          <w:bCs/>
        </w:rPr>
        <w:t xml:space="preserve"> jsou provozované v</w:t>
      </w:r>
      <w:r w:rsidR="001F1EE3">
        <w:rPr>
          <w:b/>
          <w:bCs/>
        </w:rPr>
        <w:t>e vysoce dostupné konfiguraci řízené pomocí</w:t>
      </w:r>
      <w:r w:rsidR="55A21093" w:rsidRPr="55A21093">
        <w:rPr>
          <w:b/>
          <w:bCs/>
        </w:rPr>
        <w:t xml:space="preserve"> Microsoft</w:t>
      </w:r>
      <w:r w:rsidR="001F1EE3">
        <w:rPr>
          <w:b/>
          <w:bCs/>
        </w:rPr>
        <w:t xml:space="preserve"> </w:t>
      </w:r>
      <w:proofErr w:type="spellStart"/>
      <w:r w:rsidR="001F1EE3">
        <w:rPr>
          <w:b/>
          <w:bCs/>
        </w:rPr>
        <w:t>failover</w:t>
      </w:r>
      <w:proofErr w:type="spellEnd"/>
      <w:r w:rsidR="55A21093" w:rsidRPr="55A21093">
        <w:rPr>
          <w:b/>
          <w:bCs/>
        </w:rPr>
        <w:t xml:space="preserve"> cluster</w:t>
      </w:r>
      <w:r>
        <w:rPr>
          <w:b/>
          <w:bCs/>
        </w:rPr>
        <w:t>.</w:t>
      </w:r>
    </w:p>
    <w:p w14:paraId="0011B1CD" w14:textId="0748D88A" w:rsidR="00290D68" w:rsidRPr="00412871" w:rsidRDefault="55A21093" w:rsidP="00290D68">
      <w:pPr>
        <w:ind w:left="360"/>
      </w:pPr>
      <w:r>
        <w:t>Základní minimální požadavky na databázovou vrstvu:</w:t>
      </w:r>
    </w:p>
    <w:p w14:paraId="41F3E4F1" w14:textId="27BAA04C" w:rsidR="00CE3C7A" w:rsidRPr="00412871" w:rsidRDefault="55A21093" w:rsidP="00070529">
      <w:pPr>
        <w:pStyle w:val="Odstavecseseznamem"/>
        <w:numPr>
          <w:ilvl w:val="0"/>
          <w:numId w:val="16"/>
        </w:numPr>
      </w:pPr>
      <w:r>
        <w:t>Centralizované uložení dat, kontroly kvality dat, odstranění duplicit.</w:t>
      </w:r>
    </w:p>
    <w:p w14:paraId="1CF87FAB" w14:textId="78113372" w:rsidR="00EF30CB" w:rsidRPr="00412871" w:rsidRDefault="55A21093" w:rsidP="00070529">
      <w:pPr>
        <w:pStyle w:val="Odstavecseseznamem"/>
        <w:numPr>
          <w:ilvl w:val="0"/>
          <w:numId w:val="16"/>
        </w:numPr>
      </w:pPr>
      <w:r>
        <w:t xml:space="preserve">Jednoznačné rozlišení jednotlivých vrstev/zdrojů dat na úrovni databází nebo schémat, aby nedocházelo ke konfliktům. </w:t>
      </w:r>
    </w:p>
    <w:p w14:paraId="04468510" w14:textId="148BF9F8" w:rsidR="00EF30CB" w:rsidRPr="00412871" w:rsidRDefault="55A21093" w:rsidP="00070529">
      <w:pPr>
        <w:pStyle w:val="Odstavecseseznamem"/>
        <w:numPr>
          <w:ilvl w:val="0"/>
          <w:numId w:val="16"/>
        </w:numPr>
      </w:pPr>
      <w:r>
        <w:t>Podpora konkurenčního zpracování – dávkové importy/exporty dat, paralelní editace více editory, optimistické/pesimistické zamykání záznamů, tabulek.</w:t>
      </w:r>
    </w:p>
    <w:p w14:paraId="55D46484" w14:textId="4FD67595" w:rsidR="00E406DE" w:rsidRPr="00412871" w:rsidRDefault="55A21093" w:rsidP="00070529">
      <w:pPr>
        <w:pStyle w:val="Odstavecseseznamem"/>
        <w:numPr>
          <w:ilvl w:val="0"/>
          <w:numId w:val="16"/>
        </w:numPr>
      </w:pPr>
      <w:r>
        <w:t>Nástroje pro „</w:t>
      </w:r>
      <w:proofErr w:type="spellStart"/>
      <w:r>
        <w:t>trackování</w:t>
      </w:r>
      <w:proofErr w:type="spellEnd"/>
      <w:r>
        <w:t>“ editorů (automaticky doplní uživatelské jméno, datum a čas vytvoření záznamu a uživatelské jméno, datum a čas změny záznamu)</w:t>
      </w:r>
    </w:p>
    <w:p w14:paraId="5020F20C" w14:textId="77777777" w:rsidR="00E406DE" w:rsidRPr="00412871" w:rsidRDefault="55A21093" w:rsidP="00070529">
      <w:pPr>
        <w:pStyle w:val="Odstavecseseznamem"/>
        <w:numPr>
          <w:ilvl w:val="0"/>
          <w:numId w:val="16"/>
        </w:numPr>
      </w:pPr>
      <w:r>
        <w:t>Reporting a logování</w:t>
      </w:r>
    </w:p>
    <w:p w14:paraId="1AF284E3" w14:textId="5D2466A6" w:rsidR="00E406DE" w:rsidRPr="00412871" w:rsidRDefault="55A21093" w:rsidP="00070529">
      <w:pPr>
        <w:pStyle w:val="Odstavecseseznamem"/>
        <w:numPr>
          <w:ilvl w:val="1"/>
          <w:numId w:val="16"/>
        </w:numPr>
      </w:pPr>
      <w:r>
        <w:t>počty dotazů v čase</w:t>
      </w:r>
    </w:p>
    <w:p w14:paraId="49FB3091" w14:textId="77777777" w:rsidR="00085EE7" w:rsidRPr="00412871" w:rsidRDefault="55A21093" w:rsidP="00070529">
      <w:pPr>
        <w:pStyle w:val="Odstavecseseznamem"/>
        <w:numPr>
          <w:ilvl w:val="1"/>
          <w:numId w:val="16"/>
        </w:numPr>
      </w:pPr>
      <w:r>
        <w:t>dlouho trvající či jinak rizikové dotazy</w:t>
      </w:r>
    </w:p>
    <w:p w14:paraId="27AC078D" w14:textId="181BE5DF" w:rsidR="00085EE7" w:rsidRDefault="55A21093" w:rsidP="00070529">
      <w:pPr>
        <w:pStyle w:val="Odstavecseseznamem"/>
        <w:numPr>
          <w:ilvl w:val="1"/>
          <w:numId w:val="16"/>
        </w:numPr>
      </w:pPr>
      <w:r>
        <w:t>nastavitelná úroveň logování.</w:t>
      </w:r>
    </w:p>
    <w:p w14:paraId="4ED3C7CF" w14:textId="4EEA8A33" w:rsidR="00B95C2C" w:rsidRDefault="55A21093" w:rsidP="00070529">
      <w:pPr>
        <w:pStyle w:val="Odstavecseseznamem"/>
        <w:numPr>
          <w:ilvl w:val="0"/>
          <w:numId w:val="16"/>
        </w:numPr>
      </w:pPr>
      <w:r>
        <w:t>Exporty (např. do CSV).</w:t>
      </w:r>
    </w:p>
    <w:p w14:paraId="7A31F106" w14:textId="77777777" w:rsidR="00E406DE" w:rsidRPr="000B73B8" w:rsidRDefault="55A21093" w:rsidP="00070529">
      <w:pPr>
        <w:pStyle w:val="Nadpis1"/>
        <w:numPr>
          <w:ilvl w:val="2"/>
          <w:numId w:val="17"/>
        </w:numPr>
        <w:rPr>
          <w:b w:val="0"/>
          <w:bCs w:val="0"/>
          <w:sz w:val="24"/>
          <w:szCs w:val="24"/>
        </w:rPr>
      </w:pPr>
      <w:bookmarkStart w:id="54" w:name="_Toc32827376"/>
      <w:r w:rsidRPr="000B73B8">
        <w:rPr>
          <w:b w:val="0"/>
          <w:bCs w:val="0"/>
          <w:sz w:val="24"/>
          <w:szCs w:val="24"/>
        </w:rPr>
        <w:t>Základní požadavky na aplikační vrstvu:</w:t>
      </w:r>
      <w:bookmarkEnd w:id="54"/>
    </w:p>
    <w:p w14:paraId="1D09F66A" w14:textId="6B5C6A03" w:rsidR="00990384" w:rsidRPr="00990384" w:rsidRDefault="00990384" w:rsidP="00990384">
      <w:pPr>
        <w:rPr>
          <w:bCs/>
          <w:i/>
        </w:rPr>
      </w:pPr>
      <w:r w:rsidRPr="00990384">
        <w:rPr>
          <w:bCs/>
          <w:i/>
        </w:rPr>
        <w:t xml:space="preserve">Dodavatel musí využít OS </w:t>
      </w:r>
      <w:proofErr w:type="spellStart"/>
      <w:r w:rsidRPr="00990384">
        <w:rPr>
          <w:bCs/>
          <w:i/>
        </w:rPr>
        <w:t>Microsft</w:t>
      </w:r>
      <w:proofErr w:type="spellEnd"/>
      <w:r w:rsidRPr="00990384">
        <w:rPr>
          <w:bCs/>
          <w:i/>
        </w:rPr>
        <w:t xml:space="preserve"> Windows Server, jehož licencemi SPÚ disponuje a které zadavatel provozuje ve </w:t>
      </w:r>
      <w:proofErr w:type="spellStart"/>
      <w:r w:rsidRPr="00990384">
        <w:rPr>
          <w:bCs/>
          <w:i/>
        </w:rPr>
        <w:t>virtualizovaném</w:t>
      </w:r>
      <w:proofErr w:type="spellEnd"/>
      <w:r w:rsidRPr="00990384">
        <w:rPr>
          <w:bCs/>
          <w:i/>
        </w:rPr>
        <w:t xml:space="preserve"> prostředí. Zadavatel neumožnuje jiné rovnocenné řešení z důvodu technické </w:t>
      </w:r>
      <w:proofErr w:type="spellStart"/>
      <w:r w:rsidRPr="00990384">
        <w:rPr>
          <w:bCs/>
          <w:i/>
        </w:rPr>
        <w:t>kompatiblity</w:t>
      </w:r>
      <w:proofErr w:type="spellEnd"/>
      <w:r w:rsidRPr="00990384">
        <w:rPr>
          <w:bCs/>
          <w:i/>
        </w:rPr>
        <w:t xml:space="preserve"> historické návaznosti a požadavku vlastní správy na jednotné platformě. </w:t>
      </w:r>
    </w:p>
    <w:p w14:paraId="223EFB54" w14:textId="77777777" w:rsidR="00990384" w:rsidRPr="00990384" w:rsidRDefault="00990384" w:rsidP="00990384">
      <w:pPr>
        <w:rPr>
          <w:bCs/>
          <w:i/>
        </w:rPr>
      </w:pPr>
      <w:r w:rsidRPr="00990384">
        <w:rPr>
          <w:bCs/>
          <w:i/>
        </w:rPr>
        <w:t>Zadavatel z důvodů popsaných výše preferuje webové servery IIS na dané technologii MS Windows Server 2016 nebo vyšší.</w:t>
      </w:r>
    </w:p>
    <w:p w14:paraId="5BEF9364" w14:textId="77777777" w:rsidR="00990384" w:rsidRPr="00990384" w:rsidRDefault="00990384" w:rsidP="00990384">
      <w:pPr>
        <w:rPr>
          <w:b/>
          <w:bCs/>
          <w:i/>
        </w:rPr>
      </w:pPr>
      <w:r w:rsidRPr="00990384">
        <w:rPr>
          <w:b/>
          <w:bCs/>
          <w:i/>
        </w:rPr>
        <w:t>Cena licencí platformy Microsoft (OS Windows Server) není předmětem nabídky.</w:t>
      </w:r>
    </w:p>
    <w:p w14:paraId="7E6B751F" w14:textId="5F5BB304" w:rsidR="002A36EF" w:rsidRPr="00990384" w:rsidRDefault="55A21093" w:rsidP="00990384">
      <w:pPr>
        <w:rPr>
          <w:bCs/>
        </w:rPr>
      </w:pPr>
      <w:r w:rsidRPr="00990384">
        <w:rPr>
          <w:bCs/>
        </w:rPr>
        <w:t>Systém bude provozován na OS WINDOWS SERVER 2016</w:t>
      </w:r>
      <w:r w:rsidR="00540157" w:rsidRPr="00990384">
        <w:rPr>
          <w:bCs/>
        </w:rPr>
        <w:t xml:space="preserve"> </w:t>
      </w:r>
      <w:r w:rsidR="00E73910" w:rsidRPr="00990384">
        <w:rPr>
          <w:bCs/>
        </w:rPr>
        <w:t xml:space="preserve">nebo vyšší </w:t>
      </w:r>
      <w:r w:rsidR="00540157" w:rsidRPr="00990384">
        <w:rPr>
          <w:bCs/>
        </w:rPr>
        <w:t>poskytnut</w:t>
      </w:r>
      <w:r w:rsidR="00E73910" w:rsidRPr="00990384">
        <w:rPr>
          <w:bCs/>
        </w:rPr>
        <w:t>ým zadavatelem</w:t>
      </w:r>
      <w:r w:rsidR="0045005F" w:rsidRPr="00990384">
        <w:rPr>
          <w:bCs/>
        </w:rPr>
        <w:t xml:space="preserve"> - virtuální servery spravované prostředky Microsoft Hyper-V provozované ve vysoce dostupné konfiguraci řízené pomocí Microsoft </w:t>
      </w:r>
      <w:proofErr w:type="spellStart"/>
      <w:r w:rsidR="0045005F" w:rsidRPr="00990384">
        <w:rPr>
          <w:bCs/>
        </w:rPr>
        <w:t>Failover</w:t>
      </w:r>
      <w:proofErr w:type="spellEnd"/>
      <w:r w:rsidR="0045005F" w:rsidRPr="00990384">
        <w:rPr>
          <w:bCs/>
        </w:rPr>
        <w:t xml:space="preserve"> Cluster.</w:t>
      </w:r>
    </w:p>
    <w:p w14:paraId="3635AA7B" w14:textId="081709FD" w:rsidR="00A427BC" w:rsidRPr="00412871" w:rsidRDefault="55A21093" w:rsidP="00535D3F">
      <w:r>
        <w:t>Architekturu aplikační vrstvy navrhuje Dodavatel v rámci nabídky. Dodavatel musí ošetřit a navrhnout vhodné zabezpečení veřejné části systému ve spolupráci se zadavatelem.</w:t>
      </w:r>
    </w:p>
    <w:p w14:paraId="7C8B8BA9" w14:textId="5428985D" w:rsidR="00570E29" w:rsidRPr="00485953" w:rsidRDefault="55A21093" w:rsidP="55A21093">
      <w:pPr>
        <w:ind w:left="360"/>
        <w:rPr>
          <w:b/>
          <w:bCs/>
        </w:rPr>
      </w:pPr>
      <w:r w:rsidRPr="55A21093">
        <w:rPr>
          <w:b/>
          <w:bCs/>
        </w:rPr>
        <w:t>Základní minimální požadavky na aplikační vrstvu:</w:t>
      </w:r>
    </w:p>
    <w:p w14:paraId="6E8C00DC" w14:textId="72E55FE6" w:rsidR="00836DB2" w:rsidRPr="00836DB2" w:rsidRDefault="00836DB2" w:rsidP="00070529">
      <w:pPr>
        <w:pStyle w:val="Odstavecseseznamem"/>
        <w:numPr>
          <w:ilvl w:val="0"/>
          <w:numId w:val="16"/>
        </w:numPr>
        <w:rPr>
          <w:iCs/>
        </w:rPr>
      </w:pPr>
      <w:r w:rsidRPr="00836DB2">
        <w:rPr>
          <w:iCs/>
        </w:rPr>
        <w:t>Rozlišení testovacího a produkčního prostředí</w:t>
      </w:r>
      <w:r>
        <w:rPr>
          <w:iCs/>
        </w:rPr>
        <w:t>.</w:t>
      </w:r>
    </w:p>
    <w:p w14:paraId="0CEA503D" w14:textId="1EDC4203" w:rsidR="00DB55E8" w:rsidRPr="00DB55E8" w:rsidRDefault="55A21093" w:rsidP="00070529">
      <w:pPr>
        <w:pStyle w:val="Odstavecseseznamem"/>
        <w:numPr>
          <w:ilvl w:val="0"/>
          <w:numId w:val="16"/>
        </w:numPr>
        <w:rPr>
          <w:i/>
          <w:iCs/>
        </w:rPr>
      </w:pPr>
      <w:r>
        <w:t>Integrace budou analyzovány v rámci vstupní analýzy (cílového konceptu)</w:t>
      </w:r>
      <w:r w:rsidR="00CA3C2C">
        <w:t xml:space="preserve"> dodavatele</w:t>
      </w:r>
      <w:r w:rsidR="00C34290">
        <w:t>m</w:t>
      </w:r>
      <w:r>
        <w:t xml:space="preserve"> a realizovány přednostně s využitím integrační platformy ESB SPÚ.</w:t>
      </w:r>
    </w:p>
    <w:p w14:paraId="17DED987" w14:textId="65D161E2" w:rsidR="00570E29" w:rsidRPr="00266A43" w:rsidRDefault="55A21093" w:rsidP="00070529">
      <w:pPr>
        <w:pStyle w:val="Odstavecseseznamem"/>
        <w:numPr>
          <w:ilvl w:val="0"/>
          <w:numId w:val="16"/>
        </w:numPr>
        <w:rPr>
          <w:b/>
          <w:bCs/>
          <w:i/>
          <w:iCs/>
        </w:rPr>
      </w:pPr>
      <w:r w:rsidRPr="000B73B8">
        <w:t>Notifikace –</w:t>
      </w:r>
      <w:r>
        <w:t xml:space="preserve"> v určitém stavu PÚ na základě předem definovaného workflow bude systém posílat emailové notifikace (např. upozornění na blížící se termín).</w:t>
      </w:r>
    </w:p>
    <w:p w14:paraId="2CA5092C" w14:textId="6DAC35F7" w:rsidR="00266A43" w:rsidRPr="00266A43" w:rsidRDefault="00266A43" w:rsidP="00070529">
      <w:pPr>
        <w:pStyle w:val="Odstavecseseznamem"/>
        <w:numPr>
          <w:ilvl w:val="1"/>
          <w:numId w:val="16"/>
        </w:numPr>
        <w:rPr>
          <w:bCs/>
          <w:iCs/>
        </w:rPr>
      </w:pPr>
      <w:r>
        <w:rPr>
          <w:bCs/>
          <w:iCs/>
        </w:rPr>
        <w:t xml:space="preserve">na základě </w:t>
      </w:r>
      <w:r w:rsidRPr="00266A43">
        <w:rPr>
          <w:bCs/>
          <w:iCs/>
        </w:rPr>
        <w:t>termín</w:t>
      </w:r>
      <w:r>
        <w:rPr>
          <w:bCs/>
          <w:iCs/>
        </w:rPr>
        <w:t>ů</w:t>
      </w:r>
      <w:r w:rsidRPr="00266A43">
        <w:rPr>
          <w:bCs/>
          <w:iCs/>
        </w:rPr>
        <w:t xml:space="preserve"> z položkového rozpočtu</w:t>
      </w:r>
      <w:r>
        <w:rPr>
          <w:bCs/>
          <w:iCs/>
        </w:rPr>
        <w:t xml:space="preserve"> v modulu Smlouvy</w:t>
      </w:r>
    </w:p>
    <w:p w14:paraId="2DED4749" w14:textId="1C6D3741" w:rsidR="00E0612D" w:rsidRPr="00412871" w:rsidRDefault="55A21093" w:rsidP="00070529">
      <w:pPr>
        <w:pStyle w:val="Odstavecseseznamem"/>
        <w:numPr>
          <w:ilvl w:val="0"/>
          <w:numId w:val="16"/>
        </w:numPr>
      </w:pPr>
      <w:r>
        <w:t>API – možnost volání klienta z jiných IS Zadavatele pomocí parametrizovaných dotazů</w:t>
      </w:r>
      <w:r w:rsidR="00486F38">
        <w:t xml:space="preserve"> minimálně v rozsahu</w:t>
      </w:r>
      <w:r>
        <w:t>:</w:t>
      </w:r>
    </w:p>
    <w:p w14:paraId="02D48B19" w14:textId="0089574E" w:rsidR="00E0612D" w:rsidRDefault="55A21093" w:rsidP="00070529">
      <w:pPr>
        <w:pStyle w:val="Odstavecseseznamem"/>
        <w:numPr>
          <w:ilvl w:val="1"/>
          <w:numId w:val="16"/>
        </w:numPr>
      </w:pPr>
      <w:r>
        <w:t>přes ID</w:t>
      </w:r>
      <w:r w:rsidR="009745D2">
        <w:t xml:space="preserve"> pozemkové úpravy</w:t>
      </w:r>
      <w:r>
        <w:t xml:space="preserve"> zobrazí výpis informací o konkrétní PÚ (dle oprávnění uživatele buď veřejných, nebo kompletních interních záznamů) </w:t>
      </w:r>
    </w:p>
    <w:p w14:paraId="215175F8" w14:textId="300B4294" w:rsidR="000B73B8" w:rsidRDefault="000B73B8" w:rsidP="00070529">
      <w:pPr>
        <w:pStyle w:val="Odstavecseseznamem"/>
        <w:numPr>
          <w:ilvl w:val="1"/>
          <w:numId w:val="16"/>
        </w:numPr>
      </w:pPr>
      <w:r>
        <w:t>ID smlouvy</w:t>
      </w:r>
    </w:p>
    <w:p w14:paraId="3B05F52B" w14:textId="17C49ECD" w:rsidR="000B73B8" w:rsidRPr="00412871" w:rsidRDefault="000B73B8" w:rsidP="00070529">
      <w:pPr>
        <w:pStyle w:val="Odstavecseseznamem"/>
        <w:numPr>
          <w:ilvl w:val="1"/>
          <w:numId w:val="16"/>
        </w:numPr>
      </w:pPr>
      <w:r>
        <w:t>ID PD</w:t>
      </w:r>
    </w:p>
    <w:p w14:paraId="4B3A3B2A" w14:textId="5DC2CB58" w:rsidR="00A427BC" w:rsidRPr="00A427BC" w:rsidRDefault="55A21093" w:rsidP="00070529">
      <w:pPr>
        <w:pStyle w:val="Odstavecseseznamem"/>
        <w:numPr>
          <w:ilvl w:val="0"/>
          <w:numId w:val="16"/>
        </w:numPr>
        <w:rPr>
          <w:b/>
          <w:bCs/>
          <w:i/>
          <w:iCs/>
        </w:rPr>
      </w:pPr>
      <w:proofErr w:type="spellStart"/>
      <w:r>
        <w:t>Admin</w:t>
      </w:r>
      <w:proofErr w:type="spellEnd"/>
      <w:r>
        <w:t xml:space="preserve"> rozhraní </w:t>
      </w:r>
    </w:p>
    <w:p w14:paraId="01A9CAA2" w14:textId="691839C2" w:rsidR="00A427BC" w:rsidRPr="00A427BC" w:rsidRDefault="55A21093" w:rsidP="00070529">
      <w:pPr>
        <w:pStyle w:val="Odstavecseseznamem"/>
        <w:numPr>
          <w:ilvl w:val="1"/>
          <w:numId w:val="16"/>
        </w:numPr>
        <w:rPr>
          <w:b/>
          <w:bCs/>
          <w:i/>
          <w:iCs/>
        </w:rPr>
      </w:pPr>
      <w:r>
        <w:t>představuje sadu nástrojů pro správu systému administrátory, konfigurace záložek, zobrazení tabulkového výpisu, pořadí polí…</w:t>
      </w:r>
    </w:p>
    <w:p w14:paraId="7365F9C0" w14:textId="0EC938DD" w:rsidR="00DB55E8" w:rsidRPr="00887DF8" w:rsidRDefault="55A21093" w:rsidP="00070529">
      <w:pPr>
        <w:pStyle w:val="Odstavecseseznamem"/>
        <w:numPr>
          <w:ilvl w:val="1"/>
          <w:numId w:val="16"/>
        </w:numPr>
      </w:pPr>
      <w:r>
        <w:lastRenderedPageBreak/>
        <w:t>Monitoring a reporting využití jednotlivých klientů referenty SPÚ – denní a měsíční statistiky.</w:t>
      </w:r>
    </w:p>
    <w:p w14:paraId="134C5710" w14:textId="013CBC00" w:rsidR="00E406DE" w:rsidRPr="00D37036" w:rsidRDefault="00E04DA6" w:rsidP="00070529">
      <w:pPr>
        <w:pStyle w:val="Nadpis1"/>
        <w:numPr>
          <w:ilvl w:val="2"/>
          <w:numId w:val="17"/>
        </w:numPr>
        <w:rPr>
          <w:b w:val="0"/>
          <w:sz w:val="24"/>
          <w:szCs w:val="24"/>
        </w:rPr>
      </w:pPr>
      <w:bookmarkStart w:id="55" w:name="_Toc32827377"/>
      <w:r w:rsidRPr="00D37036">
        <w:rPr>
          <w:b w:val="0"/>
          <w:sz w:val="24"/>
          <w:szCs w:val="24"/>
        </w:rPr>
        <w:t>P</w:t>
      </w:r>
      <w:r w:rsidR="55A21093" w:rsidRPr="00D37036">
        <w:rPr>
          <w:b w:val="0"/>
          <w:sz w:val="24"/>
          <w:szCs w:val="24"/>
        </w:rPr>
        <w:t>ožadavky na prezentační vrstvu</w:t>
      </w:r>
      <w:bookmarkEnd w:id="55"/>
    </w:p>
    <w:p w14:paraId="325F0345" w14:textId="2A7B7D89" w:rsidR="007A07B7" w:rsidRPr="002013A5" w:rsidRDefault="007A07B7" w:rsidP="00E04DA6">
      <w:pPr>
        <w:rPr>
          <w:i/>
        </w:rPr>
      </w:pPr>
      <w:r w:rsidRPr="002013A5">
        <w:rPr>
          <w:i/>
        </w:rPr>
        <w:t>Zadavatel preferuje využití přímo interpretovaných programovacích jazyků pro webové rozhraní</w:t>
      </w:r>
      <w:r w:rsidR="006E3D7F" w:rsidRPr="002013A5">
        <w:rPr>
          <w:i/>
        </w:rPr>
        <w:t xml:space="preserve">, tj. HTML5 a </w:t>
      </w:r>
      <w:proofErr w:type="spellStart"/>
      <w:r w:rsidR="006E3D7F" w:rsidRPr="002013A5">
        <w:rPr>
          <w:i/>
        </w:rPr>
        <w:t>Javascript</w:t>
      </w:r>
      <w:proofErr w:type="spellEnd"/>
      <w:r w:rsidR="006E3D7F" w:rsidRPr="002013A5">
        <w:rPr>
          <w:i/>
        </w:rPr>
        <w:t>.</w:t>
      </w:r>
    </w:p>
    <w:p w14:paraId="56D42373" w14:textId="532AF753" w:rsidR="00E04DA6" w:rsidRDefault="00E04DA6" w:rsidP="00E04DA6">
      <w:r>
        <w:t>Prezentační vrstvu představuje webový klient, který umožňuje uživateli komunikaci s webovým serverem prostřednictvím uživatelského rozhraní. Webový klient je členěn na jednotlivé moduly. Funkcionality jednotlivých modulů jsou popsány níže v kap. Požadované funkcionality.</w:t>
      </w:r>
    </w:p>
    <w:p w14:paraId="07B9A8FB" w14:textId="77777777" w:rsidR="003E7770" w:rsidRPr="00412871" w:rsidRDefault="003E7770" w:rsidP="003E7770">
      <w:pPr>
        <w:rPr>
          <w:b/>
          <w:bCs/>
        </w:rPr>
      </w:pPr>
      <w:r w:rsidRPr="55A21093">
        <w:rPr>
          <w:b/>
          <w:bCs/>
        </w:rPr>
        <w:t>Požadavky na webového klienta (společné interní i veřejné části):</w:t>
      </w:r>
    </w:p>
    <w:p w14:paraId="0F581D5C" w14:textId="77777777" w:rsidR="00FC3D69" w:rsidRPr="003962EA" w:rsidRDefault="00FC3D69" w:rsidP="003962EA">
      <w:pPr>
        <w:pStyle w:val="Odstavecseseznamem"/>
        <w:numPr>
          <w:ilvl w:val="0"/>
          <w:numId w:val="4"/>
        </w:numPr>
      </w:pPr>
      <w:r w:rsidRPr="003962EA">
        <w:t xml:space="preserve">Uživatelské a administrátorské rozhraní bude vytvořeno s využitím principů responzivního designu web aplikace, tzn. zaručení zobrazení web stránek pro všechny druhy zařízení (mobily, PC, notebooky, tablety, </w:t>
      </w:r>
      <w:proofErr w:type="spellStart"/>
      <w:r w:rsidRPr="003962EA">
        <w:t>iPAD</w:t>
      </w:r>
      <w:proofErr w:type="spellEnd"/>
      <w:r w:rsidRPr="003962EA">
        <w:t xml:space="preserve">) v souladu se standardem CSS3 (vlastnost Media </w:t>
      </w:r>
      <w:proofErr w:type="spellStart"/>
      <w:r w:rsidRPr="003962EA">
        <w:t>Queries</w:t>
      </w:r>
      <w:proofErr w:type="spellEnd"/>
      <w:r w:rsidRPr="003962EA">
        <w:t xml:space="preserve"> umožňující rozpoznat zařízení, na kterém je web prohlížený a přizpůsobit jeho obsah zařízení) </w:t>
      </w:r>
    </w:p>
    <w:p w14:paraId="7894659E" w14:textId="01241BFA" w:rsidR="003E7770" w:rsidRDefault="003E7770" w:rsidP="003E7770">
      <w:pPr>
        <w:pStyle w:val="Odstavecseseznamem"/>
        <w:numPr>
          <w:ilvl w:val="0"/>
          <w:numId w:val="4"/>
        </w:numPr>
      </w:pPr>
      <w:r w:rsidRPr="00DA16D4">
        <w:t>Přehlednost a jednoduchá orientace v</w:t>
      </w:r>
      <w:r>
        <w:t> </w:t>
      </w:r>
      <w:r w:rsidRPr="00DA16D4">
        <w:t>systému</w:t>
      </w:r>
      <w:r>
        <w:t xml:space="preserve"> a jeho modulech</w:t>
      </w:r>
    </w:p>
    <w:p w14:paraId="700B66B1" w14:textId="77777777" w:rsidR="003E7770" w:rsidRPr="00B61E59" w:rsidRDefault="003E7770" w:rsidP="003E7770">
      <w:pPr>
        <w:pStyle w:val="Odstavecseseznamem"/>
        <w:numPr>
          <w:ilvl w:val="1"/>
          <w:numId w:val="4"/>
        </w:numPr>
      </w:pPr>
      <w:r>
        <w:rPr>
          <w:rFonts w:cs="Arial"/>
        </w:rPr>
        <w:t xml:space="preserve">Dle </w:t>
      </w:r>
      <w:r w:rsidRPr="00467B76">
        <w:rPr>
          <w:rFonts w:cs="Arial"/>
        </w:rPr>
        <w:t>aktuální</w:t>
      </w:r>
      <w:r>
        <w:rPr>
          <w:rFonts w:cs="Arial"/>
        </w:rPr>
        <w:t>ch</w:t>
      </w:r>
      <w:r w:rsidRPr="00467B76">
        <w:rPr>
          <w:rFonts w:cs="Arial"/>
        </w:rPr>
        <w:t xml:space="preserve"> </w:t>
      </w:r>
      <w:proofErr w:type="spellStart"/>
      <w:r w:rsidRPr="00467B76">
        <w:rPr>
          <w:rFonts w:cs="Arial"/>
        </w:rPr>
        <w:t>best</w:t>
      </w:r>
      <w:proofErr w:type="spellEnd"/>
      <w:r>
        <w:rPr>
          <w:rFonts w:cs="Arial"/>
        </w:rPr>
        <w:t xml:space="preserve"> </w:t>
      </w:r>
      <w:proofErr w:type="spellStart"/>
      <w:r w:rsidRPr="00467B76">
        <w:rPr>
          <w:rFonts w:cs="Arial"/>
        </w:rPr>
        <w:t>p</w:t>
      </w:r>
      <w:r>
        <w:rPr>
          <w:rFonts w:cs="Arial"/>
        </w:rPr>
        <w:t>ra</w:t>
      </w:r>
      <w:r w:rsidRPr="00467B76">
        <w:rPr>
          <w:rFonts w:cs="Arial"/>
        </w:rPr>
        <w:t>cti</w:t>
      </w:r>
      <w:r>
        <w:rPr>
          <w:rFonts w:cs="Arial"/>
        </w:rPr>
        <w:t>c</w:t>
      </w:r>
      <w:r w:rsidRPr="00467B76">
        <w:rPr>
          <w:rFonts w:cs="Arial"/>
        </w:rPr>
        <w:t>es</w:t>
      </w:r>
      <w:proofErr w:type="spellEnd"/>
      <w:r w:rsidRPr="00467B76">
        <w:rPr>
          <w:rFonts w:cs="Arial"/>
        </w:rPr>
        <w:t xml:space="preserve"> v oblasti GUI</w:t>
      </w:r>
      <w:r>
        <w:rPr>
          <w:rFonts w:cs="Arial"/>
        </w:rPr>
        <w:t xml:space="preserve"> a UX (minimalizace počtu kliknutí nutných k výsledku funkce/akce).</w:t>
      </w:r>
    </w:p>
    <w:p w14:paraId="006F7DBB" w14:textId="77777777" w:rsidR="003E7770" w:rsidRDefault="003E7770" w:rsidP="003E7770">
      <w:pPr>
        <w:pStyle w:val="Odstavecseseznamem"/>
        <w:numPr>
          <w:ilvl w:val="2"/>
          <w:numId w:val="4"/>
        </w:numPr>
        <w:rPr>
          <w:rFonts w:cs="Arial"/>
        </w:rPr>
      </w:pPr>
      <w:proofErr w:type="spellStart"/>
      <w:r w:rsidRPr="00B61E59">
        <w:rPr>
          <w:rFonts w:cs="Arial"/>
        </w:rPr>
        <w:t>Grid</w:t>
      </w:r>
      <w:proofErr w:type="spellEnd"/>
      <w:r w:rsidRPr="00B61E59">
        <w:rPr>
          <w:rFonts w:cs="Arial"/>
        </w:rPr>
        <w:t xml:space="preserve"> GUI musí být načítán </w:t>
      </w:r>
      <w:proofErr w:type="spellStart"/>
      <w:r w:rsidRPr="00B61E59">
        <w:rPr>
          <w:rFonts w:cs="Arial"/>
        </w:rPr>
        <w:t>asynchroně</w:t>
      </w:r>
      <w:proofErr w:type="spellEnd"/>
      <w:r w:rsidRPr="00B61E59">
        <w:rPr>
          <w:rFonts w:cs="Arial"/>
        </w:rPr>
        <w:t xml:space="preserve"> na prováděných operací</w:t>
      </w:r>
      <w:r>
        <w:rPr>
          <w:rFonts w:cs="Arial"/>
        </w:rPr>
        <w:t>ch.</w:t>
      </w:r>
    </w:p>
    <w:p w14:paraId="503711ED" w14:textId="77777777" w:rsidR="003E7770" w:rsidRPr="00B61E59" w:rsidRDefault="003E7770" w:rsidP="003E7770">
      <w:pPr>
        <w:pStyle w:val="Odstavecseseznamem"/>
        <w:numPr>
          <w:ilvl w:val="2"/>
          <w:numId w:val="4"/>
        </w:numPr>
        <w:rPr>
          <w:rFonts w:cs="Arial"/>
        </w:rPr>
      </w:pPr>
      <w:r>
        <w:rPr>
          <w:rFonts w:cs="Arial"/>
        </w:rPr>
        <w:t xml:space="preserve">Možnost </w:t>
      </w:r>
      <w:proofErr w:type="spellStart"/>
      <w:r>
        <w:rPr>
          <w:rFonts w:cs="Arial"/>
        </w:rPr>
        <w:t>škálování</w:t>
      </w:r>
      <w:proofErr w:type="spellEnd"/>
      <w:r>
        <w:rPr>
          <w:rFonts w:cs="Arial"/>
        </w:rPr>
        <w:t xml:space="preserve"> GUI.</w:t>
      </w:r>
    </w:p>
    <w:p w14:paraId="6BB78444" w14:textId="77777777" w:rsidR="003E7770" w:rsidRDefault="003E7770" w:rsidP="003E7770">
      <w:pPr>
        <w:pStyle w:val="Odstavecseseznamem"/>
        <w:numPr>
          <w:ilvl w:val="1"/>
          <w:numId w:val="4"/>
        </w:numPr>
      </w:pPr>
      <w:r>
        <w:t>provázání modulů kde je to vhodné, nebo kde je to požadováno v rámci integračních požadavků</w:t>
      </w:r>
    </w:p>
    <w:p w14:paraId="7A5A21D5" w14:textId="77777777" w:rsidR="003E7770" w:rsidRDefault="003E7770" w:rsidP="003E7770">
      <w:pPr>
        <w:pStyle w:val="Odstavecseseznamem"/>
        <w:numPr>
          <w:ilvl w:val="0"/>
          <w:numId w:val="4"/>
        </w:numPr>
      </w:pPr>
      <w:r>
        <w:t xml:space="preserve">Webový klient (webová mapová aplikace) bude fungovat bez nutnosti instalace SW třetích stran (pro interní webové klienty se připouští možnost </w:t>
      </w:r>
      <w:proofErr w:type="spellStart"/>
      <w:r>
        <w:t>pluginů</w:t>
      </w:r>
      <w:proofErr w:type="spellEnd"/>
      <w:r>
        <w:t xml:space="preserve"> pro pokročilejší funkce). Preferovány jsou přímo interpretované programovací jazyky. </w:t>
      </w:r>
    </w:p>
    <w:p w14:paraId="6ED0CF67" w14:textId="77777777" w:rsidR="003E7770" w:rsidRPr="00412871" w:rsidRDefault="003E7770" w:rsidP="003E7770">
      <w:pPr>
        <w:pStyle w:val="Odstavecseseznamem"/>
        <w:numPr>
          <w:ilvl w:val="0"/>
          <w:numId w:val="4"/>
        </w:numPr>
      </w:pPr>
      <w:r>
        <w:t>Webový klient založený na HTML5/</w:t>
      </w:r>
      <w:r w:rsidRPr="002C20B7">
        <w:t xml:space="preserve"> </w:t>
      </w:r>
      <w:proofErr w:type="spellStart"/>
      <w:r>
        <w:t>Javascript</w:t>
      </w:r>
      <w:proofErr w:type="spellEnd"/>
      <w:r>
        <w:t xml:space="preserve">. </w:t>
      </w:r>
    </w:p>
    <w:p w14:paraId="5BB19954" w14:textId="77777777" w:rsidR="003E7770" w:rsidRPr="00412871" w:rsidRDefault="003E7770" w:rsidP="003E7770">
      <w:pPr>
        <w:pStyle w:val="Odstavecseseznamem"/>
        <w:numPr>
          <w:ilvl w:val="1"/>
          <w:numId w:val="4"/>
        </w:numPr>
      </w:pPr>
      <w:r>
        <w:t xml:space="preserve">interní webový klient kompatibilní s IE verze 11, a vyšší, </w:t>
      </w:r>
      <w:proofErr w:type="spellStart"/>
      <w:r>
        <w:t>Edge</w:t>
      </w:r>
      <w:proofErr w:type="spellEnd"/>
      <w:r>
        <w:t xml:space="preserve"> – Zadavatel provozuje všechny aplikace výhradně na IE/</w:t>
      </w:r>
      <w:proofErr w:type="spellStart"/>
      <w:r>
        <w:t>Edge</w:t>
      </w:r>
      <w:proofErr w:type="spellEnd"/>
      <w:r>
        <w:t xml:space="preserve"> z důvodu interoperability a zabezpečení.</w:t>
      </w:r>
    </w:p>
    <w:p w14:paraId="47540F8B" w14:textId="77777777" w:rsidR="003E7770" w:rsidRDefault="003E7770" w:rsidP="003E7770">
      <w:pPr>
        <w:pStyle w:val="Odstavecseseznamem"/>
        <w:numPr>
          <w:ilvl w:val="1"/>
          <w:numId w:val="4"/>
        </w:numPr>
      </w:pPr>
      <w:r>
        <w:t xml:space="preserve">veřejný klient kompatibilní s IE verze 11 a vyšší, a </w:t>
      </w:r>
      <w:proofErr w:type="spellStart"/>
      <w:r>
        <w:t>Edge</w:t>
      </w:r>
      <w:proofErr w:type="spellEnd"/>
      <w:r>
        <w:t xml:space="preserve">, a Chrome v.50 a vyšší, a </w:t>
      </w:r>
      <w:proofErr w:type="spellStart"/>
      <w:r>
        <w:t>Mozilla</w:t>
      </w:r>
      <w:proofErr w:type="spellEnd"/>
      <w:r>
        <w:t xml:space="preserve"> </w:t>
      </w:r>
      <w:proofErr w:type="spellStart"/>
      <w:r>
        <w:t>Firefox</w:t>
      </w:r>
      <w:proofErr w:type="spellEnd"/>
      <w:r>
        <w:t xml:space="preserve"> v 46 a vyšší, a Safari nebo jiné rovnocenné řešení.</w:t>
      </w:r>
    </w:p>
    <w:p w14:paraId="7EE53423" w14:textId="77777777" w:rsidR="003E7770" w:rsidRPr="00412871" w:rsidRDefault="003E7770" w:rsidP="003E7770">
      <w:pPr>
        <w:pStyle w:val="Odstavecseseznamem"/>
        <w:numPr>
          <w:ilvl w:val="0"/>
          <w:numId w:val="4"/>
        </w:numPr>
      </w:pPr>
      <w:r>
        <w:t xml:space="preserve">Responzivní chování klienta </w:t>
      </w:r>
    </w:p>
    <w:p w14:paraId="3A0E3174" w14:textId="77777777" w:rsidR="003E7770" w:rsidRPr="00412871" w:rsidRDefault="003E7770" w:rsidP="003E7770">
      <w:pPr>
        <w:pStyle w:val="Odstavecseseznamem"/>
        <w:numPr>
          <w:ilvl w:val="1"/>
          <w:numId w:val="4"/>
        </w:numPr>
      </w:pPr>
      <w:r>
        <w:t>včetně mobilních klientů (</w:t>
      </w:r>
      <w:proofErr w:type="spellStart"/>
      <w:r>
        <w:t>tabletů</w:t>
      </w:r>
      <w:proofErr w:type="spellEnd"/>
      <w:r>
        <w:t xml:space="preserve"> a mobilů) pro prohlížení dat a statistik</w:t>
      </w:r>
    </w:p>
    <w:p w14:paraId="4D8C0A07" w14:textId="77777777" w:rsidR="003E7770" w:rsidRDefault="003E7770" w:rsidP="003E7770">
      <w:pPr>
        <w:pStyle w:val="Odstavecseseznamem"/>
        <w:numPr>
          <w:ilvl w:val="0"/>
          <w:numId w:val="4"/>
        </w:numPr>
      </w:pPr>
      <w:r>
        <w:t xml:space="preserve">Automatické přihlášení doménového uživatele SPÚ do systému v rámci internetového prohlížeče (single sign on </w:t>
      </w:r>
      <w:proofErr w:type="spellStart"/>
      <w:r>
        <w:t>authentification</w:t>
      </w:r>
      <w:proofErr w:type="spellEnd"/>
      <w:r>
        <w:t xml:space="preserve">), zobrazení adekvátních dat dle role (oprávnění) uživatele. </w:t>
      </w:r>
    </w:p>
    <w:p w14:paraId="1069950C" w14:textId="77777777" w:rsidR="003E7770" w:rsidRDefault="003E7770" w:rsidP="003E7770">
      <w:pPr>
        <w:pStyle w:val="Odstavecseseznamem"/>
        <w:numPr>
          <w:ilvl w:val="0"/>
          <w:numId w:val="4"/>
        </w:numPr>
      </w:pPr>
      <w:r>
        <w:t>F</w:t>
      </w:r>
      <w:r w:rsidRPr="007A2145">
        <w:t xml:space="preserve">ulltextové </w:t>
      </w:r>
      <w:r>
        <w:t xml:space="preserve">vyhledávání </w:t>
      </w:r>
      <w:r w:rsidRPr="007A2145">
        <w:t>s</w:t>
      </w:r>
      <w:r>
        <w:t> </w:t>
      </w:r>
      <w:r w:rsidRPr="007A2145">
        <w:t>našeptáváním</w:t>
      </w:r>
      <w:r>
        <w:t xml:space="preserve"> napříč aktivními záznamy (hlavními entitami)</w:t>
      </w:r>
    </w:p>
    <w:p w14:paraId="3D87B36B" w14:textId="77777777" w:rsidR="003E7770" w:rsidRDefault="003E7770" w:rsidP="003E7770">
      <w:pPr>
        <w:pStyle w:val="Odstavecseseznamem"/>
        <w:numPr>
          <w:ilvl w:val="0"/>
          <w:numId w:val="4"/>
        </w:numPr>
      </w:pPr>
      <w:r>
        <w:t>rozcestník (filtrace a mapový)</w:t>
      </w:r>
    </w:p>
    <w:p w14:paraId="19FAE358" w14:textId="77777777" w:rsidR="003E7770" w:rsidRDefault="003E7770" w:rsidP="003E7770">
      <w:pPr>
        <w:pStyle w:val="Odstavecseseznamem"/>
        <w:numPr>
          <w:ilvl w:val="0"/>
          <w:numId w:val="4"/>
        </w:numPr>
      </w:pPr>
      <w:r>
        <w:t>vyhledávání</w:t>
      </w:r>
    </w:p>
    <w:p w14:paraId="48F067C8" w14:textId="342814CE" w:rsidR="003E7770" w:rsidRDefault="003E7770" w:rsidP="003E7770">
      <w:pPr>
        <w:pStyle w:val="Odstavecseseznamem"/>
        <w:numPr>
          <w:ilvl w:val="1"/>
          <w:numId w:val="4"/>
        </w:numPr>
      </w:pPr>
      <w:r>
        <w:t xml:space="preserve">dle poboček, </w:t>
      </w:r>
      <w:proofErr w:type="spellStart"/>
      <w:r>
        <w:t>k.ú</w:t>
      </w:r>
      <w:proofErr w:type="spellEnd"/>
      <w:r>
        <w:t xml:space="preserve">., </w:t>
      </w:r>
      <w:r w:rsidR="00663165">
        <w:t>názvu pozemkové úpravy, případně další</w:t>
      </w:r>
      <w:r>
        <w:t>….</w:t>
      </w:r>
    </w:p>
    <w:p w14:paraId="49CA4211" w14:textId="77777777" w:rsidR="003E7770" w:rsidRDefault="003E7770" w:rsidP="003E7770">
      <w:pPr>
        <w:pStyle w:val="Odstavecseseznamem"/>
        <w:numPr>
          <w:ilvl w:val="0"/>
          <w:numId w:val="4"/>
        </w:numPr>
      </w:pPr>
      <w:r>
        <w:t>filtrace a pohledy</w:t>
      </w:r>
    </w:p>
    <w:p w14:paraId="6F555AEB" w14:textId="77777777" w:rsidR="003E7770" w:rsidRDefault="003E7770" w:rsidP="003E7770">
      <w:pPr>
        <w:pStyle w:val="Odstavecseseznamem"/>
        <w:numPr>
          <w:ilvl w:val="1"/>
          <w:numId w:val="4"/>
        </w:numPr>
      </w:pPr>
      <w:r>
        <w:t>filtrace tabulky dle položek (atributů)</w:t>
      </w:r>
    </w:p>
    <w:p w14:paraId="388DD3EB" w14:textId="77777777" w:rsidR="003E7770" w:rsidRDefault="003E7770" w:rsidP="003E7770">
      <w:pPr>
        <w:pStyle w:val="Odstavecseseznamem"/>
        <w:numPr>
          <w:ilvl w:val="1"/>
          <w:numId w:val="4"/>
        </w:numPr>
      </w:pPr>
      <w:r>
        <w:t>seřazení dle vybrané položky</w:t>
      </w:r>
    </w:p>
    <w:p w14:paraId="3407C39A" w14:textId="77777777" w:rsidR="003E7770" w:rsidRDefault="003E7770" w:rsidP="003E7770">
      <w:pPr>
        <w:pStyle w:val="Odstavecseseznamem"/>
        <w:numPr>
          <w:ilvl w:val="0"/>
          <w:numId w:val="4"/>
        </w:numPr>
      </w:pPr>
      <w:r>
        <w:t>součástí klienta bude odkaz na nápovědu a návody pro uživatele pro běžnou práci s aplikací.</w:t>
      </w:r>
    </w:p>
    <w:p w14:paraId="28E7ADA2" w14:textId="77777777" w:rsidR="003E7770" w:rsidRPr="00412871" w:rsidRDefault="003E7770" w:rsidP="003E7770">
      <w:pPr>
        <w:pStyle w:val="Odstavecseseznamem"/>
        <w:numPr>
          <w:ilvl w:val="0"/>
          <w:numId w:val="4"/>
        </w:numPr>
      </w:pPr>
      <w:r>
        <w:t>tisk</w:t>
      </w:r>
    </w:p>
    <w:p w14:paraId="5AFCECA7" w14:textId="77777777" w:rsidR="003E7770" w:rsidRPr="00412871" w:rsidRDefault="003E7770" w:rsidP="003E7770">
      <w:pPr>
        <w:pStyle w:val="Odstavecseseznamem"/>
        <w:numPr>
          <w:ilvl w:val="1"/>
          <w:numId w:val="5"/>
        </w:numPr>
      </w:pPr>
      <w:r>
        <w:t>volba formátů - PDF (defaultně), případně JPG/PNG/TIFF</w:t>
      </w:r>
    </w:p>
    <w:p w14:paraId="340FA37A" w14:textId="00C0A364" w:rsidR="003E7770" w:rsidRDefault="003E7770" w:rsidP="003E7770">
      <w:pPr>
        <w:pStyle w:val="Odstavecseseznamem"/>
        <w:numPr>
          <w:ilvl w:val="1"/>
          <w:numId w:val="5"/>
        </w:numPr>
      </w:pPr>
      <w:r>
        <w:t>volba automatického doplnění dat</w:t>
      </w:r>
      <w:r w:rsidR="00B13DEB">
        <w:t>a</w:t>
      </w:r>
      <w:r>
        <w:t xml:space="preserve"> výtisku (zaškrtávátko)</w:t>
      </w:r>
    </w:p>
    <w:p w14:paraId="56FF4CDF" w14:textId="65A6F815" w:rsidR="003E7770" w:rsidRDefault="003E7770" w:rsidP="2AE1E398">
      <w:pPr>
        <w:pStyle w:val="ARodrkysla"/>
        <w:numPr>
          <w:ilvl w:val="0"/>
          <w:numId w:val="5"/>
        </w:numPr>
      </w:pPr>
      <w:r>
        <w:t xml:space="preserve">Exporty do CSV / XLS / XLSX -  na základě oprávnění </w:t>
      </w:r>
      <w:r w:rsidR="382AAF13">
        <w:t>s možností v</w:t>
      </w:r>
      <w:r w:rsidR="2AE1E398">
        <w:t>ýběru exportovaných položek (sloupců)</w:t>
      </w:r>
    </w:p>
    <w:p w14:paraId="6058A521" w14:textId="341F3270" w:rsidR="00E04DA6" w:rsidRPr="00E04DA6" w:rsidRDefault="00E04DA6" w:rsidP="00E04DA6">
      <w:pPr>
        <w:pStyle w:val="Nadpis1"/>
        <w:numPr>
          <w:ilvl w:val="2"/>
          <w:numId w:val="17"/>
        </w:numPr>
        <w:rPr>
          <w:b w:val="0"/>
          <w:sz w:val="24"/>
          <w:szCs w:val="24"/>
        </w:rPr>
      </w:pPr>
      <w:bookmarkStart w:id="56" w:name="_Toc32827378"/>
      <w:r w:rsidRPr="00E04DA6">
        <w:rPr>
          <w:b w:val="0"/>
          <w:sz w:val="24"/>
          <w:szCs w:val="24"/>
        </w:rPr>
        <w:lastRenderedPageBreak/>
        <w:t>Požadavky na integrace</w:t>
      </w:r>
      <w:r w:rsidR="0066269D">
        <w:rPr>
          <w:b w:val="0"/>
          <w:sz w:val="24"/>
          <w:szCs w:val="24"/>
        </w:rPr>
        <w:t xml:space="preserve"> s</w:t>
      </w:r>
      <w:r w:rsidR="00335274">
        <w:rPr>
          <w:b w:val="0"/>
          <w:sz w:val="24"/>
          <w:szCs w:val="24"/>
        </w:rPr>
        <w:t xml:space="preserve"> interními </w:t>
      </w:r>
      <w:r w:rsidR="0066269D">
        <w:rPr>
          <w:b w:val="0"/>
          <w:sz w:val="24"/>
          <w:szCs w:val="24"/>
        </w:rPr>
        <w:t>IS/aplikace</w:t>
      </w:r>
      <w:r w:rsidR="00C770D6">
        <w:rPr>
          <w:b w:val="0"/>
          <w:sz w:val="24"/>
          <w:szCs w:val="24"/>
        </w:rPr>
        <w:t>mi</w:t>
      </w:r>
      <w:bookmarkEnd w:id="56"/>
    </w:p>
    <w:p w14:paraId="34A2AD1D" w14:textId="761C5E2F" w:rsidR="00E04DA6" w:rsidRPr="00E04DA6" w:rsidRDefault="00373D70" w:rsidP="00373D70">
      <w:r>
        <w:t>Přehled požadovaných i</w:t>
      </w:r>
      <w:r w:rsidR="00E04DA6" w:rsidRPr="00E04DA6">
        <w:t>ntegrac</w:t>
      </w:r>
      <w:r w:rsidR="00966553">
        <w:t>í</w:t>
      </w:r>
      <w:r w:rsidR="00E04DA6" w:rsidRPr="00E04DA6">
        <w:t xml:space="preserve"> (integrační</w:t>
      </w:r>
      <w:r>
        <w:t>ch</w:t>
      </w:r>
      <w:r w:rsidR="00E04DA6" w:rsidRPr="00E04DA6">
        <w:t xml:space="preserve"> rozhraní)</w:t>
      </w:r>
      <w:r>
        <w:t xml:space="preserve"> poptávaného IS (více v </w:t>
      </w:r>
      <w:r w:rsidRPr="00EC1A7D">
        <w:t>kap. 3.</w:t>
      </w:r>
      <w:r w:rsidR="00C91357" w:rsidRPr="00EC1A7D">
        <w:t>7</w:t>
      </w:r>
      <w:r w:rsidRPr="00EC1A7D">
        <w:t>)</w:t>
      </w:r>
      <w:r w:rsidR="00E04DA6" w:rsidRPr="00EC1A7D">
        <w:t>:</w:t>
      </w:r>
      <w:r w:rsidR="00E04DA6" w:rsidRPr="00E04DA6">
        <w:t xml:space="preserve"> </w:t>
      </w:r>
    </w:p>
    <w:p w14:paraId="5FD7F3EC" w14:textId="77777777" w:rsidR="00E04DA6" w:rsidRPr="00373D70" w:rsidRDefault="00E04DA6" w:rsidP="00E04DA6">
      <w:pPr>
        <w:pStyle w:val="Odstavecseseznamem"/>
        <w:numPr>
          <w:ilvl w:val="1"/>
          <w:numId w:val="16"/>
        </w:numPr>
      </w:pPr>
      <w:r w:rsidRPr="00373D70">
        <w:t xml:space="preserve">s GIS SPÚ – připravovaný </w:t>
      </w:r>
      <w:proofErr w:type="spellStart"/>
      <w:r w:rsidRPr="00373D70">
        <w:t>geoportál</w:t>
      </w:r>
      <w:proofErr w:type="spellEnd"/>
      <w:r w:rsidRPr="00373D70">
        <w:t xml:space="preserve"> bude zobrazovat přehledovou mapu PÚ dle </w:t>
      </w:r>
      <w:proofErr w:type="spellStart"/>
      <w:r w:rsidRPr="00373D70">
        <w:t>k.ú</w:t>
      </w:r>
      <w:proofErr w:type="spellEnd"/>
      <w:r w:rsidRPr="00373D70">
        <w:t xml:space="preserve">. a zákresů obvodů a bude poskytovat mapové okno systému PÚ. </w:t>
      </w:r>
    </w:p>
    <w:p w14:paraId="7AB57C06" w14:textId="77777777" w:rsidR="00E04DA6" w:rsidRPr="00373D70" w:rsidRDefault="00E04DA6" w:rsidP="00E04DA6">
      <w:pPr>
        <w:pStyle w:val="Odstavecseseznamem"/>
        <w:numPr>
          <w:ilvl w:val="2"/>
          <w:numId w:val="16"/>
        </w:numPr>
      </w:pPr>
      <w:r w:rsidRPr="00373D70">
        <w:t xml:space="preserve">vazba smluv (skupiny smluv) na jednotlivé geoprvky (u geoprvku jako FK evidovat č. smluv) </w:t>
      </w:r>
    </w:p>
    <w:p w14:paraId="1F63E379" w14:textId="5BD49DAC" w:rsidR="00E04DA6" w:rsidRPr="00373D70" w:rsidRDefault="00E04DA6" w:rsidP="00E04DA6">
      <w:pPr>
        <w:pStyle w:val="Odstavecseseznamem"/>
        <w:numPr>
          <w:ilvl w:val="1"/>
          <w:numId w:val="16"/>
        </w:numPr>
      </w:pPr>
      <w:r w:rsidRPr="00373D70">
        <w:t>s ASPÚ – jednosměrná integrace, DMS ASPÚ vidí na smlouvy (a dodatky) v </w:t>
      </w:r>
      <w:proofErr w:type="spellStart"/>
      <w:r w:rsidR="000C18AE">
        <w:t>eAGRI</w:t>
      </w:r>
      <w:proofErr w:type="spellEnd"/>
      <w:r w:rsidRPr="00373D70">
        <w:t xml:space="preserve">, které může načíst a odeslat </w:t>
      </w:r>
    </w:p>
    <w:p w14:paraId="08471F0B" w14:textId="1D4CB182" w:rsidR="006D7578" w:rsidRPr="00FC2795" w:rsidRDefault="001A16C9" w:rsidP="004C17C1">
      <w:pPr>
        <w:pStyle w:val="Odstavecseseznamem"/>
        <w:numPr>
          <w:ilvl w:val="1"/>
          <w:numId w:val="16"/>
        </w:numPr>
      </w:pPr>
      <w:r w:rsidRPr="00FC2795">
        <w:t>s</w:t>
      </w:r>
      <w:r w:rsidR="00EC61DB">
        <w:t xml:space="preserve"> D365BC (upgrade </w:t>
      </w:r>
      <w:r w:rsidRPr="00FC2795">
        <w:t>MD NAV</w:t>
      </w:r>
      <w:r w:rsidR="00EC61DB">
        <w:t>)</w:t>
      </w:r>
      <w:r w:rsidRPr="00FC2795">
        <w:t xml:space="preserve"> </w:t>
      </w:r>
      <w:r w:rsidR="009D6D7B" w:rsidRPr="00FC2795">
        <w:t>–</w:t>
      </w:r>
      <w:r w:rsidR="00EC61DB">
        <w:t xml:space="preserve"> analýza a návrh </w:t>
      </w:r>
      <w:r w:rsidR="002A6628" w:rsidRPr="00FC2795">
        <w:t>integra</w:t>
      </w:r>
      <w:r w:rsidR="00EC61DB">
        <w:t>čních vazeb je součástí zadání</w:t>
      </w:r>
      <w:r w:rsidR="003F2FA1">
        <w:t xml:space="preserve"> (cílového konceptu řešení), </w:t>
      </w:r>
      <w:r w:rsidR="002A6628" w:rsidRPr="00FC2795">
        <w:t xml:space="preserve">poptávaný </w:t>
      </w:r>
      <w:r w:rsidR="009D6D7B" w:rsidRPr="00FC2795">
        <w:t xml:space="preserve">systém bude </w:t>
      </w:r>
      <w:r w:rsidR="003F2FA1">
        <w:t xml:space="preserve">minimálně </w:t>
      </w:r>
      <w:r w:rsidR="009D6D7B" w:rsidRPr="00FC2795">
        <w:t xml:space="preserve">z účetnictví SPÚ </w:t>
      </w:r>
      <w:r w:rsidR="006D7578" w:rsidRPr="00FC2795">
        <w:t>načítat informace o proplacených fakturách</w:t>
      </w:r>
      <w:r w:rsidR="003F2FA1">
        <w:t>, do účetního systému bude poskytovat informace o akcích modulu Rozpočet</w:t>
      </w:r>
    </w:p>
    <w:p w14:paraId="4DA1E594" w14:textId="77777777" w:rsidR="00E04DA6" w:rsidRPr="00373D70" w:rsidRDefault="00E04DA6" w:rsidP="00E04DA6">
      <w:pPr>
        <w:pStyle w:val="Odstavecseseznamem"/>
        <w:numPr>
          <w:ilvl w:val="1"/>
          <w:numId w:val="16"/>
        </w:numPr>
      </w:pPr>
      <w:r w:rsidRPr="00373D70">
        <w:t>s daty ISKN (interní DB SPÚ) - modul žádosti – evidence výměry LV a vlastníků a vyhodnocení (než se dosáhne do 50</w:t>
      </w:r>
      <w:r w:rsidRPr="00373D70">
        <w:rPr>
          <w:lang w:val="en-US"/>
        </w:rPr>
        <w:t>% v</w:t>
      </w:r>
      <w:proofErr w:type="spellStart"/>
      <w:r w:rsidRPr="00373D70">
        <w:t>ýměry</w:t>
      </w:r>
      <w:proofErr w:type="spellEnd"/>
      <w:r w:rsidRPr="00373D70">
        <w:t xml:space="preserve"> v </w:t>
      </w:r>
      <w:proofErr w:type="spellStart"/>
      <w:r w:rsidRPr="00373D70">
        <w:t>k.ú</w:t>
      </w:r>
      <w:proofErr w:type="spellEnd"/>
      <w:r w:rsidRPr="00373D70">
        <w:t>.)</w:t>
      </w:r>
    </w:p>
    <w:p w14:paraId="56F12F2A" w14:textId="09509277" w:rsidR="00E04DA6" w:rsidRPr="00FF61F7" w:rsidRDefault="00E04DA6" w:rsidP="00E04DA6">
      <w:pPr>
        <w:pStyle w:val="Odstavecseseznamem"/>
        <w:numPr>
          <w:ilvl w:val="2"/>
          <w:numId w:val="16"/>
        </w:numPr>
      </w:pPr>
      <w:r w:rsidRPr="00FF61F7">
        <w:t>přes WSDP (</w:t>
      </w:r>
      <w:r w:rsidR="007665BE">
        <w:t xml:space="preserve">G2X </w:t>
      </w:r>
      <w:r w:rsidRPr="00FF61F7">
        <w:t>SPÚ) dotažení osobních údajů žadatele</w:t>
      </w:r>
      <w:r w:rsidR="003F2FA1">
        <w:t xml:space="preserve"> z ISKN ČÚZK</w:t>
      </w:r>
    </w:p>
    <w:p w14:paraId="6C022EBE" w14:textId="03770C1E" w:rsidR="00294168" w:rsidRDefault="00335274" w:rsidP="007665BE">
      <w:pPr>
        <w:pStyle w:val="Odstavecseseznamem"/>
        <w:numPr>
          <w:ilvl w:val="1"/>
          <w:numId w:val="16"/>
        </w:numPr>
      </w:pPr>
      <w:r>
        <w:t>Modul Zásobník PD a staveb bude propojen se smlouvou a navazujícími fakturami modulu Smlouvy – uživatel získá přehled o průběhu plateb (seznam faktur včetně částek ke konkrétní stavbě) za stavb</w:t>
      </w:r>
      <w:r w:rsidR="008D440D">
        <w:t>u/</w:t>
      </w:r>
      <w:r>
        <w:t>y.</w:t>
      </w:r>
    </w:p>
    <w:p w14:paraId="1B25F5C7" w14:textId="375C5CD9" w:rsidR="006E7D42" w:rsidRDefault="006E7D42" w:rsidP="006E7D42">
      <w:pPr>
        <w:pStyle w:val="Odstavecseseznamem"/>
        <w:numPr>
          <w:ilvl w:val="1"/>
          <w:numId w:val="16"/>
        </w:numPr>
      </w:pPr>
      <w:proofErr w:type="spellStart"/>
      <w:r>
        <w:t>File</w:t>
      </w:r>
      <w:proofErr w:type="spellEnd"/>
      <w:r w:rsidR="007665BE">
        <w:t xml:space="preserve"> </w:t>
      </w:r>
      <w:r>
        <w:t>systém/</w:t>
      </w:r>
      <w:proofErr w:type="spellStart"/>
      <w:r>
        <w:t>Sharepoint</w:t>
      </w:r>
      <w:proofErr w:type="spellEnd"/>
      <w:r>
        <w:t xml:space="preserve"> pro ukládání dokumentů (příslušné smlouvy a faktury, rozpočty, PD, ostatní)</w:t>
      </w:r>
      <w:r w:rsidR="00A13360">
        <w:t xml:space="preserve"> – konkrétní způsob bude </w:t>
      </w:r>
      <w:r w:rsidR="001D449C">
        <w:t>definován v rámci</w:t>
      </w:r>
      <w:r w:rsidR="00A13360">
        <w:t xml:space="preserve"> vstupní analýzy</w:t>
      </w:r>
    </w:p>
    <w:p w14:paraId="7FF5C467" w14:textId="77777777" w:rsidR="00320F44" w:rsidRPr="00373D70" w:rsidRDefault="00320F44" w:rsidP="00320F44">
      <w:pPr>
        <w:pStyle w:val="Odstavecseseznamem"/>
        <w:numPr>
          <w:ilvl w:val="1"/>
          <w:numId w:val="16"/>
        </w:numPr>
      </w:pPr>
      <w:r w:rsidRPr="00373D70">
        <w:t>Aplikace</w:t>
      </w:r>
      <w:r>
        <w:t xml:space="preserve"> (modul Evidence PÚ) bude</w:t>
      </w:r>
      <w:r w:rsidRPr="00373D70">
        <w:t xml:space="preserve"> mít vazbu na </w:t>
      </w:r>
      <w:r>
        <w:t xml:space="preserve">budoucí </w:t>
      </w:r>
      <w:r w:rsidRPr="00373D70">
        <w:t>validační službu VFP na serveru, která načte data z VFP do   interní DB.</w:t>
      </w:r>
    </w:p>
    <w:p w14:paraId="54BD5F16" w14:textId="6E175649" w:rsidR="00320F44" w:rsidRDefault="00320F44" w:rsidP="00320F44">
      <w:pPr>
        <w:pStyle w:val="Odstavecseseznamem"/>
        <w:numPr>
          <w:ilvl w:val="2"/>
          <w:numId w:val="16"/>
        </w:numPr>
      </w:pPr>
      <w:r w:rsidRPr="00373D70">
        <w:t>statistiky generované z</w:t>
      </w:r>
      <w:r w:rsidR="00841425">
        <w:t> </w:t>
      </w:r>
      <w:r w:rsidRPr="00373D70">
        <w:t>DB</w:t>
      </w:r>
    </w:p>
    <w:p w14:paraId="60F3073F" w14:textId="73F1AA62" w:rsidR="00335274" w:rsidRDefault="00C770D6" w:rsidP="00E9089B">
      <w:pPr>
        <w:pStyle w:val="Nadpis1"/>
        <w:numPr>
          <w:ilvl w:val="2"/>
          <w:numId w:val="17"/>
        </w:numPr>
        <w:rPr>
          <w:b w:val="0"/>
          <w:sz w:val="24"/>
          <w:szCs w:val="24"/>
        </w:rPr>
      </w:pPr>
      <w:bookmarkStart w:id="57" w:name="_Toc32827379"/>
      <w:r w:rsidRPr="00E04DA6">
        <w:rPr>
          <w:b w:val="0"/>
          <w:sz w:val="24"/>
          <w:szCs w:val="24"/>
        </w:rPr>
        <w:t>Požadavky na integrace</w:t>
      </w:r>
      <w:r>
        <w:rPr>
          <w:b w:val="0"/>
          <w:sz w:val="24"/>
          <w:szCs w:val="24"/>
        </w:rPr>
        <w:t xml:space="preserve"> s</w:t>
      </w:r>
      <w:r w:rsidR="00335274">
        <w:rPr>
          <w:b w:val="0"/>
          <w:sz w:val="24"/>
          <w:szCs w:val="24"/>
        </w:rPr>
        <w:t xml:space="preserve"> externími </w:t>
      </w:r>
      <w:r>
        <w:rPr>
          <w:b w:val="0"/>
          <w:sz w:val="24"/>
          <w:szCs w:val="24"/>
        </w:rPr>
        <w:t>IS/aplikacemi</w:t>
      </w:r>
      <w:bookmarkEnd w:id="57"/>
    </w:p>
    <w:p w14:paraId="2C0048A0" w14:textId="47928490" w:rsidR="00E9089B" w:rsidRDefault="00AE0723" w:rsidP="009124AB">
      <w:pPr>
        <w:pStyle w:val="Odstavecseseznamem"/>
        <w:numPr>
          <w:ilvl w:val="1"/>
          <w:numId w:val="21"/>
        </w:numPr>
      </w:pPr>
      <w:r>
        <w:t xml:space="preserve">ROS – Registr </w:t>
      </w:r>
      <w:r w:rsidR="009610C9">
        <w:t xml:space="preserve">právnických osob, podnikajících fyzických osob a orgánů veřejné moci </w:t>
      </w:r>
      <w:r w:rsidR="00043DA2">
        <w:t xml:space="preserve">– </w:t>
      </w:r>
      <w:r w:rsidR="006C2CD7">
        <w:t xml:space="preserve">jednosměrná integrace, </w:t>
      </w:r>
      <w:r w:rsidR="00F9356C">
        <w:t xml:space="preserve">čtení údajů o </w:t>
      </w:r>
      <w:r w:rsidR="00FE7A34">
        <w:t>dodavatelích</w:t>
      </w:r>
      <w:r w:rsidR="00B83227">
        <w:t xml:space="preserve">, </w:t>
      </w:r>
      <w:r w:rsidR="00C41839">
        <w:t>smluvních stranách</w:t>
      </w:r>
      <w:r w:rsidR="00B83227">
        <w:t xml:space="preserve"> a účastnících řízení </w:t>
      </w:r>
    </w:p>
    <w:p w14:paraId="6F3D5CBE" w14:textId="09848BB7" w:rsidR="00C41839" w:rsidRDefault="00C41839" w:rsidP="007F56A2">
      <w:pPr>
        <w:pStyle w:val="Odstavecseseznamem"/>
        <w:numPr>
          <w:ilvl w:val="1"/>
          <w:numId w:val="21"/>
        </w:numPr>
      </w:pPr>
      <w:r>
        <w:t xml:space="preserve">ROB – Registr obyvatel </w:t>
      </w:r>
      <w:r w:rsidR="00167DD7">
        <w:t xml:space="preserve">– </w:t>
      </w:r>
      <w:r w:rsidR="006C2CD7">
        <w:t xml:space="preserve">jednosměrná integrace, </w:t>
      </w:r>
      <w:r w:rsidR="00167DD7">
        <w:t xml:space="preserve">čtení údajů o </w:t>
      </w:r>
      <w:r w:rsidR="00B83227">
        <w:t>účastnících řízení</w:t>
      </w:r>
    </w:p>
    <w:p w14:paraId="3CF0AACC" w14:textId="2E6B6369" w:rsidR="00905BD7" w:rsidRDefault="00905BD7" w:rsidP="007F56A2">
      <w:pPr>
        <w:pStyle w:val="Odstavecseseznamem"/>
        <w:numPr>
          <w:ilvl w:val="1"/>
          <w:numId w:val="21"/>
        </w:numPr>
      </w:pPr>
      <w:r>
        <w:t>ASP</w:t>
      </w:r>
      <w:r w:rsidR="007527F8">
        <w:t>Ú</w:t>
      </w:r>
      <w:r>
        <w:t xml:space="preserve"> </w:t>
      </w:r>
      <w:r w:rsidR="007527F8">
        <w:t>– DMS</w:t>
      </w:r>
      <w:r w:rsidR="00AD0352">
        <w:t xml:space="preserve"> provozovaná</w:t>
      </w:r>
      <w:r w:rsidR="007527F8">
        <w:t xml:space="preserve"> </w:t>
      </w:r>
      <w:r w:rsidR="00AD0352">
        <w:t>v prostředí MZe</w:t>
      </w:r>
      <w:r>
        <w:t xml:space="preserve"> </w:t>
      </w:r>
    </w:p>
    <w:p w14:paraId="2C2DA55E" w14:textId="0B95BE06" w:rsidR="000D74FC" w:rsidRPr="00E9089B" w:rsidRDefault="000D74FC" w:rsidP="007F56A2">
      <w:pPr>
        <w:pStyle w:val="Odstavecseseznamem"/>
        <w:numPr>
          <w:ilvl w:val="1"/>
          <w:numId w:val="21"/>
        </w:numPr>
      </w:pPr>
      <w:r>
        <w:t>ISKN ČÚZK viz výše WSDP</w:t>
      </w:r>
    </w:p>
    <w:p w14:paraId="05E4499D" w14:textId="38DC008B" w:rsidR="00E406DE" w:rsidRPr="00412871" w:rsidRDefault="55A21093" w:rsidP="55A21093">
      <w:pPr>
        <w:pStyle w:val="Nadpis1"/>
        <w:rPr>
          <w:sz w:val="24"/>
          <w:szCs w:val="24"/>
        </w:rPr>
      </w:pPr>
      <w:bookmarkStart w:id="58" w:name="_Toc32827380"/>
      <w:r w:rsidRPr="55A21093">
        <w:rPr>
          <w:sz w:val="24"/>
          <w:szCs w:val="24"/>
        </w:rPr>
        <w:t>Výkonnostní parametry</w:t>
      </w:r>
      <w:bookmarkEnd w:id="58"/>
    </w:p>
    <w:p w14:paraId="21E8AD75" w14:textId="73DB3C09" w:rsidR="00E406DE" w:rsidRPr="00412871" w:rsidRDefault="55A21093" w:rsidP="00417750">
      <w:r>
        <w:t xml:space="preserve">Požadované předpokládané výkonnostní parametry (počty přístupů a maximální odezvy služeb) uvádí tabulky 1 a 2: </w:t>
      </w:r>
    </w:p>
    <w:p w14:paraId="7653156D" w14:textId="4FD140B0" w:rsidR="00E406DE" w:rsidRPr="00412871" w:rsidRDefault="55A21093" w:rsidP="00417750">
      <w:pPr>
        <w:pStyle w:val="Titulek"/>
      </w:pPr>
      <w:bookmarkStart w:id="59" w:name="_Toc451757239"/>
      <w:bookmarkStart w:id="60" w:name="_Ref449338176"/>
      <w:bookmarkEnd w:id="59"/>
      <w:bookmarkEnd w:id="60"/>
      <w:r>
        <w:t>Tabulka 1 - Odhad počtu přístupů</w:t>
      </w:r>
    </w:p>
    <w:tbl>
      <w:tblPr>
        <w:tblW w:w="0" w:type="auto"/>
        <w:tblBorders>
          <w:top w:val="single" w:sz="4" w:space="0" w:color="B2BC00"/>
          <w:left w:val="single" w:sz="4" w:space="0" w:color="B2BC00"/>
          <w:bottom w:val="single" w:sz="4" w:space="0" w:color="B2BC00"/>
          <w:right w:val="single" w:sz="4" w:space="0" w:color="B2BC00"/>
          <w:insideH w:val="single" w:sz="4" w:space="0" w:color="B2BC00"/>
          <w:insideV w:val="single" w:sz="4" w:space="0" w:color="B2BC00"/>
        </w:tblBorders>
        <w:tblLook w:val="04A0" w:firstRow="1" w:lastRow="0" w:firstColumn="1" w:lastColumn="0" w:noHBand="0" w:noVBand="1"/>
      </w:tblPr>
      <w:tblGrid>
        <w:gridCol w:w="1383"/>
        <w:gridCol w:w="1559"/>
        <w:gridCol w:w="2410"/>
      </w:tblGrid>
      <w:tr w:rsidR="00A56D84" w:rsidRPr="00412871" w14:paraId="09F4B0B5" w14:textId="77777777" w:rsidTr="55A21093">
        <w:trPr>
          <w:trHeight w:val="297"/>
        </w:trPr>
        <w:tc>
          <w:tcPr>
            <w:tcW w:w="1383"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6C69F214" w14:textId="77777777" w:rsidR="00A56D84" w:rsidRPr="00412871" w:rsidRDefault="55A21093" w:rsidP="55A21093">
            <w:pPr>
              <w:rPr>
                <w:lang w:eastAsia="cs-CZ"/>
              </w:rPr>
            </w:pPr>
            <w:r w:rsidRPr="55A21093">
              <w:rPr>
                <w:lang w:eastAsia="cs-CZ"/>
              </w:rPr>
              <w:t>Typ uživatele</w:t>
            </w:r>
          </w:p>
        </w:tc>
        <w:tc>
          <w:tcPr>
            <w:tcW w:w="1559"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3778D04B" w14:textId="77777777" w:rsidR="00A56D84" w:rsidRPr="00412871" w:rsidRDefault="55A21093" w:rsidP="55A21093">
            <w:pPr>
              <w:rPr>
                <w:lang w:eastAsia="cs-CZ"/>
              </w:rPr>
            </w:pPr>
            <w:r w:rsidRPr="55A21093">
              <w:rPr>
                <w:lang w:eastAsia="cs-CZ"/>
              </w:rPr>
              <w:t>Počet uživatelů měsíčně</w:t>
            </w:r>
          </w:p>
        </w:tc>
        <w:tc>
          <w:tcPr>
            <w:tcW w:w="2410"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30DB9DCC" w14:textId="20D74501" w:rsidR="00A56D84" w:rsidRPr="00412871" w:rsidRDefault="55A21093" w:rsidP="55A21093">
            <w:pPr>
              <w:rPr>
                <w:lang w:eastAsia="cs-CZ"/>
              </w:rPr>
            </w:pPr>
            <w:r w:rsidRPr="55A21093">
              <w:rPr>
                <w:lang w:eastAsia="cs-CZ"/>
              </w:rPr>
              <w:t>Max. počet současných dotazů ve špičce</w:t>
            </w:r>
          </w:p>
        </w:tc>
      </w:tr>
      <w:tr w:rsidR="00A56D84" w:rsidRPr="00412871" w14:paraId="608DC143" w14:textId="77777777" w:rsidTr="55A21093">
        <w:trPr>
          <w:trHeight w:val="264"/>
        </w:trPr>
        <w:tc>
          <w:tcPr>
            <w:tcW w:w="1383"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0B2BD5F7" w14:textId="45F849DE" w:rsidR="00A56D84" w:rsidRPr="00412871" w:rsidRDefault="55A21093" w:rsidP="55A21093">
            <w:pPr>
              <w:rPr>
                <w:lang w:eastAsia="cs-CZ"/>
              </w:rPr>
            </w:pPr>
            <w:r w:rsidRPr="55A21093">
              <w:rPr>
                <w:lang w:eastAsia="cs-CZ"/>
              </w:rPr>
              <w:t>Veřejnost – veřejná část</w:t>
            </w:r>
          </w:p>
        </w:tc>
        <w:tc>
          <w:tcPr>
            <w:tcW w:w="1559"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2BBC1FC7" w14:textId="4D0BC99A" w:rsidR="00A56D84" w:rsidRPr="00EC1A7D" w:rsidRDefault="0057120C" w:rsidP="55A21093">
            <w:pPr>
              <w:rPr>
                <w:lang w:eastAsia="cs-CZ"/>
              </w:rPr>
            </w:pPr>
            <w:r>
              <w:rPr>
                <w:lang w:eastAsia="cs-CZ"/>
              </w:rPr>
              <w:t>10</w:t>
            </w:r>
            <w:r w:rsidR="55A21093" w:rsidRPr="00EC1A7D">
              <w:rPr>
                <w:lang w:eastAsia="cs-CZ"/>
              </w:rPr>
              <w:t xml:space="preserve"> 000*</w:t>
            </w:r>
          </w:p>
        </w:tc>
        <w:tc>
          <w:tcPr>
            <w:tcW w:w="2410"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6B1BCDDD" w14:textId="0274FF30" w:rsidR="00A56D84" w:rsidRPr="00EC1A7D" w:rsidRDefault="55A21093" w:rsidP="55A21093">
            <w:pPr>
              <w:rPr>
                <w:lang w:eastAsia="cs-CZ"/>
              </w:rPr>
            </w:pPr>
            <w:r w:rsidRPr="00EC1A7D">
              <w:rPr>
                <w:lang w:eastAsia="cs-CZ"/>
              </w:rPr>
              <w:t>50*</w:t>
            </w:r>
          </w:p>
        </w:tc>
      </w:tr>
      <w:tr w:rsidR="00A56D84" w:rsidRPr="00412871" w14:paraId="26A2E527" w14:textId="77777777" w:rsidTr="55A21093">
        <w:trPr>
          <w:trHeight w:val="281"/>
        </w:trPr>
        <w:tc>
          <w:tcPr>
            <w:tcW w:w="1383"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393C1CFA" w14:textId="7B431A19" w:rsidR="00A56D84" w:rsidRPr="00412871" w:rsidRDefault="55A21093" w:rsidP="55A21093">
            <w:pPr>
              <w:rPr>
                <w:lang w:eastAsia="cs-CZ"/>
              </w:rPr>
            </w:pPr>
            <w:r w:rsidRPr="55A21093">
              <w:rPr>
                <w:lang w:eastAsia="cs-CZ"/>
              </w:rPr>
              <w:t>SPÚ - interní část</w:t>
            </w:r>
          </w:p>
        </w:tc>
        <w:tc>
          <w:tcPr>
            <w:tcW w:w="1559"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52308367" w14:textId="18061E43" w:rsidR="00A56D84" w:rsidRPr="00EC1A7D" w:rsidRDefault="55A21093" w:rsidP="55A21093">
            <w:pPr>
              <w:rPr>
                <w:lang w:eastAsia="cs-CZ"/>
              </w:rPr>
            </w:pPr>
            <w:r w:rsidRPr="00EC1A7D">
              <w:rPr>
                <w:lang w:eastAsia="cs-CZ"/>
              </w:rPr>
              <w:t>600</w:t>
            </w:r>
          </w:p>
        </w:tc>
        <w:tc>
          <w:tcPr>
            <w:tcW w:w="2410"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2A2DE56E" w14:textId="77777777" w:rsidR="00A56D84" w:rsidRPr="00EC1A7D" w:rsidRDefault="55A21093" w:rsidP="55A21093">
            <w:pPr>
              <w:rPr>
                <w:lang w:eastAsia="cs-CZ"/>
              </w:rPr>
            </w:pPr>
            <w:r w:rsidRPr="00EC1A7D">
              <w:rPr>
                <w:lang w:eastAsia="cs-CZ"/>
              </w:rPr>
              <w:t>50</w:t>
            </w:r>
          </w:p>
        </w:tc>
      </w:tr>
    </w:tbl>
    <w:p w14:paraId="523DCAE1" w14:textId="77777777" w:rsidR="00E406DE" w:rsidRPr="00412871" w:rsidRDefault="55A21093" w:rsidP="00417750">
      <w:r>
        <w:t>* jedná se pouze o hrubý odhad (předpoklad)</w:t>
      </w:r>
    </w:p>
    <w:p w14:paraId="279CFF0B" w14:textId="77777777" w:rsidR="00E406DE" w:rsidRPr="00412871" w:rsidRDefault="00E406DE" w:rsidP="00417750">
      <w:pPr>
        <w:pStyle w:val="Titulek"/>
      </w:pPr>
    </w:p>
    <w:p w14:paraId="0CF05884" w14:textId="77777777" w:rsidR="00CF3A79" w:rsidRDefault="00CF3A79" w:rsidP="00417750">
      <w:pPr>
        <w:pStyle w:val="Titulek"/>
      </w:pPr>
    </w:p>
    <w:p w14:paraId="08A86258" w14:textId="77777777" w:rsidR="00CF3A79" w:rsidRDefault="00CF3A79" w:rsidP="00417750">
      <w:pPr>
        <w:pStyle w:val="Titulek"/>
      </w:pPr>
    </w:p>
    <w:p w14:paraId="4CF112A6" w14:textId="7B806B7C" w:rsidR="00E406DE" w:rsidRPr="00412871" w:rsidRDefault="55A21093" w:rsidP="00417750">
      <w:pPr>
        <w:pStyle w:val="Titulek"/>
      </w:pPr>
      <w:r>
        <w:t>Tabulka 2 – Maximální odezvy služeb</w:t>
      </w:r>
    </w:p>
    <w:tbl>
      <w:tblPr>
        <w:tblW w:w="0" w:type="auto"/>
        <w:tblBorders>
          <w:top w:val="single" w:sz="4" w:space="0" w:color="B2BC00"/>
          <w:left w:val="single" w:sz="4" w:space="0" w:color="B2BC00"/>
          <w:bottom w:val="single" w:sz="4" w:space="0" w:color="B2BC00"/>
          <w:right w:val="single" w:sz="4" w:space="0" w:color="B2BC00"/>
          <w:insideH w:val="single" w:sz="4" w:space="0" w:color="B2BC00"/>
          <w:insideV w:val="single" w:sz="4" w:space="0" w:color="B2BC00"/>
        </w:tblBorders>
        <w:tblLook w:val="04A0" w:firstRow="1" w:lastRow="0" w:firstColumn="1" w:lastColumn="0" w:noHBand="0" w:noVBand="1"/>
      </w:tblPr>
      <w:tblGrid>
        <w:gridCol w:w="3250"/>
        <w:gridCol w:w="3662"/>
      </w:tblGrid>
      <w:tr w:rsidR="00E406DE" w:rsidRPr="00412871" w14:paraId="30186DFC" w14:textId="77777777" w:rsidTr="55A21093">
        <w:trPr>
          <w:trHeight w:val="297"/>
        </w:trPr>
        <w:tc>
          <w:tcPr>
            <w:tcW w:w="3250"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57655959" w14:textId="77777777" w:rsidR="00E406DE" w:rsidRPr="00412871" w:rsidRDefault="55A21093" w:rsidP="55A21093">
            <w:pPr>
              <w:rPr>
                <w:lang w:eastAsia="cs-CZ"/>
              </w:rPr>
            </w:pPr>
            <w:r w:rsidRPr="55A21093">
              <w:rPr>
                <w:lang w:eastAsia="cs-CZ"/>
              </w:rPr>
              <w:t>Lokalita</w:t>
            </w:r>
          </w:p>
        </w:tc>
        <w:tc>
          <w:tcPr>
            <w:tcW w:w="3662" w:type="dxa"/>
            <w:tcBorders>
              <w:top w:val="single" w:sz="4" w:space="0" w:color="B2BC00"/>
              <w:left w:val="single" w:sz="4" w:space="0" w:color="B2BC00"/>
              <w:bottom w:val="single" w:sz="4" w:space="0" w:color="B2BC00"/>
              <w:right w:val="single" w:sz="4" w:space="0" w:color="B2BC00"/>
            </w:tcBorders>
            <w:shd w:val="clear" w:color="auto" w:fill="E2EFDA"/>
            <w:tcMar>
              <w:left w:w="108" w:type="dxa"/>
            </w:tcMar>
          </w:tcPr>
          <w:p w14:paraId="66218C83" w14:textId="77777777" w:rsidR="00E406DE" w:rsidRPr="00412871" w:rsidRDefault="55A21093" w:rsidP="55A21093">
            <w:pPr>
              <w:rPr>
                <w:lang w:eastAsia="cs-CZ"/>
              </w:rPr>
            </w:pPr>
            <w:r w:rsidRPr="55A21093">
              <w:rPr>
                <w:lang w:eastAsia="cs-CZ"/>
              </w:rPr>
              <w:t>Požadovaná odezva služby</w:t>
            </w:r>
          </w:p>
        </w:tc>
      </w:tr>
      <w:tr w:rsidR="00E406DE" w:rsidRPr="00412871" w14:paraId="63592DC8" w14:textId="77777777" w:rsidTr="55A21093">
        <w:trPr>
          <w:trHeight w:val="264"/>
        </w:trPr>
        <w:tc>
          <w:tcPr>
            <w:tcW w:w="3250"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344021B5" w14:textId="322A1976" w:rsidR="00E406DE" w:rsidRPr="00D37EE8" w:rsidRDefault="55A21093" w:rsidP="55A21093">
            <w:pPr>
              <w:rPr>
                <w:lang w:val="en-US" w:eastAsia="cs-CZ"/>
              </w:rPr>
            </w:pPr>
            <w:r w:rsidRPr="00346C73">
              <w:rPr>
                <w:lang w:eastAsia="cs-CZ"/>
              </w:rPr>
              <w:lastRenderedPageBreak/>
              <w:t>SPÚ – ústředí</w:t>
            </w:r>
            <w:r w:rsidR="009759D6">
              <w:rPr>
                <w:lang w:eastAsia="cs-CZ"/>
              </w:rPr>
              <w:t xml:space="preserve"> </w:t>
            </w:r>
            <w:r w:rsidR="00D37EE8">
              <w:rPr>
                <w:lang w:val="en-US" w:eastAsia="cs-CZ"/>
              </w:rPr>
              <w:t>*</w:t>
            </w:r>
          </w:p>
        </w:tc>
        <w:tc>
          <w:tcPr>
            <w:tcW w:w="3662"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1B59E955" w14:textId="77777777" w:rsidR="00E406DE" w:rsidRPr="00346C73" w:rsidRDefault="55A21093" w:rsidP="55A21093">
            <w:pPr>
              <w:rPr>
                <w:lang w:eastAsia="cs-CZ"/>
              </w:rPr>
            </w:pPr>
            <w:r w:rsidRPr="00346C73">
              <w:rPr>
                <w:lang w:eastAsia="cs-CZ"/>
              </w:rPr>
              <w:t>2s</w:t>
            </w:r>
          </w:p>
        </w:tc>
      </w:tr>
      <w:tr w:rsidR="00E406DE" w:rsidRPr="00412871" w14:paraId="70C8E08D" w14:textId="77777777" w:rsidTr="55A21093">
        <w:trPr>
          <w:trHeight w:val="281"/>
        </w:trPr>
        <w:tc>
          <w:tcPr>
            <w:tcW w:w="3250"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6F3E2B91" w14:textId="2C986615" w:rsidR="00E406DE" w:rsidRPr="00346C73" w:rsidRDefault="55A21093" w:rsidP="55A21093">
            <w:pPr>
              <w:rPr>
                <w:lang w:eastAsia="cs-CZ"/>
              </w:rPr>
            </w:pPr>
            <w:r w:rsidRPr="00346C73">
              <w:rPr>
                <w:lang w:eastAsia="cs-CZ"/>
              </w:rPr>
              <w:t>SPÚ – pobočky</w:t>
            </w:r>
          </w:p>
        </w:tc>
        <w:tc>
          <w:tcPr>
            <w:tcW w:w="3662"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3F1A58AE" w14:textId="77777777" w:rsidR="00E406DE" w:rsidRPr="00346C73" w:rsidRDefault="55A21093" w:rsidP="55A21093">
            <w:pPr>
              <w:rPr>
                <w:lang w:eastAsia="cs-CZ"/>
              </w:rPr>
            </w:pPr>
            <w:r w:rsidRPr="00346C73">
              <w:rPr>
                <w:lang w:eastAsia="cs-CZ"/>
              </w:rPr>
              <w:t>3s</w:t>
            </w:r>
          </w:p>
        </w:tc>
      </w:tr>
      <w:tr w:rsidR="00E406DE" w:rsidRPr="00412871" w14:paraId="1CE5D06F" w14:textId="77777777" w:rsidTr="55A21093">
        <w:trPr>
          <w:trHeight w:val="281"/>
        </w:trPr>
        <w:tc>
          <w:tcPr>
            <w:tcW w:w="3250"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655B7D27" w14:textId="74658122" w:rsidR="00E406DE" w:rsidRPr="00346C73" w:rsidRDefault="55A21093" w:rsidP="55A21093">
            <w:pPr>
              <w:rPr>
                <w:lang w:eastAsia="cs-CZ"/>
              </w:rPr>
            </w:pPr>
            <w:r w:rsidRPr="00346C73">
              <w:rPr>
                <w:lang w:eastAsia="cs-CZ"/>
              </w:rPr>
              <w:t>veřejnost (veřejná část)</w:t>
            </w:r>
          </w:p>
        </w:tc>
        <w:tc>
          <w:tcPr>
            <w:tcW w:w="3662" w:type="dxa"/>
            <w:tcBorders>
              <w:top w:val="single" w:sz="4" w:space="0" w:color="B2BC00"/>
              <w:left w:val="single" w:sz="4" w:space="0" w:color="B2BC00"/>
              <w:bottom w:val="single" w:sz="4" w:space="0" w:color="B2BC00"/>
              <w:right w:val="single" w:sz="4" w:space="0" w:color="B2BC00"/>
            </w:tcBorders>
            <w:shd w:val="clear" w:color="auto" w:fill="auto"/>
            <w:tcMar>
              <w:left w:w="108" w:type="dxa"/>
            </w:tcMar>
          </w:tcPr>
          <w:p w14:paraId="01DD2BCC" w14:textId="78C50EDF" w:rsidR="00E406DE" w:rsidRPr="00346C73" w:rsidRDefault="55A21093" w:rsidP="55A21093">
            <w:pPr>
              <w:rPr>
                <w:lang w:eastAsia="cs-CZ"/>
              </w:rPr>
            </w:pPr>
            <w:r w:rsidRPr="00346C73">
              <w:rPr>
                <w:lang w:eastAsia="cs-CZ"/>
              </w:rPr>
              <w:t>3s</w:t>
            </w:r>
          </w:p>
        </w:tc>
      </w:tr>
    </w:tbl>
    <w:p w14:paraId="07C0E4C2" w14:textId="1E22D9C1" w:rsidR="00F637D8" w:rsidRDefault="00D37EE8" w:rsidP="00D37EE8">
      <w:pPr>
        <w:pStyle w:val="ARzaodrazkou"/>
      </w:pPr>
      <w:r w:rsidRPr="00D37EE8">
        <w:t>*</w:t>
      </w:r>
      <w:r>
        <w:t xml:space="preserve"> </w:t>
      </w:r>
      <w:r w:rsidR="00F637D8">
        <w:t xml:space="preserve">Monitoring bude probíhat na interní části systému, </w:t>
      </w:r>
      <w:r w:rsidR="009759D6">
        <w:t>parametry dostupnosti a odezvy služeb budou vyhodnocovány Monitoring systémem na Ústředí SPÚ.</w:t>
      </w:r>
    </w:p>
    <w:p w14:paraId="53D476C2" w14:textId="1DBD71BB" w:rsidR="008C6BFB" w:rsidRPr="00412871" w:rsidRDefault="55A21093" w:rsidP="008C6BFB">
      <w:pPr>
        <w:pStyle w:val="ARzaodrazkou"/>
      </w:pPr>
      <w:r>
        <w:t>V průběhu testovacího provozu (viz harmonogram) i po přechodu do ostré verze v produkčním prostředí (v rámci údržby a podpory) systému bude dodavatel provádět monitoring zátěže systému</w:t>
      </w:r>
      <w:r w:rsidRPr="55A21093">
        <w:rPr>
          <w:b/>
          <w:bCs/>
        </w:rPr>
        <w:t xml:space="preserve">. </w:t>
      </w:r>
      <w:r>
        <w:t>V případě zjištění problémů navrhne opatření.</w:t>
      </w:r>
    </w:p>
    <w:p w14:paraId="7D241447" w14:textId="5B6623D3" w:rsidR="00E406DE" w:rsidRPr="00373D70" w:rsidRDefault="009A0DBA" w:rsidP="55A21093">
      <w:pPr>
        <w:pStyle w:val="Nadpis1"/>
        <w:rPr>
          <w:sz w:val="24"/>
          <w:szCs w:val="24"/>
        </w:rPr>
      </w:pPr>
      <w:bookmarkStart w:id="61" w:name="_Toc32827381"/>
      <w:r>
        <w:rPr>
          <w:sz w:val="24"/>
          <w:szCs w:val="24"/>
        </w:rPr>
        <w:t>Cílový koncept řešení (v</w:t>
      </w:r>
      <w:r w:rsidR="55A21093" w:rsidRPr="00373D70">
        <w:rPr>
          <w:sz w:val="24"/>
          <w:szCs w:val="24"/>
        </w:rPr>
        <w:t>stupní analýza</w:t>
      </w:r>
      <w:r>
        <w:rPr>
          <w:sz w:val="24"/>
          <w:szCs w:val="24"/>
        </w:rPr>
        <w:t>)</w:t>
      </w:r>
      <w:bookmarkEnd w:id="61"/>
    </w:p>
    <w:p w14:paraId="6C2AF555" w14:textId="22E5F2E1" w:rsidR="00E406DE" w:rsidRPr="00412871" w:rsidRDefault="55A21093" w:rsidP="55A21093">
      <w:pPr>
        <w:rPr>
          <w:b/>
          <w:bCs/>
        </w:rPr>
      </w:pPr>
      <w:r>
        <w:t xml:space="preserve">Před vlastní implementací systému </w:t>
      </w:r>
      <w:r w:rsidRPr="55A21093">
        <w:rPr>
          <w:b/>
          <w:bCs/>
        </w:rPr>
        <w:t xml:space="preserve">dodavatel provede vstupní analýzu, </w:t>
      </w:r>
      <w:r>
        <w:t>v </w:t>
      </w:r>
      <w:proofErr w:type="gramStart"/>
      <w:r>
        <w:t>rámci</w:t>
      </w:r>
      <w:proofErr w:type="gramEnd"/>
      <w:r>
        <w:t xml:space="preserve"> které </w:t>
      </w:r>
      <w:r w:rsidRPr="55A21093">
        <w:rPr>
          <w:b/>
          <w:bCs/>
        </w:rPr>
        <w:t xml:space="preserve">vyhotoví detailní specifikaci řešení </w:t>
      </w:r>
      <w:r w:rsidR="00A67FD4">
        <w:rPr>
          <w:b/>
          <w:bCs/>
        </w:rPr>
        <w:t>(</w:t>
      </w:r>
      <w:r w:rsidR="007B19FC">
        <w:rPr>
          <w:b/>
          <w:bCs/>
        </w:rPr>
        <w:t>cílový</w:t>
      </w:r>
      <w:r w:rsidR="00A67FD4">
        <w:rPr>
          <w:b/>
          <w:bCs/>
        </w:rPr>
        <w:t xml:space="preserve"> koncept)</w:t>
      </w:r>
      <w:r>
        <w:t>, která bude obsahovat minimálně</w:t>
      </w:r>
      <w:r w:rsidRPr="55A21093">
        <w:rPr>
          <w:b/>
          <w:bCs/>
        </w:rPr>
        <w:t>:</w:t>
      </w:r>
    </w:p>
    <w:p w14:paraId="47129C5D" w14:textId="4FE02A45" w:rsidR="00E406DE" w:rsidRPr="00412871" w:rsidRDefault="55A21093" w:rsidP="00070529">
      <w:pPr>
        <w:pStyle w:val="Odstavecseseznamem"/>
        <w:numPr>
          <w:ilvl w:val="0"/>
          <w:numId w:val="13"/>
        </w:numPr>
      </w:pPr>
      <w:r>
        <w:t>finální architekturu řešení</w:t>
      </w:r>
    </w:p>
    <w:p w14:paraId="30057793" w14:textId="14922616" w:rsidR="00E406DE" w:rsidRPr="00412871" w:rsidRDefault="55A21093" w:rsidP="00070529">
      <w:pPr>
        <w:pStyle w:val="Odstavecseseznamem"/>
        <w:numPr>
          <w:ilvl w:val="1"/>
          <w:numId w:val="13"/>
        </w:numPr>
      </w:pPr>
      <w:r>
        <w:t xml:space="preserve">řešení pro </w:t>
      </w:r>
      <w:proofErr w:type="gramStart"/>
      <w:r w:rsidR="008B02F4">
        <w:t>I</w:t>
      </w:r>
      <w:r>
        <w:t>ntranet</w:t>
      </w:r>
      <w:proofErr w:type="gramEnd"/>
      <w:r>
        <w:t xml:space="preserve"> a zabezpečení řešení pro Internet (veřejné části)</w:t>
      </w:r>
    </w:p>
    <w:p w14:paraId="5CC9096F" w14:textId="4E575725" w:rsidR="00E406DE" w:rsidRPr="00F76842" w:rsidRDefault="55A21093" w:rsidP="00070529">
      <w:pPr>
        <w:pStyle w:val="Odstavecseseznamem"/>
        <w:numPr>
          <w:ilvl w:val="1"/>
          <w:numId w:val="13"/>
        </w:numPr>
      </w:pPr>
      <w:r w:rsidRPr="00F76842">
        <w:t>odlišení produkčního a testovacího prostředí</w:t>
      </w:r>
      <w:r w:rsidR="00F76842">
        <w:t xml:space="preserve"> (návrh testovacího prostředí)</w:t>
      </w:r>
    </w:p>
    <w:p w14:paraId="629393E1" w14:textId="28308F29" w:rsidR="00694024" w:rsidRDefault="009E259D" w:rsidP="00694024">
      <w:pPr>
        <w:pStyle w:val="Odstavecseseznamem"/>
        <w:numPr>
          <w:ilvl w:val="0"/>
          <w:numId w:val="13"/>
        </w:numPr>
      </w:pPr>
      <w:r>
        <w:t>a</w:t>
      </w:r>
      <w:r w:rsidR="00694024">
        <w:t>nalýzu stávajících DB a způsob migrace dat</w:t>
      </w:r>
    </w:p>
    <w:p w14:paraId="277BC8A8" w14:textId="659E1C38" w:rsidR="00E406DE" w:rsidRPr="00412871" w:rsidRDefault="55A21093" w:rsidP="00070529">
      <w:pPr>
        <w:pStyle w:val="Odstavecseseznamem"/>
        <w:numPr>
          <w:ilvl w:val="0"/>
          <w:numId w:val="13"/>
        </w:numPr>
      </w:pPr>
      <w:r>
        <w:t>navrhne a pomocí CASE nástrojů (UML) popíše datový model databáze min. na konceptuální a logické úrovni</w:t>
      </w:r>
    </w:p>
    <w:p w14:paraId="4AB905E8" w14:textId="1508761D" w:rsidR="009A23C3" w:rsidRPr="00F76842" w:rsidRDefault="55A21093" w:rsidP="00070529">
      <w:pPr>
        <w:pStyle w:val="Odstavecseseznamem"/>
        <w:numPr>
          <w:ilvl w:val="1"/>
          <w:numId w:val="13"/>
        </w:numPr>
      </w:pPr>
      <w:r w:rsidRPr="00F76842">
        <w:t>způsob ukládání dokumentů (</w:t>
      </w:r>
      <w:r w:rsidR="00F76842" w:rsidRPr="00F76842">
        <w:t xml:space="preserve">smluv DOCX, CSV, </w:t>
      </w:r>
      <w:r w:rsidRPr="00F76842">
        <w:t>fotografií, PDF, a dalších formátů)</w:t>
      </w:r>
    </w:p>
    <w:p w14:paraId="1A414B57" w14:textId="16FA899B" w:rsidR="00570E29" w:rsidRPr="00570E29" w:rsidRDefault="00F76842" w:rsidP="00070529">
      <w:pPr>
        <w:pStyle w:val="Odstavecseseznamem"/>
        <w:numPr>
          <w:ilvl w:val="1"/>
          <w:numId w:val="13"/>
        </w:numPr>
      </w:pPr>
      <w:r>
        <w:t>d</w:t>
      </w:r>
      <w:r w:rsidR="55A21093">
        <w:t>iagramy (schémata) finální architektury budou předány ve strojově čitelném formátu pomocí CASE nástrojů a v souladu se směrnicí SPÚ „M</w:t>
      </w:r>
      <w:r w:rsidR="55A21093" w:rsidRPr="55A21093">
        <w:rPr>
          <w:color w:val="212121"/>
        </w:rPr>
        <w:t>etodika modelování a dokumentace architektury SPÚ</w:t>
      </w:r>
      <w:r w:rsidR="55A21093">
        <w:t>“.</w:t>
      </w:r>
    </w:p>
    <w:p w14:paraId="6D69E671" w14:textId="4268FA1F" w:rsidR="003C3D15" w:rsidRDefault="55A21093" w:rsidP="00070529">
      <w:pPr>
        <w:pStyle w:val="Odstavecseseznamem"/>
        <w:numPr>
          <w:ilvl w:val="0"/>
          <w:numId w:val="13"/>
        </w:numPr>
      </w:pPr>
      <w:r>
        <w:t>analýzu workflow a jejich zakomponování do systému evidence PÚ:</w:t>
      </w:r>
    </w:p>
    <w:p w14:paraId="41EE25B3" w14:textId="0001AEB8" w:rsidR="00E406DE" w:rsidRDefault="55A21093" w:rsidP="00070529">
      <w:pPr>
        <w:pStyle w:val="Odstavecseseznamem"/>
        <w:numPr>
          <w:ilvl w:val="1"/>
          <w:numId w:val="13"/>
        </w:numPr>
      </w:pPr>
      <w:r>
        <w:t>provede analýzu procesů na základě výstupů modelování procesů na SPÚ, posoudí a případně navrhne optimalizaci procesů / pracovních postupů (workflow)</w:t>
      </w:r>
    </w:p>
    <w:p w14:paraId="3640F915" w14:textId="09E68786" w:rsidR="002A0E7D" w:rsidRDefault="002A0E7D" w:rsidP="00070529">
      <w:pPr>
        <w:pStyle w:val="Odstavecseseznamem"/>
        <w:numPr>
          <w:ilvl w:val="1"/>
          <w:numId w:val="13"/>
        </w:numPr>
      </w:pPr>
      <w:r>
        <w:t xml:space="preserve">zejména se zaměří na </w:t>
      </w:r>
      <w:r w:rsidR="004E0E1F">
        <w:t xml:space="preserve">proces tvorby a správy (vč. schvalování) rozpočtu PÚ </w:t>
      </w:r>
      <w:r w:rsidR="00D50F82">
        <w:t>a související integrace</w:t>
      </w:r>
      <w:r w:rsidR="00D471FC">
        <w:t xml:space="preserve"> </w:t>
      </w:r>
      <w:r w:rsidR="00930B2D">
        <w:t xml:space="preserve">s </w:t>
      </w:r>
      <w:r w:rsidR="00D471FC">
        <w:t>ekonomický</w:t>
      </w:r>
      <w:r w:rsidR="00930B2D">
        <w:t>m</w:t>
      </w:r>
      <w:r w:rsidR="00D471FC">
        <w:t xml:space="preserve"> účetní</w:t>
      </w:r>
      <w:r w:rsidR="00930B2D">
        <w:t>m</w:t>
      </w:r>
      <w:r w:rsidR="00D471FC">
        <w:t xml:space="preserve"> systém</w:t>
      </w:r>
      <w:r w:rsidR="00930B2D">
        <w:t>em</w:t>
      </w:r>
      <w:r w:rsidR="0016187F">
        <w:t xml:space="preserve"> (D365BC)</w:t>
      </w:r>
    </w:p>
    <w:p w14:paraId="3931B446" w14:textId="1109862B" w:rsidR="00D50F82" w:rsidRDefault="003A1994" w:rsidP="00D50F82">
      <w:pPr>
        <w:pStyle w:val="Odstavecseseznamem"/>
        <w:numPr>
          <w:ilvl w:val="2"/>
          <w:numId w:val="13"/>
        </w:numPr>
      </w:pPr>
      <w:r>
        <w:t xml:space="preserve">formálně </w:t>
      </w:r>
      <w:r w:rsidR="00D50F82">
        <w:t>popíše stávající a navrhne budoucí stav</w:t>
      </w:r>
      <w:r w:rsidR="000425B0">
        <w:t xml:space="preserve"> </w:t>
      </w:r>
      <w:r w:rsidR="00D50F82">
        <w:t xml:space="preserve">včetně </w:t>
      </w:r>
      <w:r w:rsidR="00D471FC">
        <w:t>integračních vazeb</w:t>
      </w:r>
    </w:p>
    <w:p w14:paraId="356CD99E" w14:textId="57339865" w:rsidR="0017534E" w:rsidRDefault="0017534E" w:rsidP="00D50F82">
      <w:pPr>
        <w:pStyle w:val="Odstavecseseznamem"/>
        <w:numPr>
          <w:ilvl w:val="2"/>
          <w:numId w:val="13"/>
        </w:numPr>
      </w:pPr>
      <w:r>
        <w:t>procesy budou modelovány dle Metodiky procesního řízení SPÚ (BPMN)</w:t>
      </w:r>
    </w:p>
    <w:p w14:paraId="5B986EC2" w14:textId="0A81F281" w:rsidR="003A69DE" w:rsidRDefault="003A69DE" w:rsidP="00070529">
      <w:pPr>
        <w:pStyle w:val="Odstavecseseznamem"/>
        <w:numPr>
          <w:ilvl w:val="1"/>
          <w:numId w:val="13"/>
        </w:numPr>
      </w:pPr>
      <w:r>
        <w:t>posouzení návaznosti na validaci VFP prostřednictvím serverové služby nebo načtení vybraných položek (</w:t>
      </w:r>
      <w:r w:rsidRPr="00CF3A79">
        <w:t xml:space="preserve">viz příloha </w:t>
      </w:r>
      <w:r w:rsidR="00FA4D21" w:rsidRPr="00CF3A79">
        <w:t>3</w:t>
      </w:r>
      <w:r w:rsidRPr="00CF3A79">
        <w:t>)</w:t>
      </w:r>
      <w:r>
        <w:t xml:space="preserve"> ze souboru VFP,</w:t>
      </w:r>
    </w:p>
    <w:p w14:paraId="5FC68021" w14:textId="77777777" w:rsidR="00902A3E" w:rsidRDefault="55A21093" w:rsidP="00070529">
      <w:pPr>
        <w:pStyle w:val="Odstavecseseznamem"/>
        <w:numPr>
          <w:ilvl w:val="1"/>
          <w:numId w:val="13"/>
        </w:numPr>
      </w:pPr>
      <w:r>
        <w:t>zaměří se na návaznost jednotlivých etap PÚ evidovaných v systému, navrhne podmínky editací (např. nelze zadat určité pole, dokud není vyplněno předešlé)</w:t>
      </w:r>
    </w:p>
    <w:p w14:paraId="221B66B2" w14:textId="31481D55" w:rsidR="003C3D15" w:rsidRDefault="55A21093" w:rsidP="00070529">
      <w:pPr>
        <w:pStyle w:val="Odstavecseseznamem"/>
        <w:numPr>
          <w:ilvl w:val="1"/>
          <w:numId w:val="13"/>
        </w:numPr>
      </w:pPr>
      <w:r>
        <w:t>navrhne implementaci notifikací na základě analýzy workflow</w:t>
      </w:r>
    </w:p>
    <w:p w14:paraId="369A1DD8" w14:textId="18FE968E" w:rsidR="003A257C" w:rsidRPr="00412871" w:rsidRDefault="003A257C" w:rsidP="00070529">
      <w:pPr>
        <w:pStyle w:val="Odstavecseseznamem"/>
        <w:numPr>
          <w:ilvl w:val="1"/>
          <w:numId w:val="13"/>
        </w:numPr>
      </w:pPr>
      <w:r>
        <w:t xml:space="preserve">provede analýzu požadavků </w:t>
      </w:r>
      <w:r w:rsidR="00586711">
        <w:t xml:space="preserve">uživatelů </w:t>
      </w:r>
      <w:r>
        <w:t>na manažerské statistiky</w:t>
      </w:r>
    </w:p>
    <w:p w14:paraId="05FB2E07" w14:textId="641C6AFF" w:rsidR="005B0F06" w:rsidRPr="00412871" w:rsidRDefault="55A21093" w:rsidP="00070529">
      <w:pPr>
        <w:pStyle w:val="Odstavecseseznamem"/>
        <w:numPr>
          <w:ilvl w:val="0"/>
          <w:numId w:val="13"/>
        </w:numPr>
      </w:pPr>
      <w:r>
        <w:t>provede analýzu a návrh ukládání a mazání osobních údajů v DB z pohledu GDPR</w:t>
      </w:r>
      <w:r w:rsidR="0044493F">
        <w:t xml:space="preserve"> a platné legislativy </w:t>
      </w:r>
    </w:p>
    <w:p w14:paraId="0946C389" w14:textId="6D68B198" w:rsidR="00E406DE" w:rsidRPr="00412871" w:rsidRDefault="55A21093" w:rsidP="00070529">
      <w:pPr>
        <w:pStyle w:val="Odstavecseseznamem"/>
        <w:numPr>
          <w:ilvl w:val="0"/>
          <w:numId w:val="13"/>
        </w:numPr>
      </w:pPr>
      <w:r>
        <w:t>provede analýzu integračních požadavků a navrhne optimální způsob řešení integrace s ostatními interními IS SPÚ</w:t>
      </w:r>
      <w:r w:rsidR="002313EE">
        <w:t xml:space="preserve"> viz. kap. </w:t>
      </w:r>
      <w:proofErr w:type="gramStart"/>
      <w:r w:rsidR="002313EE">
        <w:t xml:space="preserve">3.7 </w:t>
      </w:r>
      <w:r>
        <w:t xml:space="preserve"> (</w:t>
      </w:r>
      <w:proofErr w:type="gramEnd"/>
      <w:r>
        <w:t>navrhne řešení výměny dat s využitím ESB</w:t>
      </w:r>
      <w:r w:rsidR="004F1FCA">
        <w:t>/G2X</w:t>
      </w:r>
      <w:r>
        <w:t xml:space="preserve"> SPÚ):</w:t>
      </w:r>
    </w:p>
    <w:p w14:paraId="4AA4E11D" w14:textId="47B84333" w:rsidR="000C28D3" w:rsidRDefault="000C28D3" w:rsidP="00070529">
      <w:pPr>
        <w:pStyle w:val="Odstavecseseznamem"/>
        <w:numPr>
          <w:ilvl w:val="1"/>
          <w:numId w:val="13"/>
        </w:numPr>
      </w:pPr>
      <w:r>
        <w:t>integrace s</w:t>
      </w:r>
      <w:r w:rsidR="00A20C1B">
        <w:t> ekonomickým účetním systémem D365BC</w:t>
      </w:r>
    </w:p>
    <w:p w14:paraId="7A512FFF" w14:textId="5036353A" w:rsidR="00E811FF" w:rsidRDefault="55A21093" w:rsidP="00070529">
      <w:pPr>
        <w:pStyle w:val="Odstavecseseznamem"/>
        <w:numPr>
          <w:ilvl w:val="1"/>
          <w:numId w:val="13"/>
        </w:numPr>
      </w:pPr>
      <w:r>
        <w:t xml:space="preserve">obousměrné volání (komunikaci s) GIS </w:t>
      </w:r>
    </w:p>
    <w:p w14:paraId="7AC814CA" w14:textId="0F463C8F" w:rsidR="00E406DE" w:rsidRDefault="55A21093" w:rsidP="00070529">
      <w:pPr>
        <w:pStyle w:val="Odstavecseseznamem"/>
        <w:numPr>
          <w:ilvl w:val="2"/>
          <w:numId w:val="13"/>
        </w:numPr>
      </w:pPr>
      <w:r>
        <w:t xml:space="preserve">vizualizaci procesu pozemkových úprav dle jejich </w:t>
      </w:r>
      <w:r w:rsidR="00827705">
        <w:t>stavu</w:t>
      </w:r>
      <w:r w:rsidR="00800FDD">
        <w:t xml:space="preserve"> (přehledová mapa)</w:t>
      </w:r>
      <w:r>
        <w:t xml:space="preserve">. </w:t>
      </w:r>
    </w:p>
    <w:p w14:paraId="2B56FE2A" w14:textId="3347B614" w:rsidR="00E811FF" w:rsidRDefault="55A21093" w:rsidP="00070529">
      <w:pPr>
        <w:pStyle w:val="Odstavecseseznamem"/>
        <w:numPr>
          <w:ilvl w:val="2"/>
          <w:numId w:val="13"/>
        </w:numPr>
      </w:pPr>
      <w:r>
        <w:t>Volání výpisu konkrétní PÚ v systému z mapy (z GIS)</w:t>
      </w:r>
      <w:r w:rsidR="004F1FCA">
        <w:t>.</w:t>
      </w:r>
    </w:p>
    <w:p w14:paraId="6120E053" w14:textId="0C657D87" w:rsidR="004F1FCA" w:rsidRPr="00412871" w:rsidRDefault="004F1FCA" w:rsidP="00070529">
      <w:pPr>
        <w:pStyle w:val="Odstavecseseznamem"/>
        <w:numPr>
          <w:ilvl w:val="2"/>
          <w:numId w:val="13"/>
        </w:numPr>
      </w:pPr>
      <w:r>
        <w:t>Vazba smluv, faktur a akcí na geoprvek(y)</w:t>
      </w:r>
      <w:r w:rsidR="001E5B22">
        <w:t xml:space="preserve"> (zejména PSZ)</w:t>
      </w:r>
      <w:r>
        <w:t>.</w:t>
      </w:r>
    </w:p>
    <w:p w14:paraId="3F9A1263" w14:textId="51422D1C" w:rsidR="00D01BAF" w:rsidRPr="00412871" w:rsidRDefault="55A21093" w:rsidP="00070529">
      <w:pPr>
        <w:pStyle w:val="Odstavecseseznamem"/>
        <w:numPr>
          <w:ilvl w:val="1"/>
          <w:numId w:val="13"/>
        </w:numPr>
      </w:pPr>
      <w:r>
        <w:t xml:space="preserve">způsob integrace (API) webového mapového klienta GIS do systému (mapové okno) </w:t>
      </w:r>
    </w:p>
    <w:p w14:paraId="75103B03" w14:textId="609022A6" w:rsidR="00D01BAF" w:rsidRDefault="55A21093" w:rsidP="00070529">
      <w:pPr>
        <w:pStyle w:val="Odstavecseseznamem"/>
        <w:numPr>
          <w:ilvl w:val="1"/>
          <w:numId w:val="13"/>
        </w:numPr>
      </w:pPr>
      <w:r>
        <w:t xml:space="preserve">způsob integrace – čtení údajů o spisech, smlouvách a dokumentech přes definované rozhraní </w:t>
      </w:r>
      <w:r w:rsidR="00E42AFE">
        <w:t>ASPÚ</w:t>
      </w:r>
      <w:r>
        <w:t xml:space="preserve"> (ESB MZE) </w:t>
      </w:r>
    </w:p>
    <w:p w14:paraId="0BEF2D67" w14:textId="492E4A33" w:rsidR="003C3D15" w:rsidRPr="00412871" w:rsidRDefault="002313EE" w:rsidP="00070529">
      <w:pPr>
        <w:pStyle w:val="Odstavecseseznamem"/>
        <w:numPr>
          <w:ilvl w:val="1"/>
          <w:numId w:val="13"/>
        </w:numPr>
      </w:pPr>
      <w:r>
        <w:t xml:space="preserve">potřeby a </w:t>
      </w:r>
      <w:r w:rsidR="55A21093">
        <w:t>způsob integrace na ISZR</w:t>
      </w:r>
    </w:p>
    <w:p w14:paraId="11641544" w14:textId="2D7E9E42" w:rsidR="00D01BAF" w:rsidRPr="00412871" w:rsidRDefault="55A21093" w:rsidP="00070529">
      <w:pPr>
        <w:pStyle w:val="Odstavecseseznamem"/>
        <w:numPr>
          <w:ilvl w:val="1"/>
          <w:numId w:val="13"/>
        </w:numPr>
      </w:pPr>
      <w:r>
        <w:t>způsob integrace na číselníky a ISKN:</w:t>
      </w:r>
    </w:p>
    <w:p w14:paraId="4A954582" w14:textId="7720A478" w:rsidR="00F76842" w:rsidRDefault="00F76842" w:rsidP="00070529">
      <w:pPr>
        <w:pStyle w:val="Odstavecseseznamem"/>
        <w:numPr>
          <w:ilvl w:val="2"/>
          <w:numId w:val="13"/>
        </w:numPr>
      </w:pPr>
      <w:r>
        <w:lastRenderedPageBreak/>
        <w:t xml:space="preserve">na </w:t>
      </w:r>
      <w:r w:rsidR="008850C9">
        <w:t xml:space="preserve">interní </w:t>
      </w:r>
      <w:r>
        <w:t xml:space="preserve">produkční DB </w:t>
      </w:r>
      <w:r w:rsidR="008850C9">
        <w:t>s daty ISKN</w:t>
      </w:r>
    </w:p>
    <w:p w14:paraId="2557169A" w14:textId="3D85A54F" w:rsidR="00570E29" w:rsidRDefault="55A21093" w:rsidP="00070529">
      <w:pPr>
        <w:pStyle w:val="Odstavecseseznamem"/>
        <w:numPr>
          <w:ilvl w:val="2"/>
          <w:numId w:val="13"/>
        </w:numPr>
      </w:pPr>
      <w:r>
        <w:t>způsob integrace na WSDP ČÚZK</w:t>
      </w:r>
    </w:p>
    <w:p w14:paraId="4B23A56F" w14:textId="13813235" w:rsidR="00AE277E" w:rsidRPr="00412871" w:rsidRDefault="00AE277E" w:rsidP="00AE277E">
      <w:pPr>
        <w:pStyle w:val="Odstavecseseznamem"/>
        <w:numPr>
          <w:ilvl w:val="1"/>
          <w:numId w:val="13"/>
        </w:numPr>
      </w:pPr>
      <w:r>
        <w:t>navrhne uložiště příloh a integraci s vybranými moduly</w:t>
      </w:r>
    </w:p>
    <w:p w14:paraId="222A253E" w14:textId="594F7372" w:rsidR="007243FC" w:rsidRDefault="00264FEF" w:rsidP="00070529">
      <w:pPr>
        <w:pStyle w:val="Odstavecseseznamem"/>
        <w:numPr>
          <w:ilvl w:val="0"/>
          <w:numId w:val="13"/>
        </w:numPr>
      </w:pPr>
      <w:r>
        <w:t>zmapuje potřeby a navrhne nastavení oprávnění (uživatelských rolí) dle jednotlivých modulů systému</w:t>
      </w:r>
    </w:p>
    <w:p w14:paraId="68D28829" w14:textId="6F3A1450" w:rsidR="00E406DE" w:rsidRPr="00412871" w:rsidRDefault="55A21093" w:rsidP="00070529">
      <w:pPr>
        <w:pStyle w:val="Odstavecseseznamem"/>
        <w:numPr>
          <w:ilvl w:val="0"/>
          <w:numId w:val="13"/>
        </w:numPr>
      </w:pPr>
      <w:r>
        <w:t>v návaznosti na zálohovací mechanismy Zadavatele navrhne zálohování systému a dat, doporučenou frekvenci provádění záloh a dobu uchovávání záloh, včetně odhadu času potřebného k obnovení systému ze záloh po havárii</w:t>
      </w:r>
    </w:p>
    <w:p w14:paraId="0711A911" w14:textId="77777777" w:rsidR="009E7C0B" w:rsidRPr="00412871" w:rsidRDefault="009E7C0B" w:rsidP="009E7C0B">
      <w:pPr>
        <w:pStyle w:val="Odstavecseseznamem"/>
        <w:numPr>
          <w:ilvl w:val="0"/>
          <w:numId w:val="13"/>
        </w:numPr>
      </w:pPr>
      <w:r>
        <w:t xml:space="preserve">posoudí dostupný výkon </w:t>
      </w:r>
      <w:proofErr w:type="spellStart"/>
      <w:r>
        <w:t>virtualizovaných</w:t>
      </w:r>
      <w:proofErr w:type="spellEnd"/>
      <w:r>
        <w:t xml:space="preserve"> serverů, síťovou infrastrukturu a případně navrhne opatření</w:t>
      </w:r>
    </w:p>
    <w:p w14:paraId="6384D0B1" w14:textId="6785923C" w:rsidR="009A23C3" w:rsidRPr="00412871" w:rsidRDefault="55A21093" w:rsidP="00070529">
      <w:pPr>
        <w:pStyle w:val="Odstavecseseznamem"/>
        <w:numPr>
          <w:ilvl w:val="0"/>
          <w:numId w:val="13"/>
        </w:numPr>
      </w:pPr>
      <w:r>
        <w:t>navrhne služby</w:t>
      </w:r>
      <w:r w:rsidR="00CA370D">
        <w:t xml:space="preserve"> a rozhraní</w:t>
      </w:r>
      <w:r>
        <w:t xml:space="preserve"> pro monitorovací nástroje Zadavatele mj. pro účely vyhodnocování SLA parametrů</w:t>
      </w:r>
      <w:r w:rsidR="00CA370D">
        <w:t xml:space="preserve"> viz. kap. 6.1.2</w:t>
      </w:r>
    </w:p>
    <w:p w14:paraId="0DBF27D5" w14:textId="39ADCF3D" w:rsidR="00E406DE" w:rsidRPr="00412871" w:rsidRDefault="55A21093" w:rsidP="00070529">
      <w:pPr>
        <w:pStyle w:val="Odstavecseseznamem"/>
        <w:numPr>
          <w:ilvl w:val="0"/>
          <w:numId w:val="13"/>
        </w:numPr>
      </w:pPr>
      <w:r>
        <w:t>navrhne akceptační testy pro předání</w:t>
      </w:r>
      <w:r w:rsidR="00121B8D">
        <w:t xml:space="preserve"> testovacího prostředí i</w:t>
      </w:r>
      <w:r>
        <w:t xml:space="preserve"> kompletního systému</w:t>
      </w:r>
    </w:p>
    <w:p w14:paraId="7967BFF6" w14:textId="51FEE8E2" w:rsidR="00E406DE" w:rsidRPr="00412871" w:rsidRDefault="55A21093" w:rsidP="00070529">
      <w:pPr>
        <w:pStyle w:val="Odstavecseseznamem"/>
        <w:numPr>
          <w:ilvl w:val="1"/>
          <w:numId w:val="13"/>
        </w:numPr>
      </w:pPr>
      <w:r>
        <w:t>zátěžový test (prokázání splnění parametrů v tabulce 2)</w:t>
      </w:r>
    </w:p>
    <w:p w14:paraId="4D6F1F68" w14:textId="2D7D7DC5" w:rsidR="00E406DE" w:rsidRPr="00412871" w:rsidRDefault="55A21093" w:rsidP="55A21093">
      <w:pPr>
        <w:rPr>
          <w:b/>
          <w:bCs/>
        </w:rPr>
      </w:pPr>
      <w:r w:rsidRPr="55A21093">
        <w:rPr>
          <w:b/>
          <w:bCs/>
        </w:rPr>
        <w:t xml:space="preserve">Teprve po odsouhlasení a akceptaci </w:t>
      </w:r>
      <w:r w:rsidR="009A0DBA">
        <w:rPr>
          <w:b/>
          <w:bCs/>
        </w:rPr>
        <w:t>Cílového konceptu (</w:t>
      </w:r>
      <w:r w:rsidRPr="55A21093">
        <w:rPr>
          <w:b/>
          <w:bCs/>
        </w:rPr>
        <w:t>vstupní analýzy</w:t>
      </w:r>
      <w:r w:rsidR="009A0DBA">
        <w:rPr>
          <w:b/>
          <w:bCs/>
        </w:rPr>
        <w:t>)</w:t>
      </w:r>
      <w:r w:rsidRPr="55A21093">
        <w:rPr>
          <w:b/>
          <w:bCs/>
        </w:rPr>
        <w:t xml:space="preserve"> může dodavatel zahájit implementaci.</w:t>
      </w:r>
    </w:p>
    <w:p w14:paraId="2F980D5C" w14:textId="6EA975F2" w:rsidR="00E406DE" w:rsidRPr="00373D70" w:rsidRDefault="55A21093" w:rsidP="55A21093">
      <w:pPr>
        <w:pStyle w:val="Nadpis1"/>
        <w:rPr>
          <w:sz w:val="24"/>
          <w:szCs w:val="24"/>
        </w:rPr>
      </w:pPr>
      <w:bookmarkStart w:id="62" w:name="_Toc32827382"/>
      <w:r w:rsidRPr="00373D70">
        <w:rPr>
          <w:sz w:val="24"/>
          <w:szCs w:val="24"/>
        </w:rPr>
        <w:t>Požadované funkcionality</w:t>
      </w:r>
      <w:bookmarkEnd w:id="62"/>
      <w:r w:rsidRPr="00373D70">
        <w:rPr>
          <w:sz w:val="24"/>
          <w:szCs w:val="24"/>
        </w:rPr>
        <w:t xml:space="preserve"> </w:t>
      </w:r>
    </w:p>
    <w:p w14:paraId="0FE2401E" w14:textId="40C1DB7A" w:rsidR="00FE2815" w:rsidRDefault="00FE2815" w:rsidP="00FE2815">
      <w:r w:rsidRPr="00837E38">
        <w:rPr>
          <w:b/>
        </w:rPr>
        <w:t>Do poptávaného informačního systému požaduje zadavatel převést všechny funkcionality popsané v současném stavu aplikace Pozemkové úpravy (příloha 1) a ISU (příloha2), vyjma funkcionalit níže vyjmenovaných v kap. 3.</w:t>
      </w:r>
      <w:r w:rsidR="00855FBF">
        <w:rPr>
          <w:b/>
        </w:rPr>
        <w:t>6</w:t>
      </w:r>
      <w:r w:rsidRPr="00837E38">
        <w:rPr>
          <w:b/>
        </w:rPr>
        <w:t>.1 (nezachovávaných). Některé funkcionality stávajícího stavu budou pozměněny, viz. Kap. 3.</w:t>
      </w:r>
      <w:r w:rsidR="00F5204D">
        <w:rPr>
          <w:b/>
        </w:rPr>
        <w:t>6</w:t>
      </w:r>
      <w:r w:rsidRPr="00837E38">
        <w:rPr>
          <w:b/>
        </w:rPr>
        <w:t>.2. Nad rámec stávajících (vyjma nezachovávaných) budou současně dodány funkcionality nové, popsané v kap. 3.</w:t>
      </w:r>
      <w:r w:rsidR="00F5204D">
        <w:rPr>
          <w:b/>
        </w:rPr>
        <w:t>6</w:t>
      </w:r>
      <w:r w:rsidRPr="00837E38">
        <w:rPr>
          <w:b/>
        </w:rPr>
        <w:t>.3.</w:t>
      </w:r>
    </w:p>
    <w:p w14:paraId="1F54F724" w14:textId="15175E29" w:rsidR="007A2145" w:rsidRPr="005572EE" w:rsidRDefault="007A2145" w:rsidP="00070529">
      <w:pPr>
        <w:pStyle w:val="Nadpis1"/>
        <w:numPr>
          <w:ilvl w:val="2"/>
          <w:numId w:val="26"/>
        </w:numPr>
        <w:rPr>
          <w:sz w:val="24"/>
          <w:szCs w:val="24"/>
        </w:rPr>
      </w:pPr>
      <w:bookmarkStart w:id="63" w:name="_Toc32827383"/>
      <w:r w:rsidRPr="005572EE">
        <w:rPr>
          <w:sz w:val="24"/>
          <w:szCs w:val="24"/>
        </w:rPr>
        <w:t>Nezachovávané funkcionality</w:t>
      </w:r>
      <w:bookmarkEnd w:id="63"/>
      <w:r w:rsidRPr="005572EE">
        <w:rPr>
          <w:sz w:val="24"/>
          <w:szCs w:val="24"/>
        </w:rPr>
        <w:t xml:space="preserve"> </w:t>
      </w:r>
    </w:p>
    <w:p w14:paraId="35D81934" w14:textId="34D0331E" w:rsidR="00357F6C" w:rsidRPr="00CC16A5" w:rsidRDefault="00357F6C" w:rsidP="00353316">
      <w:pPr>
        <w:pStyle w:val="ARodrkysla"/>
      </w:pPr>
      <w:r w:rsidRPr="00CC16A5">
        <w:t>Generování struktury spisu pozemkové úpravy v</w:t>
      </w:r>
      <w:r w:rsidR="00FE2815" w:rsidRPr="00CC16A5">
        <w:t xml:space="preserve"> třetí aplikaci </w:t>
      </w:r>
      <w:r w:rsidR="007D4C4A" w:rsidRPr="00CC16A5">
        <w:t>–</w:t>
      </w:r>
      <w:r w:rsidR="00FE2815" w:rsidRPr="00CC16A5">
        <w:t xml:space="preserve"> </w:t>
      </w:r>
      <w:r w:rsidRPr="00CC16A5">
        <w:t>ASPÚ</w:t>
      </w:r>
      <w:r w:rsidR="00221579" w:rsidRPr="00CC16A5">
        <w:t xml:space="preserve"> (viz P1</w:t>
      </w:r>
      <w:r w:rsidR="00441EA8" w:rsidRPr="00CC16A5">
        <w:t xml:space="preserve"> kap. 5.15</w:t>
      </w:r>
      <w:r w:rsidR="00221579" w:rsidRPr="00CC16A5">
        <w:t>)</w:t>
      </w:r>
    </w:p>
    <w:p w14:paraId="67A599EF" w14:textId="5153F95F" w:rsidR="007D4C4A" w:rsidRPr="00CC16A5" w:rsidRDefault="007D4C4A" w:rsidP="00353316">
      <w:pPr>
        <w:pStyle w:val="ARodrkysla"/>
      </w:pPr>
      <w:r w:rsidRPr="00CC16A5">
        <w:t xml:space="preserve">Klasifikace </w:t>
      </w:r>
      <w:proofErr w:type="spellStart"/>
      <w:r w:rsidRPr="00CC16A5">
        <w:t>k.ú</w:t>
      </w:r>
      <w:proofErr w:type="spellEnd"/>
      <w:r w:rsidRPr="00CC16A5">
        <w:t>. (viz. P1 kap. 5.22)</w:t>
      </w:r>
    </w:p>
    <w:p w14:paraId="1D928702" w14:textId="4B418D51" w:rsidR="00FC3829" w:rsidRPr="00CC16A5" w:rsidRDefault="00FC3829" w:rsidP="00353316">
      <w:pPr>
        <w:pStyle w:val="ARodrkysla"/>
      </w:pPr>
      <w:r w:rsidRPr="00CC16A5">
        <w:t xml:space="preserve">Ročníkové tabulky v rámci ISU </w:t>
      </w:r>
      <w:r w:rsidR="0030326E" w:rsidRPr="00CC16A5">
        <w:t>(viz. P2 kap. 4</w:t>
      </w:r>
      <w:r w:rsidR="008757E6" w:rsidRPr="00CC16A5">
        <w:t xml:space="preserve"> úvod a kap. 6</w:t>
      </w:r>
      <w:r w:rsidR="0030326E" w:rsidRPr="00CC16A5">
        <w:t xml:space="preserve">) </w:t>
      </w:r>
      <w:r w:rsidRPr="00CC16A5">
        <w:t xml:space="preserve">– bude řešeno </w:t>
      </w:r>
      <w:r w:rsidR="0030326E" w:rsidRPr="00CC16A5">
        <w:t>standardně formou historizace v DB, nikoliv vznikem nových tabulek</w:t>
      </w:r>
    </w:p>
    <w:p w14:paraId="2CD73CEF" w14:textId="53A7AD06" w:rsidR="008757E6" w:rsidRPr="00CC16A5" w:rsidRDefault="008757E6" w:rsidP="00353316">
      <w:pPr>
        <w:pStyle w:val="ARodrkysla"/>
      </w:pPr>
      <w:r w:rsidRPr="00CC16A5">
        <w:t>Smlouvy v ISU (P2 kap. 7.16) - bude nahrazena novým modulem Smlouvy</w:t>
      </w:r>
    </w:p>
    <w:p w14:paraId="62A5A65B" w14:textId="7277EC5E" w:rsidR="006476A4" w:rsidRPr="00CC16A5" w:rsidRDefault="006476A4" w:rsidP="00353316">
      <w:pPr>
        <w:pStyle w:val="ARodrkysla"/>
      </w:pPr>
      <w:r w:rsidRPr="00CC16A5">
        <w:t>Dodavatelé v ISU (P2 kap. 7.20 – budou řešen</w:t>
      </w:r>
      <w:r w:rsidR="00CC16A5" w:rsidRPr="00CC16A5">
        <w:t>o</w:t>
      </w:r>
      <w:r w:rsidRPr="00CC16A5">
        <w:t xml:space="preserve"> v novém modulu Smlouvy</w:t>
      </w:r>
    </w:p>
    <w:p w14:paraId="76CD46B2" w14:textId="4EF6DC3F" w:rsidR="006476A4" w:rsidRPr="00CC16A5" w:rsidRDefault="006476A4" w:rsidP="00353316">
      <w:pPr>
        <w:pStyle w:val="ARodrkysla"/>
      </w:pPr>
      <w:r w:rsidRPr="00CC16A5">
        <w:t>Telefonní seznam v ISU (</w:t>
      </w:r>
      <w:r w:rsidR="00221579" w:rsidRPr="00CC16A5">
        <w:t xml:space="preserve">viz </w:t>
      </w:r>
      <w:r w:rsidRPr="00CC16A5">
        <w:t>P2 kap. 7.21)</w:t>
      </w:r>
    </w:p>
    <w:p w14:paraId="63186490" w14:textId="59B0FB63" w:rsidR="007A2145" w:rsidRPr="005572EE" w:rsidRDefault="007A2145" w:rsidP="00070529">
      <w:pPr>
        <w:pStyle w:val="Nadpis1"/>
        <w:numPr>
          <w:ilvl w:val="2"/>
          <w:numId w:val="26"/>
        </w:numPr>
        <w:rPr>
          <w:sz w:val="24"/>
          <w:szCs w:val="24"/>
        </w:rPr>
      </w:pPr>
      <w:bookmarkStart w:id="64" w:name="_Toc32827384"/>
      <w:r w:rsidRPr="005572EE">
        <w:rPr>
          <w:sz w:val="24"/>
          <w:szCs w:val="24"/>
        </w:rPr>
        <w:t>Měněné funkcionality</w:t>
      </w:r>
      <w:bookmarkEnd w:id="64"/>
    </w:p>
    <w:p w14:paraId="75A8F4C1" w14:textId="22A5A893" w:rsidR="007A2145" w:rsidRPr="005572EE" w:rsidRDefault="007A2145" w:rsidP="00070529">
      <w:pPr>
        <w:pStyle w:val="Nadpis1"/>
        <w:numPr>
          <w:ilvl w:val="3"/>
          <w:numId w:val="26"/>
        </w:numPr>
        <w:rPr>
          <w:sz w:val="24"/>
          <w:szCs w:val="24"/>
        </w:rPr>
      </w:pPr>
      <w:bookmarkStart w:id="65" w:name="_Toc32827385"/>
      <w:r w:rsidRPr="005572EE">
        <w:rPr>
          <w:sz w:val="24"/>
          <w:szCs w:val="24"/>
        </w:rPr>
        <w:t>Modul Rozpočet</w:t>
      </w:r>
      <w:bookmarkEnd w:id="65"/>
    </w:p>
    <w:p w14:paraId="701E091F" w14:textId="7E0F446F" w:rsidR="00F14B26" w:rsidRDefault="00F14B26" w:rsidP="009A0DBA">
      <w:pPr>
        <w:rPr>
          <w:i/>
        </w:rPr>
      </w:pPr>
      <w:r w:rsidRPr="00F14B26">
        <w:rPr>
          <w:i/>
        </w:rPr>
        <w:t>Zadavatel upozorňuje, že v současné době probíhá upgrade ekonomického systému (na D365BC), který může ovlivnit stávající proces/workflow</w:t>
      </w:r>
      <w:r w:rsidR="00D17B52">
        <w:rPr>
          <w:i/>
        </w:rPr>
        <w:t xml:space="preserve"> tvorby a evidence rozpočtu PÚ</w:t>
      </w:r>
      <w:r w:rsidRPr="00F14B26">
        <w:rPr>
          <w:i/>
        </w:rPr>
        <w:t xml:space="preserve">. Proto je předmětem dodávky v rámci cílového konceptu také analýza workflow </w:t>
      </w:r>
      <w:r w:rsidR="00D17B52">
        <w:rPr>
          <w:i/>
        </w:rPr>
        <w:t xml:space="preserve">tohoto </w:t>
      </w:r>
      <w:r w:rsidRPr="00F14B26">
        <w:rPr>
          <w:i/>
        </w:rPr>
        <w:t>procesu. Případné požadavky na implementaci integračních vazeb nad rámec požadavků uvedených v této technické specifikaci budou řešeny v rámci rozvojových požadavků (Ad hoc služeb).</w:t>
      </w:r>
      <w:r w:rsidR="002772C3">
        <w:rPr>
          <w:i/>
        </w:rPr>
        <w:t xml:space="preserve"> </w:t>
      </w:r>
    </w:p>
    <w:p w14:paraId="2FFE8773" w14:textId="7EE4F2F6" w:rsidR="00A638B6" w:rsidRDefault="00A638B6" w:rsidP="009A0DBA">
      <w:r w:rsidRPr="00A638B6">
        <w:t>Měněné funkcionality:</w:t>
      </w:r>
    </w:p>
    <w:p w14:paraId="3049BD15" w14:textId="43CCDB56" w:rsidR="00084E8B" w:rsidRPr="00A638B6" w:rsidRDefault="00084E8B" w:rsidP="009A0DBA">
      <w:r>
        <w:t>Integrace:</w:t>
      </w:r>
    </w:p>
    <w:p w14:paraId="27B96417" w14:textId="7D2B3E5E" w:rsidR="00AB2F6D" w:rsidRDefault="003E472B" w:rsidP="000B6C22">
      <w:pPr>
        <w:pStyle w:val="ARodrkysla"/>
      </w:pPr>
      <w:r>
        <w:t>Je požadována i</w:t>
      </w:r>
      <w:r w:rsidR="00AB2F6D">
        <w:t>ntegrace (synchronizace) rozpočtu vedeného v</w:t>
      </w:r>
      <w:r>
        <w:t> </w:t>
      </w:r>
      <w:r w:rsidR="00AB2F6D">
        <w:t>EIS</w:t>
      </w:r>
      <w:r>
        <w:t xml:space="preserve"> (z EIS do ISPU)</w:t>
      </w:r>
      <w:r w:rsidR="00AB2F6D">
        <w:t>.</w:t>
      </w:r>
    </w:p>
    <w:p w14:paraId="50F01E8B" w14:textId="300DFFD7" w:rsidR="00F90CDA" w:rsidRDefault="003E472B" w:rsidP="00AB2F6D">
      <w:pPr>
        <w:pStyle w:val="ARodrkysla"/>
        <w:numPr>
          <w:ilvl w:val="1"/>
          <w:numId w:val="6"/>
        </w:numPr>
      </w:pPr>
      <w:r>
        <w:t>Synchronizace</w:t>
      </w:r>
      <w:r w:rsidR="00E43038" w:rsidRPr="005572EE">
        <w:t xml:space="preserve"> faktur</w:t>
      </w:r>
      <w:r w:rsidR="003265C8">
        <w:t>.</w:t>
      </w:r>
      <w:r w:rsidR="00F90CDA">
        <w:t xml:space="preserve"> </w:t>
      </w:r>
    </w:p>
    <w:p w14:paraId="5FF7B3CF" w14:textId="227D64A2" w:rsidR="004F041C" w:rsidRDefault="00F90CDA" w:rsidP="00AB2F6D">
      <w:pPr>
        <w:pStyle w:val="ARodrkysla"/>
        <w:numPr>
          <w:ilvl w:val="2"/>
          <w:numId w:val="6"/>
        </w:numPr>
      </w:pPr>
      <w:r>
        <w:t>Synch</w:t>
      </w:r>
      <w:r w:rsidR="00DB6B7A">
        <w:t>r</w:t>
      </w:r>
      <w:r>
        <w:t>onizace plateb (proplacených faktur) z EIS.</w:t>
      </w:r>
    </w:p>
    <w:p w14:paraId="3A1F24D7" w14:textId="41F30851" w:rsidR="00084E8B" w:rsidRDefault="00084E8B" w:rsidP="00084E8B">
      <w:pPr>
        <w:pStyle w:val="ARodrkysla"/>
      </w:pPr>
      <w:r>
        <w:t xml:space="preserve">Je požadována integrace (synchronizace) akcí </w:t>
      </w:r>
      <w:r w:rsidR="00AD3A39">
        <w:t xml:space="preserve">do </w:t>
      </w:r>
      <w:r>
        <w:t>EIS (</w:t>
      </w:r>
      <w:r w:rsidR="00AD3A39">
        <w:t xml:space="preserve">z </w:t>
      </w:r>
      <w:r>
        <w:t>ISPU</w:t>
      </w:r>
      <w:r w:rsidR="00AD3A39">
        <w:t xml:space="preserve"> do EIS</w:t>
      </w:r>
      <w:r>
        <w:t>).</w:t>
      </w:r>
    </w:p>
    <w:p w14:paraId="3F8A5D03" w14:textId="77777777" w:rsidR="00084E8B" w:rsidRPr="005572EE" w:rsidRDefault="00084E8B" w:rsidP="00084E8B">
      <w:pPr>
        <w:pStyle w:val="ARodrkysla"/>
        <w:numPr>
          <w:ilvl w:val="0"/>
          <w:numId w:val="0"/>
        </w:numPr>
        <w:ind w:left="720" w:hanging="360"/>
      </w:pPr>
    </w:p>
    <w:p w14:paraId="5EF249BC" w14:textId="745E4EC0" w:rsidR="00A62B8D" w:rsidRDefault="009B4F25" w:rsidP="00146F99">
      <w:pPr>
        <w:pStyle w:val="ARodrkysla"/>
      </w:pPr>
      <w:r>
        <w:lastRenderedPageBreak/>
        <w:t xml:space="preserve">Porovnávání </w:t>
      </w:r>
      <w:r w:rsidR="000A13D9">
        <w:t xml:space="preserve">a kontroly </w:t>
      </w:r>
      <w:r>
        <w:t xml:space="preserve">částek </w:t>
      </w:r>
      <w:r w:rsidR="000A13D9">
        <w:t>v rozpočtu</w:t>
      </w:r>
      <w:r w:rsidR="00EE5E47">
        <w:t xml:space="preserve"> </w:t>
      </w:r>
      <w:r w:rsidR="000A13D9">
        <w:t>s částkami na smlouvách</w:t>
      </w:r>
      <w:r w:rsidR="00426E45">
        <w:t xml:space="preserve"> (</w:t>
      </w:r>
      <w:r w:rsidR="00454F7E">
        <w:t>popř. částech smluv vázaných na jednotlivé akce</w:t>
      </w:r>
      <w:proofErr w:type="gramStart"/>
      <w:r w:rsidR="00426E45">
        <w:t>)</w:t>
      </w:r>
      <w:r w:rsidR="00454F7E">
        <w:t>,</w:t>
      </w:r>
      <w:r w:rsidR="000A13D9">
        <w:t>které</w:t>
      </w:r>
      <w:proofErr w:type="gramEnd"/>
      <w:r w:rsidR="000A13D9">
        <w:t xml:space="preserve"> se mohou měnit v závislosti na dodatcích ke smlouvám v modulu Smlouvy</w:t>
      </w:r>
    </w:p>
    <w:p w14:paraId="0953B9FE" w14:textId="77777777" w:rsidR="00AB2F6D" w:rsidRPr="006E4F34" w:rsidRDefault="00AB2F6D" w:rsidP="00AB2F6D">
      <w:pPr>
        <w:pStyle w:val="ARodrkysla"/>
      </w:pPr>
      <w:r w:rsidRPr="006E4F34">
        <w:t>Jednoduchá rozšiřitelnost číselníků</w:t>
      </w:r>
    </w:p>
    <w:p w14:paraId="6C1301BD" w14:textId="79DD5335" w:rsidR="00AB2F6D" w:rsidRPr="006E4F34" w:rsidRDefault="00AB2F6D" w:rsidP="00AB2F6D">
      <w:pPr>
        <w:pStyle w:val="ARodrkysla"/>
        <w:numPr>
          <w:ilvl w:val="1"/>
          <w:numId w:val="6"/>
        </w:numPr>
      </w:pPr>
      <w:r w:rsidRPr="0071495C">
        <w:t xml:space="preserve">zdroje financování – možnost přidávat další </w:t>
      </w:r>
      <w:r w:rsidR="000E34AA" w:rsidRPr="0071495C">
        <w:t xml:space="preserve">zdroje </w:t>
      </w:r>
      <w:r w:rsidR="000E24CE" w:rsidRPr="0071495C">
        <w:t>financování</w:t>
      </w:r>
      <w:r w:rsidR="004B31D4" w:rsidRPr="00734E6D">
        <w:t xml:space="preserve">, </w:t>
      </w:r>
      <w:r w:rsidR="00E52C7C" w:rsidRPr="006E4F34">
        <w:t>nezávislé na samostatných projektech</w:t>
      </w:r>
      <w:r w:rsidR="004B31D4" w:rsidRPr="006E4F34">
        <w:t xml:space="preserve"> i </w:t>
      </w:r>
      <w:r w:rsidR="00597901" w:rsidRPr="006E4F34">
        <w:t>vázané na projekty</w:t>
      </w:r>
      <w:r w:rsidR="00243760" w:rsidRPr="006E4F34">
        <w:t xml:space="preserve"> (</w:t>
      </w:r>
      <w:r w:rsidR="004B31D4" w:rsidRPr="006E4F34">
        <w:t xml:space="preserve">např. </w:t>
      </w:r>
      <w:r w:rsidR="00243760" w:rsidRPr="006E4F34">
        <w:t xml:space="preserve">operační programy EU) </w:t>
      </w:r>
      <w:r w:rsidRPr="006E4F34">
        <w:t>a vyplňovat plánování a plnění rozpočtu pro nové zdroje financování</w:t>
      </w:r>
      <w:r w:rsidR="0071495C">
        <w:t xml:space="preserve"> a</w:t>
      </w:r>
      <w:r w:rsidR="006E4F34" w:rsidRPr="00FE3A74">
        <w:t xml:space="preserve"> mo</w:t>
      </w:r>
      <w:r w:rsidR="006E4F34" w:rsidRPr="006E4F34">
        <w:t xml:space="preserve">žnost </w:t>
      </w:r>
      <w:r w:rsidR="004C0111">
        <w:t xml:space="preserve">označit libovolný zdroj financování </w:t>
      </w:r>
      <w:r w:rsidR="008A5030">
        <w:t xml:space="preserve">již </w:t>
      </w:r>
      <w:r w:rsidR="004C0111">
        <w:t>existující v</w:t>
      </w:r>
      <w:r w:rsidR="008A5030">
        <w:t> </w:t>
      </w:r>
      <w:r w:rsidR="004C0111">
        <w:t>číselníku</w:t>
      </w:r>
      <w:r w:rsidR="008A5030">
        <w:t xml:space="preserve"> za neaktivní</w:t>
      </w:r>
      <w:r w:rsidR="00734E6D">
        <w:t xml:space="preserve"> (s časovým vymezením platnosti)</w:t>
      </w:r>
    </w:p>
    <w:p w14:paraId="395E4A93" w14:textId="3115E182" w:rsidR="00D34FAD" w:rsidRPr="006E4F34" w:rsidRDefault="00D34FAD" w:rsidP="00D34FAD">
      <w:pPr>
        <w:pStyle w:val="ARodrkysla"/>
      </w:pPr>
      <w:r w:rsidRPr="0071495C">
        <w:t xml:space="preserve">Automatický převod </w:t>
      </w:r>
      <w:r w:rsidR="00B52B61" w:rsidRPr="0071495C">
        <w:t xml:space="preserve">akcí a </w:t>
      </w:r>
      <w:r w:rsidRPr="0071495C">
        <w:t xml:space="preserve">na ně navázaných </w:t>
      </w:r>
      <w:r w:rsidR="00B52B61" w:rsidRPr="0071495C">
        <w:t>smluv</w:t>
      </w:r>
      <w:r w:rsidR="00B14C8D">
        <w:t xml:space="preserve"> (popř. částí smluv)</w:t>
      </w:r>
      <w:r w:rsidRPr="0071495C">
        <w:t xml:space="preserve"> do dalšího roku podle plánovaného termínu ukončení plnění smlouvy (termín se může m</w:t>
      </w:r>
      <w:r w:rsidRPr="00B14C8D">
        <w:t>ěnit v závislosti na dodatcích ke smlouvě v modulu Smlouvy) bez nutnosti vytvářet pro další rok nové databázové objekty (tabulky)</w:t>
      </w:r>
    </w:p>
    <w:p w14:paraId="33920369" w14:textId="77777777" w:rsidR="00D34FAD" w:rsidRPr="005572EE" w:rsidRDefault="00D34FAD" w:rsidP="00D34FAD">
      <w:pPr>
        <w:pStyle w:val="ARodrkysla"/>
      </w:pPr>
      <w:r w:rsidRPr="005572EE">
        <w:t>Možnost vyhledávání, třídění a filtrování v seznamech dle všech položek</w:t>
      </w:r>
    </w:p>
    <w:p w14:paraId="3036AB68" w14:textId="3AC07763" w:rsidR="00AB2F6D" w:rsidRPr="005572EE" w:rsidRDefault="00AB2F6D" w:rsidP="00AB2F6D">
      <w:pPr>
        <w:pStyle w:val="ARodrkysla"/>
      </w:pPr>
      <w:r w:rsidRPr="005572EE">
        <w:t>Zobecnění projektů z</w:t>
      </w:r>
      <w:r w:rsidR="00AE2D64">
        <w:t> </w:t>
      </w:r>
      <w:r w:rsidRPr="005572EE">
        <w:t>různých</w:t>
      </w:r>
      <w:r w:rsidR="00AE2D64">
        <w:t xml:space="preserve"> </w:t>
      </w:r>
      <w:r w:rsidR="005E7510">
        <w:t xml:space="preserve">zdrojů </w:t>
      </w:r>
      <w:r>
        <w:t>(akci, která má v rozpočtu již navrženou částku z některého</w:t>
      </w:r>
      <w:r w:rsidR="00FD12FE">
        <w:t xml:space="preserve"> zdroje obecně vázaného na </w:t>
      </w:r>
      <w:r w:rsidR="00AE059C">
        <w:t>projekty</w:t>
      </w:r>
      <w:r>
        <w:t>, nemusí být přiřazen konkrétní projekt)</w:t>
      </w:r>
      <w:r w:rsidR="00C84158">
        <w:t xml:space="preserve">, každý projekt může být </w:t>
      </w:r>
      <w:r w:rsidR="00304B18">
        <w:t xml:space="preserve">vázán pouze k jedné akci (vztah mezi akcí a projektem je </w:t>
      </w:r>
      <w:proofErr w:type="gramStart"/>
      <w:r w:rsidR="00304B18">
        <w:t>1:N</w:t>
      </w:r>
      <w:proofErr w:type="gramEnd"/>
      <w:r w:rsidR="00304B18">
        <w:t>)</w:t>
      </w:r>
    </w:p>
    <w:p w14:paraId="3C5A7AB1" w14:textId="77777777" w:rsidR="00AB2F6D" w:rsidRPr="005572EE" w:rsidRDefault="00AB2F6D" w:rsidP="00AB2F6D">
      <w:pPr>
        <w:pStyle w:val="ARodrkysla"/>
      </w:pPr>
      <w:r w:rsidRPr="005572EE">
        <w:t>Možnost exportovat filtrované seznamy do souborů ve formátu CSV/XLS</w:t>
      </w:r>
    </w:p>
    <w:p w14:paraId="458A4F16" w14:textId="0F4CD39E" w:rsidR="00C94D27" w:rsidRPr="005572EE" w:rsidRDefault="005572EE" w:rsidP="00146F99">
      <w:pPr>
        <w:pStyle w:val="ARodrkysla"/>
      </w:pPr>
      <w:r w:rsidRPr="005572EE">
        <w:t>M</w:t>
      </w:r>
      <w:r w:rsidR="00C94D27" w:rsidRPr="005572EE">
        <w:t xml:space="preserve">ožnost </w:t>
      </w:r>
      <w:r w:rsidR="005810D0">
        <w:t xml:space="preserve">uživatelské </w:t>
      </w:r>
      <w:proofErr w:type="gramStart"/>
      <w:r w:rsidR="00A24679">
        <w:t>editace</w:t>
      </w:r>
      <w:r w:rsidR="00C94D27" w:rsidRPr="005572EE">
        <w:t xml:space="preserve"> </w:t>
      </w:r>
      <w:r w:rsidR="005810D0">
        <w:t xml:space="preserve"> atributů</w:t>
      </w:r>
      <w:proofErr w:type="gramEnd"/>
      <w:r w:rsidR="005810D0">
        <w:t xml:space="preserve"> </w:t>
      </w:r>
      <w:r w:rsidR="00C94D27" w:rsidRPr="005572EE">
        <w:t xml:space="preserve">projektů PRV získaných </w:t>
      </w:r>
      <w:r w:rsidR="00A24679">
        <w:t>od</w:t>
      </w:r>
      <w:r w:rsidR="00C94D27" w:rsidRPr="005572EE">
        <w:t xml:space="preserve"> SZIF</w:t>
      </w:r>
      <w:r w:rsidRPr="005572EE">
        <w:t xml:space="preserve"> </w:t>
      </w:r>
    </w:p>
    <w:p w14:paraId="271157E0" w14:textId="1325846B" w:rsidR="00C94D27" w:rsidRDefault="005572EE" w:rsidP="003D3058">
      <w:pPr>
        <w:pStyle w:val="ARodrkysla"/>
      </w:pPr>
      <w:r w:rsidRPr="005572EE">
        <w:t>M</w:t>
      </w:r>
      <w:r w:rsidR="00C94D27" w:rsidRPr="005572EE">
        <w:t xml:space="preserve">ožnost </w:t>
      </w:r>
      <w:r w:rsidR="005810D0">
        <w:t xml:space="preserve">uživatelské </w:t>
      </w:r>
      <w:r w:rsidR="00A24679">
        <w:t>editace</w:t>
      </w:r>
      <w:r w:rsidR="00A24679" w:rsidRPr="005572EE">
        <w:t xml:space="preserve"> </w:t>
      </w:r>
      <w:r w:rsidR="007144FB">
        <w:t xml:space="preserve">atributů </w:t>
      </w:r>
      <w:r w:rsidR="00C94D27" w:rsidRPr="005572EE">
        <w:t xml:space="preserve">projektů OPŽP získaných </w:t>
      </w:r>
      <w:r w:rsidR="00A24679">
        <w:t>od</w:t>
      </w:r>
      <w:r w:rsidR="00C94D27" w:rsidRPr="005572EE">
        <w:t xml:space="preserve"> SFŽP</w:t>
      </w:r>
      <w:r w:rsidRPr="005572EE">
        <w:t xml:space="preserve"> </w:t>
      </w:r>
    </w:p>
    <w:p w14:paraId="5AC563C9" w14:textId="4402817F" w:rsidR="00853EAE" w:rsidRDefault="008A6D89" w:rsidP="003D3058">
      <w:pPr>
        <w:pStyle w:val="ARodrkysla"/>
      </w:pPr>
      <w:r>
        <w:t xml:space="preserve">Ve většině případů je vztah mezi akcí a smlouvou </w:t>
      </w:r>
      <w:proofErr w:type="gramStart"/>
      <w:r>
        <w:t>1:N</w:t>
      </w:r>
      <w:proofErr w:type="gramEnd"/>
    </w:p>
    <w:p w14:paraId="61154F19" w14:textId="0D279F0E" w:rsidR="00C23C21" w:rsidRDefault="00C23C21" w:rsidP="00C23C21">
      <w:pPr>
        <w:pStyle w:val="ARodrkysla"/>
        <w:numPr>
          <w:ilvl w:val="1"/>
          <w:numId w:val="6"/>
        </w:numPr>
      </w:pPr>
      <w:r>
        <w:t xml:space="preserve">Existují však případy (typicky u smluv o dílo na realizace nebo na projektovou dokumentaci), kdy může být vztah </w:t>
      </w:r>
      <w:r w:rsidR="00545E5B">
        <w:t xml:space="preserve">akce a smlouvy </w:t>
      </w:r>
      <w:proofErr w:type="gramStart"/>
      <w:r w:rsidR="00545E5B">
        <w:t>M:N</w:t>
      </w:r>
      <w:proofErr w:type="gramEnd"/>
      <w:r w:rsidR="00545E5B">
        <w:t xml:space="preserve"> (smlouva </w:t>
      </w:r>
      <w:r w:rsidR="00AA2C73">
        <w:t>zasahuje do</w:t>
      </w:r>
      <w:r w:rsidR="00545E5B">
        <w:t xml:space="preserve"> více akcí)</w:t>
      </w:r>
    </w:p>
    <w:p w14:paraId="177DA804" w14:textId="4C8B76D1" w:rsidR="00B1719F" w:rsidRDefault="00545E5B" w:rsidP="00C23C21">
      <w:pPr>
        <w:pStyle w:val="ARodrkysla"/>
        <w:numPr>
          <w:ilvl w:val="1"/>
          <w:numId w:val="6"/>
        </w:numPr>
      </w:pPr>
      <w:r>
        <w:t xml:space="preserve">je třeba </w:t>
      </w:r>
      <w:r w:rsidR="003E546A">
        <w:t>oš</w:t>
      </w:r>
      <w:r w:rsidR="00A10FB7">
        <w:t>e</w:t>
      </w:r>
      <w:r w:rsidR="003E546A">
        <w:t>třit tyto případy</w:t>
      </w:r>
      <w:r w:rsidR="00A10FB7">
        <w:t xml:space="preserve"> pro potřeby rozpočtu </w:t>
      </w:r>
    </w:p>
    <w:p w14:paraId="630A496D" w14:textId="4F011B94" w:rsidR="00855852" w:rsidRDefault="006D2363" w:rsidP="00B1719F">
      <w:pPr>
        <w:pStyle w:val="ARodrkysla"/>
        <w:numPr>
          <w:ilvl w:val="2"/>
          <w:numId w:val="6"/>
        </w:numPr>
      </w:pPr>
      <w:r>
        <w:t xml:space="preserve">k existujícím smlouvám </w:t>
      </w:r>
      <w:r w:rsidR="00855852">
        <w:t>např. zavést a evido</w:t>
      </w:r>
      <w:r w:rsidR="00B1719F">
        <w:t>vat „</w:t>
      </w:r>
      <w:r>
        <w:t>části smluv</w:t>
      </w:r>
      <w:r w:rsidR="00B1719F">
        <w:t>“</w:t>
      </w:r>
      <w:r>
        <w:t xml:space="preserve">, </w:t>
      </w:r>
      <w:r w:rsidR="00B00DCD">
        <w:t>s</w:t>
      </w:r>
      <w:r w:rsidR="00393557">
        <w:t xml:space="preserve"> automatickými </w:t>
      </w:r>
      <w:r w:rsidR="009A4586">
        <w:t xml:space="preserve">kontrolami částek </w:t>
      </w:r>
      <w:r w:rsidR="00B50809">
        <w:t>u částí smluv</w:t>
      </w:r>
      <w:r w:rsidR="00855852">
        <w:t>,</w:t>
      </w:r>
      <w:r w:rsidR="00B50809">
        <w:t xml:space="preserve"> </w:t>
      </w:r>
    </w:p>
    <w:p w14:paraId="2528028D" w14:textId="60BB3109" w:rsidR="000A0838" w:rsidRPr="005572EE" w:rsidRDefault="00B50809" w:rsidP="00970218">
      <w:pPr>
        <w:pStyle w:val="ARodrkysla"/>
        <w:numPr>
          <w:ilvl w:val="2"/>
          <w:numId w:val="6"/>
        </w:numPr>
      </w:pPr>
      <w:r>
        <w:t>při každé změně částky na smlouvě (dodatku na vícepráce/</w:t>
      </w:r>
      <w:proofErr w:type="spellStart"/>
      <w:r>
        <w:t>méněpráce</w:t>
      </w:r>
      <w:proofErr w:type="spellEnd"/>
      <w:r>
        <w:t>)</w:t>
      </w:r>
      <w:r w:rsidR="00855852">
        <w:t xml:space="preserve"> se provede kontrola celkové částky celé smlouvy.</w:t>
      </w:r>
    </w:p>
    <w:p w14:paraId="4AFCA4D4" w14:textId="52F23B79" w:rsidR="00C67CEB" w:rsidRDefault="00C67CEB" w:rsidP="00C94D27">
      <w:pPr>
        <w:pStyle w:val="ARodrkysla"/>
      </w:pPr>
      <w:r>
        <w:t xml:space="preserve">Návrh vztahů mezi entitami v modulu Rozpočet, entitami z jiných modulů ISPÚ a entitami </w:t>
      </w:r>
      <w:r w:rsidRPr="003B1F9C">
        <w:t>z jiných informačních systémů SPÚ je uveden v samostatné příloze</w:t>
      </w:r>
      <w:r w:rsidR="00373D70" w:rsidRPr="003B1F9C">
        <w:t xml:space="preserve"> č. </w:t>
      </w:r>
      <w:r w:rsidR="00C33393">
        <w:t>5</w:t>
      </w:r>
      <w:r w:rsidR="00373D70" w:rsidRPr="003B1F9C">
        <w:t>.</w:t>
      </w:r>
    </w:p>
    <w:p w14:paraId="500C9295" w14:textId="69AD4581" w:rsidR="00A55482" w:rsidRDefault="009335AE" w:rsidP="00A55482">
      <w:pPr>
        <w:pStyle w:val="ARodrkysla"/>
        <w:rPr>
          <w:lang w:eastAsia="cs-CZ"/>
        </w:rPr>
      </w:pPr>
      <w:r>
        <w:rPr>
          <w:lang w:eastAsia="cs-CZ"/>
        </w:rPr>
        <w:t>Možnost p</w:t>
      </w:r>
      <w:r w:rsidR="004031B3">
        <w:rPr>
          <w:lang w:eastAsia="cs-CZ"/>
        </w:rPr>
        <w:t xml:space="preserve">ro jednotlivé akce/pobočky/KPÚ/ústředí </w:t>
      </w:r>
      <w:r>
        <w:rPr>
          <w:lang w:eastAsia="cs-CZ"/>
        </w:rPr>
        <w:t xml:space="preserve">generovat </w:t>
      </w:r>
      <w:r w:rsidR="00FE6386">
        <w:rPr>
          <w:lang w:eastAsia="cs-CZ"/>
        </w:rPr>
        <w:t xml:space="preserve">souhrnné </w:t>
      </w:r>
      <w:r>
        <w:rPr>
          <w:lang w:eastAsia="cs-CZ"/>
        </w:rPr>
        <w:t xml:space="preserve">sestavy </w:t>
      </w:r>
      <w:r w:rsidR="004468B4">
        <w:rPr>
          <w:lang w:eastAsia="cs-CZ"/>
        </w:rPr>
        <w:t xml:space="preserve">zobrazující </w:t>
      </w:r>
      <w:r w:rsidR="00115909">
        <w:rPr>
          <w:lang w:eastAsia="cs-CZ"/>
        </w:rPr>
        <w:t xml:space="preserve">požadavky </w:t>
      </w:r>
      <w:r w:rsidR="0044779D">
        <w:rPr>
          <w:lang w:eastAsia="cs-CZ"/>
        </w:rPr>
        <w:t>a čerpání investičních/neinvestičních/dos</w:t>
      </w:r>
      <w:r w:rsidR="00514F0C">
        <w:rPr>
          <w:lang w:eastAsia="cs-CZ"/>
        </w:rPr>
        <w:t>u</w:t>
      </w:r>
      <w:r w:rsidR="0044779D">
        <w:rPr>
          <w:lang w:eastAsia="cs-CZ"/>
        </w:rPr>
        <w:t>d</w:t>
      </w:r>
      <w:r w:rsidR="00514F0C">
        <w:rPr>
          <w:lang w:eastAsia="cs-CZ"/>
        </w:rPr>
        <w:t xml:space="preserve"> nerozdělených prostředků</w:t>
      </w:r>
      <w:r w:rsidR="0044779D">
        <w:rPr>
          <w:lang w:eastAsia="cs-CZ"/>
        </w:rPr>
        <w:t xml:space="preserve"> </w:t>
      </w:r>
      <w:r w:rsidR="00AF3D21">
        <w:rPr>
          <w:lang w:eastAsia="cs-CZ"/>
        </w:rPr>
        <w:t xml:space="preserve">(příznak </w:t>
      </w:r>
      <w:r w:rsidR="00E857C9">
        <w:rPr>
          <w:lang w:eastAsia="cs-CZ"/>
        </w:rPr>
        <w:t xml:space="preserve">investiční/neinvestiční je dán typem akce, jak je popsáno v příloze </w:t>
      </w:r>
      <w:r w:rsidR="004468B4">
        <w:rPr>
          <w:lang w:eastAsia="cs-CZ"/>
        </w:rPr>
        <w:t>TS-P2-P1, kap. 5</w:t>
      </w:r>
      <w:r w:rsidR="00AF3D21">
        <w:rPr>
          <w:lang w:eastAsia="cs-CZ"/>
        </w:rPr>
        <w:t>)</w:t>
      </w:r>
    </w:p>
    <w:p w14:paraId="1B476010" w14:textId="30D8BEAB" w:rsidR="007A2145" w:rsidRPr="005572EE" w:rsidRDefault="007A2145" w:rsidP="00070529">
      <w:pPr>
        <w:pStyle w:val="Nadpis1"/>
        <w:numPr>
          <w:ilvl w:val="3"/>
          <w:numId w:val="26"/>
        </w:numPr>
        <w:rPr>
          <w:sz w:val="24"/>
          <w:szCs w:val="24"/>
        </w:rPr>
      </w:pPr>
      <w:bookmarkStart w:id="66" w:name="_Toc32827386"/>
      <w:r w:rsidRPr="005572EE">
        <w:rPr>
          <w:sz w:val="24"/>
          <w:szCs w:val="24"/>
        </w:rPr>
        <w:t>Veřejný klient</w:t>
      </w:r>
      <w:bookmarkEnd w:id="66"/>
      <w:r w:rsidRPr="005572EE">
        <w:rPr>
          <w:sz w:val="24"/>
          <w:szCs w:val="24"/>
        </w:rPr>
        <w:t xml:space="preserve"> </w:t>
      </w:r>
    </w:p>
    <w:p w14:paraId="061764FD" w14:textId="2FF074BC" w:rsidR="007A2145" w:rsidRPr="005572EE" w:rsidRDefault="005572EE" w:rsidP="005572EE">
      <w:pPr>
        <w:pStyle w:val="ARodrkysla"/>
      </w:pPr>
      <w:r w:rsidRPr="005572EE">
        <w:t>Nahrazení</w:t>
      </w:r>
      <w:r w:rsidR="00230701">
        <w:t xml:space="preserve"> současné </w:t>
      </w:r>
      <w:r w:rsidR="00CE309A">
        <w:t>„</w:t>
      </w:r>
      <w:proofErr w:type="spellStart"/>
      <w:r w:rsidRPr="005572EE">
        <w:t>klikací</w:t>
      </w:r>
      <w:proofErr w:type="spellEnd"/>
      <w:r w:rsidR="00CE309A">
        <w:t>“</w:t>
      </w:r>
      <w:r w:rsidRPr="005572EE">
        <w:t xml:space="preserve"> mapy interaktivní webovou mapou, která bude poskytována např. formou </w:t>
      </w:r>
      <w:proofErr w:type="spellStart"/>
      <w:r w:rsidRPr="005572EE">
        <w:t>iframe</w:t>
      </w:r>
      <w:proofErr w:type="spellEnd"/>
      <w:r w:rsidRPr="005572EE">
        <w:t xml:space="preserve"> z nového GIS (</w:t>
      </w:r>
      <w:proofErr w:type="spellStart"/>
      <w:r w:rsidRPr="005572EE">
        <w:t>geoportálu</w:t>
      </w:r>
      <w:proofErr w:type="spellEnd"/>
      <w:r w:rsidRPr="005572EE">
        <w:t>) SPÚ.</w:t>
      </w:r>
    </w:p>
    <w:p w14:paraId="5549EF6E" w14:textId="00887656" w:rsidR="005572EE" w:rsidRPr="005572EE" w:rsidRDefault="005572EE" w:rsidP="003B1F9C">
      <w:pPr>
        <w:pStyle w:val="ARodrkysla"/>
      </w:pPr>
      <w:r w:rsidRPr="005572EE">
        <w:t xml:space="preserve">Uvedení odkazu na </w:t>
      </w:r>
      <w:proofErr w:type="spellStart"/>
      <w:r w:rsidRPr="005572EE">
        <w:t>geoportál</w:t>
      </w:r>
      <w:proofErr w:type="spellEnd"/>
      <w:r w:rsidRPr="005572EE">
        <w:t xml:space="preserve"> SPÚ.</w:t>
      </w:r>
    </w:p>
    <w:p w14:paraId="0E94923C" w14:textId="5DEF18CA" w:rsidR="007A2145" w:rsidRPr="005572EE" w:rsidRDefault="007A2145" w:rsidP="00070529">
      <w:pPr>
        <w:pStyle w:val="Nadpis1"/>
        <w:numPr>
          <w:ilvl w:val="2"/>
          <w:numId w:val="26"/>
        </w:numPr>
        <w:rPr>
          <w:sz w:val="24"/>
          <w:szCs w:val="24"/>
        </w:rPr>
      </w:pPr>
      <w:bookmarkStart w:id="67" w:name="_Toc32827387"/>
      <w:r w:rsidRPr="005572EE">
        <w:rPr>
          <w:sz w:val="24"/>
          <w:szCs w:val="24"/>
        </w:rPr>
        <w:t>Nové funkcionality</w:t>
      </w:r>
      <w:bookmarkEnd w:id="67"/>
    </w:p>
    <w:p w14:paraId="7AC3DD1A" w14:textId="4953637F" w:rsidR="007A2145" w:rsidRPr="003B1F9C" w:rsidRDefault="007A2145" w:rsidP="00070529">
      <w:pPr>
        <w:pStyle w:val="Nadpis1"/>
        <w:numPr>
          <w:ilvl w:val="3"/>
          <w:numId w:val="26"/>
        </w:numPr>
        <w:rPr>
          <w:sz w:val="24"/>
          <w:szCs w:val="24"/>
        </w:rPr>
      </w:pPr>
      <w:bookmarkStart w:id="68" w:name="_Toc32827388"/>
      <w:r w:rsidRPr="003B1F9C">
        <w:rPr>
          <w:sz w:val="24"/>
          <w:szCs w:val="24"/>
        </w:rPr>
        <w:t xml:space="preserve">Modul </w:t>
      </w:r>
      <w:r w:rsidRPr="005572EE">
        <w:rPr>
          <w:sz w:val="24"/>
          <w:szCs w:val="24"/>
        </w:rPr>
        <w:t>S</w:t>
      </w:r>
      <w:r w:rsidR="00C17368">
        <w:rPr>
          <w:sz w:val="24"/>
          <w:szCs w:val="24"/>
        </w:rPr>
        <w:t>mlouvy</w:t>
      </w:r>
      <w:bookmarkEnd w:id="68"/>
    </w:p>
    <w:p w14:paraId="2C1D2E92" w14:textId="4AAEF9E3" w:rsidR="00DD614D" w:rsidRDefault="00DD614D" w:rsidP="00146F99">
      <w:pPr>
        <w:pStyle w:val="ARodrkysla"/>
      </w:pPr>
      <w:r>
        <w:t xml:space="preserve">Evidence všech smluv </w:t>
      </w:r>
      <w:r w:rsidR="00816B55">
        <w:t xml:space="preserve">a objednávek </w:t>
      </w:r>
      <w:r>
        <w:t>souvisejících s</w:t>
      </w:r>
      <w:r w:rsidR="00DB6643">
        <w:t> </w:t>
      </w:r>
      <w:r>
        <w:t>PÚ</w:t>
      </w:r>
      <w:r w:rsidR="00DB6643">
        <w:t xml:space="preserve"> </w:t>
      </w:r>
      <w:r w:rsidR="00986F04">
        <w:t>včetně dodatků smluv</w:t>
      </w:r>
    </w:p>
    <w:p w14:paraId="1494100E" w14:textId="31D05461" w:rsidR="00DD614D" w:rsidRDefault="009460BC" w:rsidP="00DD614D">
      <w:pPr>
        <w:pStyle w:val="ARodrkysla"/>
        <w:numPr>
          <w:ilvl w:val="1"/>
          <w:numId w:val="6"/>
        </w:numPr>
      </w:pPr>
      <w:r>
        <w:t>Smlouvy p</w:t>
      </w:r>
      <w:r w:rsidR="00DD614D">
        <w:t>řípravná fáze</w:t>
      </w:r>
      <w:r>
        <w:t xml:space="preserve"> PÚ</w:t>
      </w:r>
      <w:r w:rsidR="00DD614D">
        <w:t xml:space="preserve"> </w:t>
      </w:r>
      <w:r w:rsidR="00DB6643">
        <w:t>–</w:t>
      </w:r>
      <w:r w:rsidR="00DD614D">
        <w:t xml:space="preserve"> </w:t>
      </w:r>
      <w:r w:rsidR="00DB6643">
        <w:t>Studie odtokových poměrů, …</w:t>
      </w:r>
    </w:p>
    <w:p w14:paraId="4F8467FE" w14:textId="06A03C27" w:rsidR="00DD614D" w:rsidRDefault="00DB6643" w:rsidP="00DD614D">
      <w:pPr>
        <w:pStyle w:val="ARodrkysla"/>
        <w:numPr>
          <w:ilvl w:val="1"/>
          <w:numId w:val="6"/>
        </w:numPr>
      </w:pPr>
      <w:r>
        <w:t xml:space="preserve">Zpracování </w:t>
      </w:r>
      <w:r w:rsidR="00310AAB">
        <w:t>návrhu</w:t>
      </w:r>
      <w:r w:rsidR="00DD614D">
        <w:t xml:space="preserve"> PÚ</w:t>
      </w:r>
    </w:p>
    <w:p w14:paraId="293A2B46" w14:textId="29808511" w:rsidR="0026433E" w:rsidRDefault="0026433E" w:rsidP="00DD614D">
      <w:pPr>
        <w:pStyle w:val="ARodrkysla"/>
        <w:numPr>
          <w:ilvl w:val="1"/>
          <w:numId w:val="6"/>
        </w:numPr>
      </w:pPr>
      <w:r>
        <w:t>Kupní smlouvy</w:t>
      </w:r>
      <w:r w:rsidR="002E7DC4">
        <w:t xml:space="preserve"> na výkup pozemků</w:t>
      </w:r>
    </w:p>
    <w:p w14:paraId="76E6FF13" w14:textId="02667D0C" w:rsidR="00F054AA" w:rsidRDefault="00F054AA" w:rsidP="00DD614D">
      <w:pPr>
        <w:pStyle w:val="ARodrkysla"/>
        <w:numPr>
          <w:ilvl w:val="1"/>
          <w:numId w:val="6"/>
        </w:numPr>
      </w:pPr>
      <w:r>
        <w:t>Smlouvy na poskytnutí dat (</w:t>
      </w:r>
      <w:r w:rsidR="00986F04">
        <w:t>geodat)</w:t>
      </w:r>
    </w:p>
    <w:p w14:paraId="2F71F83B" w14:textId="4FDAAD84" w:rsidR="00DB6643" w:rsidRDefault="00DB6643" w:rsidP="00DD614D">
      <w:pPr>
        <w:pStyle w:val="ARodrkysla"/>
        <w:numPr>
          <w:ilvl w:val="1"/>
          <w:numId w:val="6"/>
        </w:numPr>
      </w:pPr>
      <w:r>
        <w:t>Smlouvy na projektové dokumentace</w:t>
      </w:r>
    </w:p>
    <w:p w14:paraId="133F7C98" w14:textId="30A9B5EB" w:rsidR="00DB6643" w:rsidRDefault="00DB6643" w:rsidP="00DB6643">
      <w:pPr>
        <w:pStyle w:val="ARodrkysla"/>
        <w:numPr>
          <w:ilvl w:val="2"/>
          <w:numId w:val="6"/>
        </w:numPr>
      </w:pPr>
      <w:r>
        <w:t>Pro stavební povolení</w:t>
      </w:r>
    </w:p>
    <w:p w14:paraId="79B4B489" w14:textId="2FC69C47" w:rsidR="00DB6643" w:rsidRDefault="00DB6643" w:rsidP="00DB6643">
      <w:pPr>
        <w:pStyle w:val="ARodrkysla"/>
        <w:numPr>
          <w:ilvl w:val="2"/>
          <w:numId w:val="6"/>
        </w:numPr>
      </w:pPr>
      <w:r>
        <w:t>Pro realizaci díla</w:t>
      </w:r>
    </w:p>
    <w:p w14:paraId="7166262F" w14:textId="41138741" w:rsidR="00DB6643" w:rsidRDefault="00DB6643" w:rsidP="00DB6643">
      <w:pPr>
        <w:pStyle w:val="ARodrkysla"/>
        <w:numPr>
          <w:ilvl w:val="2"/>
          <w:numId w:val="6"/>
        </w:numPr>
      </w:pPr>
      <w:r>
        <w:t>Pro obojí</w:t>
      </w:r>
    </w:p>
    <w:p w14:paraId="2538927F" w14:textId="21008AD6" w:rsidR="00DB6643" w:rsidRDefault="00DB6643" w:rsidP="00DB6643">
      <w:pPr>
        <w:pStyle w:val="ARodrkysla"/>
        <w:numPr>
          <w:ilvl w:val="1"/>
          <w:numId w:val="6"/>
        </w:numPr>
      </w:pPr>
      <w:r>
        <w:lastRenderedPageBreak/>
        <w:t>Smlouvy na autorský dozor stavby</w:t>
      </w:r>
    </w:p>
    <w:p w14:paraId="2CDB05F1" w14:textId="3E06370A" w:rsidR="00DB6643" w:rsidRDefault="00DB6643" w:rsidP="00DB6643">
      <w:pPr>
        <w:pStyle w:val="ARodrkysla"/>
        <w:numPr>
          <w:ilvl w:val="1"/>
          <w:numId w:val="6"/>
        </w:numPr>
      </w:pPr>
      <w:r>
        <w:t>Smlouvy na technický dozor</w:t>
      </w:r>
    </w:p>
    <w:p w14:paraId="0F7A50E1" w14:textId="2902A10A" w:rsidR="00D46EC1" w:rsidRDefault="00D46EC1" w:rsidP="00DB6643">
      <w:pPr>
        <w:pStyle w:val="ARodrkysla"/>
        <w:numPr>
          <w:ilvl w:val="1"/>
          <w:numId w:val="6"/>
        </w:numPr>
      </w:pPr>
      <w:r>
        <w:t>Smlouvy na překládk</w:t>
      </w:r>
      <w:r w:rsidR="00B072B0">
        <w:t>y</w:t>
      </w:r>
      <w:r w:rsidR="00BF55DD">
        <w:t xml:space="preserve"> inženýrských sítí</w:t>
      </w:r>
    </w:p>
    <w:p w14:paraId="5727C9D2" w14:textId="7B84E6FC" w:rsidR="00DB6643" w:rsidRDefault="00DB6643" w:rsidP="00DB6643">
      <w:pPr>
        <w:pStyle w:val="ARodrkysla"/>
        <w:numPr>
          <w:ilvl w:val="1"/>
          <w:numId w:val="6"/>
        </w:numPr>
      </w:pPr>
      <w:r>
        <w:t>Smlouvy na realizace díla (stavby)</w:t>
      </w:r>
    </w:p>
    <w:p w14:paraId="349E5858" w14:textId="1CD54CC0" w:rsidR="00465474" w:rsidRDefault="00465474" w:rsidP="00D44556">
      <w:pPr>
        <w:pStyle w:val="ARodrkysla"/>
        <w:numPr>
          <w:ilvl w:val="2"/>
          <w:numId w:val="6"/>
        </w:numPr>
      </w:pPr>
      <w:r>
        <w:t>Do smluv na realizaci díla zapracovat číselník „Typ realizace PSZ“ (rozpad na typy děl dle položek viz příloha 3, číselník je definován buňkami Excelu C142-C177)</w:t>
      </w:r>
    </w:p>
    <w:p w14:paraId="4EAE7A69" w14:textId="43FA7DFB" w:rsidR="00E520D6" w:rsidRDefault="00E520D6" w:rsidP="00DB6643">
      <w:pPr>
        <w:pStyle w:val="ARodrkysla"/>
        <w:numPr>
          <w:ilvl w:val="1"/>
          <w:numId w:val="6"/>
        </w:numPr>
      </w:pPr>
      <w:r>
        <w:t xml:space="preserve">Případně další smlouvy a objednávky </w:t>
      </w:r>
      <w:r w:rsidR="00B10123">
        <w:t xml:space="preserve">návrhové části </w:t>
      </w:r>
      <w:r>
        <w:t>(</w:t>
      </w:r>
      <w:proofErr w:type="gramStart"/>
      <w:r>
        <w:t>posudky,…</w:t>
      </w:r>
      <w:proofErr w:type="gramEnd"/>
      <w:r>
        <w:t xml:space="preserve">) </w:t>
      </w:r>
    </w:p>
    <w:p w14:paraId="7BBFF141" w14:textId="520E31AD" w:rsidR="00B10123" w:rsidRDefault="00B10123" w:rsidP="00DB6643">
      <w:pPr>
        <w:pStyle w:val="ARodrkysla"/>
        <w:numPr>
          <w:ilvl w:val="1"/>
          <w:numId w:val="6"/>
        </w:numPr>
      </w:pPr>
      <w:r>
        <w:t xml:space="preserve">Případně další smlouvy a objednávky </w:t>
      </w:r>
      <w:r w:rsidR="00314205">
        <w:t>realizační</w:t>
      </w:r>
      <w:r>
        <w:t xml:space="preserve"> části</w:t>
      </w:r>
      <w:r w:rsidR="00314205">
        <w:t xml:space="preserve"> (např. biologické hodnocení, hodnocení vliv</w:t>
      </w:r>
      <w:r w:rsidR="00CE1A7E">
        <w:t>u záměru na soustavu NATURA 2000</w:t>
      </w:r>
      <w:r w:rsidR="007F100A">
        <w:t>,</w:t>
      </w:r>
      <w:r w:rsidR="001775D8">
        <w:t xml:space="preserve"> smlouvy o zřízení věcných břemen</w:t>
      </w:r>
      <w:r w:rsidR="007F100A">
        <w:t xml:space="preserve"> atd.)</w:t>
      </w:r>
    </w:p>
    <w:p w14:paraId="27A460F4" w14:textId="12CBA96D" w:rsidR="006476A4" w:rsidRDefault="006476A4" w:rsidP="00DB6643">
      <w:pPr>
        <w:pStyle w:val="ARodrkysla"/>
      </w:pPr>
      <w:r>
        <w:t>Evidence dodavatelů</w:t>
      </w:r>
    </w:p>
    <w:p w14:paraId="26CF5C42" w14:textId="01B01CF1" w:rsidR="006476A4" w:rsidRDefault="006476A4" w:rsidP="006476A4">
      <w:pPr>
        <w:pStyle w:val="ARodrkysla"/>
        <w:numPr>
          <w:ilvl w:val="1"/>
          <w:numId w:val="6"/>
        </w:numPr>
      </w:pPr>
      <w:r>
        <w:t>Kontrola vůči veřejným registrům</w:t>
      </w:r>
    </w:p>
    <w:p w14:paraId="2A2F7664" w14:textId="4A4D289C" w:rsidR="006476A4" w:rsidRDefault="006476A4" w:rsidP="006476A4">
      <w:pPr>
        <w:pStyle w:val="ARodrkysla"/>
        <w:numPr>
          <w:ilvl w:val="1"/>
          <w:numId w:val="6"/>
        </w:numPr>
      </w:pPr>
      <w:r>
        <w:t>Historizace dodavatelů (např. v případě změny dodavatele)</w:t>
      </w:r>
    </w:p>
    <w:p w14:paraId="0D1BC86F" w14:textId="5903F79F" w:rsidR="00073CA8" w:rsidRDefault="00871331" w:rsidP="006476A4">
      <w:pPr>
        <w:pStyle w:val="ARodrkysla"/>
        <w:numPr>
          <w:ilvl w:val="1"/>
          <w:numId w:val="6"/>
        </w:numPr>
      </w:pPr>
      <w:r>
        <w:t xml:space="preserve">Evidence různých kontaktů </w:t>
      </w:r>
      <w:r w:rsidR="00E173A3">
        <w:t xml:space="preserve">(vč. čísel účtů) </w:t>
      </w:r>
      <w:r>
        <w:t>na dodavatele, vč. historizace</w:t>
      </w:r>
    </w:p>
    <w:p w14:paraId="63647024" w14:textId="1A9029E8" w:rsidR="007C3695" w:rsidRPr="007C3695" w:rsidRDefault="007C3695" w:rsidP="00DB6643">
      <w:pPr>
        <w:pStyle w:val="ARodrkysla"/>
      </w:pPr>
      <w:r w:rsidRPr="007C3695">
        <w:t>U smluv se budou evidovat vybrané atributy (typicky milníky-</w:t>
      </w:r>
      <w:proofErr w:type="spellStart"/>
      <w:r w:rsidRPr="007C3695">
        <w:t>datumy</w:t>
      </w:r>
      <w:proofErr w:type="spellEnd"/>
      <w:r w:rsidRPr="007C3695">
        <w:t xml:space="preserve"> dle harmonogramu</w:t>
      </w:r>
      <w:r w:rsidR="008757E6">
        <w:t>/položkového rozpočtu</w:t>
      </w:r>
      <w:r w:rsidRPr="007C3695">
        <w:t>), zda je smlouva uzavřena, zveřejněna (odkaz do registru smluv) a účinná.</w:t>
      </w:r>
    </w:p>
    <w:p w14:paraId="20FC1BD6" w14:textId="17475315" w:rsidR="007C3695" w:rsidRPr="007C3695" w:rsidRDefault="007C3695" w:rsidP="007C3695">
      <w:pPr>
        <w:pStyle w:val="ARodrkysla"/>
        <w:numPr>
          <w:ilvl w:val="1"/>
          <w:numId w:val="6"/>
        </w:numPr>
      </w:pPr>
      <w:r w:rsidRPr="007C3695">
        <w:t>Na vybrané akce (potvrzení účinnosti smlouvy) budou navázány další akce, např. notifikace (automatický email,</w:t>
      </w:r>
      <w:r w:rsidR="0014013F">
        <w:t xml:space="preserve"> </w:t>
      </w:r>
      <w:r w:rsidRPr="007C3695">
        <w:t>…)</w:t>
      </w:r>
    </w:p>
    <w:p w14:paraId="63832020" w14:textId="20E4B871" w:rsidR="00DB6643" w:rsidRPr="00B93680" w:rsidRDefault="00DB6643" w:rsidP="00DB6643">
      <w:pPr>
        <w:pStyle w:val="ARodrkysla"/>
      </w:pPr>
      <w:r w:rsidRPr="00B93680">
        <w:t>Položkový rozpoče</w:t>
      </w:r>
      <w:r w:rsidR="007D4C4A" w:rsidRPr="00B93680">
        <w:t>t</w:t>
      </w:r>
      <w:r w:rsidR="00373D70" w:rsidRPr="00B93680">
        <w:t xml:space="preserve"> viz příloha č. </w:t>
      </w:r>
      <w:r w:rsidR="00C33393" w:rsidRPr="00B93680">
        <w:t>6</w:t>
      </w:r>
      <w:r w:rsidR="0047660A">
        <w:t xml:space="preserve"> u </w:t>
      </w:r>
      <w:r w:rsidR="008204E9">
        <w:t>určitého typu smluv (smlouvy na</w:t>
      </w:r>
      <w:r w:rsidR="00771C0E">
        <w:t xml:space="preserve"> zpracování návrhu </w:t>
      </w:r>
      <w:r w:rsidR="008204E9">
        <w:t>PÚ)</w:t>
      </w:r>
    </w:p>
    <w:p w14:paraId="09131FEC" w14:textId="1D3529BF" w:rsidR="007D4C4A" w:rsidRPr="00B93680" w:rsidRDefault="00ED1CDB" w:rsidP="007D4C4A">
      <w:pPr>
        <w:pStyle w:val="ARodrkysla"/>
        <w:numPr>
          <w:ilvl w:val="1"/>
          <w:numId w:val="6"/>
        </w:numPr>
      </w:pPr>
      <w:r w:rsidRPr="00B93680">
        <w:t>Integrace s modulem Evidence PÚ: t</w:t>
      </w:r>
      <w:r w:rsidR="007D4C4A" w:rsidRPr="00B93680">
        <w:t>ermíny navázané na položkový rozpočet budou propisovány automaticky i do termínů zobrazených v rámci modulu Evidence PÚ</w:t>
      </w:r>
    </w:p>
    <w:p w14:paraId="79AC937D" w14:textId="25890A75" w:rsidR="00373D70" w:rsidRDefault="00373D70" w:rsidP="003B1F9C">
      <w:pPr>
        <w:pStyle w:val="ARodrkysla"/>
        <w:numPr>
          <w:ilvl w:val="1"/>
          <w:numId w:val="6"/>
        </w:numPr>
      </w:pPr>
      <w:r w:rsidRPr="005572EE">
        <w:t>Evidence měrných jednotek, částek a termínů etap pozemkových úprav dle položkového rozpočtu pro smlouvy projekční fáze, celkové částky a termín</w:t>
      </w:r>
      <w:r w:rsidR="00A9645E">
        <w:t>y</w:t>
      </w:r>
      <w:r w:rsidRPr="005572EE">
        <w:t xml:space="preserve"> plnění smlouvy </w:t>
      </w:r>
    </w:p>
    <w:p w14:paraId="0538FA3B" w14:textId="3867979C" w:rsidR="005E39FE" w:rsidRPr="003B1F9C" w:rsidRDefault="005E39FE" w:rsidP="003B1F9C">
      <w:pPr>
        <w:pStyle w:val="ARodrkysla"/>
        <w:numPr>
          <w:ilvl w:val="1"/>
          <w:numId w:val="6"/>
        </w:numPr>
      </w:pPr>
      <w:r>
        <w:t xml:space="preserve">Sjednocení </w:t>
      </w:r>
      <w:r w:rsidR="00C2588D">
        <w:t xml:space="preserve">číselníků typů prací </w:t>
      </w:r>
      <w:r w:rsidR="00334502">
        <w:t>používaných v položkovém rozpočtu pro smlouvy a v modulu Rozpočet</w:t>
      </w:r>
    </w:p>
    <w:p w14:paraId="5DED599D" w14:textId="35A3A507" w:rsidR="00817E6A" w:rsidRDefault="00817E6A" w:rsidP="00146F99">
      <w:pPr>
        <w:pStyle w:val="ARodrkysla"/>
      </w:pPr>
      <w:r>
        <w:t xml:space="preserve">Rozpad </w:t>
      </w:r>
      <w:r w:rsidR="0012430B">
        <w:t>na položky u smluv o dílo na realizace dle Typů realizací PSZ</w:t>
      </w:r>
      <w:r w:rsidR="00C66F45">
        <w:t>.</w:t>
      </w:r>
    </w:p>
    <w:p w14:paraId="49293F48" w14:textId="091DF930" w:rsidR="00146F99" w:rsidRPr="005572EE" w:rsidRDefault="00146F99" w:rsidP="00146F99">
      <w:pPr>
        <w:pStyle w:val="ARodrkysla"/>
      </w:pPr>
      <w:r w:rsidRPr="005572EE">
        <w:t>Integrace s ASPÚ pouze prostřednictvím odkazu na dokument smlouvy/dodatku</w:t>
      </w:r>
      <w:r w:rsidR="005572EE" w:rsidRPr="005572EE">
        <w:t>, který bude dostupný přes API aplikace ASPÚ</w:t>
      </w:r>
    </w:p>
    <w:p w14:paraId="73547A02" w14:textId="45504201" w:rsidR="00AB38BC" w:rsidRPr="005572EE" w:rsidRDefault="00AB38BC" w:rsidP="00146F99">
      <w:pPr>
        <w:pStyle w:val="ARodrkysla"/>
      </w:pPr>
      <w:r w:rsidRPr="005572EE">
        <w:t xml:space="preserve">Evidence dodavatelů s vazbou na </w:t>
      </w:r>
      <w:r w:rsidR="005572EE" w:rsidRPr="005572EE">
        <w:t xml:space="preserve">veřejné </w:t>
      </w:r>
      <w:r w:rsidRPr="005572EE">
        <w:t>registry</w:t>
      </w:r>
      <w:r w:rsidR="005572EE" w:rsidRPr="005572EE">
        <w:t xml:space="preserve"> (registr ekonomických subjektů/obchodní rejstřík)</w:t>
      </w:r>
    </w:p>
    <w:p w14:paraId="50246F1F" w14:textId="175A3311" w:rsidR="007A2145" w:rsidRPr="005572EE" w:rsidRDefault="00146F99" w:rsidP="00146F99">
      <w:pPr>
        <w:pStyle w:val="ARodrkysla"/>
      </w:pPr>
      <w:r w:rsidRPr="005572EE">
        <w:t>Samostatná evidence kontaktů na dodavatele a vázání smluv na příslušné kontakty</w:t>
      </w:r>
    </w:p>
    <w:p w14:paraId="12D0F5B4" w14:textId="5343F2CB" w:rsidR="00AB38BC" w:rsidRDefault="00AB38BC" w:rsidP="00AB38BC">
      <w:pPr>
        <w:pStyle w:val="ARodrkysla"/>
      </w:pPr>
      <w:r w:rsidRPr="005572EE">
        <w:t xml:space="preserve">Evidence dodatků smluv (vč. </w:t>
      </w:r>
      <w:r w:rsidR="005572EE" w:rsidRPr="005572EE">
        <w:t xml:space="preserve">historizace </w:t>
      </w:r>
      <w:r w:rsidRPr="005572EE">
        <w:t>změn měrných jednotek, částek a termínů)</w:t>
      </w:r>
    </w:p>
    <w:p w14:paraId="7FE14D04" w14:textId="67C782B4" w:rsidR="00B83DDD" w:rsidRDefault="004E19CE" w:rsidP="00D832FD">
      <w:pPr>
        <w:pStyle w:val="ARodrkysla"/>
      </w:pPr>
      <w:r>
        <w:t xml:space="preserve">Integrace </w:t>
      </w:r>
      <w:r w:rsidR="00754C62">
        <w:t xml:space="preserve">změn částek a termínů v dodatcích na odpovídající entity </w:t>
      </w:r>
      <w:r w:rsidR="00B83DDD">
        <w:t>modulu Rozpočet</w:t>
      </w:r>
    </w:p>
    <w:p w14:paraId="455D934D" w14:textId="3BE94AA4" w:rsidR="00AB38BC" w:rsidRDefault="00FB56B8" w:rsidP="00D832FD">
      <w:pPr>
        <w:pStyle w:val="ARodrkysla"/>
      </w:pPr>
      <w:r w:rsidRPr="005572EE">
        <w:t xml:space="preserve">Generování sestavy ročního plnění </w:t>
      </w:r>
      <w:r w:rsidR="009C5E71" w:rsidRPr="005572EE">
        <w:t>smluv</w:t>
      </w:r>
      <w:r w:rsidRPr="005572EE">
        <w:t xml:space="preserve"> pro potřebu evidence veřejných zakázek na portálu zadavatele</w:t>
      </w:r>
      <w:r w:rsidR="00886E1E" w:rsidRPr="005572EE">
        <w:t xml:space="preserve"> (</w:t>
      </w:r>
      <w:r w:rsidR="001264EA" w:rsidRPr="005572EE">
        <w:t>na základě</w:t>
      </w:r>
      <w:r w:rsidR="005D3DF1" w:rsidRPr="005572EE">
        <w:t xml:space="preserve"> proplacených</w:t>
      </w:r>
      <w:r w:rsidR="001264EA" w:rsidRPr="005572EE">
        <w:t xml:space="preserve"> faktur navázaných na smlouvy prostřednictvím modulu Rozpočet</w:t>
      </w:r>
      <w:r w:rsidR="00886E1E" w:rsidRPr="005572EE">
        <w:t>)</w:t>
      </w:r>
    </w:p>
    <w:p w14:paraId="7AF56D6C" w14:textId="6B5FC981" w:rsidR="00C776EA" w:rsidRPr="005572EE" w:rsidRDefault="00C776EA" w:rsidP="00C776EA">
      <w:pPr>
        <w:pStyle w:val="ARodrkysla"/>
      </w:pPr>
      <w:r>
        <w:t xml:space="preserve">Možnost změn </w:t>
      </w:r>
      <w:r w:rsidRPr="005572EE">
        <w:t>údajů o stávajícím dodavateli</w:t>
      </w:r>
      <w:r>
        <w:t>.</w:t>
      </w:r>
    </w:p>
    <w:p w14:paraId="0F27FC24" w14:textId="5FA282A4" w:rsidR="004D365C" w:rsidRPr="005572EE" w:rsidRDefault="004D365C" w:rsidP="00146F99">
      <w:pPr>
        <w:pStyle w:val="ARodrkysla"/>
      </w:pPr>
      <w:r w:rsidRPr="005572EE">
        <w:t>Možnost průběžných změn dodavatelů (smluvních stran)</w:t>
      </w:r>
      <w:r w:rsidR="00A5226F">
        <w:t xml:space="preserve"> včetně historizace</w:t>
      </w:r>
      <w:r w:rsidR="005572EE" w:rsidRPr="005572EE">
        <w:t xml:space="preserve">, </w:t>
      </w:r>
    </w:p>
    <w:p w14:paraId="70A89975" w14:textId="61BEDB63" w:rsidR="00886E1E" w:rsidRPr="005572EE" w:rsidRDefault="65D76E63" w:rsidP="00146F99">
      <w:pPr>
        <w:pStyle w:val="ARodrkysla"/>
      </w:pPr>
      <w:r w:rsidRPr="005572EE">
        <w:t xml:space="preserve">Integrace s modulem Rozpočet provázáním typů smluv s povolenými typy akcí a typů činností na smlouvách s typy prací v položkách faktur </w:t>
      </w:r>
    </w:p>
    <w:p w14:paraId="1C1DB29E" w14:textId="7E54614B" w:rsidR="65D76E63" w:rsidRDefault="65D76E63" w:rsidP="65D76E63">
      <w:pPr>
        <w:pStyle w:val="ARodrkysla"/>
      </w:pPr>
      <w:r w:rsidRPr="005572EE">
        <w:t>Jedním z nepovinných atributů každé smlouvy bude i identifikátor veřejné zakázky, ke které se smlouva vztahuje</w:t>
      </w:r>
    </w:p>
    <w:p w14:paraId="73358C83" w14:textId="40E97F49" w:rsidR="005572EE" w:rsidRPr="003B1F9C" w:rsidRDefault="005572EE" w:rsidP="005572EE">
      <w:pPr>
        <w:pStyle w:val="Nadpis1"/>
        <w:numPr>
          <w:ilvl w:val="3"/>
          <w:numId w:val="26"/>
        </w:numPr>
        <w:rPr>
          <w:sz w:val="24"/>
          <w:szCs w:val="24"/>
        </w:rPr>
      </w:pPr>
      <w:bookmarkStart w:id="69" w:name="_Toc32827389"/>
      <w:r w:rsidRPr="003B1F9C">
        <w:rPr>
          <w:sz w:val="24"/>
          <w:szCs w:val="24"/>
        </w:rPr>
        <w:t xml:space="preserve">Modul </w:t>
      </w:r>
      <w:r>
        <w:rPr>
          <w:sz w:val="24"/>
          <w:szCs w:val="24"/>
        </w:rPr>
        <w:t>Evidence PÚ</w:t>
      </w:r>
      <w:bookmarkEnd w:id="69"/>
    </w:p>
    <w:p w14:paraId="6144CD6C" w14:textId="69F11E5F" w:rsidR="009110ED" w:rsidRPr="00412871" w:rsidRDefault="009110ED" w:rsidP="009110ED">
      <w:pPr>
        <w:pStyle w:val="ARodrkysla"/>
      </w:pPr>
      <w:r>
        <w:t xml:space="preserve">Fulltextové vyhledávání (v </w:t>
      </w:r>
      <w:proofErr w:type="spellStart"/>
      <w:r>
        <w:t>k.ú</w:t>
      </w:r>
      <w:proofErr w:type="spellEnd"/>
      <w:r>
        <w:t xml:space="preserve">., </w:t>
      </w:r>
      <w:r w:rsidR="003F49C9">
        <w:t xml:space="preserve">krajích, </w:t>
      </w:r>
      <w:r>
        <w:t>v názvech PÚ</w:t>
      </w:r>
      <w:r w:rsidR="003F49C9">
        <w:t>, …</w:t>
      </w:r>
      <w:r>
        <w:t>)</w:t>
      </w:r>
    </w:p>
    <w:p w14:paraId="5FD09DDB" w14:textId="75CE36D4" w:rsidR="009110ED" w:rsidRDefault="009110ED" w:rsidP="005572EE">
      <w:pPr>
        <w:pStyle w:val="ARodrkysla"/>
      </w:pPr>
      <w:r>
        <w:t>Dynamické filtry</w:t>
      </w:r>
    </w:p>
    <w:p w14:paraId="031A5955" w14:textId="097DC4B7" w:rsidR="009110ED" w:rsidRDefault="009110ED" w:rsidP="009110ED">
      <w:pPr>
        <w:pStyle w:val="ARodrkysla"/>
        <w:numPr>
          <w:ilvl w:val="1"/>
          <w:numId w:val="6"/>
        </w:numPr>
      </w:pPr>
      <w:r>
        <w:t>Po zvolení kraj</w:t>
      </w:r>
      <w:r w:rsidR="00A246E7">
        <w:t>ského pracoviště</w:t>
      </w:r>
      <w:r>
        <w:t xml:space="preserve"> </w:t>
      </w:r>
      <w:r w:rsidR="006A3D51">
        <w:t xml:space="preserve">(KPÚ) </w:t>
      </w:r>
      <w:r>
        <w:t>se zobrazí adekvátní pobočky /okresy a při volbě pobočky / okres</w:t>
      </w:r>
      <w:r w:rsidR="006A3D51">
        <w:t>u</w:t>
      </w:r>
      <w:r>
        <w:t xml:space="preserve"> </w:t>
      </w:r>
      <w:r w:rsidR="00180FA6">
        <w:t>výčet katastrálních území (</w:t>
      </w:r>
      <w:proofErr w:type="spellStart"/>
      <w:r w:rsidR="00180FA6">
        <w:t>k.ú</w:t>
      </w:r>
      <w:proofErr w:type="spellEnd"/>
      <w:r w:rsidR="00180FA6">
        <w:t>.) a k nim přidružených PÚ</w:t>
      </w:r>
    </w:p>
    <w:p w14:paraId="306B821C" w14:textId="3CA9F960" w:rsidR="005572EE" w:rsidRDefault="009110ED" w:rsidP="005572EE">
      <w:pPr>
        <w:pStyle w:val="ARodrkysla"/>
      </w:pPr>
      <w:r>
        <w:lastRenderedPageBreak/>
        <w:t>Integrace - p</w:t>
      </w:r>
      <w:r w:rsidR="005572EE">
        <w:t>ropojení evidenční části s webovou mapou (mapová aplikace součástí nového GIS) a to jak u veřejné, tak u interní části systému</w:t>
      </w:r>
    </w:p>
    <w:p w14:paraId="49220184" w14:textId="408243B7" w:rsidR="005572EE" w:rsidRDefault="005572EE" w:rsidP="005572EE">
      <w:pPr>
        <w:pStyle w:val="ARodrkysla"/>
        <w:numPr>
          <w:ilvl w:val="1"/>
          <w:numId w:val="6"/>
        </w:numPr>
      </w:pPr>
      <w:r>
        <w:t xml:space="preserve">Veřejná část evidence PÚ bude propojena s veřejnou webovou mapou – </w:t>
      </w:r>
      <w:proofErr w:type="spellStart"/>
      <w:r>
        <w:t>přehledkou</w:t>
      </w:r>
      <w:proofErr w:type="spellEnd"/>
      <w:r>
        <w:t xml:space="preserve"> pozemkových úprav, při otevření karty konkrétní PÚ se zobrazí i mapové okénko s přiblíženým </w:t>
      </w:r>
      <w:proofErr w:type="spellStart"/>
      <w:r>
        <w:t>k.ú</w:t>
      </w:r>
      <w:proofErr w:type="spellEnd"/>
      <w:r>
        <w:t>.</w:t>
      </w:r>
      <w:r w:rsidR="009110ED">
        <w:t xml:space="preserve">, po kliknutí do mapového okna se otevře mapová aplikace v samostatném okně (mapová aplikace součástí </w:t>
      </w:r>
      <w:proofErr w:type="spellStart"/>
      <w:r w:rsidR="009110ED">
        <w:t>geoportálu</w:t>
      </w:r>
      <w:proofErr w:type="spellEnd"/>
      <w:r w:rsidR="009110ED">
        <w:t>)</w:t>
      </w:r>
    </w:p>
    <w:p w14:paraId="606CAA0E" w14:textId="0A4149EF" w:rsidR="009110ED" w:rsidRDefault="009110ED" w:rsidP="005572EE">
      <w:pPr>
        <w:pStyle w:val="ARodrkysla"/>
        <w:numPr>
          <w:ilvl w:val="1"/>
          <w:numId w:val="6"/>
        </w:numPr>
      </w:pPr>
      <w:r>
        <w:t>Interní část evidence PÚ bude propojena s interní webovou mapou</w:t>
      </w:r>
    </w:p>
    <w:p w14:paraId="05BE02C9" w14:textId="50262476" w:rsidR="009110ED" w:rsidRDefault="009110ED" w:rsidP="009110ED">
      <w:pPr>
        <w:pStyle w:val="ARodrkysla"/>
        <w:numPr>
          <w:ilvl w:val="2"/>
          <w:numId w:val="6"/>
        </w:numPr>
      </w:pPr>
      <w:proofErr w:type="spellStart"/>
      <w:r>
        <w:t>Přehledkou</w:t>
      </w:r>
      <w:proofErr w:type="spellEnd"/>
      <w:r>
        <w:t xml:space="preserve"> PÚ</w:t>
      </w:r>
    </w:p>
    <w:p w14:paraId="6251B176" w14:textId="72880AA4" w:rsidR="009110ED" w:rsidRDefault="009110ED" w:rsidP="009110ED">
      <w:pPr>
        <w:pStyle w:val="ARodrkysla"/>
        <w:numPr>
          <w:ilvl w:val="2"/>
          <w:numId w:val="6"/>
        </w:numPr>
      </w:pPr>
      <w:r>
        <w:t>s </w:t>
      </w:r>
      <w:proofErr w:type="spellStart"/>
      <w:r>
        <w:t>geodaty</w:t>
      </w:r>
      <w:proofErr w:type="spellEnd"/>
      <w:r>
        <w:t xml:space="preserve"> PSZ – návrhů i realizací</w:t>
      </w:r>
    </w:p>
    <w:p w14:paraId="680D30E8" w14:textId="3DCF4FC5" w:rsidR="007D4C4A" w:rsidRDefault="007D4C4A" w:rsidP="007D4C4A">
      <w:pPr>
        <w:pStyle w:val="ARodrkysla"/>
      </w:pPr>
      <w:r>
        <w:t>Propojení evidovaných termínů s modulem Smlouvy (kde je většina důležitých termínů definována mj. v rámci položkového rozpočtu)</w:t>
      </w:r>
    </w:p>
    <w:p w14:paraId="3D72573F" w14:textId="6C883392" w:rsidR="00A95CD7" w:rsidRDefault="007D4C4A" w:rsidP="007D4C4A">
      <w:pPr>
        <w:pStyle w:val="ARodrkysla"/>
        <w:numPr>
          <w:ilvl w:val="1"/>
          <w:numId w:val="6"/>
        </w:numPr>
      </w:pPr>
      <w:r>
        <w:t>V rámci hlídání termínů bude IS</w:t>
      </w:r>
      <w:r w:rsidR="005851B6">
        <w:t>PU</w:t>
      </w:r>
      <w:r>
        <w:t xml:space="preserve"> umožňovat automatické zasílání notifikací, které upozorní na blížící se termín.</w:t>
      </w:r>
    </w:p>
    <w:p w14:paraId="340A5236" w14:textId="351A571E" w:rsidR="007D4C4A" w:rsidRDefault="00A95CD7" w:rsidP="007D4C4A">
      <w:pPr>
        <w:pStyle w:val="ARodrkysla"/>
        <w:numPr>
          <w:ilvl w:val="1"/>
          <w:numId w:val="6"/>
        </w:numPr>
      </w:pPr>
      <w:r>
        <w:t>Nad rámec administrátorem definovaných notifikací si může uživatel přidat vlastní</w:t>
      </w:r>
      <w:r w:rsidR="009F2E32">
        <w:t xml:space="preserve"> individuální notifikaci.</w:t>
      </w:r>
    </w:p>
    <w:p w14:paraId="676A1315" w14:textId="23173785" w:rsidR="00E520D6" w:rsidRDefault="00E520D6" w:rsidP="007D4C4A">
      <w:pPr>
        <w:pStyle w:val="ARodrkysla"/>
      </w:pPr>
      <w:r w:rsidRPr="00F76842">
        <w:t>Manažerské statistiky</w:t>
      </w:r>
    </w:p>
    <w:p w14:paraId="090F65A6" w14:textId="79E293A7" w:rsidR="00E51C8B" w:rsidRDefault="00E51C8B" w:rsidP="00E51C8B">
      <w:pPr>
        <w:pStyle w:val="ARodrkysla"/>
        <w:numPr>
          <w:ilvl w:val="1"/>
          <w:numId w:val="6"/>
        </w:numPr>
      </w:pPr>
      <w:r>
        <w:t>m</w:t>
      </w:r>
      <w:r w:rsidR="00E520D6">
        <w:t>ožnost filtrace a sumarizace dat</w:t>
      </w:r>
    </w:p>
    <w:p w14:paraId="1222F169" w14:textId="788E508F" w:rsidR="00E51C8B" w:rsidRDefault="10EC548C" w:rsidP="00E51C8B">
      <w:pPr>
        <w:pStyle w:val="ARodrkysla"/>
        <w:numPr>
          <w:ilvl w:val="2"/>
          <w:numId w:val="6"/>
        </w:numPr>
      </w:pPr>
      <w:r>
        <w:t>formou tabulek, které může uživatel filtrovat i formou grafů (dynamicky propojených s filtry uživatele)</w:t>
      </w:r>
    </w:p>
    <w:p w14:paraId="597933DB" w14:textId="785CED83" w:rsidR="10EC548C" w:rsidRDefault="10EC548C" w:rsidP="10EC548C">
      <w:pPr>
        <w:pStyle w:val="ARodrkysla"/>
        <w:numPr>
          <w:ilvl w:val="2"/>
          <w:numId w:val="6"/>
        </w:numPr>
      </w:pPr>
      <w:r>
        <w:t>tvorba tematických map dle vyfiltrovaných dat</w:t>
      </w:r>
    </w:p>
    <w:p w14:paraId="588856E6" w14:textId="785156F8" w:rsidR="0036383D" w:rsidRDefault="10EC548C" w:rsidP="0036383D">
      <w:pPr>
        <w:pStyle w:val="Odstavecseseznamem"/>
        <w:numPr>
          <w:ilvl w:val="1"/>
          <w:numId w:val="6"/>
        </w:numPr>
      </w:pPr>
      <w:r>
        <w:t xml:space="preserve">stav realizace prvků PSZ (kolik bylo již realizováno prvků z celého PSZ, kolik je ve fázi plánu, probíhající realizace…) – bude řešeno ve vazbě na GIS </w:t>
      </w:r>
    </w:p>
    <w:p w14:paraId="720703CF" w14:textId="3D20625C" w:rsidR="10EC548C" w:rsidRDefault="10EC548C" w:rsidP="10EC548C">
      <w:pPr>
        <w:pStyle w:val="Odstavecseseznamem"/>
        <w:numPr>
          <w:ilvl w:val="1"/>
          <w:numId w:val="6"/>
        </w:numPr>
      </w:pPr>
      <w:r>
        <w:t>Stav navržených prvků PSZ (kolik jednotlivých typů prvků z celého PSZ je navrženo k realizaci)</w:t>
      </w:r>
    </w:p>
    <w:p w14:paraId="1E6A3925" w14:textId="68DEB19B" w:rsidR="0020004A" w:rsidRDefault="0020004A" w:rsidP="00EF783A">
      <w:pPr>
        <w:pStyle w:val="Odstavecseseznamem"/>
        <w:numPr>
          <w:ilvl w:val="2"/>
          <w:numId w:val="6"/>
        </w:numPr>
      </w:pPr>
      <w:r>
        <w:t>Rozpad na časové horizonty (za 5let, za 10 let, …)</w:t>
      </w:r>
    </w:p>
    <w:p w14:paraId="378D416F" w14:textId="1384CEC1" w:rsidR="006457FF" w:rsidRDefault="006A5660" w:rsidP="006457FF">
      <w:pPr>
        <w:pStyle w:val="ARodrkysla"/>
      </w:pPr>
      <w:r>
        <w:t>Open Data</w:t>
      </w:r>
    </w:p>
    <w:p w14:paraId="0625743C" w14:textId="5A7CB3AE" w:rsidR="005572EE" w:rsidRPr="005572EE" w:rsidRDefault="006A5660" w:rsidP="0014013F">
      <w:pPr>
        <w:pStyle w:val="ARodrkysla"/>
        <w:numPr>
          <w:ilvl w:val="1"/>
          <w:numId w:val="6"/>
        </w:numPr>
      </w:pPr>
      <w:r>
        <w:t xml:space="preserve">Automatické exporty (vystavení) části dat </w:t>
      </w:r>
      <w:r w:rsidR="00B65A59">
        <w:t>na webu SPÚ v rámci veřejné části systému</w:t>
      </w:r>
      <w:r w:rsidR="00626F25">
        <w:t xml:space="preserve"> (v rozsahu v jakém jsou data zveřejněna nyní v rámci veřejného přístupu do Aplikace Pozemkové úpravy v </w:t>
      </w:r>
      <w:proofErr w:type="spellStart"/>
      <w:r w:rsidR="000C18AE">
        <w:t>eAGRI</w:t>
      </w:r>
      <w:proofErr w:type="spellEnd"/>
      <w:r w:rsidR="00626F25">
        <w:t>)</w:t>
      </w:r>
      <w:r w:rsidR="00B65A59">
        <w:t>.</w:t>
      </w:r>
      <w:bookmarkStart w:id="70" w:name="_GoBack"/>
      <w:bookmarkEnd w:id="70"/>
    </w:p>
    <w:p w14:paraId="629024FE" w14:textId="39DD80AB" w:rsidR="005F0AEB" w:rsidRDefault="00A5226F" w:rsidP="00A5226F">
      <w:pPr>
        <w:pStyle w:val="Nadpis1"/>
        <w:numPr>
          <w:ilvl w:val="3"/>
          <w:numId w:val="17"/>
        </w:numPr>
        <w:rPr>
          <w:b w:val="0"/>
          <w:bCs w:val="0"/>
          <w:sz w:val="24"/>
          <w:szCs w:val="24"/>
        </w:rPr>
      </w:pPr>
      <w:bookmarkStart w:id="71" w:name="_Toc32827390"/>
      <w:r>
        <w:rPr>
          <w:b w:val="0"/>
          <w:bCs w:val="0"/>
          <w:sz w:val="24"/>
          <w:szCs w:val="24"/>
        </w:rPr>
        <w:t>Modul Typologie</w:t>
      </w:r>
      <w:bookmarkEnd w:id="71"/>
    </w:p>
    <w:p w14:paraId="3CD9EE12" w14:textId="1C1AB8A8" w:rsidR="00063BE7" w:rsidRPr="0086332D" w:rsidRDefault="00063BE7" w:rsidP="00F76842">
      <w:r w:rsidRPr="0086332D">
        <w:t xml:space="preserve">Analýza Typologie území slouží SPÚ jako podklad pro </w:t>
      </w:r>
      <w:proofErr w:type="spellStart"/>
      <w:r w:rsidRPr="0086332D">
        <w:t>nacenění</w:t>
      </w:r>
      <w:proofErr w:type="spellEnd"/>
      <w:r w:rsidRPr="0086332D">
        <w:t xml:space="preserve"> a odhad pracnosti zpracování </w:t>
      </w:r>
      <w:proofErr w:type="spellStart"/>
      <w:r w:rsidRPr="0086332D">
        <w:t>KoPÚ</w:t>
      </w:r>
      <w:proofErr w:type="spellEnd"/>
      <w:r w:rsidRPr="0086332D">
        <w:t>.</w:t>
      </w:r>
    </w:p>
    <w:p w14:paraId="6CB91455" w14:textId="00A6C007" w:rsidR="00063BE7" w:rsidRPr="0086332D" w:rsidRDefault="00063BE7" w:rsidP="00F76842">
      <w:r w:rsidRPr="0086332D">
        <w:t xml:space="preserve">Výsledkem </w:t>
      </w:r>
      <w:r w:rsidRPr="0063074A">
        <w:t>analýzy typologie území je jedno číslo (koeficient), které je v současném stavu vypočítáváno v</w:t>
      </w:r>
      <w:r w:rsidR="00A4277F" w:rsidRPr="004622DF">
        <w:t> </w:t>
      </w:r>
      <w:r w:rsidRPr="004622DF">
        <w:t>Excelu</w:t>
      </w:r>
      <w:r w:rsidR="00A4277F" w:rsidRPr="004622DF">
        <w:t xml:space="preserve"> viz. </w:t>
      </w:r>
      <w:r w:rsidR="00132B5B" w:rsidRPr="00851552">
        <w:t>p</w:t>
      </w:r>
      <w:r w:rsidR="00A4277F" w:rsidRPr="00851552">
        <w:t xml:space="preserve">říloha </w:t>
      </w:r>
      <w:r w:rsidR="00132B5B" w:rsidRPr="00851552">
        <w:t xml:space="preserve">č. </w:t>
      </w:r>
      <w:r w:rsidR="00FA6248" w:rsidRPr="004622DF">
        <w:t>4</w:t>
      </w:r>
      <w:r w:rsidR="00A4277F" w:rsidRPr="00851552">
        <w:t>.</w:t>
      </w:r>
      <w:r w:rsidRPr="004622DF">
        <w:t xml:space="preserve"> Cílem tohoto modulu a požadavkem zadavatele je převést </w:t>
      </w:r>
      <w:r w:rsidRPr="00A662BC">
        <w:t>tento výpočet do webového formuláře, který bude ukládat jednotlivé položky do databáze</w:t>
      </w:r>
      <w:r w:rsidRPr="0063074A">
        <w:t xml:space="preserve"> a provádět výpočet v prostředí webového klienta.</w:t>
      </w:r>
    </w:p>
    <w:p w14:paraId="2BDA1573" w14:textId="014B6892" w:rsidR="00063BE7" w:rsidRDefault="00063BE7" w:rsidP="00F76842">
      <w:r w:rsidRPr="0086332D">
        <w:t>Navíc díky propojení s klientem GIS – modulem PÚ bude schopen počítat některé položky automaticky (typicky položky které lze odvodit ze zákresu předběžného obvodu PÚ a dalších podkladových mapových vrstev).</w:t>
      </w:r>
    </w:p>
    <w:p w14:paraId="44F76009" w14:textId="608B986D" w:rsidR="004622DF" w:rsidRDefault="004622DF" w:rsidP="00F76842">
      <w:r>
        <w:t>Funkční požadavky:</w:t>
      </w:r>
    </w:p>
    <w:p w14:paraId="66637320" w14:textId="3507F50B" w:rsidR="004622DF" w:rsidRPr="0086332D" w:rsidRDefault="004622DF" w:rsidP="00F108A4">
      <w:pPr>
        <w:pStyle w:val="ARodrkysla"/>
      </w:pPr>
      <w:r>
        <w:t>Manažerské přehledy a statistiky dílčích/vybraných položek.</w:t>
      </w:r>
    </w:p>
    <w:p w14:paraId="4CFE2820" w14:textId="5729C694" w:rsidR="00A5226F" w:rsidRDefault="00A5226F" w:rsidP="00A5226F">
      <w:pPr>
        <w:pStyle w:val="Nadpis1"/>
        <w:numPr>
          <w:ilvl w:val="3"/>
          <w:numId w:val="17"/>
        </w:numPr>
        <w:rPr>
          <w:b w:val="0"/>
          <w:bCs w:val="0"/>
          <w:sz w:val="24"/>
          <w:szCs w:val="24"/>
        </w:rPr>
      </w:pPr>
      <w:bookmarkStart w:id="72" w:name="_Toc32827391"/>
      <w:r>
        <w:rPr>
          <w:b w:val="0"/>
          <w:bCs w:val="0"/>
          <w:sz w:val="24"/>
          <w:szCs w:val="24"/>
        </w:rPr>
        <w:t>Modul Zásobník projektové dokumentace</w:t>
      </w:r>
      <w:r w:rsidR="00E520D6">
        <w:rPr>
          <w:b w:val="0"/>
          <w:bCs w:val="0"/>
          <w:sz w:val="24"/>
          <w:szCs w:val="24"/>
        </w:rPr>
        <w:t xml:space="preserve"> a staveb</w:t>
      </w:r>
      <w:bookmarkEnd w:id="72"/>
    </w:p>
    <w:p w14:paraId="590C8472" w14:textId="042C1C93" w:rsidR="005B3EA0" w:rsidRDefault="005B3EA0" w:rsidP="005B3EA0">
      <w:r>
        <w:t>Zásobník projektové dokumentace (PD) e</w:t>
      </w:r>
      <w:r w:rsidRPr="005B3EA0">
        <w:t>viduje zpracovanou projektovou dokumentaci staveb, která je připravena k</w:t>
      </w:r>
      <w:r>
        <w:t> </w:t>
      </w:r>
      <w:r w:rsidRPr="005B3EA0">
        <w:t>realizaci</w:t>
      </w:r>
      <w:r>
        <w:t xml:space="preserve">, tzn. eviduje </w:t>
      </w:r>
      <w:r w:rsidR="00E520D6">
        <w:t>stav před zahájením realizace (stavby</w:t>
      </w:r>
      <w:r w:rsidR="008F34D3">
        <w:t xml:space="preserve"> navržené v PSZ</w:t>
      </w:r>
      <w:r w:rsidR="00E520D6">
        <w:t>) až po dokončení stavby</w:t>
      </w:r>
      <w:r>
        <w:t xml:space="preserve">. </w:t>
      </w:r>
    </w:p>
    <w:p w14:paraId="615CBA90" w14:textId="1B717D5E" w:rsidR="008F34D3" w:rsidRDefault="682B8535" w:rsidP="005B3EA0">
      <w:r>
        <w:t xml:space="preserve">Zásobník staveb na projektovou dokumentaci navazuje v okamžiku zahájení realizace (od ukončení výběrového řízení na zhotovitele stavby) a pokračuje v evidenci stavby až po její dokončení a následné </w:t>
      </w:r>
      <w:r>
        <w:lastRenderedPageBreak/>
        <w:t>předání do užívání (stavby ze zdrojů VPS</w:t>
      </w:r>
      <w:r w:rsidR="00C8069E">
        <w:t>, PRVZ, OPŽP</w:t>
      </w:r>
      <w:r>
        <w:t xml:space="preserve">) </w:t>
      </w:r>
      <w:r w:rsidR="00552E44">
        <w:t>a</w:t>
      </w:r>
      <w:r>
        <w:t xml:space="preserve"> podání žádosti o proplacení na SZIF (stavby ze zdrojů PRV)</w:t>
      </w:r>
      <w:r w:rsidR="00552E44">
        <w:t xml:space="preserve"> a podání žádosti o proplacení na SFŽP (stavby ze zdrojů OPŽP)</w:t>
      </w:r>
      <w:r>
        <w:t xml:space="preserve">. Jedná se tedy o průběžnou evidenci stavu probíhající stavby až po její dokončení. V současném stavu je tato agenda vedena pouze ve sdíleném Excelu, viz. </w:t>
      </w:r>
      <w:r w:rsidR="001C5C97">
        <w:t xml:space="preserve">Příloha 7. </w:t>
      </w:r>
      <w:r>
        <w:t xml:space="preserve"> </w:t>
      </w:r>
    </w:p>
    <w:p w14:paraId="1BE2992E" w14:textId="69AFAEC3" w:rsidR="004313CC" w:rsidRPr="004313CC" w:rsidRDefault="682B8535" w:rsidP="004313CC">
      <w:r>
        <w:t xml:space="preserve">Je požadováno vytvoření modulu v rámci poptávaného IS, kde budou evidovány všechny projektové </w:t>
      </w:r>
      <w:r w:rsidRPr="00BC5C4D">
        <w:t xml:space="preserve">dokumentace a stavby včetně všech atributů (sloupců) definovaných v příloze </w:t>
      </w:r>
      <w:r w:rsidR="00BC5C4D" w:rsidRPr="00BC5C4D">
        <w:t>7</w:t>
      </w:r>
      <w:r w:rsidRPr="00BC5C4D">
        <w:t xml:space="preserve"> a včetně navržených</w:t>
      </w:r>
      <w:r>
        <w:t xml:space="preserve"> integrací (s GIS, s moduly Evidence PÚ, Rozpočet, Smlouvy</w:t>
      </w:r>
      <w:r w:rsidR="00507A29">
        <w:t xml:space="preserve"> (faktury)</w:t>
      </w:r>
      <w:r>
        <w:t>, a Veřejné zakázk</w:t>
      </w:r>
      <w:r w:rsidR="00A048BA">
        <w:t>y)</w:t>
      </w:r>
      <w:r w:rsidRPr="682B8535">
        <w:t>.</w:t>
      </w:r>
    </w:p>
    <w:p w14:paraId="730D4B91" w14:textId="5B4A7617" w:rsidR="00C75B86" w:rsidRDefault="00C75B86" w:rsidP="00E520D6">
      <w:r>
        <w:t>Jsou požadovány následující funkcionality:</w:t>
      </w:r>
    </w:p>
    <w:p w14:paraId="3E503ED6" w14:textId="45C7D9D0" w:rsidR="682B8535" w:rsidRDefault="682B8535" w:rsidP="682B8535">
      <w:pPr>
        <w:pStyle w:val="ARodrkysla"/>
      </w:pPr>
      <w:r>
        <w:t>Tabulkový přehled zvlášť pro Projektovou dokumentaci a pro stavby.</w:t>
      </w:r>
    </w:p>
    <w:p w14:paraId="27E6E317" w14:textId="34006453" w:rsidR="00675497" w:rsidRDefault="00675497" w:rsidP="00675497">
      <w:pPr>
        <w:pStyle w:val="ARodrkysla"/>
        <w:numPr>
          <w:ilvl w:val="1"/>
          <w:numId w:val="6"/>
        </w:numPr>
      </w:pPr>
      <w:r>
        <w:t>Odkaz (</w:t>
      </w:r>
      <w:proofErr w:type="spellStart"/>
      <w:r>
        <w:t>proklik</w:t>
      </w:r>
      <w:proofErr w:type="spellEnd"/>
      <w:r>
        <w:t>) z PD na stavbu a opačně</w:t>
      </w:r>
    </w:p>
    <w:p w14:paraId="2445AAC5" w14:textId="35309B22" w:rsidR="00FB0F55" w:rsidRPr="003F5BE8" w:rsidRDefault="38F3B1C6" w:rsidP="00FB0F55">
      <w:pPr>
        <w:pStyle w:val="ARodrkysla"/>
        <w:numPr>
          <w:ilvl w:val="1"/>
          <w:numId w:val="6"/>
        </w:numPr>
      </w:pPr>
      <w:r>
        <w:t xml:space="preserve">Ve </w:t>
      </w:r>
      <w:r w:rsidRPr="003F5BE8">
        <w:t xml:space="preserve">vybraných sloupcích </w:t>
      </w:r>
      <w:r w:rsidR="00544F0E" w:rsidRPr="003F5BE8">
        <w:t xml:space="preserve">(buňkách) </w:t>
      </w:r>
      <w:r w:rsidRPr="003F5BE8">
        <w:t>nezbytn</w:t>
      </w:r>
      <w:r w:rsidR="00DB4EA2" w:rsidRPr="003F5BE8">
        <w:t>á</w:t>
      </w:r>
      <w:r w:rsidRPr="003F5BE8">
        <w:t xml:space="preserve"> omezení </w:t>
      </w:r>
      <w:r w:rsidR="00DB4EA2" w:rsidRPr="003F5BE8">
        <w:t>typů vstupů</w:t>
      </w:r>
      <w:r w:rsidRPr="003F5BE8">
        <w:t xml:space="preserve"> (čísla, </w:t>
      </w:r>
      <w:r w:rsidR="1C2A9A34" w:rsidRPr="003F5BE8">
        <w:t>text</w:t>
      </w:r>
      <w:r w:rsidRPr="003F5BE8">
        <w:t>, datum, výběr ze seznamu</w:t>
      </w:r>
      <w:r w:rsidR="00DB4EA2" w:rsidRPr="003F5BE8">
        <w:t xml:space="preserve">, </w:t>
      </w:r>
      <w:r w:rsidR="00C90735" w:rsidRPr="003F5BE8">
        <w:t>číselník-</w:t>
      </w:r>
      <w:r w:rsidR="00DB4EA2" w:rsidRPr="003F5BE8">
        <w:t xml:space="preserve"> rozsah povolených hodnot</w:t>
      </w:r>
      <w:r w:rsidRPr="003F5BE8">
        <w:t xml:space="preserve">) viz. příloha </w:t>
      </w:r>
      <w:r w:rsidR="003F5BE8" w:rsidRPr="003F5BE8">
        <w:t>7</w:t>
      </w:r>
    </w:p>
    <w:p w14:paraId="6B74FC1E" w14:textId="64A22C08" w:rsidR="001F1B85" w:rsidRPr="003F5BE8" w:rsidRDefault="004E0B92" w:rsidP="001F1B85">
      <w:pPr>
        <w:pStyle w:val="ARodrkysla"/>
        <w:numPr>
          <w:ilvl w:val="2"/>
          <w:numId w:val="6"/>
        </w:numPr>
      </w:pPr>
      <w:r w:rsidRPr="003F5BE8">
        <w:t>č</w:t>
      </w:r>
      <w:r w:rsidR="001F1B85" w:rsidRPr="003F5BE8">
        <w:t xml:space="preserve">íselníky evidence staveb: fáze realizace + číselník po realizaci (předáno obci…) – jsou definovány </w:t>
      </w:r>
      <w:r w:rsidRPr="003F5BE8">
        <w:t xml:space="preserve">formou </w:t>
      </w:r>
      <w:r w:rsidR="001F1B85" w:rsidRPr="003F5BE8">
        <w:t>sloupc</w:t>
      </w:r>
      <w:r w:rsidRPr="003F5BE8">
        <w:t>ů</w:t>
      </w:r>
      <w:r w:rsidR="001F1B85" w:rsidRPr="003F5BE8">
        <w:t xml:space="preserve"> v příloze </w:t>
      </w:r>
      <w:r w:rsidR="003F5BE8" w:rsidRPr="003F5BE8">
        <w:t>7</w:t>
      </w:r>
      <w:r w:rsidR="001F1B85" w:rsidRPr="003F5BE8">
        <w:t>.</w:t>
      </w:r>
    </w:p>
    <w:p w14:paraId="6C7A6053" w14:textId="1A5A50D7" w:rsidR="003F3A8C" w:rsidRPr="003F5BE8" w:rsidRDefault="682B8535" w:rsidP="003F3A8C">
      <w:pPr>
        <w:pStyle w:val="ARodrkysla"/>
        <w:numPr>
          <w:ilvl w:val="1"/>
          <w:numId w:val="6"/>
        </w:numPr>
      </w:pPr>
      <w:r w:rsidRPr="003F5BE8">
        <w:t xml:space="preserve">v momentě, kdy přejde PD do fáze realizace, </w:t>
      </w:r>
      <w:r w:rsidR="00CB1817" w:rsidRPr="003F5BE8">
        <w:t>bude</w:t>
      </w:r>
      <w:r w:rsidRPr="003F5BE8">
        <w:t xml:space="preserve"> </w:t>
      </w:r>
      <w:r w:rsidR="00CB1817" w:rsidRPr="003F5BE8">
        <w:t>automaticky</w:t>
      </w:r>
      <w:r w:rsidRPr="003F5BE8">
        <w:t xml:space="preserve"> vytvořena kopie (řádku) v</w:t>
      </w:r>
      <w:r w:rsidR="00CB1817" w:rsidRPr="003F5BE8">
        <w:t> </w:t>
      </w:r>
      <w:r w:rsidRPr="003F5BE8">
        <w:t xml:space="preserve">evidenci </w:t>
      </w:r>
      <w:r w:rsidR="00CB1817" w:rsidRPr="003F5BE8">
        <w:t>(DB)</w:t>
      </w:r>
      <w:r w:rsidRPr="003F5BE8">
        <w:t xml:space="preserve"> staveb - kde se evidují další atributy nad rámec atributů PD viz. příloha </w:t>
      </w:r>
      <w:r w:rsidR="003F5BE8" w:rsidRPr="003F5BE8">
        <w:t>7</w:t>
      </w:r>
      <w:r w:rsidRPr="003F5BE8">
        <w:t>.</w:t>
      </w:r>
    </w:p>
    <w:p w14:paraId="22F9DDFB" w14:textId="6CF67F38" w:rsidR="0086515F" w:rsidRDefault="0086515F" w:rsidP="0086515F">
      <w:pPr>
        <w:pStyle w:val="ARodrkysla"/>
        <w:numPr>
          <w:ilvl w:val="2"/>
          <w:numId w:val="6"/>
        </w:numPr>
      </w:pPr>
      <w:r>
        <w:t>je zachována vazba stavby na PD (v DB pomocí FK)</w:t>
      </w:r>
    </w:p>
    <w:p w14:paraId="6FEFD29B" w14:textId="7F8267F6" w:rsidR="008F34D3" w:rsidRDefault="682B8535" w:rsidP="00D25A1B">
      <w:pPr>
        <w:pStyle w:val="ARodrkysla"/>
        <w:numPr>
          <w:ilvl w:val="2"/>
          <w:numId w:val="6"/>
        </w:numPr>
      </w:pPr>
      <w:r>
        <w:t>z množiny prvků (PSZ) se realizuje často jen část (podmnožina)</w:t>
      </w:r>
    </w:p>
    <w:p w14:paraId="59D36706" w14:textId="77777777" w:rsidR="00626F45" w:rsidRDefault="000E1342" w:rsidP="00951A38">
      <w:pPr>
        <w:pStyle w:val="ARodrkysla"/>
      </w:pPr>
      <w:r>
        <w:t xml:space="preserve">Oprávnění editace </w:t>
      </w:r>
      <w:r w:rsidR="00E10D75">
        <w:t xml:space="preserve">(analogické k evidenci PÚ) </w:t>
      </w:r>
    </w:p>
    <w:p w14:paraId="5144CFC5" w14:textId="535E0ADB" w:rsidR="009E27E4" w:rsidRPr="009E27E4" w:rsidRDefault="00E10D75" w:rsidP="00951A38">
      <w:pPr>
        <w:pStyle w:val="ARodrkysla"/>
        <w:numPr>
          <w:ilvl w:val="1"/>
          <w:numId w:val="6"/>
        </w:numPr>
      </w:pPr>
      <w:r>
        <w:t xml:space="preserve">referent který založí prvek </w:t>
      </w:r>
      <w:r w:rsidR="00626F45">
        <w:t>má právo jej editovat + jeho nadřízený</w:t>
      </w:r>
    </w:p>
    <w:p w14:paraId="2DCC86ED" w14:textId="0C29D39C" w:rsidR="00A17D70" w:rsidRDefault="00A17D70" w:rsidP="00951A38">
      <w:pPr>
        <w:pStyle w:val="ARodrkysla"/>
        <w:numPr>
          <w:ilvl w:val="1"/>
          <w:numId w:val="6"/>
        </w:numPr>
      </w:pPr>
      <w:r>
        <w:t>nadřízený může přiřadit práva dalšímu podřízenému referentovi</w:t>
      </w:r>
    </w:p>
    <w:p w14:paraId="057186BE" w14:textId="65C21022" w:rsidR="000E1342" w:rsidRDefault="00460D85" w:rsidP="00951A38">
      <w:pPr>
        <w:pStyle w:val="ARodrkysla"/>
        <w:numPr>
          <w:ilvl w:val="1"/>
          <w:numId w:val="6"/>
        </w:numPr>
      </w:pPr>
      <w:r>
        <w:t>správce modulu (vybraný referent z řad oddělení investičních činností) může editovat de facto vše (supervize)</w:t>
      </w:r>
    </w:p>
    <w:p w14:paraId="01970CCE" w14:textId="47201C74" w:rsidR="2BD8454F" w:rsidRDefault="2A6A0B67" w:rsidP="00951A38">
      <w:pPr>
        <w:pStyle w:val="ARodrkysla"/>
      </w:pPr>
      <w:r>
        <w:t xml:space="preserve">Možnost tvorby a editace Nápovědy k </w:t>
      </w:r>
      <w:r w:rsidR="1795C9C1">
        <w:t>jednotlivým sloupcům</w:t>
      </w:r>
      <w:r>
        <w:t xml:space="preserve"> (pro </w:t>
      </w:r>
      <w:r w:rsidR="0080791B">
        <w:t>správce modulu</w:t>
      </w:r>
      <w:r>
        <w:t>)</w:t>
      </w:r>
    </w:p>
    <w:p w14:paraId="3FFCE5C4" w14:textId="3C49ABB3" w:rsidR="007C3695" w:rsidRDefault="008F34D3" w:rsidP="00E520D6">
      <w:pPr>
        <w:pStyle w:val="ARodrkysla"/>
      </w:pPr>
      <w:r>
        <w:t>Možnosti filtrace</w:t>
      </w:r>
    </w:p>
    <w:p w14:paraId="44364A64" w14:textId="6AE3F4FD" w:rsidR="00C37309" w:rsidRDefault="00C37309" w:rsidP="00D832FD">
      <w:pPr>
        <w:pStyle w:val="ARodrkysla"/>
        <w:numPr>
          <w:ilvl w:val="1"/>
          <w:numId w:val="6"/>
        </w:numPr>
      </w:pPr>
      <w:r>
        <w:t>Vlastní uživatelské nastavení - m</w:t>
      </w:r>
      <w:r w:rsidR="38F3B1C6">
        <w:t xml:space="preserve">ožnost skrýt či změnit pořadí sloupců </w:t>
      </w:r>
    </w:p>
    <w:p w14:paraId="1F5AB88F" w14:textId="00A1F947" w:rsidR="00951A38" w:rsidRPr="00F670CC" w:rsidRDefault="00A929F7" w:rsidP="00951A38">
      <w:pPr>
        <w:pStyle w:val="ARodrkysla"/>
      </w:pPr>
      <w:r>
        <w:t>Import příloh a o</w:t>
      </w:r>
      <w:r w:rsidR="00951A38">
        <w:t>dkazy do úložiště příloh (příslušné smlouvy a faktury, rozpočty, PD, ostatní)</w:t>
      </w:r>
    </w:p>
    <w:p w14:paraId="008BB99C" w14:textId="1B909A5C" w:rsidR="00951A38" w:rsidRDefault="00951A38" w:rsidP="00951A38">
      <w:pPr>
        <w:pStyle w:val="ARodrkysla"/>
        <w:numPr>
          <w:ilvl w:val="1"/>
          <w:numId w:val="6"/>
        </w:numPr>
      </w:pPr>
      <w:r>
        <w:t xml:space="preserve">Uložení dokumentů projektové dokumentace, 1 PD řádově 100ky MB (způsob uložení bude předmětem vstupní analýzy dodavatele - buď součástí DB nebo na interním síťovém sdíleném úložišti ve </w:t>
      </w:r>
      <w:proofErr w:type="spellStart"/>
      <w:r>
        <w:t>file</w:t>
      </w:r>
      <w:proofErr w:type="spellEnd"/>
      <w:r>
        <w:t xml:space="preserve"> systému</w:t>
      </w:r>
      <w:r w:rsidR="00940A1D">
        <w:t xml:space="preserve"> nebo v </w:t>
      </w:r>
      <w:proofErr w:type="spellStart"/>
      <w:r w:rsidR="00940A1D">
        <w:t>Sharepoinut</w:t>
      </w:r>
      <w:proofErr w:type="spellEnd"/>
      <w:r>
        <w:t>, PD bude odkazovat do konkrétní složky)</w:t>
      </w:r>
    </w:p>
    <w:p w14:paraId="18E767F4" w14:textId="343B2EE9" w:rsidR="00951A38" w:rsidRDefault="00951A38" w:rsidP="00951A38">
      <w:pPr>
        <w:pStyle w:val="ARodrkysla"/>
        <w:numPr>
          <w:ilvl w:val="2"/>
          <w:numId w:val="6"/>
        </w:numPr>
      </w:pPr>
      <w:r>
        <w:t xml:space="preserve">Typy </w:t>
      </w:r>
      <w:r w:rsidRPr="00AC451A">
        <w:t xml:space="preserve">příloh PDF, DOC, DOCX, JPEG, CSV, XLS, XLSX, DGN, </w:t>
      </w:r>
      <w:proofErr w:type="spellStart"/>
      <w:r w:rsidR="00A65A69">
        <w:t>uni</w:t>
      </w:r>
      <w:r w:rsidRPr="00AC451A">
        <w:t>IXML</w:t>
      </w:r>
      <w:proofErr w:type="spellEnd"/>
      <w:r w:rsidRPr="00AC451A">
        <w:t xml:space="preserve"> nebo i jiné typy </w:t>
      </w:r>
      <w:proofErr w:type="gramStart"/>
      <w:r w:rsidRPr="00AC451A">
        <w:t>souborů..</w:t>
      </w:r>
      <w:proofErr w:type="gramEnd"/>
    </w:p>
    <w:p w14:paraId="1B0C875B" w14:textId="15699374" w:rsidR="682B8535" w:rsidRDefault="00C37309" w:rsidP="00C37309">
      <w:pPr>
        <w:pStyle w:val="ARodrkysla"/>
      </w:pPr>
      <w:r>
        <w:t>Generování uživatelských tiskových sestav</w:t>
      </w:r>
    </w:p>
    <w:p w14:paraId="5D13EE9E" w14:textId="7B15C64F" w:rsidR="00033C09" w:rsidRDefault="00033C09" w:rsidP="00033C09">
      <w:pPr>
        <w:pStyle w:val="ARodrkysla"/>
      </w:pPr>
      <w:r>
        <w:t>Exporty do CSV / XLS / XLSX dle oprávnění uživatele</w:t>
      </w:r>
    </w:p>
    <w:p w14:paraId="08293194" w14:textId="77777777" w:rsidR="00F3108D" w:rsidRPr="005A17D7" w:rsidRDefault="00F3108D" w:rsidP="00F3108D">
      <w:pPr>
        <w:pStyle w:val="ARodrkysla"/>
      </w:pPr>
      <w:r w:rsidRPr="005A17D7">
        <w:t>Notifikace</w:t>
      </w:r>
    </w:p>
    <w:p w14:paraId="2F5FAA7F" w14:textId="77777777" w:rsidR="00F3108D" w:rsidRPr="005A17D7" w:rsidRDefault="00F3108D" w:rsidP="00F3108D">
      <w:pPr>
        <w:pStyle w:val="ARodrkysla"/>
        <w:numPr>
          <w:ilvl w:val="1"/>
          <w:numId w:val="6"/>
        </w:numPr>
      </w:pPr>
      <w:r w:rsidRPr="005A17D7">
        <w:t>V okamžiku vytvoření nového řádku v databázi (nová PD/nová stavba)</w:t>
      </w:r>
    </w:p>
    <w:p w14:paraId="6B8124AC" w14:textId="6FB43701" w:rsidR="448BD51F" w:rsidRDefault="3239CEA7" w:rsidP="004E5A83">
      <w:pPr>
        <w:pStyle w:val="ARodrkysla"/>
        <w:numPr>
          <w:ilvl w:val="1"/>
          <w:numId w:val="6"/>
        </w:numPr>
      </w:pPr>
      <w:r>
        <w:t>Existence</w:t>
      </w:r>
      <w:r w:rsidR="007135CD">
        <w:t xml:space="preserve"> (udělení či prodloužení)</w:t>
      </w:r>
      <w:r>
        <w:t xml:space="preserve"> stavebního povolení a dále</w:t>
      </w:r>
      <w:r w:rsidR="15CBC18A">
        <w:t xml:space="preserve"> vždy před skončením jeho platnosti </w:t>
      </w:r>
    </w:p>
    <w:p w14:paraId="041C98AA" w14:textId="59F218BF" w:rsidR="00F3108D" w:rsidRDefault="00F3108D" w:rsidP="76B9106F">
      <w:pPr>
        <w:pStyle w:val="ARodrkysla"/>
        <w:numPr>
          <w:ilvl w:val="1"/>
          <w:numId w:val="6"/>
        </w:numPr>
      </w:pPr>
      <w:r>
        <w:t>V okamžiku započetí stavebních prací</w:t>
      </w:r>
    </w:p>
    <w:p w14:paraId="11E9FEC2" w14:textId="58DF08E1" w:rsidR="00C00B5B" w:rsidRDefault="00C00B5B" w:rsidP="00C00B5B">
      <w:pPr>
        <w:pStyle w:val="ARodrkysla"/>
        <w:numPr>
          <w:ilvl w:val="1"/>
          <w:numId w:val="6"/>
        </w:numPr>
      </w:pPr>
      <w:r>
        <w:t>V okamžiku ukončení stavby - předání do užívání a podání žádosti o proplacení na SZIF (stavby PRV), nebo na SFŽP (stavby OPŽP)</w:t>
      </w:r>
    </w:p>
    <w:p w14:paraId="635E68AC" w14:textId="16AAE94C" w:rsidR="00F3108D" w:rsidRPr="008E5EC3" w:rsidRDefault="00F3108D" w:rsidP="318F6D92">
      <w:pPr>
        <w:pStyle w:val="ARodrkysla"/>
      </w:pPr>
      <w:r>
        <w:t>Statistiky a reporty</w:t>
      </w:r>
      <w:r w:rsidR="00297C08">
        <w:t xml:space="preserve"> (v návaznosti na kategorie a typy prvků </w:t>
      </w:r>
      <w:r w:rsidR="0017321C">
        <w:t>v GIS)</w:t>
      </w:r>
      <w:r w:rsidR="705B0799">
        <w:t xml:space="preserve"> </w:t>
      </w:r>
      <w:r w:rsidR="318F6D92">
        <w:t>pro interní zaměstnance</w:t>
      </w:r>
    </w:p>
    <w:p w14:paraId="37E270DE" w14:textId="79F46ABC" w:rsidR="00F3108D" w:rsidRPr="00447DEB" w:rsidRDefault="00F3108D" w:rsidP="00F3108D">
      <w:pPr>
        <w:pStyle w:val="ARodrkysla"/>
        <w:numPr>
          <w:ilvl w:val="1"/>
          <w:numId w:val="6"/>
        </w:numPr>
      </w:pPr>
      <w:r w:rsidRPr="00ED1CB3">
        <w:rPr>
          <w:b/>
        </w:rPr>
        <w:t>Plánované realizace</w:t>
      </w:r>
      <w:r>
        <w:t xml:space="preserve"> </w:t>
      </w:r>
      <w:r w:rsidR="006B1989" w:rsidRPr="006B1989">
        <w:rPr>
          <w:b/>
        </w:rPr>
        <w:t>staveb</w:t>
      </w:r>
      <w:r w:rsidR="006B1989">
        <w:t xml:space="preserve"> </w:t>
      </w:r>
      <w:r>
        <w:t xml:space="preserve">(počet, plocha, km) konkrétních stavebních </w:t>
      </w:r>
      <w:r w:rsidR="00251752">
        <w:t>kategorií</w:t>
      </w:r>
      <w:r>
        <w:t xml:space="preserve"> prvků (</w:t>
      </w:r>
      <w:r w:rsidR="00251752">
        <w:t>ÚSES</w:t>
      </w:r>
      <w:r>
        <w:t xml:space="preserve">, VHO, PEO, </w:t>
      </w:r>
      <w:proofErr w:type="gramStart"/>
      <w:r>
        <w:t>Cesta,…</w:t>
      </w:r>
      <w:proofErr w:type="gramEnd"/>
      <w:r>
        <w:t>) (</w:t>
      </w:r>
      <w:r w:rsidR="00ED1CB3">
        <w:t xml:space="preserve">za </w:t>
      </w:r>
      <w:r>
        <w:t>Kraj, Pobočku</w:t>
      </w:r>
      <w:r w:rsidR="00ED1CB3">
        <w:t xml:space="preserve">, </w:t>
      </w:r>
      <w:r w:rsidR="00253BE8">
        <w:t>…</w:t>
      </w:r>
      <w:r>
        <w:t xml:space="preserve">), na rok, z konkrétních finančních zdrojů, </w:t>
      </w:r>
      <w:r w:rsidR="00B9086F">
        <w:t>suma nákladů</w:t>
      </w:r>
    </w:p>
    <w:p w14:paraId="6DE5E493" w14:textId="77777777" w:rsidR="00F3108D" w:rsidRDefault="00F3108D" w:rsidP="00F3108D">
      <w:pPr>
        <w:pStyle w:val="ARodrkysla"/>
        <w:numPr>
          <w:ilvl w:val="1"/>
          <w:numId w:val="6"/>
        </w:numPr>
      </w:pPr>
      <w:r w:rsidRPr="00253BE8">
        <w:rPr>
          <w:b/>
        </w:rPr>
        <w:t>Probíhající realizace staveb</w:t>
      </w:r>
      <w:r>
        <w:t xml:space="preserve"> (na Pobočku/Kraj/Rok - počet, druh konkrétních prvků, předpoklad nákladů dle </w:t>
      </w:r>
      <w:proofErr w:type="spellStart"/>
      <w:r>
        <w:t>SoD</w:t>
      </w:r>
      <w:proofErr w:type="spellEnd"/>
      <w:r>
        <w:t>)</w:t>
      </w:r>
    </w:p>
    <w:p w14:paraId="277ED457" w14:textId="77777777" w:rsidR="00F3108D" w:rsidRDefault="00F3108D" w:rsidP="00F3108D">
      <w:pPr>
        <w:pStyle w:val="ARodrkysla"/>
        <w:numPr>
          <w:ilvl w:val="1"/>
          <w:numId w:val="6"/>
        </w:numPr>
      </w:pPr>
      <w:r w:rsidRPr="00253BE8">
        <w:rPr>
          <w:b/>
        </w:rPr>
        <w:lastRenderedPageBreak/>
        <w:t>Ukončené realizace staveb</w:t>
      </w:r>
      <w:r>
        <w:t xml:space="preserve"> (na Pobočku/Kraj/Rok- počet, druh konkrétních prvků, přehled skutečných nákladů)</w:t>
      </w:r>
    </w:p>
    <w:p w14:paraId="47A4C7AD" w14:textId="7ECA81A8" w:rsidR="00F3108D" w:rsidRDefault="00F3108D" w:rsidP="00F3108D">
      <w:pPr>
        <w:pStyle w:val="ARodrkysla"/>
        <w:numPr>
          <w:ilvl w:val="1"/>
          <w:numId w:val="6"/>
        </w:numPr>
      </w:pPr>
      <w:r w:rsidRPr="007411D5">
        <w:rPr>
          <w:b/>
        </w:rPr>
        <w:t xml:space="preserve">Stav realizace </w:t>
      </w:r>
      <w:r w:rsidR="000104FA">
        <w:rPr>
          <w:b/>
        </w:rPr>
        <w:t xml:space="preserve">prvků </w:t>
      </w:r>
      <w:r w:rsidRPr="007411D5">
        <w:rPr>
          <w:b/>
        </w:rPr>
        <w:t>PSZ</w:t>
      </w:r>
      <w:r>
        <w:t xml:space="preserve"> (kolik bylo již realizováno </w:t>
      </w:r>
      <w:r w:rsidR="086C772C">
        <w:t xml:space="preserve">prvků </w:t>
      </w:r>
      <w:r>
        <w:t>z celého PSZ</w:t>
      </w:r>
      <w:r w:rsidR="00C26B13">
        <w:t>, kolik je ve fázi plánu, probíhající realiz</w:t>
      </w:r>
      <w:r w:rsidR="00940D1A">
        <w:t>a</w:t>
      </w:r>
      <w:r w:rsidR="00C26B13">
        <w:t>ce…</w:t>
      </w:r>
      <w:r>
        <w:t>)</w:t>
      </w:r>
    </w:p>
    <w:p w14:paraId="683DBA9B" w14:textId="77777777" w:rsidR="0042294D" w:rsidRDefault="0042294D" w:rsidP="0042294D">
      <w:pPr>
        <w:pStyle w:val="ARodrkysla"/>
        <w:numPr>
          <w:ilvl w:val="0"/>
          <w:numId w:val="0"/>
        </w:numPr>
        <w:ind w:left="360"/>
      </w:pPr>
    </w:p>
    <w:p w14:paraId="06334BD9" w14:textId="384CE1DE" w:rsidR="0042294D" w:rsidRDefault="0042294D" w:rsidP="0042294D">
      <w:r>
        <w:t xml:space="preserve">Jsou požadovány následující integrační vazby v rámci poptávaného </w:t>
      </w:r>
      <w:r w:rsidR="00912D1F">
        <w:t>modulu</w:t>
      </w:r>
      <w:r w:rsidR="007601C3">
        <w:t xml:space="preserve"> </w:t>
      </w:r>
      <w:r>
        <w:t>IS:</w:t>
      </w:r>
    </w:p>
    <w:p w14:paraId="2CB13574" w14:textId="1B9CC4FC" w:rsidR="008F34D3" w:rsidRDefault="008F34D3" w:rsidP="008F34D3">
      <w:pPr>
        <w:pStyle w:val="ARodrkysla"/>
      </w:pPr>
      <w:r>
        <w:t xml:space="preserve">Vazba PD </w:t>
      </w:r>
      <w:r w:rsidR="005B3EA0">
        <w:t xml:space="preserve">a stavby </w:t>
      </w:r>
      <w:r>
        <w:t>na modul Evidence PÚ (ID PÚ)</w:t>
      </w:r>
    </w:p>
    <w:p w14:paraId="1502A794" w14:textId="53DB2EAE" w:rsidR="008F34D3" w:rsidRDefault="00FE7F0C" w:rsidP="008F34D3">
      <w:pPr>
        <w:pStyle w:val="ARodrkysla"/>
        <w:numPr>
          <w:ilvl w:val="1"/>
          <w:numId w:val="6"/>
        </w:numPr>
      </w:pPr>
      <w:r>
        <w:t>v</w:t>
      </w:r>
      <w:r w:rsidR="008F34D3" w:rsidRPr="005D5B47">
        <w:t xml:space="preserve">ztah </w:t>
      </w:r>
      <w:proofErr w:type="gramStart"/>
      <w:r w:rsidR="008F34D3" w:rsidRPr="005D5B47">
        <w:t>M:N</w:t>
      </w:r>
      <w:proofErr w:type="gramEnd"/>
      <w:r w:rsidR="008F34D3">
        <w:t xml:space="preserve"> s PÚ (1 projekt může </w:t>
      </w:r>
      <w:r w:rsidR="008E05DA">
        <w:t xml:space="preserve">zasahovat </w:t>
      </w:r>
      <w:r w:rsidR="008F34D3">
        <w:t xml:space="preserve">více PÚ a 1 PÚ </w:t>
      </w:r>
      <w:r w:rsidR="008E05DA">
        <w:t xml:space="preserve">může obsahovat </w:t>
      </w:r>
      <w:r w:rsidR="008F34D3">
        <w:t>více projektů)</w:t>
      </w:r>
    </w:p>
    <w:p w14:paraId="23C9ECAB" w14:textId="77777777" w:rsidR="005B3EA0" w:rsidRDefault="005B3EA0" w:rsidP="005B3EA0">
      <w:pPr>
        <w:pStyle w:val="ARodrkysla"/>
        <w:numPr>
          <w:ilvl w:val="1"/>
          <w:numId w:val="6"/>
        </w:numPr>
      </w:pPr>
      <w:r>
        <w:t xml:space="preserve">vztah </w:t>
      </w:r>
      <w:proofErr w:type="gramStart"/>
      <w:r>
        <w:t>M:N</w:t>
      </w:r>
      <w:proofErr w:type="gramEnd"/>
      <w:r>
        <w:t xml:space="preserve"> (1 PÚ může mít více staveb, 1 stavba může realizovat více prvků najednou ve více PÚ)</w:t>
      </w:r>
    </w:p>
    <w:p w14:paraId="61F74F73" w14:textId="25DCFBBE" w:rsidR="008F34D3" w:rsidRDefault="008F34D3" w:rsidP="008F34D3">
      <w:pPr>
        <w:pStyle w:val="ARodrkysla"/>
      </w:pPr>
      <w:r>
        <w:t xml:space="preserve">Vazba PD i stavby na smlouvy a jejich dodatky </w:t>
      </w:r>
      <w:r w:rsidR="00F3108D">
        <w:t>a faktury</w:t>
      </w:r>
      <w:r w:rsidR="0052289C">
        <w:t xml:space="preserve"> </w:t>
      </w:r>
      <w:r>
        <w:t xml:space="preserve">v modulu Smlouvy </w:t>
      </w:r>
      <w:r w:rsidR="000A03EA">
        <w:t>(</w:t>
      </w:r>
      <w:r w:rsidR="00F3108D">
        <w:t xml:space="preserve">viz. kap. </w:t>
      </w:r>
      <w:proofErr w:type="gramStart"/>
      <w:r w:rsidR="00F3108D">
        <w:t>3.1.5</w:t>
      </w:r>
      <w:r>
        <w:t xml:space="preserve"> </w:t>
      </w:r>
      <w:r w:rsidR="000A03EA">
        <w:t>)</w:t>
      </w:r>
      <w:proofErr w:type="gramEnd"/>
    </w:p>
    <w:p w14:paraId="2288DA13" w14:textId="59679A7A" w:rsidR="008F34D3" w:rsidRDefault="008F34D3" w:rsidP="008F34D3">
      <w:pPr>
        <w:pStyle w:val="ARodrkysla"/>
        <w:numPr>
          <w:ilvl w:val="1"/>
          <w:numId w:val="6"/>
        </w:numPr>
      </w:pPr>
      <w:r>
        <w:t xml:space="preserve">vazba </w:t>
      </w:r>
      <w:proofErr w:type="gramStart"/>
      <w:r>
        <w:t>M:N</w:t>
      </w:r>
      <w:proofErr w:type="gramEnd"/>
      <w:r>
        <w:t xml:space="preserve"> (smlouvy mají více PD, 1 PD může mít více smluv, min. dodatků).</w:t>
      </w:r>
    </w:p>
    <w:p w14:paraId="05CFE547" w14:textId="2F9DEBA0" w:rsidR="008F34D3" w:rsidRDefault="008F34D3" w:rsidP="008F34D3">
      <w:pPr>
        <w:pStyle w:val="ARodrkysla"/>
      </w:pPr>
      <w:r>
        <w:t xml:space="preserve">Vazba na modul </w:t>
      </w:r>
      <w:r w:rsidR="001D113F">
        <w:t>R</w:t>
      </w:r>
      <w:r>
        <w:t>ozpočet.</w:t>
      </w:r>
    </w:p>
    <w:p w14:paraId="58652660" w14:textId="510A74FE" w:rsidR="00536C58" w:rsidRPr="00536C58" w:rsidRDefault="006A7A04" w:rsidP="00536C58">
      <w:pPr>
        <w:pStyle w:val="ARodrkysla"/>
        <w:numPr>
          <w:ilvl w:val="1"/>
          <w:numId w:val="6"/>
        </w:numPr>
      </w:pPr>
      <w:r>
        <w:t xml:space="preserve">vazba </w:t>
      </w:r>
      <w:proofErr w:type="gramStart"/>
      <w:r>
        <w:t>M:N</w:t>
      </w:r>
      <w:proofErr w:type="gramEnd"/>
      <w:r>
        <w:t xml:space="preserve"> (</w:t>
      </w:r>
      <w:r w:rsidR="00C274E6">
        <w:t xml:space="preserve">1 akce/smlouva </w:t>
      </w:r>
      <w:r w:rsidR="001E05E3">
        <w:t xml:space="preserve">v modulu Rozpočet </w:t>
      </w:r>
      <w:r w:rsidR="00C274E6">
        <w:t xml:space="preserve">může </w:t>
      </w:r>
      <w:r w:rsidR="00B31ED9">
        <w:t xml:space="preserve">být uzavřena na více PD/realizací </w:t>
      </w:r>
      <w:r w:rsidR="00BE0C09">
        <w:t>staveb, na 1 stavbu může b</w:t>
      </w:r>
      <w:r w:rsidR="00E721BC">
        <w:t>ýt navrženo více PD</w:t>
      </w:r>
      <w:r>
        <w:t>)</w:t>
      </w:r>
    </w:p>
    <w:p w14:paraId="22CF43D4" w14:textId="6BCDF87D" w:rsidR="00A048BA" w:rsidRDefault="00A048BA" w:rsidP="0052289C">
      <w:pPr>
        <w:pStyle w:val="ARodrkysla"/>
      </w:pPr>
      <w:r>
        <w:t>Vazba na modul Veřejné zakázky</w:t>
      </w:r>
    </w:p>
    <w:p w14:paraId="6717CCF9" w14:textId="1C1F28D7" w:rsidR="00A048BA" w:rsidRDefault="00705760" w:rsidP="00A048BA">
      <w:pPr>
        <w:pStyle w:val="ARodrkysla"/>
        <w:numPr>
          <w:ilvl w:val="1"/>
          <w:numId w:val="6"/>
        </w:numPr>
      </w:pPr>
      <w:r>
        <w:t>v</w:t>
      </w:r>
      <w:r w:rsidR="00FE7F0C">
        <w:t xml:space="preserve">ztah </w:t>
      </w:r>
      <w:proofErr w:type="gramStart"/>
      <w:r w:rsidR="00FE7F0C">
        <w:t>M:N</w:t>
      </w:r>
      <w:proofErr w:type="gramEnd"/>
      <w:r w:rsidR="00FE7F0C">
        <w:t xml:space="preserve"> </w:t>
      </w:r>
      <w:r>
        <w:t>s veřejnou zakázkou</w:t>
      </w:r>
    </w:p>
    <w:p w14:paraId="207776D2" w14:textId="4F1CE6CE" w:rsidR="00536C58" w:rsidRPr="00536C58" w:rsidRDefault="00DB299B" w:rsidP="00536C58">
      <w:pPr>
        <w:pStyle w:val="ARodrkysla"/>
      </w:pPr>
      <w:r>
        <w:t>V</w:t>
      </w:r>
      <w:r w:rsidR="00E2039A">
        <w:t>azba na GIS</w:t>
      </w:r>
    </w:p>
    <w:p w14:paraId="430ADE06" w14:textId="2D847CA5" w:rsidR="002C7423" w:rsidRPr="002C7423" w:rsidRDefault="00E2039A" w:rsidP="002C7423">
      <w:pPr>
        <w:pStyle w:val="ARodrkysla"/>
        <w:numPr>
          <w:ilvl w:val="1"/>
          <w:numId w:val="6"/>
        </w:numPr>
      </w:pPr>
      <w:r>
        <w:t>Konkrétní geoprvky PSZ budou přiřazeny k PD a stavbě</w:t>
      </w:r>
    </w:p>
    <w:p w14:paraId="0BB12A41" w14:textId="05A226CD" w:rsidR="00BA3A6C" w:rsidRPr="00BA3A6C" w:rsidRDefault="00DC1F5E" w:rsidP="00BA3A6C">
      <w:pPr>
        <w:pStyle w:val="ARodrkysla"/>
        <w:numPr>
          <w:ilvl w:val="1"/>
          <w:numId w:val="6"/>
        </w:numPr>
      </w:pPr>
      <w:r>
        <w:t xml:space="preserve">V rámci evidence PD a stavby bude možné zobrazit mapu se všemi / </w:t>
      </w:r>
      <w:proofErr w:type="gramStart"/>
      <w:r>
        <w:t>vybran</w:t>
      </w:r>
      <w:r w:rsidR="00944EB3">
        <w:t>ý</w:t>
      </w:r>
      <w:r>
        <w:t>mi  geoprvky</w:t>
      </w:r>
      <w:proofErr w:type="gramEnd"/>
    </w:p>
    <w:p w14:paraId="2AA8E51E" w14:textId="712356E4" w:rsidR="00FD0F74" w:rsidRDefault="00FD0F74" w:rsidP="00E2039A">
      <w:pPr>
        <w:pStyle w:val="ARodrkysla"/>
        <w:numPr>
          <w:ilvl w:val="1"/>
          <w:numId w:val="6"/>
        </w:numPr>
      </w:pPr>
      <w:r>
        <w:t xml:space="preserve">z GIS bude možné </w:t>
      </w:r>
      <w:proofErr w:type="spellStart"/>
      <w:r>
        <w:t>prokliknout</w:t>
      </w:r>
      <w:proofErr w:type="spellEnd"/>
      <w:r>
        <w:t xml:space="preserve"> na konkrétní zá</w:t>
      </w:r>
      <w:r w:rsidR="00944EB3">
        <w:t>z</w:t>
      </w:r>
      <w:r>
        <w:t>nam PD/stavby v modulu Zásobník PD a staveb</w:t>
      </w:r>
    </w:p>
    <w:p w14:paraId="3A328062" w14:textId="26D36185" w:rsidR="00F76842" w:rsidRDefault="236A9721" w:rsidP="00A5226F">
      <w:pPr>
        <w:pStyle w:val="Nadpis1"/>
        <w:numPr>
          <w:ilvl w:val="3"/>
          <w:numId w:val="17"/>
        </w:numPr>
        <w:rPr>
          <w:b w:val="0"/>
          <w:bCs w:val="0"/>
          <w:sz w:val="24"/>
          <w:szCs w:val="24"/>
        </w:rPr>
      </w:pPr>
      <w:bookmarkStart w:id="73" w:name="_Toc32827392"/>
      <w:r w:rsidRPr="236A9721">
        <w:rPr>
          <w:b w:val="0"/>
          <w:bCs w:val="0"/>
          <w:sz w:val="24"/>
          <w:szCs w:val="24"/>
        </w:rPr>
        <w:t>Modul Veřejné zakázky</w:t>
      </w:r>
      <w:bookmarkEnd w:id="73"/>
    </w:p>
    <w:p w14:paraId="6D7E8C75" w14:textId="0ED8AE1B" w:rsidR="000C3C81" w:rsidRPr="000C3C81" w:rsidRDefault="00063BE7" w:rsidP="000C3C81">
      <w:pPr>
        <w:pStyle w:val="ARodrkysla"/>
      </w:pPr>
      <w:r>
        <w:t>Jednosměrná i</w:t>
      </w:r>
      <w:r w:rsidR="000C3C81" w:rsidRPr="000C3C81">
        <w:t xml:space="preserve">ntegrace </w:t>
      </w:r>
      <w:r>
        <w:t xml:space="preserve">(čtení) </w:t>
      </w:r>
      <w:r w:rsidR="000C3C81" w:rsidRPr="000C3C81">
        <w:t>s ASPÚ prostřednictvím odkazu na spis příslušné veřejné zakázky, který bude dostupný přes API aplikace ASPÚ</w:t>
      </w:r>
    </w:p>
    <w:p w14:paraId="67493EAA" w14:textId="299BFAD5" w:rsidR="00F76842" w:rsidRDefault="00063BE7" w:rsidP="00F76842">
      <w:pPr>
        <w:pStyle w:val="ARodrkysla"/>
      </w:pPr>
      <w:r>
        <w:t>Jednosměrná i</w:t>
      </w:r>
      <w:r w:rsidR="000C3C81" w:rsidRPr="000C3C81">
        <w:t xml:space="preserve">ntegrace </w:t>
      </w:r>
      <w:r>
        <w:t xml:space="preserve">(čtení) </w:t>
      </w:r>
      <w:r w:rsidR="000C3C81" w:rsidRPr="000C3C81">
        <w:t>s</w:t>
      </w:r>
      <w:r w:rsidR="000C3C81">
        <w:t xml:space="preserve"> profilem zadavatele veřejných zakázek (SPÚ, nyní aplikace </w:t>
      </w:r>
      <w:r w:rsidR="000C3C81" w:rsidRPr="000C3C81">
        <w:t>E-ZAK</w:t>
      </w:r>
      <w:r w:rsidR="000C3C81">
        <w:t>)</w:t>
      </w:r>
      <w:r w:rsidR="000C3C81" w:rsidRPr="000C3C81">
        <w:t xml:space="preserve"> prostřednictvím odkazu na</w:t>
      </w:r>
      <w:r w:rsidR="000C3C81">
        <w:t xml:space="preserve"> URL </w:t>
      </w:r>
      <w:r w:rsidR="000C3C81" w:rsidRPr="000C3C81">
        <w:t>příslušn</w:t>
      </w:r>
      <w:r w:rsidR="000C3C81">
        <w:t>é</w:t>
      </w:r>
      <w:r w:rsidR="000C3C81" w:rsidRPr="000C3C81">
        <w:t xml:space="preserve"> veřejn</w:t>
      </w:r>
      <w:r w:rsidR="000C3C81">
        <w:t>é</w:t>
      </w:r>
      <w:r w:rsidR="000C3C81" w:rsidRPr="000C3C81">
        <w:t xml:space="preserve"> zakázky</w:t>
      </w:r>
    </w:p>
    <w:p w14:paraId="645742EA" w14:textId="5FF2799F" w:rsidR="000C3C81" w:rsidRDefault="00063BE7" w:rsidP="00F76842">
      <w:pPr>
        <w:pStyle w:val="ARodrkysla"/>
      </w:pPr>
      <w:r>
        <w:t>Jednosměrná i</w:t>
      </w:r>
      <w:r w:rsidR="00F51086" w:rsidRPr="000C3C81">
        <w:t>ntegrace</w:t>
      </w:r>
      <w:r>
        <w:t xml:space="preserve"> (čtení)</w:t>
      </w:r>
      <w:r w:rsidR="00F51086" w:rsidRPr="000C3C81">
        <w:t xml:space="preserve"> s</w:t>
      </w:r>
      <w:r w:rsidR="00F51086">
        <w:t> Věstníkem veřejných zakázek (provozován Ministerstvem pro místní rozvoj)</w:t>
      </w:r>
      <w:r w:rsidR="00F51086" w:rsidRPr="000C3C81">
        <w:t xml:space="preserve"> prostřednictvím odkazu na</w:t>
      </w:r>
      <w:r w:rsidR="00F51086">
        <w:t xml:space="preserve"> URL </w:t>
      </w:r>
      <w:r w:rsidR="00F51086" w:rsidRPr="000C3C81">
        <w:t>příslušn</w:t>
      </w:r>
      <w:r w:rsidR="00F51086">
        <w:t>é</w:t>
      </w:r>
      <w:r w:rsidR="00F51086" w:rsidRPr="000C3C81">
        <w:t xml:space="preserve"> veřejn</w:t>
      </w:r>
      <w:r w:rsidR="00F51086">
        <w:t>é</w:t>
      </w:r>
      <w:r w:rsidR="00F51086" w:rsidRPr="000C3C81">
        <w:t xml:space="preserve"> zakázky</w:t>
      </w:r>
    </w:p>
    <w:p w14:paraId="0C11B782" w14:textId="1E199EE1" w:rsidR="002C3300" w:rsidRDefault="002C3300" w:rsidP="00F76842">
      <w:pPr>
        <w:pStyle w:val="ARodrkysla"/>
      </w:pPr>
      <w:r>
        <w:t>Propojení s modulem Smlouvy prostřednictvím smluv vztahujících se k veřejným zakázkám</w:t>
      </w:r>
    </w:p>
    <w:p w14:paraId="57F0D46F" w14:textId="4124000E" w:rsidR="002C3300" w:rsidRDefault="002C3300" w:rsidP="00F76842">
      <w:pPr>
        <w:pStyle w:val="ARodrkysla"/>
      </w:pPr>
      <w:r>
        <w:t xml:space="preserve">Možnost filtrace dat dle dodavatelů, </w:t>
      </w:r>
      <w:r w:rsidR="00CE57B2">
        <w:t xml:space="preserve">názvů veřejných zakázek, </w:t>
      </w:r>
      <w:r>
        <w:t>zadavatelských útvarů, útvarů původu veřejných zakázek, evidenčních čísel veřejných zakázek</w:t>
      </w:r>
      <w:r w:rsidR="00CE57B2">
        <w:t xml:space="preserve"> a</w:t>
      </w:r>
      <w:r>
        <w:t xml:space="preserve"> data zadání</w:t>
      </w:r>
      <w:r w:rsidR="00CE57B2">
        <w:t xml:space="preserve"> veřejné zakázky</w:t>
      </w:r>
    </w:p>
    <w:p w14:paraId="411B5612" w14:textId="035A8461" w:rsidR="004472A7" w:rsidRPr="005572EE" w:rsidRDefault="00CE57B2" w:rsidP="004472A7">
      <w:pPr>
        <w:pStyle w:val="ARodrkysla"/>
      </w:pPr>
      <w:r>
        <w:t>Pomocí propojení s moduly Smlouvy a Rozpočet</w:t>
      </w:r>
      <w:r w:rsidR="004472A7">
        <w:t xml:space="preserve"> g</w:t>
      </w:r>
      <w:r w:rsidR="004472A7" w:rsidRPr="005572EE">
        <w:t xml:space="preserve">enerování sestavy ročního plnění smluv </w:t>
      </w:r>
      <w:r w:rsidR="004472A7">
        <w:t>dle</w:t>
      </w:r>
      <w:r w:rsidR="004472A7" w:rsidRPr="005572EE">
        <w:t xml:space="preserve"> veřejných zakázek (na základě proplacených faktur navázaných na smlouvy)</w:t>
      </w:r>
    </w:p>
    <w:p w14:paraId="1D22DEEC" w14:textId="2AFF4906" w:rsidR="00CE57B2" w:rsidRPr="000C3C81" w:rsidRDefault="004472A7" w:rsidP="00F76842">
      <w:pPr>
        <w:pStyle w:val="ARodrkysla"/>
      </w:pPr>
      <w:r>
        <w:t xml:space="preserve">V databázi </w:t>
      </w:r>
      <w:r w:rsidR="00063BE7">
        <w:t xml:space="preserve">IS </w:t>
      </w:r>
      <w:r>
        <w:t xml:space="preserve">pro každou veřejnou zakázku evidovat pouze její název, datum zadání, útvar původu (obvykle pobočku SPÚ), zadavatelský útvar (obvykle KPÚ), systémové číslo na portálu zadavatele, </w:t>
      </w:r>
      <w:r w:rsidR="007E3157">
        <w:t>odkazy na spis v ASPÚ, URL zakázky na profilu zadavatele a Věstníku veřejných zakázek</w:t>
      </w:r>
      <w:r>
        <w:t xml:space="preserve"> </w:t>
      </w:r>
      <w:r w:rsidR="007E3157">
        <w:t xml:space="preserve">a vazbu na smlouvy modulu </w:t>
      </w:r>
      <w:r w:rsidR="00063BE7">
        <w:t>S</w:t>
      </w:r>
      <w:r w:rsidR="007E3157">
        <w:t>mlouvy</w:t>
      </w:r>
      <w:r w:rsidR="001E7166">
        <w:t>.</w:t>
      </w:r>
    </w:p>
    <w:p w14:paraId="0A3FAEFE" w14:textId="77777777" w:rsidR="00F76842" w:rsidRPr="007E6029" w:rsidRDefault="00F76842" w:rsidP="00F76842">
      <w:pPr>
        <w:pStyle w:val="ARodrkysla"/>
        <w:numPr>
          <w:ilvl w:val="0"/>
          <w:numId w:val="0"/>
        </w:numPr>
        <w:ind w:left="720" w:hanging="360"/>
        <w:rPr>
          <w:highlight w:val="cyan"/>
        </w:rPr>
      </w:pPr>
    </w:p>
    <w:p w14:paraId="6B18CD9A" w14:textId="0024592D" w:rsidR="005F4144" w:rsidRDefault="55A21093" w:rsidP="55A21093">
      <w:pPr>
        <w:pStyle w:val="Nadpis1"/>
        <w:rPr>
          <w:sz w:val="24"/>
          <w:szCs w:val="24"/>
        </w:rPr>
      </w:pPr>
      <w:bookmarkStart w:id="74" w:name="_Toc32827393"/>
      <w:r w:rsidRPr="55A21093">
        <w:rPr>
          <w:sz w:val="24"/>
          <w:szCs w:val="24"/>
        </w:rPr>
        <w:t>Integrační požadavky</w:t>
      </w:r>
      <w:bookmarkEnd w:id="74"/>
    </w:p>
    <w:p w14:paraId="67302308" w14:textId="1D8EA921" w:rsidR="00C3361A" w:rsidRDefault="00DE7C62" w:rsidP="00AE6E9D">
      <w:pPr>
        <w:rPr>
          <w:rFonts w:cs="Arial"/>
        </w:rPr>
      </w:pPr>
      <w:r w:rsidRPr="00831227">
        <w:rPr>
          <w:rFonts w:cs="Arial"/>
        </w:rPr>
        <w:t>Veškerá komunikace mimo úřad musí probíhat přes G2X ESB SPÚ</w:t>
      </w:r>
      <w:r>
        <w:rPr>
          <w:rFonts w:cs="Arial"/>
        </w:rPr>
        <w:t>.</w:t>
      </w:r>
    </w:p>
    <w:p w14:paraId="7E232F39" w14:textId="6A0CB834" w:rsidR="00B7443A" w:rsidRDefault="00BA4EB4" w:rsidP="00AE6E9D">
      <w:r>
        <w:t>Integrace s jinými IS či aplikacemi je preferována p</w:t>
      </w:r>
      <w:r w:rsidR="00D543B1">
        <w:t xml:space="preserve">rostřednictvím </w:t>
      </w:r>
      <w:r>
        <w:t>ESB SPÚ.</w:t>
      </w:r>
      <w:r w:rsidR="00970095">
        <w:t xml:space="preserve"> </w:t>
      </w:r>
      <w:r w:rsidR="00970095" w:rsidRPr="00970095">
        <w:t xml:space="preserve">Integrace dodávaného systému na ESB bude řešena buď s využitím webových služeb (na protokolech SOAP/HTTP) </w:t>
      </w:r>
      <w:r w:rsidR="00D543B1">
        <w:t>a</w:t>
      </w:r>
      <w:r w:rsidR="00970095" w:rsidRPr="00970095">
        <w:t xml:space="preserve"> s využitím REST služeb (na protokolech XML/HTTP nebo JSON/HTTP)</w:t>
      </w:r>
      <w:r w:rsidR="00D543B1">
        <w:t xml:space="preserve">, nebo DB </w:t>
      </w:r>
      <w:proofErr w:type="spellStart"/>
      <w:r w:rsidR="00D543B1">
        <w:t>view</w:t>
      </w:r>
      <w:proofErr w:type="spellEnd"/>
      <w:r w:rsidR="00970095" w:rsidRPr="00970095">
        <w:t xml:space="preserve">. </w:t>
      </w:r>
      <w:r w:rsidR="00B7443A" w:rsidRPr="00B7443A">
        <w:t xml:space="preserve">Ke každé zveřejněné integrační službě dodává její poskytovatel (provider) dokument </w:t>
      </w:r>
      <w:proofErr w:type="spellStart"/>
      <w:r w:rsidR="00B7443A" w:rsidRPr="00B7443A">
        <w:t>Service</w:t>
      </w:r>
      <w:proofErr w:type="spellEnd"/>
      <w:r w:rsidR="00B7443A" w:rsidRPr="00B7443A">
        <w:t xml:space="preserve"> </w:t>
      </w:r>
      <w:proofErr w:type="spellStart"/>
      <w:r w:rsidR="00B7443A" w:rsidRPr="00B7443A">
        <w:t>Specification</w:t>
      </w:r>
      <w:proofErr w:type="spellEnd"/>
      <w:r w:rsidR="00B7443A" w:rsidRPr="00B7443A">
        <w:t xml:space="preserve"> (</w:t>
      </w:r>
      <w:proofErr w:type="spellStart"/>
      <w:r w:rsidR="00B7443A" w:rsidRPr="00B7443A">
        <w:t>SeSp</w:t>
      </w:r>
      <w:proofErr w:type="spellEnd"/>
      <w:r w:rsidR="00B7443A" w:rsidRPr="00B7443A">
        <w:t xml:space="preserve">) </w:t>
      </w:r>
      <w:proofErr w:type="gramStart"/>
      <w:r w:rsidR="00B7443A" w:rsidRPr="00B7443A">
        <w:t>popisující  rozhraní</w:t>
      </w:r>
      <w:proofErr w:type="gramEnd"/>
      <w:r w:rsidR="00B7443A" w:rsidRPr="00B7443A">
        <w:t>, jeho operace, datové struktury na rozhraní, protokoly, zabezpečení</w:t>
      </w:r>
      <w:r w:rsidR="0026347B">
        <w:t xml:space="preserve">, </w:t>
      </w:r>
      <w:r w:rsidR="00B7443A" w:rsidRPr="00B7443A">
        <w:t xml:space="preserve">případně další parametry </w:t>
      </w:r>
      <w:r w:rsidR="00B7443A" w:rsidRPr="00B7443A">
        <w:lastRenderedPageBreak/>
        <w:t xml:space="preserve">potřebné pro konzumenta služby. Pro dokument </w:t>
      </w:r>
      <w:proofErr w:type="spellStart"/>
      <w:r w:rsidR="00B7443A" w:rsidRPr="00B7443A">
        <w:t>SeSp</w:t>
      </w:r>
      <w:proofErr w:type="spellEnd"/>
      <w:r w:rsidR="00B7443A" w:rsidRPr="00B7443A">
        <w:t xml:space="preserve"> se použije šablona zadavatele, kde jsou blíže specifikovány uvedené části.</w:t>
      </w:r>
    </w:p>
    <w:p w14:paraId="167A8B38" w14:textId="626F4FDE" w:rsidR="00AE6E9D" w:rsidRPr="006A5351" w:rsidRDefault="00AE6E9D" w:rsidP="00AE6E9D">
      <w:r>
        <w:t xml:space="preserve">Poptávaný IS bude obecně prostřednictvím ESB SPÚ volatelný s parametry (minimálně s parametrem ID PÚ, ID smlouvy, ID PD, ID </w:t>
      </w:r>
      <w:proofErr w:type="gramStart"/>
      <w:r>
        <w:t>stavby,…</w:t>
      </w:r>
      <w:proofErr w:type="gramEnd"/>
      <w:r>
        <w:t>) tzn., že při zavolání z jiného IS nebo aplikace se otevře IS</w:t>
      </w:r>
      <w:r w:rsidR="004F1907">
        <w:t>PU</w:t>
      </w:r>
      <w:r w:rsidR="00A76745">
        <w:t xml:space="preserve"> </w:t>
      </w:r>
      <w:r>
        <w:t xml:space="preserve">s příslušným modulem a kartou s příslušnou položkou (dle oprávnění jen ke čtení nebo editaci). </w:t>
      </w:r>
    </w:p>
    <w:p w14:paraId="4C1BE27F" w14:textId="1272130B" w:rsidR="00BA050A" w:rsidRDefault="00BA050A" w:rsidP="00070529">
      <w:pPr>
        <w:pStyle w:val="Nadpis1"/>
        <w:numPr>
          <w:ilvl w:val="2"/>
          <w:numId w:val="17"/>
        </w:numPr>
        <w:rPr>
          <w:b w:val="0"/>
          <w:bCs w:val="0"/>
          <w:sz w:val="24"/>
          <w:szCs w:val="24"/>
        </w:rPr>
      </w:pPr>
      <w:bookmarkStart w:id="75" w:name="_Toc32827394"/>
      <w:r>
        <w:rPr>
          <w:b w:val="0"/>
          <w:bCs w:val="0"/>
          <w:sz w:val="24"/>
          <w:szCs w:val="24"/>
        </w:rPr>
        <w:t>DB KN</w:t>
      </w:r>
      <w:bookmarkEnd w:id="75"/>
    </w:p>
    <w:p w14:paraId="3D513A67" w14:textId="1573DCF6" w:rsidR="00BA050A" w:rsidRDefault="00BA050A" w:rsidP="00BA050A">
      <w:r>
        <w:t>IS</w:t>
      </w:r>
      <w:r w:rsidR="001179F0">
        <w:t>PU</w:t>
      </w:r>
      <w:r>
        <w:t xml:space="preserve"> bude čerpat data z interních DB, ve kterých jsou uložena data katastru nemovitostí (SPI v DB Katastr a SGI v DB RUIAN). Minimálně bude tyto DB čerpat jako číselníky. Způsob čtení těchto dat z DB je předmětem vstupní analýzy dodavatele.</w:t>
      </w:r>
    </w:p>
    <w:p w14:paraId="4EFB7BEF" w14:textId="7C0286D8" w:rsidR="00BA050A" w:rsidRDefault="00BA050A" w:rsidP="00BA050A">
      <w:r>
        <w:t>V modulu Evidence PÚ – žádosti jsou načítány výměry vlastníků parcel, kteří podali žádost o PÚ. Výměra parcel vlastníka bude překopírována a archivována v rámci evidence žádostí (již v současném stravu).</w:t>
      </w:r>
    </w:p>
    <w:p w14:paraId="3F179847" w14:textId="71E07CAD" w:rsidR="006A5351" w:rsidRPr="00C93B34" w:rsidRDefault="55A21093" w:rsidP="00070529">
      <w:pPr>
        <w:pStyle w:val="Nadpis1"/>
        <w:numPr>
          <w:ilvl w:val="2"/>
          <w:numId w:val="17"/>
        </w:numPr>
        <w:rPr>
          <w:b w:val="0"/>
          <w:bCs w:val="0"/>
          <w:sz w:val="24"/>
          <w:szCs w:val="24"/>
        </w:rPr>
      </w:pPr>
      <w:bookmarkStart w:id="76" w:name="_Toc32827395"/>
      <w:r w:rsidRPr="00C93B34">
        <w:rPr>
          <w:b w:val="0"/>
          <w:bCs w:val="0"/>
          <w:sz w:val="24"/>
          <w:szCs w:val="24"/>
        </w:rPr>
        <w:t>VFP</w:t>
      </w:r>
      <w:bookmarkEnd w:id="76"/>
    </w:p>
    <w:p w14:paraId="3EF321D1" w14:textId="2635D5FC" w:rsidR="00EA1F64" w:rsidRDefault="004026B3" w:rsidP="006A5351">
      <w:pPr>
        <w:pStyle w:val="ARzaodrazkou"/>
      </w:pPr>
      <w:r>
        <w:t xml:space="preserve">Modul Evidence PÚ bude </w:t>
      </w:r>
      <w:r w:rsidR="00EA1F64">
        <w:t xml:space="preserve">mít vazbu na </w:t>
      </w:r>
      <w:r w:rsidR="00C93B34">
        <w:t xml:space="preserve">plánovanou </w:t>
      </w:r>
      <w:r w:rsidR="00EA1F64">
        <w:t>validační službu VFP na serveru, která načte</w:t>
      </w:r>
      <w:r w:rsidR="00C93B34">
        <w:t xml:space="preserve"> a importuje data z VFP (a VFK) do </w:t>
      </w:r>
      <w:r w:rsidR="00EA1F64">
        <w:t>DB</w:t>
      </w:r>
      <w:r w:rsidR="00C93B34">
        <w:t xml:space="preserve">, odkud budou dále přístupná (buď přímo nebo prostřednictvím ESB SPÚ – způsob integrace bude </w:t>
      </w:r>
      <w:r w:rsidR="00C93B34" w:rsidRPr="00C93B34">
        <w:t>předmětem vstupní analýzy dodavatele)</w:t>
      </w:r>
      <w:r w:rsidR="00EA1F64" w:rsidRPr="00C93B34">
        <w:t>.</w:t>
      </w:r>
    </w:p>
    <w:p w14:paraId="673C571D" w14:textId="08031C8B" w:rsidR="00FC09C0" w:rsidRPr="00FC09C0" w:rsidRDefault="00C93B34" w:rsidP="00FC09C0">
      <w:pPr>
        <w:pStyle w:val="ARzaodrazkou"/>
      </w:pPr>
      <w:r w:rsidRPr="00FC09C0">
        <w:t>Jedná se tedy o jednosměrnou integraci – čtení dat z DB VFP.</w:t>
      </w:r>
      <w:r w:rsidR="00FC09C0" w:rsidRPr="00FC09C0">
        <w:t xml:space="preserve"> </w:t>
      </w:r>
      <w:r w:rsidR="007776D3" w:rsidRPr="00FC09C0">
        <w:t>Uživatel ISPU bude mít k dispozici v modulu Evidence PÚ přehled dosud načtených VFP a bude mít možnost převzít vybrané údaje</w:t>
      </w:r>
      <w:r w:rsidR="00482665">
        <w:t xml:space="preserve"> (viz </w:t>
      </w:r>
      <w:r w:rsidR="00B3448B">
        <w:t>p</w:t>
      </w:r>
      <w:r w:rsidR="00482665">
        <w:t xml:space="preserve">říloha </w:t>
      </w:r>
      <w:r w:rsidR="00B3448B">
        <w:t>3)</w:t>
      </w:r>
      <w:r w:rsidR="007776D3" w:rsidRPr="00FC09C0">
        <w:t>, které bude moci před uložením do DB editovat.</w:t>
      </w:r>
    </w:p>
    <w:p w14:paraId="46BCCC8B" w14:textId="1B9E36D7" w:rsidR="00C93B34" w:rsidRDefault="00D93EDE" w:rsidP="00C93B34">
      <w:pPr>
        <w:pStyle w:val="ARzaodrazkou"/>
      </w:pPr>
      <w:r>
        <w:t xml:space="preserve">Do doby zprovoznění validační služby VFP bude </w:t>
      </w:r>
      <w:r w:rsidR="00C93B34" w:rsidRPr="00C93B34">
        <w:t>IS</w:t>
      </w:r>
      <w:r>
        <w:t>PU</w:t>
      </w:r>
      <w:r w:rsidR="00C93B34">
        <w:t xml:space="preserve"> </w:t>
      </w:r>
      <w:r w:rsidR="00C93B34" w:rsidRPr="00C93B34">
        <w:t>umožňovat nahrání pracovních verzí VFP (souborů VFP + VFK) za jednotlivé etapy PÚ v prostředí modulu Evidence PÚ a nahrání finální verze po zapsání PÚ do KN</w:t>
      </w:r>
      <w:r>
        <w:t xml:space="preserve"> (bez provádění kontrol VFP, čistě jen za účelem archivace viz požadavek na úložiště dokumentů)</w:t>
      </w:r>
      <w:r w:rsidR="00C93B34" w:rsidRPr="00C93B34">
        <w:t>.</w:t>
      </w:r>
    </w:p>
    <w:p w14:paraId="1ECB24CD" w14:textId="69E1BA54" w:rsidR="00A14455" w:rsidRPr="00944BCA" w:rsidRDefault="55A21093" w:rsidP="00070529">
      <w:pPr>
        <w:pStyle w:val="Nadpis1"/>
        <w:numPr>
          <w:ilvl w:val="2"/>
          <w:numId w:val="17"/>
        </w:numPr>
        <w:rPr>
          <w:b w:val="0"/>
          <w:bCs w:val="0"/>
          <w:sz w:val="24"/>
          <w:szCs w:val="24"/>
        </w:rPr>
      </w:pPr>
      <w:bookmarkStart w:id="77" w:name="_Toc32827396"/>
      <w:r w:rsidRPr="00944BCA">
        <w:rPr>
          <w:b w:val="0"/>
          <w:bCs w:val="0"/>
          <w:sz w:val="24"/>
          <w:szCs w:val="24"/>
        </w:rPr>
        <w:t>GIS</w:t>
      </w:r>
      <w:bookmarkEnd w:id="77"/>
    </w:p>
    <w:p w14:paraId="510D0263" w14:textId="15775A2D" w:rsidR="00FF1EA3" w:rsidRPr="00944BCA" w:rsidRDefault="55A21093" w:rsidP="00944BCA">
      <w:pPr>
        <w:pStyle w:val="Nadpis1"/>
        <w:numPr>
          <w:ilvl w:val="3"/>
          <w:numId w:val="17"/>
        </w:numPr>
        <w:rPr>
          <w:b w:val="0"/>
          <w:bCs w:val="0"/>
          <w:sz w:val="24"/>
          <w:szCs w:val="24"/>
        </w:rPr>
      </w:pPr>
      <w:bookmarkStart w:id="78" w:name="_Toc32827397"/>
      <w:r w:rsidRPr="00944BCA">
        <w:rPr>
          <w:b w:val="0"/>
          <w:bCs w:val="0"/>
          <w:sz w:val="24"/>
          <w:szCs w:val="24"/>
        </w:rPr>
        <w:t>přehledová mapa</w:t>
      </w:r>
      <w:bookmarkEnd w:id="78"/>
    </w:p>
    <w:p w14:paraId="7FEBCEF1" w14:textId="15C485CB" w:rsidR="00FC6AFE" w:rsidRPr="00412871" w:rsidRDefault="55A21093" w:rsidP="00FC6AFE">
      <w:bookmarkStart w:id="79" w:name="_Hlk11309834"/>
      <w:r>
        <w:t>GIS, konkrétně</w:t>
      </w:r>
      <w:r w:rsidR="00DA3791">
        <w:t xml:space="preserve"> interní</w:t>
      </w:r>
      <w:r>
        <w:t xml:space="preserve"> modul </w:t>
      </w:r>
      <w:r w:rsidR="00232601">
        <w:t>PÚ</w:t>
      </w:r>
      <w:r>
        <w:t xml:space="preserve"> a</w:t>
      </w:r>
      <w:r w:rsidR="00DA3791">
        <w:t xml:space="preserve"> veřejný</w:t>
      </w:r>
      <w:r>
        <w:t xml:space="preserve"> </w:t>
      </w:r>
      <w:proofErr w:type="spellStart"/>
      <w:r>
        <w:t>geoportál</w:t>
      </w:r>
      <w:proofErr w:type="spellEnd"/>
      <w:r>
        <w:t xml:space="preserve"> bude nad vrstvou hranic katastrálních území vizualizovat postup zpracování pozemkových úprav</w:t>
      </w:r>
      <w:r w:rsidR="00C93B34">
        <w:t xml:space="preserve"> – poskytovat přehledovou mapu PÚ</w:t>
      </w:r>
      <w:r w:rsidR="00FC6AFE">
        <w:t>. GIS bude čerpat data z DB systému evidence PÚ buď přímo, nebo prostřednictvím ESB SPÚ</w:t>
      </w:r>
      <w:r w:rsidR="00C93B34">
        <w:t xml:space="preserve"> (způsob integrace bude předmětem vstupní analýzy dodavatele)</w:t>
      </w:r>
      <w:r w:rsidR="00FC6AFE">
        <w:t>.</w:t>
      </w:r>
    </w:p>
    <w:p w14:paraId="33CCAFEF" w14:textId="77239F6B" w:rsidR="00FC6AFE" w:rsidRDefault="00C93B34" w:rsidP="00FF1EA3">
      <w:r>
        <w:t>Přehledová mapa b</w:t>
      </w:r>
      <w:r w:rsidR="00FC6AFE">
        <w:t>ude rozlišovat stavy PÚ:</w:t>
      </w:r>
      <w:r w:rsidR="55A21093">
        <w:t xml:space="preserve"> </w:t>
      </w:r>
    </w:p>
    <w:p w14:paraId="4C18088C" w14:textId="34124DBC" w:rsidR="00FC6AFE" w:rsidRDefault="55A21093" w:rsidP="00FC6AFE">
      <w:pPr>
        <w:pStyle w:val="Odstavecseseznamem"/>
        <w:numPr>
          <w:ilvl w:val="0"/>
          <w:numId w:val="25"/>
        </w:numPr>
      </w:pPr>
      <w:r>
        <w:t>zahájené vyhláškou</w:t>
      </w:r>
    </w:p>
    <w:p w14:paraId="4D82DAA3" w14:textId="3C5B0B36" w:rsidR="00FC6AFE" w:rsidRDefault="55A21093" w:rsidP="2A9C7693">
      <w:pPr>
        <w:pStyle w:val="Odstavecseseznamem"/>
        <w:numPr>
          <w:ilvl w:val="0"/>
          <w:numId w:val="25"/>
        </w:numPr>
      </w:pPr>
      <w:r>
        <w:t>rozpracované - uzavřena smlouva o dílo</w:t>
      </w:r>
    </w:p>
    <w:p w14:paraId="0095073C" w14:textId="5083F141" w:rsidR="2A9C7693" w:rsidRDefault="723C2AB7" w:rsidP="009F0837">
      <w:pPr>
        <w:pStyle w:val="Odstavecseseznamem"/>
        <w:numPr>
          <w:ilvl w:val="0"/>
          <w:numId w:val="25"/>
        </w:numPr>
      </w:pPr>
      <w:r>
        <w:t>p</w:t>
      </w:r>
      <w:r w:rsidR="2A9C7693">
        <w:t>řerušeno řízení</w:t>
      </w:r>
    </w:p>
    <w:p w14:paraId="1B49117A" w14:textId="77777777" w:rsidR="00FC6AFE" w:rsidRDefault="55A21093" w:rsidP="00FC6AFE">
      <w:pPr>
        <w:pStyle w:val="Odstavecseseznamem"/>
        <w:numPr>
          <w:ilvl w:val="0"/>
          <w:numId w:val="25"/>
        </w:numPr>
      </w:pPr>
      <w:r>
        <w:t xml:space="preserve">zapsané do KN </w:t>
      </w:r>
    </w:p>
    <w:p w14:paraId="1FA79D19" w14:textId="10562F49" w:rsidR="00FC6AFE" w:rsidRDefault="55A21093" w:rsidP="00FC6AFE">
      <w:pPr>
        <w:pStyle w:val="Odstavecseseznamem"/>
        <w:numPr>
          <w:ilvl w:val="0"/>
          <w:numId w:val="25"/>
        </w:numPr>
      </w:pPr>
      <w:r>
        <w:t>zrušené</w:t>
      </w:r>
      <w:r w:rsidR="0053170C">
        <w:t xml:space="preserve"> řízení.</w:t>
      </w:r>
      <w:r>
        <w:t xml:space="preserve"> </w:t>
      </w:r>
      <w:bookmarkEnd w:id="79"/>
    </w:p>
    <w:p w14:paraId="25B912E1" w14:textId="6822CD72" w:rsidR="00FC6AFE" w:rsidRDefault="00FC6AFE" w:rsidP="00FC6AFE">
      <w:r>
        <w:t xml:space="preserve">GIS bude zároveň poskytovat webovou mapu (např. formou </w:t>
      </w:r>
      <w:proofErr w:type="spellStart"/>
      <w:r>
        <w:t>iframe</w:t>
      </w:r>
      <w:proofErr w:type="spellEnd"/>
      <w:r>
        <w:t>) jako komponentu modulu Evidence PÚ</w:t>
      </w:r>
      <w:r w:rsidR="00AE6699">
        <w:t xml:space="preserve"> i jako samostatnou mapovou aplikaci</w:t>
      </w:r>
      <w:r>
        <w:t>. V rámci evidence PÚ bude fungovat rozcestník formou webové mapy s</w:t>
      </w:r>
      <w:r w:rsidR="00DA3791">
        <w:t> </w:t>
      </w:r>
      <w:r>
        <w:t>přehled</w:t>
      </w:r>
      <w:r w:rsidR="00DA3791">
        <w:t xml:space="preserve">ovou mapou </w:t>
      </w:r>
      <w:r>
        <w:t xml:space="preserve">PÚ viz výše, dále bude při otevření karty konkrétní PÚ zobrazen v integrovaném mapovém okně detail území (přiblížení na </w:t>
      </w:r>
      <w:proofErr w:type="spellStart"/>
      <w:r>
        <w:t>k.ú</w:t>
      </w:r>
      <w:proofErr w:type="spellEnd"/>
      <w:r>
        <w:t>.). Při kliknutí do mapy se otevře webový klient GIS – modul PÚ s přiblížením na příslušné území / obvod PÚ.</w:t>
      </w:r>
    </w:p>
    <w:p w14:paraId="46BDB5DC" w14:textId="5F839D8B" w:rsidR="00FC6AFE" w:rsidRDefault="00FC6AFE" w:rsidP="00FC6AFE">
      <w:r>
        <w:t xml:space="preserve">Naopak z webového klienta GIS bude možné po kliknutí na odkaz v Obvodu PÚ nebo polygonu hranice </w:t>
      </w:r>
      <w:proofErr w:type="spellStart"/>
      <w:r>
        <w:t>k.ú</w:t>
      </w:r>
      <w:proofErr w:type="spellEnd"/>
      <w:r>
        <w:t xml:space="preserve">. otevřít modul Evidence PÚ s kartou </w:t>
      </w:r>
      <w:r w:rsidR="007E1FCB">
        <w:t xml:space="preserve">obsahující podrobné informace </w:t>
      </w:r>
      <w:r>
        <w:t>příslušné pozemkové úpravy.</w:t>
      </w:r>
    </w:p>
    <w:p w14:paraId="573FB529" w14:textId="25180B17" w:rsidR="004F66EA" w:rsidRDefault="00A062FC" w:rsidP="00A062FC">
      <w:pPr>
        <w:jc w:val="center"/>
      </w:pPr>
      <w:r>
        <w:rPr>
          <w:noProof/>
        </w:rPr>
        <w:lastRenderedPageBreak/>
        <w:drawing>
          <wp:inline distT="0" distB="0" distL="0" distR="0" wp14:anchorId="1A022B15" wp14:editId="05F12FDA">
            <wp:extent cx="4417983" cy="2622431"/>
            <wp:effectExtent l="0" t="0" r="1905"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34269" cy="2632098"/>
                    </a:xfrm>
                    <a:prstGeom prst="rect">
                      <a:avLst/>
                    </a:prstGeom>
                    <a:noFill/>
                    <a:ln>
                      <a:noFill/>
                    </a:ln>
                  </pic:spPr>
                </pic:pic>
              </a:graphicData>
            </a:graphic>
          </wp:inline>
        </w:drawing>
      </w:r>
    </w:p>
    <w:p w14:paraId="03B63FCB" w14:textId="49F8A481" w:rsidR="00FC6AFE" w:rsidRDefault="00FC6AFE" w:rsidP="00FC6AFE">
      <w:r w:rsidRPr="00AE4CF7">
        <w:t>Jedná se tedy o obousměrnou integraci GIS a modulu Evidence PÚ, avšak</w:t>
      </w:r>
      <w:r w:rsidR="00564374" w:rsidRPr="00AE4CF7">
        <w:t xml:space="preserve"> </w:t>
      </w:r>
      <w:r w:rsidR="00D076C9">
        <w:t xml:space="preserve">v úvodní fázi se </w:t>
      </w:r>
      <w:proofErr w:type="gramStart"/>
      <w:r w:rsidR="00564374" w:rsidRPr="00AE4CF7">
        <w:t xml:space="preserve">předpokládá </w:t>
      </w:r>
      <w:r w:rsidR="007870AC" w:rsidRPr="00AE4CF7">
        <w:t xml:space="preserve"> </w:t>
      </w:r>
      <w:r w:rsidRPr="00AE4CF7">
        <w:t>pouze</w:t>
      </w:r>
      <w:proofErr w:type="gramEnd"/>
      <w:r w:rsidRPr="00AE4CF7">
        <w:t xml:space="preserve"> v rozsahu </w:t>
      </w:r>
      <w:r w:rsidR="00C93B34" w:rsidRPr="00AE4CF7">
        <w:t xml:space="preserve">obousměrného </w:t>
      </w:r>
      <w:r w:rsidRPr="00AE4CF7">
        <w:t>čtení dat (bez zápisu).</w:t>
      </w:r>
      <w:r w:rsidR="009A010E" w:rsidRPr="00AE4CF7">
        <w:t xml:space="preserve"> </w:t>
      </w:r>
    </w:p>
    <w:p w14:paraId="72D11D69" w14:textId="60801268" w:rsidR="00E406DE" w:rsidRPr="00944BCA" w:rsidRDefault="55A21093" w:rsidP="00944BCA">
      <w:pPr>
        <w:pStyle w:val="Nadpis1"/>
        <w:numPr>
          <w:ilvl w:val="3"/>
          <w:numId w:val="17"/>
        </w:numPr>
        <w:rPr>
          <w:b w:val="0"/>
          <w:bCs w:val="0"/>
          <w:sz w:val="24"/>
          <w:szCs w:val="24"/>
        </w:rPr>
      </w:pPr>
      <w:bookmarkStart w:id="80" w:name="_Toc32827398"/>
      <w:r w:rsidRPr="00944BCA">
        <w:rPr>
          <w:b w:val="0"/>
          <w:bCs w:val="0"/>
          <w:sz w:val="24"/>
          <w:szCs w:val="24"/>
        </w:rPr>
        <w:t>napojení na geoprvky</w:t>
      </w:r>
      <w:r w:rsidR="001F53CA">
        <w:rPr>
          <w:b w:val="0"/>
          <w:bCs w:val="0"/>
          <w:sz w:val="24"/>
          <w:szCs w:val="24"/>
        </w:rPr>
        <w:t xml:space="preserve"> návrhu a </w:t>
      </w:r>
      <w:r w:rsidRPr="00944BCA">
        <w:rPr>
          <w:b w:val="0"/>
          <w:bCs w:val="0"/>
          <w:sz w:val="24"/>
          <w:szCs w:val="24"/>
        </w:rPr>
        <w:t xml:space="preserve">realizací </w:t>
      </w:r>
      <w:r w:rsidR="001F53CA">
        <w:rPr>
          <w:b w:val="0"/>
          <w:bCs w:val="0"/>
          <w:sz w:val="24"/>
          <w:szCs w:val="24"/>
        </w:rPr>
        <w:t xml:space="preserve">PSZ </w:t>
      </w:r>
      <w:r w:rsidRPr="00944BCA">
        <w:rPr>
          <w:b w:val="0"/>
          <w:bCs w:val="0"/>
          <w:sz w:val="24"/>
          <w:szCs w:val="24"/>
        </w:rPr>
        <w:t>PÚ</w:t>
      </w:r>
      <w:bookmarkEnd w:id="80"/>
    </w:p>
    <w:p w14:paraId="515E2078" w14:textId="22EA9925" w:rsidR="00AE6E9D" w:rsidRDefault="00B90E4B" w:rsidP="005F0AEB">
      <w:r>
        <w:t>Webový klient GIS – modul PÚ bude volatelný pomocí parametru ID PÚ nebo ID geoprvku (OBJECTID).</w:t>
      </w:r>
      <w:r w:rsidR="00AE6E9D">
        <w:t xml:space="preserve"> Obdobně </w:t>
      </w:r>
      <w:r w:rsidR="00CF6269">
        <w:t>bude</w:t>
      </w:r>
      <w:r w:rsidR="00AE6E9D">
        <w:t xml:space="preserve"> volatelný poptávaný IS s</w:t>
      </w:r>
      <w:r w:rsidR="00CF6269">
        <w:t> </w:t>
      </w:r>
      <w:r w:rsidR="00AE6E9D">
        <w:t>parametr</w:t>
      </w:r>
      <w:r w:rsidR="00CF6269">
        <w:t>y typu I</w:t>
      </w:r>
      <w:r w:rsidR="00AE6E9D">
        <w:t>D smlouvy, ID projektové dokumentace, ID stavby…</w:t>
      </w:r>
    </w:p>
    <w:p w14:paraId="0C6D177F" w14:textId="0D0F20EA" w:rsidR="00777701" w:rsidRDefault="00777701" w:rsidP="005F0AEB">
      <w:r>
        <w:t>Je třeba vytvořit a evidovat relace mezi geoprvky PSZ</w:t>
      </w:r>
      <w:r w:rsidR="004F548C">
        <w:t xml:space="preserve"> (jak návrhu, tak především realizací)</w:t>
      </w:r>
      <w:r>
        <w:t xml:space="preserve"> a vybranými entitami poptávaného IS (ISPU):</w:t>
      </w:r>
    </w:p>
    <w:p w14:paraId="514563A0" w14:textId="28C4F660" w:rsidR="00777701" w:rsidRDefault="00777701" w:rsidP="00D55D6C">
      <w:pPr>
        <w:pStyle w:val="Odstavecseseznamem"/>
        <w:numPr>
          <w:ilvl w:val="0"/>
          <w:numId w:val="40"/>
        </w:numPr>
        <w:jc w:val="left"/>
      </w:pPr>
      <w:r>
        <w:t>geoprvek PSZ – Pozemková úprava v Evidenci PÚ (je již zajištěno v současném stavu prostřednictvím evidence identifikátoru ID PÚ u každého geoprvku)</w:t>
      </w:r>
      <w:r w:rsidR="00527E80">
        <w:t xml:space="preserve"> – vztah </w:t>
      </w:r>
      <w:proofErr w:type="gramStart"/>
      <w:r w:rsidR="00FB3E15">
        <w:t>1:</w:t>
      </w:r>
      <w:r w:rsidR="00D01B28">
        <w:t>N</w:t>
      </w:r>
      <w:proofErr w:type="gramEnd"/>
    </w:p>
    <w:p w14:paraId="2C08A342" w14:textId="3ECF78AA" w:rsidR="00777701" w:rsidRDefault="00777701" w:rsidP="00D55D6C">
      <w:pPr>
        <w:pStyle w:val="Odstavecseseznamem"/>
        <w:numPr>
          <w:ilvl w:val="0"/>
          <w:numId w:val="40"/>
        </w:numPr>
        <w:jc w:val="left"/>
      </w:pPr>
      <w:r>
        <w:t xml:space="preserve">geoprvek PSZ – smlouva v modulu Smlouvy (přiřazení </w:t>
      </w:r>
      <w:proofErr w:type="spellStart"/>
      <w:r>
        <w:t>geoprvků</w:t>
      </w:r>
      <w:proofErr w:type="spellEnd"/>
      <w:r>
        <w:t xml:space="preserve"> </w:t>
      </w:r>
      <w:r w:rsidR="00D55D6C">
        <w:t>ke</w:t>
      </w:r>
      <w:r>
        <w:t xml:space="preserve"> sml</w:t>
      </w:r>
      <w:r w:rsidR="00D55D6C">
        <w:t>o</w:t>
      </w:r>
      <w:r>
        <w:t>uv</w:t>
      </w:r>
      <w:r w:rsidR="00D55D6C">
        <w:t>ám</w:t>
      </w:r>
      <w:r w:rsidR="002624E3">
        <w:t xml:space="preserve"> na zpracování návrhu </w:t>
      </w:r>
      <w:proofErr w:type="gramStart"/>
      <w:r w:rsidR="002624E3">
        <w:t>PÚ</w:t>
      </w:r>
      <w:r>
        <w:t xml:space="preserve">  smluv</w:t>
      </w:r>
      <w:proofErr w:type="gramEnd"/>
      <w:r>
        <w:t xml:space="preserve"> </w:t>
      </w:r>
      <w:r w:rsidR="002624E3">
        <w:t>o dílo na</w:t>
      </w:r>
      <w:r w:rsidR="00E30591">
        <w:t xml:space="preserve"> </w:t>
      </w:r>
      <w:r>
        <w:t>realiza</w:t>
      </w:r>
      <w:r w:rsidR="00E30591">
        <w:t>ce</w:t>
      </w:r>
      <w:r w:rsidR="001F53CA">
        <w:t>)</w:t>
      </w:r>
    </w:p>
    <w:p w14:paraId="1EA8E38E" w14:textId="4C110E71" w:rsidR="00D55D6C" w:rsidRDefault="00D55D6C" w:rsidP="00D55D6C">
      <w:pPr>
        <w:pStyle w:val="Odstavecseseznamem"/>
        <w:numPr>
          <w:ilvl w:val="1"/>
          <w:numId w:val="40"/>
        </w:numPr>
        <w:jc w:val="left"/>
      </w:pPr>
      <w:r>
        <w:t xml:space="preserve">ze smlouvy se půjde </w:t>
      </w:r>
      <w:proofErr w:type="spellStart"/>
      <w:r>
        <w:t>prokliknout</w:t>
      </w:r>
      <w:proofErr w:type="spellEnd"/>
      <w:r>
        <w:t xml:space="preserve"> do mapy na </w:t>
      </w:r>
      <w:r w:rsidRPr="004E6820">
        <w:t xml:space="preserve">konkrétní </w:t>
      </w:r>
      <w:r w:rsidR="00527E80" w:rsidRPr="004E6820">
        <w:t xml:space="preserve">skupinu </w:t>
      </w:r>
      <w:proofErr w:type="spellStart"/>
      <w:r w:rsidRPr="004E6820">
        <w:t>geoprvk</w:t>
      </w:r>
      <w:r w:rsidR="00527E80" w:rsidRPr="004E6820">
        <w:t>ů</w:t>
      </w:r>
      <w:proofErr w:type="spellEnd"/>
      <w:r w:rsidRPr="004E6820">
        <w:t xml:space="preserve"> a</w:t>
      </w:r>
      <w:r>
        <w:t xml:space="preserve"> z geoprvku v mapě </w:t>
      </w:r>
      <w:r w:rsidR="00B5038F">
        <w:t>na</w:t>
      </w:r>
      <w:r>
        <w:t xml:space="preserve"> konkrétní smlouv</w:t>
      </w:r>
      <w:r w:rsidR="00B5038F">
        <w:t>y</w:t>
      </w:r>
      <w:r>
        <w:t xml:space="preserve"> evidované v modulu Smlouvy</w:t>
      </w:r>
      <w:r w:rsidR="00527E80">
        <w:t xml:space="preserve"> – vztah </w:t>
      </w:r>
      <w:proofErr w:type="gramStart"/>
      <w:r w:rsidR="00527E80">
        <w:t>M:N</w:t>
      </w:r>
      <w:proofErr w:type="gramEnd"/>
    </w:p>
    <w:p w14:paraId="6544C05A" w14:textId="79BBD5CF" w:rsidR="001F53CA" w:rsidRDefault="001F53CA" w:rsidP="00D55D6C">
      <w:pPr>
        <w:pStyle w:val="Odstavecseseznamem"/>
        <w:numPr>
          <w:ilvl w:val="1"/>
          <w:numId w:val="40"/>
        </w:numPr>
        <w:jc w:val="left"/>
      </w:pPr>
      <w:r>
        <w:t>geoprvek PSZ – faktura (u realizovaného geoprvku PSZ je již v současném stavu evidována částka za realizaci – rozpad ceny na jednotlivé prvky, chybí však vazba na fakturu)</w:t>
      </w:r>
      <w:r w:rsidR="00B5795D">
        <w:t xml:space="preserve"> – vztah </w:t>
      </w:r>
      <w:proofErr w:type="gramStart"/>
      <w:r w:rsidR="00B5795D">
        <w:t>M:N</w:t>
      </w:r>
      <w:proofErr w:type="gramEnd"/>
    </w:p>
    <w:p w14:paraId="3DA06B74" w14:textId="339E8EFC" w:rsidR="00B90E4B" w:rsidRPr="004E6820" w:rsidRDefault="001F53CA" w:rsidP="00D55D6C">
      <w:pPr>
        <w:pStyle w:val="ARodrkysla"/>
        <w:jc w:val="left"/>
      </w:pPr>
      <w:r w:rsidRPr="004E6820">
        <w:t>geoprvek PSZ – žádost o realizaci</w:t>
      </w:r>
      <w:r w:rsidR="00B5038F" w:rsidRPr="004E6820">
        <w:t xml:space="preserve"> vedená v ASPÚ, tato vazba signalizuje plánované realizace</w:t>
      </w:r>
      <w:r w:rsidR="004E6820" w:rsidRPr="004E6820">
        <w:t xml:space="preserve"> – vztah </w:t>
      </w:r>
      <w:proofErr w:type="gramStart"/>
      <w:r w:rsidR="004E6820" w:rsidRPr="004E6820">
        <w:t>M:N</w:t>
      </w:r>
      <w:proofErr w:type="gramEnd"/>
    </w:p>
    <w:p w14:paraId="425BB634" w14:textId="73EC9397" w:rsidR="00D82121" w:rsidRDefault="00D82121" w:rsidP="00D55D6C">
      <w:pPr>
        <w:pStyle w:val="ARodrkysla"/>
        <w:jc w:val="left"/>
      </w:pPr>
      <w:r>
        <w:t>geoprvek návrhu PSZ – projektová dokumentace</w:t>
      </w:r>
      <w:r w:rsidR="00985B7F">
        <w:t xml:space="preserve"> (ke stavebnímu povolení)</w:t>
      </w:r>
    </w:p>
    <w:p w14:paraId="7A647045" w14:textId="46315646" w:rsidR="00AE6E9D" w:rsidRDefault="00AE6E9D" w:rsidP="00AE6E9D">
      <w:pPr>
        <w:pStyle w:val="ARodrkysla"/>
        <w:numPr>
          <w:ilvl w:val="1"/>
          <w:numId w:val="6"/>
        </w:numPr>
        <w:jc w:val="left"/>
      </w:pPr>
      <w:r>
        <w:t xml:space="preserve">PD bude obsahovat seznam řešených </w:t>
      </w:r>
      <w:proofErr w:type="spellStart"/>
      <w:r>
        <w:t>geoprvků</w:t>
      </w:r>
      <w:proofErr w:type="spellEnd"/>
      <w:r>
        <w:t xml:space="preserve">, ze kterých se bude moci uživatel </w:t>
      </w:r>
      <w:proofErr w:type="spellStart"/>
      <w:r>
        <w:t>prokliknout</w:t>
      </w:r>
      <w:proofErr w:type="spellEnd"/>
      <w:r>
        <w:t xml:space="preserve"> do mapy, která se přiblíží na konkrétní geoprvek nebo skupinu všech dotčených </w:t>
      </w:r>
      <w:proofErr w:type="spellStart"/>
      <w:r>
        <w:t>geoprvků</w:t>
      </w:r>
      <w:proofErr w:type="spellEnd"/>
      <w:r>
        <w:t xml:space="preserve"> a naopak, z geoprvku do projektové dokumentace a odtud ke konkrétní ke dokumentaci</w:t>
      </w:r>
      <w:r w:rsidR="00777AD6">
        <w:t xml:space="preserve"> – vztah </w:t>
      </w:r>
      <w:proofErr w:type="gramStart"/>
      <w:r w:rsidR="00777AD6">
        <w:t>M:N</w:t>
      </w:r>
      <w:proofErr w:type="gramEnd"/>
    </w:p>
    <w:p w14:paraId="0B04DE73" w14:textId="692AA53D" w:rsidR="00D82121" w:rsidRDefault="00D82121" w:rsidP="00D55D6C">
      <w:pPr>
        <w:pStyle w:val="ARodrkysla"/>
        <w:jc w:val="left"/>
      </w:pPr>
      <w:r>
        <w:t xml:space="preserve">geoprvek realizace PSZ – dokumentace </w:t>
      </w:r>
      <w:r w:rsidR="006732AD">
        <w:t xml:space="preserve">(provedení) </w:t>
      </w:r>
      <w:r>
        <w:t>stavby</w:t>
      </w:r>
    </w:p>
    <w:p w14:paraId="4FE920E9" w14:textId="38AF3515" w:rsidR="00B90E4B" w:rsidRDefault="00AE6E9D" w:rsidP="005426A3">
      <w:pPr>
        <w:pStyle w:val="ARodrkysla"/>
        <w:numPr>
          <w:ilvl w:val="1"/>
          <w:numId w:val="6"/>
        </w:numPr>
        <w:jc w:val="left"/>
      </w:pPr>
      <w:r>
        <w:t xml:space="preserve">dokumentace stavby bude obsahovat seznam řešených </w:t>
      </w:r>
      <w:proofErr w:type="spellStart"/>
      <w:r>
        <w:t>geoprvků</w:t>
      </w:r>
      <w:proofErr w:type="spellEnd"/>
      <w:r>
        <w:t xml:space="preserve">, ze kterých se bude moci uživatel </w:t>
      </w:r>
      <w:proofErr w:type="spellStart"/>
      <w:r>
        <w:t>prokliknout</w:t>
      </w:r>
      <w:proofErr w:type="spellEnd"/>
      <w:r>
        <w:t xml:space="preserve"> do mapy, která se přiblíží na konkrétní geoprvek nebo skupinu všech dotčených </w:t>
      </w:r>
      <w:proofErr w:type="spellStart"/>
      <w:r>
        <w:t>geoprvků</w:t>
      </w:r>
      <w:proofErr w:type="spellEnd"/>
      <w:r>
        <w:t xml:space="preserve"> a naopak, z geoprvku do dokumentace stavby</w:t>
      </w:r>
      <w:r w:rsidR="00F8045A">
        <w:t xml:space="preserve"> – vztah </w:t>
      </w:r>
      <w:proofErr w:type="gramStart"/>
      <w:r w:rsidR="00F8045A">
        <w:t>M:N</w:t>
      </w:r>
      <w:proofErr w:type="gramEnd"/>
      <w:r>
        <w:t xml:space="preserve"> </w:t>
      </w:r>
    </w:p>
    <w:p w14:paraId="694FF934" w14:textId="6E87D88B" w:rsidR="0002541C" w:rsidRDefault="00981E8B" w:rsidP="00981E8B">
      <w:pPr>
        <w:pStyle w:val="ARodrkysla"/>
        <w:jc w:val="left"/>
      </w:pPr>
      <w:r>
        <w:t xml:space="preserve">geoprvek rozpočet platby – </w:t>
      </w:r>
      <w:r w:rsidR="00630245">
        <w:t>u geoprvku (realizací) evidovat investovanou částku</w:t>
      </w:r>
      <w:r w:rsidR="0002541C">
        <w:t xml:space="preserve"> (platbu)</w:t>
      </w:r>
      <w:r w:rsidR="00630245">
        <w:t xml:space="preserve">, která má vazbu </w:t>
      </w:r>
      <w:r w:rsidR="0002541C">
        <w:t>n</w:t>
      </w:r>
      <w:r w:rsidR="00630245">
        <w:t xml:space="preserve">a </w:t>
      </w:r>
      <w:proofErr w:type="gramStart"/>
      <w:r w:rsidR="00630245">
        <w:t>fakturu</w:t>
      </w:r>
      <w:proofErr w:type="gramEnd"/>
      <w:r w:rsidR="00630245">
        <w:t xml:space="preserve"> a tudíž i na smlouvu. Z geoprvku tak půjde rozkliknout (odkazem) a </w:t>
      </w:r>
      <w:r w:rsidR="00AE4CF7">
        <w:rPr>
          <w:noProof/>
        </w:rPr>
        <w:lastRenderedPageBreak/>
        <w:drawing>
          <wp:inline distT="0" distB="0" distL="0" distR="0" wp14:anchorId="6C8B3611" wp14:editId="33A627D5">
            <wp:extent cx="5031188" cy="4913906"/>
            <wp:effectExtent l="0" t="0" r="0" b="127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33403" cy="4916069"/>
                    </a:xfrm>
                    <a:prstGeom prst="rect">
                      <a:avLst/>
                    </a:prstGeom>
                    <a:noFill/>
                    <a:ln>
                      <a:noFill/>
                    </a:ln>
                  </pic:spPr>
                </pic:pic>
              </a:graphicData>
            </a:graphic>
          </wp:inline>
        </w:drawing>
      </w:r>
      <w:r w:rsidR="00630245">
        <w:t xml:space="preserve">zobrazit seznam </w:t>
      </w:r>
      <w:r w:rsidR="0002541C">
        <w:t>faktur a smluv</w:t>
      </w:r>
    </w:p>
    <w:p w14:paraId="349442A4" w14:textId="0DE73C06" w:rsidR="00981E8B" w:rsidRDefault="00981E8B" w:rsidP="0002541C">
      <w:pPr>
        <w:pStyle w:val="ARodrkysla"/>
        <w:numPr>
          <w:ilvl w:val="0"/>
          <w:numId w:val="0"/>
        </w:numPr>
        <w:ind w:left="720"/>
      </w:pPr>
    </w:p>
    <w:p w14:paraId="09F948A5" w14:textId="45F55823" w:rsidR="005651EB" w:rsidRDefault="005651EB" w:rsidP="00970218">
      <w:pPr>
        <w:pStyle w:val="ARodrkysla"/>
        <w:numPr>
          <w:ilvl w:val="0"/>
          <w:numId w:val="0"/>
        </w:numPr>
        <w:jc w:val="center"/>
      </w:pPr>
    </w:p>
    <w:p w14:paraId="3FDB8991" w14:textId="33B9BFDC" w:rsidR="00CF6269" w:rsidRDefault="00CF6269" w:rsidP="00CF6269">
      <w:r>
        <w:t xml:space="preserve">Představa naplnění takové vazby mezi </w:t>
      </w:r>
      <w:proofErr w:type="spellStart"/>
      <w:r>
        <w:t>geoprvkem</w:t>
      </w:r>
      <w:proofErr w:type="spellEnd"/>
      <w:r>
        <w:t xml:space="preserve"> a entitou poptávaného IS je taková, že při zavolání klienta GIS se otevře okno s mapou s možností vícenásobného výběru prvků (kliknutím do mapy). Po ukončení výběru se ID </w:t>
      </w:r>
      <w:proofErr w:type="spellStart"/>
      <w:r>
        <w:t>geoprvků</w:t>
      </w:r>
      <w:proofErr w:type="spellEnd"/>
      <w:r>
        <w:t xml:space="preserve"> (OBJECTID) zapíší k příslušné </w:t>
      </w:r>
      <w:r w:rsidR="009E3491">
        <w:t>entitě (do vazební tabulky).</w:t>
      </w:r>
    </w:p>
    <w:p w14:paraId="06DFF7D4" w14:textId="77777777" w:rsidR="00016F13" w:rsidRDefault="00016F13" w:rsidP="00016F13">
      <w:r>
        <w:t>Zadavatel bude díky integracím (relacím) moci v GIS odlišit, které prvky na sobě mají navázánu dokumentaci a tím odlišit stav (</w:t>
      </w:r>
      <w:proofErr w:type="spellStart"/>
      <w:r>
        <w:t>geo</w:t>
      </w:r>
      <w:proofErr w:type="spellEnd"/>
      <w:r>
        <w:t>)prvku:</w:t>
      </w:r>
    </w:p>
    <w:p w14:paraId="59332900" w14:textId="77777777" w:rsidR="00016F13" w:rsidRDefault="00016F13" w:rsidP="00016F13">
      <w:pPr>
        <w:pStyle w:val="ARodrkysla"/>
      </w:pPr>
      <w:r>
        <w:t>geoprvek bez PD</w:t>
      </w:r>
    </w:p>
    <w:p w14:paraId="1AB8CC8E" w14:textId="77777777" w:rsidR="00016F13" w:rsidRDefault="00016F13" w:rsidP="00016F13">
      <w:pPr>
        <w:pStyle w:val="ARodrkysla"/>
      </w:pPr>
      <w:r>
        <w:t xml:space="preserve">bez PD, zadána PD (zpracovává se, je na ni probíhající SOD), </w:t>
      </w:r>
    </w:p>
    <w:p w14:paraId="3E8C181C" w14:textId="77777777" w:rsidR="00016F13" w:rsidRDefault="00016F13" w:rsidP="00016F13">
      <w:pPr>
        <w:pStyle w:val="ARodrkysla"/>
      </w:pPr>
      <w:r>
        <w:t xml:space="preserve">vyhotovena PD (ukončena SOD), </w:t>
      </w:r>
    </w:p>
    <w:p w14:paraId="1F85D0AD" w14:textId="77777777" w:rsidR="00016F13" w:rsidRDefault="00016F13" w:rsidP="00016F13">
      <w:pPr>
        <w:pStyle w:val="ARodrkysla"/>
      </w:pPr>
      <w:r>
        <w:t>vydáno platné stavební povolení,</w:t>
      </w:r>
    </w:p>
    <w:p w14:paraId="6BA342E7" w14:textId="77777777" w:rsidR="00016F13" w:rsidRDefault="00016F13" w:rsidP="00016F13">
      <w:pPr>
        <w:pStyle w:val="ARodrkysla"/>
      </w:pPr>
      <w:r>
        <w:t xml:space="preserve">probíhá stavba (platná SOD na realizaci), </w:t>
      </w:r>
    </w:p>
    <w:p w14:paraId="714A91C0" w14:textId="77777777" w:rsidR="00016F13" w:rsidRDefault="00016F13" w:rsidP="00016F13">
      <w:pPr>
        <w:pStyle w:val="ARodrkysla"/>
      </w:pPr>
      <w:r>
        <w:t>realizovaný prvek.</w:t>
      </w:r>
    </w:p>
    <w:p w14:paraId="778ADA4E" w14:textId="187932E3" w:rsidR="00944BCA" w:rsidRPr="00944BCA" w:rsidRDefault="00944BCA" w:rsidP="00944BCA">
      <w:pPr>
        <w:pStyle w:val="Nadpis1"/>
        <w:numPr>
          <w:ilvl w:val="3"/>
          <w:numId w:val="17"/>
        </w:numPr>
        <w:rPr>
          <w:b w:val="0"/>
          <w:bCs w:val="0"/>
          <w:sz w:val="24"/>
          <w:szCs w:val="24"/>
        </w:rPr>
      </w:pPr>
      <w:bookmarkStart w:id="81" w:name="_Toc32827399"/>
      <w:r w:rsidRPr="00944BCA">
        <w:rPr>
          <w:b w:val="0"/>
          <w:bCs w:val="0"/>
          <w:sz w:val="24"/>
          <w:szCs w:val="24"/>
        </w:rPr>
        <w:t xml:space="preserve">Integrace modulu Typologie na </w:t>
      </w:r>
      <w:proofErr w:type="spellStart"/>
      <w:r w:rsidRPr="00944BCA">
        <w:rPr>
          <w:b w:val="0"/>
          <w:bCs w:val="0"/>
          <w:sz w:val="24"/>
          <w:szCs w:val="24"/>
        </w:rPr>
        <w:t>geoprocesingové</w:t>
      </w:r>
      <w:proofErr w:type="spellEnd"/>
      <w:r w:rsidRPr="00944BCA">
        <w:rPr>
          <w:b w:val="0"/>
          <w:bCs w:val="0"/>
          <w:sz w:val="24"/>
          <w:szCs w:val="24"/>
        </w:rPr>
        <w:t xml:space="preserve"> služby</w:t>
      </w:r>
      <w:bookmarkEnd w:id="81"/>
    </w:p>
    <w:p w14:paraId="3921895B" w14:textId="77777777" w:rsidR="00EF5CEC" w:rsidRDefault="008E75CE" w:rsidP="008E75CE">
      <w:r>
        <w:t>Část vstupů pro výpočet typologie se generuje v</w:t>
      </w:r>
      <w:r w:rsidR="00D438C5">
        <w:t> </w:t>
      </w:r>
      <w:r>
        <w:t>GIS</w:t>
      </w:r>
      <w:r w:rsidR="00D438C5">
        <w:t xml:space="preserve"> pomocí prostorových dotazů</w:t>
      </w:r>
      <w:r>
        <w:t xml:space="preserve">. V GIS budou v rámci jeho rozvoje připraveny </w:t>
      </w:r>
      <w:proofErr w:type="spellStart"/>
      <w:r>
        <w:t>geoprocesingové</w:t>
      </w:r>
      <w:proofErr w:type="spellEnd"/>
      <w:r>
        <w:t xml:space="preserve"> služby, které bude moci uživatel spustit</w:t>
      </w:r>
      <w:r w:rsidR="00EF5CEC">
        <w:t>. P</w:t>
      </w:r>
      <w:r>
        <w:t>ředpokládá se</w:t>
      </w:r>
      <w:r w:rsidR="00EF5CEC">
        <w:t xml:space="preserve"> workflow, kdy uživatel </w:t>
      </w:r>
      <w:r>
        <w:t xml:space="preserve">zakreslí předběžný obvod </w:t>
      </w:r>
      <w:proofErr w:type="spellStart"/>
      <w:r>
        <w:t>KoP</w:t>
      </w:r>
      <w:r w:rsidR="00B9461C">
        <w:t>Ú</w:t>
      </w:r>
      <w:proofErr w:type="spellEnd"/>
      <w:r>
        <w:t xml:space="preserve"> v prostředí webového klienta GIS – modulu PÚ a spustí výpočet pomocí </w:t>
      </w:r>
      <w:proofErr w:type="spellStart"/>
      <w:r>
        <w:t>geoprocesingových</w:t>
      </w:r>
      <w:proofErr w:type="spellEnd"/>
      <w:r>
        <w:t xml:space="preserve"> služeb, který vrátí požadované hodnoty pro typologii</w:t>
      </w:r>
      <w:r w:rsidR="00EF5CEC">
        <w:t xml:space="preserve">, tj. např.: </w:t>
      </w:r>
    </w:p>
    <w:p w14:paraId="383C9461" w14:textId="15DAD37F" w:rsidR="00EF5CEC" w:rsidRDefault="00D5737C" w:rsidP="00EF5CEC">
      <w:pPr>
        <w:pStyle w:val="Odstavecseseznamem"/>
        <w:numPr>
          <w:ilvl w:val="0"/>
          <w:numId w:val="64"/>
        </w:numPr>
      </w:pPr>
      <w:r>
        <w:lastRenderedPageBreak/>
        <w:t>Délka obvodu</w:t>
      </w:r>
    </w:p>
    <w:p w14:paraId="4DC20131" w14:textId="0E760648" w:rsidR="00D5737C" w:rsidRDefault="00D5737C" w:rsidP="00EF5CEC">
      <w:pPr>
        <w:pStyle w:val="Odstavecseseznamem"/>
        <w:numPr>
          <w:ilvl w:val="0"/>
          <w:numId w:val="64"/>
        </w:numPr>
      </w:pPr>
      <w:r>
        <w:t xml:space="preserve">Počet </w:t>
      </w:r>
      <w:r w:rsidR="007A6496">
        <w:t xml:space="preserve">a výměra </w:t>
      </w:r>
      <w:r>
        <w:t>parcel</w:t>
      </w:r>
    </w:p>
    <w:p w14:paraId="68413158" w14:textId="3847F944" w:rsidR="007A6496" w:rsidRDefault="007A6496" w:rsidP="00D5737C">
      <w:pPr>
        <w:pStyle w:val="Odstavecseseznamem"/>
        <w:numPr>
          <w:ilvl w:val="1"/>
          <w:numId w:val="64"/>
        </w:numPr>
      </w:pPr>
      <w:r>
        <w:t>Počet vlastníků</w:t>
      </w:r>
    </w:p>
    <w:p w14:paraId="0E821F18" w14:textId="60DBB87B" w:rsidR="00D5737C" w:rsidRDefault="00D5737C" w:rsidP="00D5737C">
      <w:pPr>
        <w:pStyle w:val="Odstavecseseznamem"/>
        <w:numPr>
          <w:ilvl w:val="1"/>
          <w:numId w:val="64"/>
        </w:numPr>
      </w:pPr>
      <w:r>
        <w:t>Rozpad dle typů vlastnictví a počtu spoluvlastníků</w:t>
      </w:r>
    </w:p>
    <w:p w14:paraId="50216873" w14:textId="74BCD14A" w:rsidR="00D5737C" w:rsidRDefault="00D5737C" w:rsidP="00D5737C">
      <w:pPr>
        <w:pStyle w:val="Odstavecseseznamem"/>
        <w:numPr>
          <w:ilvl w:val="0"/>
          <w:numId w:val="64"/>
        </w:numPr>
        <w:jc w:val="left"/>
      </w:pPr>
      <w:r>
        <w:t>Počet a výměra parcel řešených a neřešených</w:t>
      </w:r>
    </w:p>
    <w:p w14:paraId="776AF3A4" w14:textId="7DD86479" w:rsidR="007A6496" w:rsidRDefault="007A6496" w:rsidP="007A6496">
      <w:pPr>
        <w:pStyle w:val="Odstavecseseznamem"/>
        <w:numPr>
          <w:ilvl w:val="1"/>
          <w:numId w:val="64"/>
        </w:numPr>
        <w:jc w:val="left"/>
      </w:pPr>
      <w:r>
        <w:t>Počet vlastníků</w:t>
      </w:r>
    </w:p>
    <w:p w14:paraId="7CA1E815" w14:textId="21CC63E8" w:rsidR="00944BCA" w:rsidRPr="008E75CE" w:rsidRDefault="008E75CE" w:rsidP="008E75CE">
      <w:r>
        <w:t>Konkrétní způsob integrace modulu Typologie s </w:t>
      </w:r>
      <w:proofErr w:type="spellStart"/>
      <w:r>
        <w:t>geoprocesingovými</w:t>
      </w:r>
      <w:proofErr w:type="spellEnd"/>
      <w:r>
        <w:t xml:space="preserve"> službami bude předmětem vstupní analýzy</w:t>
      </w:r>
      <w:r w:rsidR="00D438C5">
        <w:t xml:space="preserve"> dodavatele</w:t>
      </w:r>
      <w:r>
        <w:t>.</w:t>
      </w:r>
    </w:p>
    <w:p w14:paraId="3EF4F92F" w14:textId="24FD882A" w:rsidR="003718AF" w:rsidRPr="00615961" w:rsidRDefault="55A21093" w:rsidP="00070529">
      <w:pPr>
        <w:pStyle w:val="Nadpis1"/>
        <w:numPr>
          <w:ilvl w:val="2"/>
          <w:numId w:val="24"/>
        </w:numPr>
        <w:rPr>
          <w:b w:val="0"/>
          <w:bCs w:val="0"/>
          <w:sz w:val="24"/>
          <w:szCs w:val="24"/>
        </w:rPr>
      </w:pPr>
      <w:bookmarkStart w:id="82" w:name="_Toc32827400"/>
      <w:r w:rsidRPr="00615961">
        <w:rPr>
          <w:b w:val="0"/>
          <w:bCs w:val="0"/>
          <w:sz w:val="24"/>
          <w:szCs w:val="24"/>
        </w:rPr>
        <w:t>Napojení na ASPÚ</w:t>
      </w:r>
      <w:bookmarkEnd w:id="82"/>
    </w:p>
    <w:p w14:paraId="54D43A01" w14:textId="1350D76D" w:rsidR="003718AF" w:rsidRDefault="55A21093" w:rsidP="003718AF">
      <w:r>
        <w:t xml:space="preserve">Je požadována shodná funkcionalita jako v současném stavu: </w:t>
      </w:r>
      <w:r w:rsidR="005701E2">
        <w:t>IS (vybrané moduly)</w:t>
      </w:r>
      <w:r>
        <w:t xml:space="preserve"> bude schopn</w:t>
      </w:r>
      <w:r w:rsidR="005701E2">
        <w:t>ý</w:t>
      </w:r>
      <w:r>
        <w:t xml:space="preserve"> volat </w:t>
      </w:r>
      <w:r w:rsidRPr="003B2E62">
        <w:t xml:space="preserve">API ASPÚ (přímo nebo prostřednictvím ESB SPÚ) a zobrazovat vybrané informace (vybraný spis a jeho </w:t>
      </w:r>
      <w:proofErr w:type="spellStart"/>
      <w:r w:rsidR="00F8045A" w:rsidRPr="003B2E62">
        <w:t>podspisy</w:t>
      </w:r>
      <w:proofErr w:type="spellEnd"/>
      <w:r w:rsidR="00F8045A" w:rsidRPr="003B2E62">
        <w:t xml:space="preserve"> a dokumenty</w:t>
      </w:r>
      <w:r w:rsidRPr="003B2E62">
        <w:t>)</w:t>
      </w:r>
      <w:r w:rsidR="00B5038F" w:rsidRPr="003B2E62">
        <w:t xml:space="preserve"> dle</w:t>
      </w:r>
      <w:r w:rsidR="00B5038F">
        <w:t xml:space="preserve"> oprávnění uživatele</w:t>
      </w:r>
      <w:r>
        <w:t>.</w:t>
      </w:r>
    </w:p>
    <w:p w14:paraId="2D4F5823" w14:textId="029D4D16" w:rsidR="00D82121" w:rsidRDefault="55A21093" w:rsidP="00D82121">
      <w:r>
        <w:t>Není požadována současná integrace, kdy je z </w:t>
      </w:r>
      <w:proofErr w:type="spellStart"/>
      <w:r w:rsidR="000C18AE">
        <w:t>eAGRI</w:t>
      </w:r>
      <w:proofErr w:type="spellEnd"/>
      <w:r>
        <w:t xml:space="preserve"> zadán příkaz </w:t>
      </w:r>
      <w:r w:rsidR="00E42AFE">
        <w:t>ASPÚ</w:t>
      </w:r>
      <w:r>
        <w:t xml:space="preserve"> k vygenerování spisu.</w:t>
      </w:r>
    </w:p>
    <w:p w14:paraId="5C8D1BC7" w14:textId="1EDB7FEF" w:rsidR="00D82121" w:rsidRDefault="00D82121" w:rsidP="00D82121">
      <w:pPr>
        <w:pStyle w:val="Nadpis1"/>
        <w:numPr>
          <w:ilvl w:val="2"/>
          <w:numId w:val="17"/>
        </w:numPr>
        <w:rPr>
          <w:b w:val="0"/>
          <w:bCs w:val="0"/>
          <w:sz w:val="24"/>
          <w:szCs w:val="24"/>
        </w:rPr>
      </w:pPr>
      <w:bookmarkStart w:id="83" w:name="_Toc32827401"/>
      <w:r>
        <w:rPr>
          <w:b w:val="0"/>
          <w:bCs w:val="0"/>
          <w:sz w:val="24"/>
          <w:szCs w:val="24"/>
        </w:rPr>
        <w:t>Zásobník</w:t>
      </w:r>
      <w:r w:rsidR="00265F8E">
        <w:rPr>
          <w:b w:val="0"/>
          <w:bCs w:val="0"/>
          <w:sz w:val="24"/>
          <w:szCs w:val="24"/>
        </w:rPr>
        <w:t xml:space="preserve"> projektové dokumentace a staveb</w:t>
      </w:r>
      <w:bookmarkEnd w:id="83"/>
    </w:p>
    <w:p w14:paraId="397E1DA7" w14:textId="2DC5C0A5" w:rsidR="00265F8E" w:rsidRDefault="00BE2969" w:rsidP="00D82121">
      <w:pPr>
        <w:pStyle w:val="ARodrkysla"/>
      </w:pPr>
      <w:r>
        <w:t>V</w:t>
      </w:r>
      <w:r w:rsidR="00265F8E">
        <w:t>azba na modul Smlouvy</w:t>
      </w:r>
      <w:r>
        <w:t>,</w:t>
      </w:r>
    </w:p>
    <w:p w14:paraId="2EFAD4F2" w14:textId="46A03AED" w:rsidR="00D82121" w:rsidRDefault="00265F8E" w:rsidP="00D82121">
      <w:pPr>
        <w:pStyle w:val="ARodrkysla"/>
      </w:pPr>
      <w:r>
        <w:t>v</w:t>
      </w:r>
      <w:r w:rsidR="00D82121">
        <w:t>azba na modul Rozpočet</w:t>
      </w:r>
      <w:r w:rsidR="00BE2969">
        <w:t>,</w:t>
      </w:r>
    </w:p>
    <w:p w14:paraId="166B45CF" w14:textId="5A1230A3" w:rsidR="00D82121" w:rsidRPr="00944BCA" w:rsidRDefault="00684279" w:rsidP="00490463">
      <w:pPr>
        <w:pStyle w:val="ARodrkysla"/>
      </w:pPr>
      <w:r>
        <w:t xml:space="preserve">jednosměrná integrace na </w:t>
      </w:r>
      <w:proofErr w:type="spellStart"/>
      <w:r>
        <w:t>fileserver</w:t>
      </w:r>
      <w:proofErr w:type="spellEnd"/>
      <w:r w:rsidR="005C6245">
        <w:t>/</w:t>
      </w:r>
      <w:proofErr w:type="spellStart"/>
      <w:r w:rsidR="005C6245">
        <w:t>sharepoint</w:t>
      </w:r>
      <w:proofErr w:type="spellEnd"/>
      <w:r w:rsidR="00B5038F">
        <w:t>,</w:t>
      </w:r>
      <w:r>
        <w:t xml:space="preserve"> kde budou uloženy veškeré dokumentace</w:t>
      </w:r>
      <w:r w:rsidR="00BE2969">
        <w:t>.</w:t>
      </w:r>
    </w:p>
    <w:p w14:paraId="60349965" w14:textId="622E11DF" w:rsidR="00490463" w:rsidRDefault="00490463">
      <w:pPr>
        <w:suppressAutoHyphens w:val="0"/>
        <w:spacing w:after="0" w:line="276" w:lineRule="auto"/>
        <w:jc w:val="left"/>
        <w:rPr>
          <w:rFonts w:ascii="Arial" w:hAnsi="Arial"/>
          <w:b/>
          <w:bCs/>
          <w:color w:val="00B050"/>
          <w:sz w:val="28"/>
          <w:szCs w:val="30"/>
        </w:rPr>
      </w:pPr>
      <w:bookmarkStart w:id="84" w:name="_Toc32827402"/>
    </w:p>
    <w:p w14:paraId="220B9B84" w14:textId="77777777" w:rsidR="00490463" w:rsidRDefault="00490463">
      <w:pPr>
        <w:suppressAutoHyphens w:val="0"/>
        <w:spacing w:after="0" w:line="276" w:lineRule="auto"/>
        <w:jc w:val="left"/>
        <w:rPr>
          <w:rFonts w:ascii="Arial" w:hAnsi="Arial"/>
          <w:b/>
          <w:bCs/>
          <w:color w:val="00B050"/>
          <w:sz w:val="28"/>
          <w:szCs w:val="30"/>
        </w:rPr>
      </w:pPr>
      <w:r>
        <w:br w:type="page"/>
      </w:r>
    </w:p>
    <w:p w14:paraId="3342EE1B" w14:textId="1C707A2C" w:rsidR="00E406DE" w:rsidRPr="003B1F9C" w:rsidRDefault="55A21093" w:rsidP="00070529">
      <w:pPr>
        <w:pStyle w:val="Nadpis1"/>
        <w:numPr>
          <w:ilvl w:val="0"/>
          <w:numId w:val="17"/>
        </w:numPr>
      </w:pPr>
      <w:r w:rsidRPr="003B1F9C">
        <w:lastRenderedPageBreak/>
        <w:t>Infrastruktura SPÚ</w:t>
      </w:r>
      <w:bookmarkEnd w:id="84"/>
    </w:p>
    <w:p w14:paraId="29B552BC" w14:textId="77777777" w:rsidR="00E406DE" w:rsidRPr="00615961" w:rsidRDefault="55A21093" w:rsidP="55A21093">
      <w:pPr>
        <w:rPr>
          <w:i/>
          <w:color w:val="FF0000"/>
        </w:rPr>
      </w:pPr>
      <w:r w:rsidRPr="00615961">
        <w:rPr>
          <w:i/>
          <w:color w:val="FF0000"/>
        </w:rPr>
        <w:t xml:space="preserve">Dodávka hardware není součástí plnění veřejné zakázky. </w:t>
      </w:r>
    </w:p>
    <w:p w14:paraId="5046AF12" w14:textId="77777777" w:rsidR="002A2819" w:rsidRPr="002A2819" w:rsidRDefault="002A2819" w:rsidP="002A2819">
      <w:pPr>
        <w:rPr>
          <w:i/>
        </w:rPr>
      </w:pPr>
      <w:r w:rsidRPr="002A2819">
        <w:rPr>
          <w:i/>
        </w:rPr>
        <w:t>Zadavatel níže uvádí specifikaci stávající síťové infrastruktury a hardware, kterým disponuje nebo kterým bude disponovat v době plnění veřejné zakázky, aby dodavatelé měli co nejpřesnější informace o hardware a síťové infrastruktuře. Jsou-li v rámci této kapitoly uvedeny odkazy na konkrétní produkty nebo názvy dodavatelů, je tak činěno pouze proto, aby byly účastníkům poskytnuty co nejkonkrétnější informace.</w:t>
      </w:r>
    </w:p>
    <w:p w14:paraId="1FAA6DB7" w14:textId="77777777" w:rsidR="00E406DE" w:rsidRPr="00412871" w:rsidRDefault="55A21093" w:rsidP="55A21093">
      <w:pPr>
        <w:pStyle w:val="Nadpis1"/>
        <w:rPr>
          <w:sz w:val="24"/>
          <w:szCs w:val="24"/>
        </w:rPr>
      </w:pPr>
      <w:bookmarkStart w:id="85" w:name="_Toc32827403"/>
      <w:r w:rsidRPr="55A21093">
        <w:rPr>
          <w:sz w:val="24"/>
          <w:szCs w:val="24"/>
        </w:rPr>
        <w:t>HW</w:t>
      </w:r>
      <w:bookmarkEnd w:id="85"/>
      <w:r w:rsidRPr="55A21093">
        <w:rPr>
          <w:sz w:val="24"/>
          <w:szCs w:val="24"/>
        </w:rPr>
        <w:t xml:space="preserve">   </w:t>
      </w:r>
    </w:p>
    <w:p w14:paraId="683FCE4F" w14:textId="295EE110" w:rsidR="00E406DE" w:rsidRPr="003472BF" w:rsidRDefault="55A21093" w:rsidP="00070529">
      <w:pPr>
        <w:pStyle w:val="Nadpis1"/>
        <w:numPr>
          <w:ilvl w:val="2"/>
          <w:numId w:val="19"/>
        </w:numPr>
        <w:rPr>
          <w:b w:val="0"/>
          <w:bCs w:val="0"/>
          <w:sz w:val="24"/>
          <w:szCs w:val="24"/>
        </w:rPr>
      </w:pPr>
      <w:bookmarkStart w:id="86" w:name="_Toc32827404"/>
      <w:r w:rsidRPr="003472BF">
        <w:rPr>
          <w:b w:val="0"/>
          <w:bCs w:val="0"/>
          <w:sz w:val="24"/>
          <w:szCs w:val="24"/>
        </w:rPr>
        <w:t>Server</w:t>
      </w:r>
      <w:r w:rsidR="003472BF">
        <w:rPr>
          <w:b w:val="0"/>
          <w:bCs w:val="0"/>
          <w:sz w:val="24"/>
          <w:szCs w:val="24"/>
        </w:rPr>
        <w:t>y</w:t>
      </w:r>
      <w:r w:rsidRPr="003472BF">
        <w:rPr>
          <w:b w:val="0"/>
          <w:bCs w:val="0"/>
          <w:sz w:val="24"/>
          <w:szCs w:val="24"/>
        </w:rPr>
        <w:t xml:space="preserve"> (</w:t>
      </w:r>
      <w:proofErr w:type="spellStart"/>
      <w:r w:rsidRPr="003472BF">
        <w:rPr>
          <w:b w:val="0"/>
          <w:bCs w:val="0"/>
          <w:sz w:val="24"/>
          <w:szCs w:val="24"/>
        </w:rPr>
        <w:t>DB+aplikační</w:t>
      </w:r>
      <w:proofErr w:type="spellEnd"/>
      <w:r w:rsidRPr="003472BF">
        <w:rPr>
          <w:b w:val="0"/>
          <w:bCs w:val="0"/>
          <w:sz w:val="24"/>
          <w:szCs w:val="24"/>
        </w:rPr>
        <w:t>)</w:t>
      </w:r>
      <w:bookmarkEnd w:id="86"/>
    </w:p>
    <w:p w14:paraId="72DA9BD1" w14:textId="073F9F91" w:rsidR="00E406DE" w:rsidRPr="003472BF" w:rsidRDefault="55A21093" w:rsidP="00417750">
      <w:r w:rsidRPr="003472BF">
        <w:t xml:space="preserve">Řešení interní části systému musí být schopné fungovat na </w:t>
      </w:r>
      <w:proofErr w:type="spellStart"/>
      <w:r w:rsidR="00E0528F" w:rsidRPr="003472BF">
        <w:t>virtualizované</w:t>
      </w:r>
      <w:proofErr w:type="spellEnd"/>
      <w:r w:rsidRPr="003472BF">
        <w:t xml:space="preserve"> hardwarové platformě </w:t>
      </w:r>
      <w:r w:rsidR="00E0528F" w:rsidRPr="003472BF">
        <w:t>sestávající z</w:t>
      </w:r>
      <w:r w:rsidRPr="003472BF">
        <w:t xml:space="preserve">: </w:t>
      </w:r>
    </w:p>
    <w:p w14:paraId="73064F04" w14:textId="77777777" w:rsidR="00E0528F" w:rsidRPr="003472BF" w:rsidRDefault="00E0528F" w:rsidP="00E0528F">
      <w:pPr>
        <w:pStyle w:val="Odstavecseseznamem"/>
        <w:numPr>
          <w:ilvl w:val="0"/>
          <w:numId w:val="9"/>
        </w:numPr>
      </w:pPr>
      <w:r w:rsidRPr="003472BF">
        <w:t>server HP SY 480 GEN 10 HP BL460c</w:t>
      </w:r>
    </w:p>
    <w:p w14:paraId="541236ED" w14:textId="77777777" w:rsidR="00E0528F" w:rsidRPr="003472BF" w:rsidRDefault="00E0528F" w:rsidP="00E0528F">
      <w:pPr>
        <w:pStyle w:val="Odstavecseseznamem"/>
        <w:numPr>
          <w:ilvl w:val="1"/>
          <w:numId w:val="9"/>
        </w:numPr>
      </w:pPr>
      <w:r w:rsidRPr="003472BF">
        <w:t xml:space="preserve">Intel </w:t>
      </w:r>
      <w:proofErr w:type="spellStart"/>
      <w:r w:rsidRPr="003472BF">
        <w:t>Xeon</w:t>
      </w:r>
      <w:proofErr w:type="spellEnd"/>
      <w:r w:rsidRPr="003472BF">
        <w:t xml:space="preserve"> Gold 6144 8 </w:t>
      </w:r>
      <w:proofErr w:type="spellStart"/>
      <w:r w:rsidRPr="003472BF">
        <w:t>core</w:t>
      </w:r>
      <w:proofErr w:type="spellEnd"/>
    </w:p>
    <w:p w14:paraId="59D20048" w14:textId="77777777" w:rsidR="00E0528F" w:rsidRPr="003472BF" w:rsidRDefault="00E0528F" w:rsidP="00E0528F">
      <w:pPr>
        <w:pStyle w:val="Odstavecseseznamem"/>
        <w:numPr>
          <w:ilvl w:val="0"/>
          <w:numId w:val="9"/>
        </w:numPr>
      </w:pPr>
      <w:r w:rsidRPr="003472BF">
        <w:t>výchozí RAM 64GB RAM (případně po domluvě se Zadavatelem možno rozšířit na 128GB).</w:t>
      </w:r>
    </w:p>
    <w:p w14:paraId="6861B05B" w14:textId="77777777" w:rsidR="00E0528F" w:rsidRPr="003472BF" w:rsidRDefault="00E0528F" w:rsidP="00E0528F">
      <w:pPr>
        <w:pStyle w:val="Odstavecseseznamem"/>
        <w:numPr>
          <w:ilvl w:val="0"/>
          <w:numId w:val="9"/>
        </w:numPr>
      </w:pPr>
      <w:r w:rsidRPr="003472BF">
        <w:t xml:space="preserve">Pole </w:t>
      </w:r>
      <w:proofErr w:type="spellStart"/>
      <w:r w:rsidRPr="003472BF">
        <w:t>Fibre</w:t>
      </w:r>
      <w:proofErr w:type="spellEnd"/>
      <w:r w:rsidRPr="003472BF">
        <w:t xml:space="preserve"> </w:t>
      </w:r>
      <w:proofErr w:type="spellStart"/>
      <w:r w:rsidRPr="003472BF">
        <w:t>Channel</w:t>
      </w:r>
      <w:proofErr w:type="spellEnd"/>
      <w:r w:rsidRPr="003472BF">
        <w:t xml:space="preserve"> rychlost 16gbit/s, kapacita 17.621 GB</w:t>
      </w:r>
    </w:p>
    <w:p w14:paraId="2A51509B" w14:textId="31B289D8" w:rsidR="00E406DE" w:rsidRPr="003472BF" w:rsidRDefault="00E0528F" w:rsidP="00E0528F">
      <w:pPr>
        <w:pStyle w:val="Odstavecseseznamem"/>
        <w:numPr>
          <w:ilvl w:val="1"/>
          <w:numId w:val="9"/>
        </w:numPr>
      </w:pPr>
      <w:r w:rsidRPr="003472BF">
        <w:t xml:space="preserve">Pole je společné pro všechny </w:t>
      </w:r>
      <w:r w:rsidR="003472BF" w:rsidRPr="003472BF">
        <w:t>(</w:t>
      </w:r>
      <w:proofErr w:type="spellStart"/>
      <w:r w:rsidR="003472BF" w:rsidRPr="003472BF">
        <w:t>virtualizované</w:t>
      </w:r>
      <w:proofErr w:type="spellEnd"/>
      <w:r w:rsidR="003472BF" w:rsidRPr="003472BF">
        <w:t>) servery</w:t>
      </w:r>
    </w:p>
    <w:p w14:paraId="446C7335" w14:textId="77777777" w:rsidR="00E406DE" w:rsidRPr="00412871" w:rsidRDefault="55A21093" w:rsidP="00070529">
      <w:pPr>
        <w:pStyle w:val="Nadpis1"/>
        <w:numPr>
          <w:ilvl w:val="2"/>
          <w:numId w:val="19"/>
        </w:numPr>
        <w:rPr>
          <w:b w:val="0"/>
          <w:bCs w:val="0"/>
          <w:sz w:val="24"/>
          <w:szCs w:val="24"/>
        </w:rPr>
      </w:pPr>
      <w:bookmarkStart w:id="87" w:name="_Toc32827405"/>
      <w:r w:rsidRPr="55A21093">
        <w:rPr>
          <w:b w:val="0"/>
          <w:bCs w:val="0"/>
          <w:sz w:val="24"/>
          <w:szCs w:val="24"/>
        </w:rPr>
        <w:t>Klientské stanice</w:t>
      </w:r>
      <w:bookmarkEnd w:id="87"/>
    </w:p>
    <w:p w14:paraId="0F8CA31B" w14:textId="569CC55D" w:rsidR="00E406DE" w:rsidRPr="00412871" w:rsidRDefault="55A21093" w:rsidP="00417750">
      <w:bookmarkStart w:id="88" w:name="_Hlk11398344"/>
      <w:r>
        <w:t xml:space="preserve">Typické parametry PC/notebooků referentů SPÚ: </w:t>
      </w:r>
    </w:p>
    <w:p w14:paraId="3C5CF3A9" w14:textId="77777777" w:rsidR="0084024C" w:rsidRDefault="0084024C" w:rsidP="00070529">
      <w:pPr>
        <w:pStyle w:val="Odstavecseseznamem"/>
        <w:numPr>
          <w:ilvl w:val="0"/>
          <w:numId w:val="14"/>
        </w:numPr>
      </w:pPr>
      <w:r w:rsidRPr="0084024C">
        <w:t xml:space="preserve">CPU s výkonem 5000 bodů v </w:t>
      </w:r>
      <w:proofErr w:type="spellStart"/>
      <w:r w:rsidRPr="0084024C">
        <w:t>benchmarku</w:t>
      </w:r>
      <w:proofErr w:type="spellEnd"/>
      <w:r w:rsidRPr="0084024C">
        <w:t xml:space="preserve"> </w:t>
      </w:r>
      <w:proofErr w:type="spellStart"/>
      <w:r w:rsidRPr="0084024C">
        <w:t>Passmark</w:t>
      </w:r>
      <w:proofErr w:type="spellEnd"/>
      <w:r w:rsidRPr="0084024C">
        <w:t xml:space="preserve"> </w:t>
      </w:r>
    </w:p>
    <w:p w14:paraId="2159F709" w14:textId="26C20BF3" w:rsidR="00E406DE" w:rsidRPr="00412871" w:rsidRDefault="55A21093" w:rsidP="00D832FD">
      <w:pPr>
        <w:pStyle w:val="Odstavecseseznamem"/>
        <w:numPr>
          <w:ilvl w:val="1"/>
          <w:numId w:val="14"/>
        </w:numPr>
      </w:pPr>
      <w:r>
        <w:t xml:space="preserve">Procesor </w:t>
      </w:r>
      <w:proofErr w:type="spellStart"/>
      <w:r>
        <w:t>Core</w:t>
      </w:r>
      <w:proofErr w:type="spellEnd"/>
      <w:r>
        <w:t xml:space="preserve"> i3 4000M </w:t>
      </w:r>
      <w:r w:rsidR="005A3301">
        <w:t>/ i5</w:t>
      </w:r>
      <w:r w:rsidR="0084024C">
        <w:t xml:space="preserve">, </w:t>
      </w:r>
      <w:r>
        <w:t>2,4</w:t>
      </w:r>
      <w:r w:rsidR="005A3301">
        <w:t>-2,5GHz</w:t>
      </w:r>
      <w:r>
        <w:t xml:space="preserve"> (2 </w:t>
      </w:r>
      <w:proofErr w:type="spellStart"/>
      <w:r>
        <w:t>cores</w:t>
      </w:r>
      <w:proofErr w:type="spellEnd"/>
      <w:r>
        <w:t>)</w:t>
      </w:r>
      <w:r w:rsidR="0084024C">
        <w:t>,</w:t>
      </w:r>
      <w:r>
        <w:t xml:space="preserve"> 64bit.</w:t>
      </w:r>
    </w:p>
    <w:p w14:paraId="1366DEE7" w14:textId="77777777" w:rsidR="00E406DE" w:rsidRPr="00412871" w:rsidRDefault="55A21093" w:rsidP="00070529">
      <w:pPr>
        <w:pStyle w:val="Odstavecseseznamem"/>
        <w:numPr>
          <w:ilvl w:val="0"/>
          <w:numId w:val="14"/>
        </w:numPr>
      </w:pPr>
      <w:r>
        <w:t>Integrovaná grafická karta</w:t>
      </w:r>
    </w:p>
    <w:p w14:paraId="6C81F418" w14:textId="4D6BA69A" w:rsidR="00E406DE" w:rsidRPr="00412871" w:rsidRDefault="55A21093" w:rsidP="00070529">
      <w:pPr>
        <w:pStyle w:val="Odstavecseseznamem"/>
        <w:numPr>
          <w:ilvl w:val="0"/>
          <w:numId w:val="14"/>
        </w:numPr>
      </w:pPr>
      <w:r>
        <w:t>RAM 4</w:t>
      </w:r>
      <w:r w:rsidR="005A3301">
        <w:t>-8GB</w:t>
      </w:r>
    </w:p>
    <w:p w14:paraId="507E350E" w14:textId="77777777" w:rsidR="00E406DE" w:rsidRPr="00412871" w:rsidRDefault="55A21093" w:rsidP="00070529">
      <w:pPr>
        <w:pStyle w:val="Odstavecseseznamem"/>
        <w:numPr>
          <w:ilvl w:val="0"/>
          <w:numId w:val="14"/>
        </w:numPr>
      </w:pPr>
      <w:r>
        <w:t>Monitor 24“, 1920x1200px</w:t>
      </w:r>
    </w:p>
    <w:p w14:paraId="14C62923" w14:textId="55F6D215" w:rsidR="00E406DE" w:rsidRPr="00412871" w:rsidRDefault="55A21093" w:rsidP="00070529">
      <w:pPr>
        <w:pStyle w:val="Odstavecseseznamem"/>
        <w:numPr>
          <w:ilvl w:val="0"/>
          <w:numId w:val="14"/>
        </w:numPr>
      </w:pPr>
      <w:r>
        <w:t>Windows 10 (64bit).</w:t>
      </w:r>
    </w:p>
    <w:p w14:paraId="1124EF65" w14:textId="77777777" w:rsidR="00E406DE" w:rsidRPr="00412871" w:rsidRDefault="55A21093" w:rsidP="55A21093">
      <w:pPr>
        <w:pStyle w:val="Nadpis1"/>
        <w:rPr>
          <w:sz w:val="24"/>
          <w:szCs w:val="24"/>
        </w:rPr>
      </w:pPr>
      <w:bookmarkStart w:id="89" w:name="_Toc32827406"/>
      <w:bookmarkEnd w:id="88"/>
      <w:r w:rsidRPr="55A21093">
        <w:rPr>
          <w:sz w:val="24"/>
          <w:szCs w:val="24"/>
        </w:rPr>
        <w:t>Konektivita (síťová infrastruktura)</w:t>
      </w:r>
      <w:bookmarkEnd w:id="89"/>
    </w:p>
    <w:p w14:paraId="349BF788" w14:textId="4A68149C" w:rsidR="00177EFA" w:rsidRDefault="00177EFA" w:rsidP="00177EFA">
      <w:r>
        <w:t xml:space="preserve">Topologie sítě má uspořádání hvězdy. Hvězdu tvoří 71 pracovišť a ústředí SPÚ (Praha), které je v centru hvězdy. Celá síť je ověřována 802.1x. Pracoviště jsou </w:t>
      </w:r>
      <w:proofErr w:type="gramStart"/>
      <w:r>
        <w:t>spojeny</w:t>
      </w:r>
      <w:proofErr w:type="gramEnd"/>
      <w:r>
        <w:t xml:space="preserve"> sítí WAN. Síť je nečleněná s jednou VLAN.  Na ústředí je síť členěna do několika VLAN. Je zde jediný vstup do internetu pro celou sít SPÚ, který je chráněn firewallem a IPS.</w:t>
      </w:r>
    </w:p>
    <w:p w14:paraId="5100BAB3" w14:textId="22239B08" w:rsidR="00E406DE" w:rsidRPr="00412871" w:rsidRDefault="00177EFA" w:rsidP="00417750">
      <w:r>
        <w:t>Rychlost p</w:t>
      </w:r>
      <w:r w:rsidR="55A21093">
        <w:t>řipojení poboček SPÚ– linky (</w:t>
      </w:r>
      <w:proofErr w:type="spellStart"/>
      <w:r w:rsidR="55A21093">
        <w:t>down</w:t>
      </w:r>
      <w:proofErr w:type="spellEnd"/>
      <w:r w:rsidR="55A21093">
        <w:t xml:space="preserve"> i up) - </w:t>
      </w:r>
      <w:proofErr w:type="gramStart"/>
      <w:r w:rsidR="55A21093">
        <w:t>Internet</w:t>
      </w:r>
      <w:proofErr w:type="gramEnd"/>
    </w:p>
    <w:tbl>
      <w:tblPr>
        <w:tblW w:w="0" w:type="auto"/>
        <w:tblInd w:w="7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29"/>
        <w:gridCol w:w="1701"/>
      </w:tblGrid>
      <w:tr w:rsidR="00E406DE" w:rsidRPr="00412871" w14:paraId="658C70E3" w14:textId="77777777" w:rsidTr="55A21093">
        <w:tc>
          <w:tcPr>
            <w:tcW w:w="1629"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tcMar>
              <w:left w:w="108" w:type="dxa"/>
            </w:tcMar>
          </w:tcPr>
          <w:p w14:paraId="24074A08" w14:textId="77777777" w:rsidR="00E406DE" w:rsidRPr="00412871" w:rsidRDefault="55A21093" w:rsidP="55A21093">
            <w:pPr>
              <w:rPr>
                <w:lang w:eastAsia="cs-CZ"/>
              </w:rPr>
            </w:pPr>
            <w:r w:rsidRPr="55A21093">
              <w:rPr>
                <w:lang w:eastAsia="cs-CZ"/>
              </w:rPr>
              <w:t>rychlost (MB/s)</w:t>
            </w:r>
          </w:p>
        </w:tc>
        <w:tc>
          <w:tcPr>
            <w:tcW w:w="1701"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tcMar>
              <w:left w:w="108" w:type="dxa"/>
            </w:tcMar>
          </w:tcPr>
          <w:p w14:paraId="46AFE90D" w14:textId="77777777" w:rsidR="00E406DE" w:rsidRPr="00412871" w:rsidRDefault="55A21093" w:rsidP="55A21093">
            <w:pPr>
              <w:rPr>
                <w:lang w:eastAsia="cs-CZ"/>
              </w:rPr>
            </w:pPr>
            <w:r w:rsidRPr="55A21093">
              <w:rPr>
                <w:lang w:eastAsia="cs-CZ"/>
              </w:rPr>
              <w:t>počet referentů</w:t>
            </w:r>
          </w:p>
        </w:tc>
      </w:tr>
      <w:tr w:rsidR="00E406DE" w:rsidRPr="00412871" w14:paraId="0D2AC7D0" w14:textId="77777777" w:rsidTr="55A21093">
        <w:tc>
          <w:tcPr>
            <w:tcW w:w="16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066304" w14:textId="77777777" w:rsidR="00E406DE" w:rsidRPr="00412871" w:rsidRDefault="55A21093" w:rsidP="55A21093">
            <w:pPr>
              <w:rPr>
                <w:lang w:eastAsia="cs-CZ"/>
              </w:rPr>
            </w:pPr>
            <w:r w:rsidRPr="55A21093">
              <w:rPr>
                <w:lang w:eastAsia="cs-CZ"/>
              </w:rPr>
              <w:t>8</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115D08" w14:textId="7F020CAE" w:rsidR="00E406DE" w:rsidRPr="00412871" w:rsidRDefault="55A21093" w:rsidP="55A21093">
            <w:pPr>
              <w:rPr>
                <w:lang w:eastAsia="cs-CZ"/>
              </w:rPr>
            </w:pPr>
            <w:r w:rsidRPr="55A21093">
              <w:rPr>
                <w:lang w:eastAsia="cs-CZ"/>
              </w:rPr>
              <w:t>6-20</w:t>
            </w:r>
          </w:p>
        </w:tc>
      </w:tr>
      <w:tr w:rsidR="00E406DE" w:rsidRPr="00412871" w14:paraId="49FB5A9E" w14:textId="77777777" w:rsidTr="55A21093">
        <w:tc>
          <w:tcPr>
            <w:tcW w:w="16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402A1D" w14:textId="77777777" w:rsidR="00E406DE" w:rsidRPr="00412871" w:rsidRDefault="55A21093" w:rsidP="55A21093">
            <w:pPr>
              <w:rPr>
                <w:lang w:eastAsia="cs-CZ"/>
              </w:rPr>
            </w:pPr>
            <w:r w:rsidRPr="55A21093">
              <w:rPr>
                <w:lang w:eastAsia="cs-CZ"/>
              </w:rPr>
              <w:t>16</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9C732C" w14:textId="77777777" w:rsidR="00E406DE" w:rsidRPr="00412871" w:rsidRDefault="55A21093" w:rsidP="55A21093">
            <w:pPr>
              <w:rPr>
                <w:lang w:eastAsia="cs-CZ"/>
              </w:rPr>
            </w:pPr>
            <w:r w:rsidRPr="55A21093">
              <w:rPr>
                <w:lang w:eastAsia="cs-CZ"/>
              </w:rPr>
              <w:t>20 a více</w:t>
            </w:r>
          </w:p>
        </w:tc>
      </w:tr>
      <w:tr w:rsidR="00E406DE" w:rsidRPr="00412871" w14:paraId="15D47B2C" w14:textId="77777777" w:rsidTr="55A21093">
        <w:tc>
          <w:tcPr>
            <w:tcW w:w="16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D02DFF" w14:textId="77777777" w:rsidR="00E406DE" w:rsidRPr="00412871" w:rsidRDefault="55A21093" w:rsidP="55A21093">
            <w:pPr>
              <w:rPr>
                <w:lang w:eastAsia="cs-CZ"/>
              </w:rPr>
            </w:pPr>
            <w:r w:rsidRPr="55A21093">
              <w:rPr>
                <w:lang w:eastAsia="cs-CZ"/>
              </w:rPr>
              <w:t>32</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817E3B" w14:textId="77777777" w:rsidR="00E406DE" w:rsidRPr="00412871" w:rsidRDefault="55A21093" w:rsidP="55A21093">
            <w:pPr>
              <w:rPr>
                <w:lang w:eastAsia="cs-CZ"/>
              </w:rPr>
            </w:pPr>
            <w:r w:rsidRPr="55A21093">
              <w:rPr>
                <w:lang w:eastAsia="cs-CZ"/>
              </w:rPr>
              <w:t>50 a více</w:t>
            </w:r>
          </w:p>
        </w:tc>
      </w:tr>
    </w:tbl>
    <w:p w14:paraId="13860361" w14:textId="77777777" w:rsidR="00E406DE" w:rsidRPr="00412871" w:rsidRDefault="00E406DE" w:rsidP="00417750"/>
    <w:p w14:paraId="173C6327" w14:textId="5D5FF27E" w:rsidR="00E406DE" w:rsidRPr="00412871" w:rsidRDefault="55A21093" w:rsidP="00417750">
      <w:r>
        <w:t>Připojení ústředí SPÚ – linky (</w:t>
      </w:r>
      <w:proofErr w:type="spellStart"/>
      <w:r>
        <w:t>down</w:t>
      </w:r>
      <w:proofErr w:type="spellEnd"/>
      <w:r>
        <w:t xml:space="preserve"> i up) - </w:t>
      </w:r>
      <w:proofErr w:type="gramStart"/>
      <w:r>
        <w:t>Internet</w:t>
      </w:r>
      <w:proofErr w:type="gramEnd"/>
    </w:p>
    <w:tbl>
      <w:tblPr>
        <w:tblW w:w="0" w:type="auto"/>
        <w:tblInd w:w="7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29"/>
        <w:gridCol w:w="1701"/>
      </w:tblGrid>
      <w:tr w:rsidR="00E406DE" w:rsidRPr="00412871" w14:paraId="26FF5FF3" w14:textId="77777777" w:rsidTr="55A21093">
        <w:tc>
          <w:tcPr>
            <w:tcW w:w="1629"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tcMar>
              <w:left w:w="108" w:type="dxa"/>
            </w:tcMar>
          </w:tcPr>
          <w:p w14:paraId="02B48A84" w14:textId="77777777" w:rsidR="00E406DE" w:rsidRPr="00412871" w:rsidRDefault="55A21093" w:rsidP="55A21093">
            <w:pPr>
              <w:rPr>
                <w:lang w:eastAsia="cs-CZ"/>
              </w:rPr>
            </w:pPr>
            <w:r w:rsidRPr="55A21093">
              <w:rPr>
                <w:lang w:eastAsia="cs-CZ"/>
              </w:rPr>
              <w:t>rychlost (MB/s)</w:t>
            </w:r>
          </w:p>
        </w:tc>
        <w:tc>
          <w:tcPr>
            <w:tcW w:w="1701"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tcMar>
              <w:left w:w="108" w:type="dxa"/>
            </w:tcMar>
          </w:tcPr>
          <w:p w14:paraId="63329808" w14:textId="77777777" w:rsidR="00E406DE" w:rsidRPr="00412871" w:rsidRDefault="55A21093" w:rsidP="55A21093">
            <w:pPr>
              <w:rPr>
                <w:lang w:eastAsia="cs-CZ"/>
              </w:rPr>
            </w:pPr>
            <w:r w:rsidRPr="55A21093">
              <w:rPr>
                <w:lang w:eastAsia="cs-CZ"/>
              </w:rPr>
              <w:t>počet referentů (GIS)</w:t>
            </w:r>
          </w:p>
        </w:tc>
      </w:tr>
      <w:tr w:rsidR="00E406DE" w:rsidRPr="00412871" w14:paraId="0FF2815F" w14:textId="77777777" w:rsidTr="55A21093">
        <w:tc>
          <w:tcPr>
            <w:tcW w:w="16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10AD1E" w14:textId="77777777" w:rsidR="00E406DE" w:rsidRPr="00412871" w:rsidRDefault="55A21093" w:rsidP="55A21093">
            <w:pPr>
              <w:rPr>
                <w:lang w:eastAsia="cs-CZ"/>
              </w:rPr>
            </w:pPr>
            <w:r w:rsidRPr="55A21093">
              <w:rPr>
                <w:lang w:eastAsia="cs-CZ"/>
              </w:rPr>
              <w:t>100</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CE2872" w14:textId="77777777" w:rsidR="00E406DE" w:rsidRPr="00412871" w:rsidRDefault="55A21093" w:rsidP="55A21093">
            <w:pPr>
              <w:rPr>
                <w:lang w:eastAsia="cs-CZ"/>
              </w:rPr>
            </w:pPr>
            <w:r w:rsidRPr="55A21093">
              <w:rPr>
                <w:lang w:eastAsia="cs-CZ"/>
              </w:rPr>
              <w:t>100</w:t>
            </w:r>
          </w:p>
        </w:tc>
      </w:tr>
    </w:tbl>
    <w:p w14:paraId="42E00326" w14:textId="77777777" w:rsidR="00E406DE" w:rsidRPr="00412871" w:rsidRDefault="55A21093" w:rsidP="00417750">
      <w:r>
        <w:t>Připojení ústředí SPÚ – linky (</w:t>
      </w:r>
      <w:proofErr w:type="spellStart"/>
      <w:r>
        <w:t>down</w:t>
      </w:r>
      <w:proofErr w:type="spellEnd"/>
      <w:r>
        <w:t xml:space="preserve"> i up) - </w:t>
      </w:r>
      <w:proofErr w:type="gramStart"/>
      <w:r>
        <w:t>Intranet</w:t>
      </w:r>
      <w:proofErr w:type="gramEnd"/>
    </w:p>
    <w:tbl>
      <w:tblPr>
        <w:tblW w:w="0" w:type="auto"/>
        <w:tblInd w:w="7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29"/>
        <w:gridCol w:w="1701"/>
      </w:tblGrid>
      <w:tr w:rsidR="00E406DE" w:rsidRPr="00412871" w14:paraId="6D83608C" w14:textId="77777777" w:rsidTr="55A21093">
        <w:tc>
          <w:tcPr>
            <w:tcW w:w="1629"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tcMar>
              <w:left w:w="108" w:type="dxa"/>
            </w:tcMar>
          </w:tcPr>
          <w:p w14:paraId="26E5A33F" w14:textId="77777777" w:rsidR="00E406DE" w:rsidRPr="00412871" w:rsidRDefault="55A21093" w:rsidP="55A21093">
            <w:pPr>
              <w:rPr>
                <w:lang w:eastAsia="cs-CZ"/>
              </w:rPr>
            </w:pPr>
            <w:r w:rsidRPr="55A21093">
              <w:rPr>
                <w:lang w:eastAsia="cs-CZ"/>
              </w:rPr>
              <w:lastRenderedPageBreak/>
              <w:t>rychlost (MB/s)</w:t>
            </w:r>
          </w:p>
        </w:tc>
        <w:tc>
          <w:tcPr>
            <w:tcW w:w="1701"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tcMar>
              <w:left w:w="108" w:type="dxa"/>
            </w:tcMar>
          </w:tcPr>
          <w:p w14:paraId="52B46494" w14:textId="77777777" w:rsidR="00E406DE" w:rsidRPr="00412871" w:rsidRDefault="55A21093" w:rsidP="55A21093">
            <w:pPr>
              <w:rPr>
                <w:lang w:eastAsia="cs-CZ"/>
              </w:rPr>
            </w:pPr>
            <w:r w:rsidRPr="55A21093">
              <w:rPr>
                <w:lang w:eastAsia="cs-CZ"/>
              </w:rPr>
              <w:t>počet referentů (GIS)</w:t>
            </w:r>
          </w:p>
        </w:tc>
      </w:tr>
      <w:tr w:rsidR="00E406DE" w:rsidRPr="00412871" w14:paraId="37BCCB03" w14:textId="77777777" w:rsidTr="55A21093">
        <w:tc>
          <w:tcPr>
            <w:tcW w:w="16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1BD271" w14:textId="77777777" w:rsidR="00E406DE" w:rsidRPr="00412871" w:rsidRDefault="55A21093" w:rsidP="55A21093">
            <w:pPr>
              <w:rPr>
                <w:lang w:eastAsia="cs-CZ"/>
              </w:rPr>
            </w:pPr>
            <w:r w:rsidRPr="55A21093">
              <w:rPr>
                <w:lang w:eastAsia="cs-CZ"/>
              </w:rPr>
              <w:t>1000</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65355C" w14:textId="77777777" w:rsidR="00E406DE" w:rsidRPr="00412871" w:rsidRDefault="55A21093" w:rsidP="55A21093">
            <w:pPr>
              <w:rPr>
                <w:lang w:eastAsia="cs-CZ"/>
              </w:rPr>
            </w:pPr>
            <w:r w:rsidRPr="55A21093">
              <w:rPr>
                <w:lang w:eastAsia="cs-CZ"/>
              </w:rPr>
              <w:t>100</w:t>
            </w:r>
          </w:p>
        </w:tc>
      </w:tr>
    </w:tbl>
    <w:p w14:paraId="7FF4D752" w14:textId="34656B93" w:rsidR="00E406DE" w:rsidRPr="002A36EF" w:rsidRDefault="55A21093" w:rsidP="002A36EF">
      <w:r>
        <w:t>Pobočky, kterým bude umožněna editace dat těžkým klientem (Brno, České Budějovice), budou disponovat nejrychlejším připojením. V případě potřeby lze po domluvě se zadavatelem navýšit rychlost připojení až na 100 MB/s. Případně může dodavatel navrhnout editační model založený na terminálovém přístupu.</w:t>
      </w:r>
    </w:p>
    <w:p w14:paraId="61378473" w14:textId="77777777" w:rsidR="00E406DE" w:rsidRPr="00412871" w:rsidRDefault="55A21093" w:rsidP="00070529">
      <w:pPr>
        <w:pStyle w:val="Nadpis1"/>
        <w:numPr>
          <w:ilvl w:val="0"/>
          <w:numId w:val="19"/>
        </w:numPr>
      </w:pPr>
      <w:bookmarkStart w:id="90" w:name="_Toc32827407"/>
      <w:r>
        <w:t>Zdrojové kódy a dokumentace</w:t>
      </w:r>
      <w:bookmarkEnd w:id="90"/>
    </w:p>
    <w:p w14:paraId="29E12C62" w14:textId="26D87B39" w:rsidR="00E406DE" w:rsidRPr="00412871" w:rsidRDefault="55A21093" w:rsidP="00417750">
      <w:r>
        <w:t>Součástí dodávky bude předání zdrojových kódů</w:t>
      </w:r>
      <w:r w:rsidR="007B038D">
        <w:t xml:space="preserve"> </w:t>
      </w:r>
      <w:r w:rsidR="00A433EF">
        <w:t>(</w:t>
      </w:r>
      <w:r w:rsidR="007B038D">
        <w:t>unikátních děl – nestandardního SW)</w:t>
      </w:r>
      <w:r>
        <w:t xml:space="preserve">, konfiguračních souborů, </w:t>
      </w:r>
      <w:r w:rsidR="00EB0BA1">
        <w:t xml:space="preserve">aplikační, </w:t>
      </w:r>
      <w:r>
        <w:t>provozn</w:t>
      </w:r>
      <w:r w:rsidR="00914A8A">
        <w:t>í a</w:t>
      </w:r>
      <w:r w:rsidR="001074CC">
        <w:t xml:space="preserve"> bezpečnostní </w:t>
      </w:r>
      <w:r>
        <w:t>dokumentace, schémat datového modelu</w:t>
      </w:r>
      <w:r w:rsidR="001074CC">
        <w:t>.</w:t>
      </w:r>
      <w:r>
        <w:t xml:space="preserve"> </w:t>
      </w:r>
      <w:r w:rsidRPr="00DF6CFD">
        <w:t>Dále bude součástí dodávky Migrační plán.</w:t>
      </w:r>
    </w:p>
    <w:p w14:paraId="3E708810" w14:textId="77777777" w:rsidR="00E406DE" w:rsidRPr="00412871" w:rsidRDefault="55A21093" w:rsidP="55A21093">
      <w:pPr>
        <w:pStyle w:val="Nadpis1"/>
        <w:rPr>
          <w:sz w:val="24"/>
          <w:szCs w:val="24"/>
        </w:rPr>
      </w:pPr>
      <w:bookmarkStart w:id="91" w:name="_Toc32827408"/>
      <w:r w:rsidRPr="55A21093">
        <w:rPr>
          <w:sz w:val="24"/>
          <w:szCs w:val="24"/>
        </w:rPr>
        <w:t>Zdrojové kódy</w:t>
      </w:r>
      <w:bookmarkEnd w:id="91"/>
    </w:p>
    <w:p w14:paraId="7E20AD31" w14:textId="5EE92332" w:rsidR="00E406DE" w:rsidRPr="00412871" w:rsidRDefault="55A21093" w:rsidP="00417750">
      <w:r>
        <w:t>Součástí dodávky bude předání zdrojových kódů veškerého software kromě standardního „Neunikátního“ Software (viz definice uvedená v odst. 1</w:t>
      </w:r>
      <w:r w:rsidR="00A269E7">
        <w:t>1</w:t>
      </w:r>
      <w:r>
        <w:t>.7 Smlouvy)</w:t>
      </w:r>
      <w:r w:rsidR="0011720B">
        <w:t xml:space="preserve">. </w:t>
      </w:r>
    </w:p>
    <w:p w14:paraId="1DBAF8F0" w14:textId="75521053" w:rsidR="00F01861" w:rsidRPr="00412871" w:rsidRDefault="55A21093" w:rsidP="00417750">
      <w:r>
        <w:t>Zdrojové kódy budou dokumentovány dle standardu použitého programovacího jazyka. Zdrojové kódy budou podrobně a kvalitně dokumentovány (nejen co, ale proč se kód vykonává).</w:t>
      </w:r>
    </w:p>
    <w:p w14:paraId="467F28DE" w14:textId="77777777" w:rsidR="00E406DE" w:rsidRPr="00412871" w:rsidRDefault="55A21093" w:rsidP="55A21093">
      <w:pPr>
        <w:pStyle w:val="Nadpis1"/>
        <w:rPr>
          <w:sz w:val="24"/>
          <w:szCs w:val="24"/>
        </w:rPr>
      </w:pPr>
      <w:bookmarkStart w:id="92" w:name="_Toc32827409"/>
      <w:r w:rsidRPr="55A21093">
        <w:rPr>
          <w:sz w:val="24"/>
          <w:szCs w:val="24"/>
        </w:rPr>
        <w:t>Dokumentace</w:t>
      </w:r>
      <w:bookmarkEnd w:id="92"/>
    </w:p>
    <w:p w14:paraId="174FA059" w14:textId="77777777" w:rsidR="00E406DE" w:rsidRPr="00412871" w:rsidRDefault="55A21093" w:rsidP="00417750">
      <w:r>
        <w:t>Dokumentace systému bude předána ve strojově čitelném a editovatelném formátu.</w:t>
      </w:r>
    </w:p>
    <w:p w14:paraId="5C627198" w14:textId="76DCB3D8" w:rsidR="00637CFD" w:rsidRDefault="00A32F1A" w:rsidP="00417750">
      <w:r>
        <w:t xml:space="preserve">Dodavatel předá dokumentaci Aplikační, </w:t>
      </w:r>
      <w:r w:rsidR="00914A8A">
        <w:t xml:space="preserve">Provozní a </w:t>
      </w:r>
      <w:r>
        <w:t>Bezpečností</w:t>
      </w:r>
      <w:r w:rsidR="00914A8A">
        <w:t xml:space="preserve"> s následujícím obsahem:</w:t>
      </w:r>
    </w:p>
    <w:p w14:paraId="1466A640" w14:textId="1384FB03" w:rsidR="00914A8A" w:rsidRPr="00914A8A" w:rsidRDefault="00914A8A" w:rsidP="00914A8A">
      <w:pPr>
        <w:pStyle w:val="Nadpis1"/>
        <w:numPr>
          <w:ilvl w:val="2"/>
          <w:numId w:val="50"/>
        </w:numPr>
        <w:rPr>
          <w:sz w:val="24"/>
          <w:szCs w:val="24"/>
        </w:rPr>
      </w:pPr>
      <w:bookmarkStart w:id="93" w:name="_Toc32827410"/>
      <w:r>
        <w:rPr>
          <w:sz w:val="24"/>
          <w:szCs w:val="24"/>
        </w:rPr>
        <w:t>Aplikační d</w:t>
      </w:r>
      <w:r w:rsidRPr="00914A8A">
        <w:rPr>
          <w:sz w:val="24"/>
          <w:szCs w:val="24"/>
        </w:rPr>
        <w:t>okumentace</w:t>
      </w:r>
      <w:bookmarkEnd w:id="93"/>
    </w:p>
    <w:p w14:paraId="0751B967" w14:textId="77777777" w:rsidR="00032871" w:rsidRPr="002A1AA1" w:rsidRDefault="00032871" w:rsidP="00981336">
      <w:r w:rsidRPr="002A1AA1">
        <w:t>Analytická dokumentace</w:t>
      </w:r>
    </w:p>
    <w:p w14:paraId="65425379" w14:textId="77777777" w:rsidR="00032871" w:rsidRPr="002A1AA1" w:rsidRDefault="00032871" w:rsidP="00981336">
      <w:pPr>
        <w:pStyle w:val="ARodrkysla"/>
      </w:pPr>
      <w:r w:rsidRPr="002A1AA1">
        <w:t xml:space="preserve">Katalog detailních požadavků </w:t>
      </w:r>
    </w:p>
    <w:p w14:paraId="3C89257E" w14:textId="30CEA0A0" w:rsidR="00032871" w:rsidRPr="002A1AA1" w:rsidRDefault="00032871" w:rsidP="00981336">
      <w:pPr>
        <w:pStyle w:val="ARodrkysla"/>
      </w:pPr>
      <w:r w:rsidRPr="002A1AA1">
        <w:t xml:space="preserve">Funkční specifikace - Use Case Diagramy </w:t>
      </w:r>
      <w:r w:rsidR="00C12B13">
        <w:t xml:space="preserve">dle </w:t>
      </w:r>
      <w:r w:rsidR="00DF755A">
        <w:t>Metodiky procesního řízení SPÚ</w:t>
      </w:r>
    </w:p>
    <w:p w14:paraId="7470391F" w14:textId="77777777" w:rsidR="00032871" w:rsidRPr="002A1AA1" w:rsidRDefault="00032871" w:rsidP="00981336">
      <w:pPr>
        <w:pStyle w:val="ARodrkysla"/>
      </w:pPr>
      <w:r w:rsidRPr="002A1AA1">
        <w:t>Technická specifikace</w:t>
      </w:r>
    </w:p>
    <w:p w14:paraId="104C5F1D" w14:textId="21345245" w:rsidR="00032871" w:rsidRDefault="00032871" w:rsidP="00981336">
      <w:pPr>
        <w:pStyle w:val="ARodrkysla"/>
      </w:pPr>
      <w:r w:rsidRPr="002A1AA1">
        <w:t>Model architektury systému a procesů</w:t>
      </w:r>
    </w:p>
    <w:p w14:paraId="6F44E686" w14:textId="2AF896A8" w:rsidR="000B654F" w:rsidRDefault="000B654F" w:rsidP="000B654F">
      <w:pPr>
        <w:pStyle w:val="ARodrkysla"/>
        <w:numPr>
          <w:ilvl w:val="1"/>
          <w:numId w:val="6"/>
        </w:numPr>
      </w:pPr>
      <w:r w:rsidRPr="000B654F">
        <w:t>Dokumentace architektury bude zpracována dle Metodiky modelování architektury SP</w:t>
      </w:r>
      <w:r w:rsidR="0028393D">
        <w:t>Ú</w:t>
      </w:r>
      <w:r w:rsidRPr="000B654F">
        <w:t>, která bude předána na vyžádání Zhotoviteli. Metodika vychází z metodiky Hlavního architekta (OHA).</w:t>
      </w:r>
    </w:p>
    <w:p w14:paraId="31089AA4" w14:textId="482D9D76" w:rsidR="00F766CE" w:rsidRPr="002A1AA1" w:rsidRDefault="00F766CE" w:rsidP="000B654F">
      <w:pPr>
        <w:pStyle w:val="ARodrkysla"/>
        <w:numPr>
          <w:ilvl w:val="1"/>
          <w:numId w:val="6"/>
        </w:numPr>
      </w:pPr>
      <w:r>
        <w:t>Bude sdílena se zadavatelem primárně prostřednictvím CASE nástroje.</w:t>
      </w:r>
    </w:p>
    <w:p w14:paraId="5CE990F5" w14:textId="125EED59" w:rsidR="00032871" w:rsidRDefault="00032871" w:rsidP="00981336">
      <w:pPr>
        <w:pStyle w:val="ARodrkysla"/>
      </w:pPr>
      <w:r w:rsidRPr="002A1AA1">
        <w:t>Datový model</w:t>
      </w:r>
      <w:r w:rsidR="00F862CB">
        <w:tab/>
      </w:r>
    </w:p>
    <w:p w14:paraId="5EC42833" w14:textId="3930B3FE" w:rsidR="00F862CB" w:rsidRPr="002A1AA1" w:rsidRDefault="00C813B8" w:rsidP="00F862CB">
      <w:pPr>
        <w:pStyle w:val="ARodrkysla"/>
        <w:numPr>
          <w:ilvl w:val="1"/>
          <w:numId w:val="6"/>
        </w:numPr>
      </w:pPr>
      <w:r>
        <w:t xml:space="preserve">Minimálně </w:t>
      </w:r>
      <w:r w:rsidR="00001E67">
        <w:t>konceptuální a logické schéma</w:t>
      </w:r>
    </w:p>
    <w:p w14:paraId="076AF467" w14:textId="29DBD82C" w:rsidR="00032871" w:rsidRDefault="00032871" w:rsidP="00981336">
      <w:pPr>
        <w:pStyle w:val="ARodrkysla"/>
      </w:pPr>
      <w:r w:rsidRPr="002A1AA1">
        <w:t>Dokumentace integračních rozhraní</w:t>
      </w:r>
    </w:p>
    <w:p w14:paraId="7200CF25" w14:textId="2CE6A85B" w:rsidR="006A07E6" w:rsidRDefault="006A07E6" w:rsidP="00981336">
      <w:pPr>
        <w:pStyle w:val="ARodrkysla"/>
      </w:pPr>
      <w:r>
        <w:t>Potvrzení o aktuálnosti prostředí</w:t>
      </w:r>
    </w:p>
    <w:p w14:paraId="61DEF91E" w14:textId="22C5905E" w:rsidR="002B55A2" w:rsidRPr="002A1AA1" w:rsidRDefault="002B55A2" w:rsidP="002B55A2">
      <w:pPr>
        <w:pStyle w:val="ARodrkysla"/>
        <w:numPr>
          <w:ilvl w:val="1"/>
          <w:numId w:val="6"/>
        </w:numPr>
      </w:pPr>
      <w:r>
        <w:t>Dodavatel kvartálně</w:t>
      </w:r>
      <w:r w:rsidRPr="002A1AA1">
        <w:t xml:space="preserve"> dodá </w:t>
      </w:r>
      <w:r>
        <w:t xml:space="preserve">zadavateli </w:t>
      </w:r>
      <w:r w:rsidRPr="002A1AA1">
        <w:t>potvrzení o aktuálnosti prostředí. Potvrzení bude obsahovat:</w:t>
      </w:r>
    </w:p>
    <w:p w14:paraId="4207D7EE" w14:textId="77777777" w:rsidR="002B55A2" w:rsidRPr="002A1AA1" w:rsidRDefault="002B55A2" w:rsidP="009C4D0B">
      <w:pPr>
        <w:pStyle w:val="ARodrkysla"/>
        <w:numPr>
          <w:ilvl w:val="2"/>
          <w:numId w:val="6"/>
        </w:numPr>
      </w:pPr>
      <w:r w:rsidRPr="002A1AA1">
        <w:t>Seznam aktuálně instalovaných verzí všech SW a komponent potřebných pro chod IS</w:t>
      </w:r>
    </w:p>
    <w:p w14:paraId="41F38BBE" w14:textId="77777777" w:rsidR="002B55A2" w:rsidRPr="002A1AA1" w:rsidRDefault="002B55A2" w:rsidP="009C4D0B">
      <w:pPr>
        <w:pStyle w:val="ARodrkysla"/>
        <w:numPr>
          <w:ilvl w:val="2"/>
          <w:numId w:val="6"/>
        </w:numPr>
      </w:pPr>
      <w:r w:rsidRPr="002A1AA1">
        <w:t>Seznam aktuálně dostupných verzí všech SW a komponent potřebných pro chod IS</w:t>
      </w:r>
    </w:p>
    <w:p w14:paraId="27D5662E" w14:textId="3744E066" w:rsidR="006A07E6" w:rsidRPr="002A1AA1" w:rsidRDefault="002B55A2" w:rsidP="009C4D0B">
      <w:pPr>
        <w:pStyle w:val="ARodrkysla"/>
        <w:numPr>
          <w:ilvl w:val="2"/>
          <w:numId w:val="6"/>
        </w:numPr>
      </w:pPr>
      <w:r w:rsidRPr="002A1AA1">
        <w:t>Plán aktualizace testovacího a provozního prostředí na nové verze na následující měsíc</w:t>
      </w:r>
    </w:p>
    <w:p w14:paraId="2D2ECE63" w14:textId="77777777" w:rsidR="00032871" w:rsidRPr="002A1AA1" w:rsidRDefault="00032871" w:rsidP="00981336">
      <w:r w:rsidRPr="002A1AA1">
        <w:t>Dokumentace testování</w:t>
      </w:r>
    </w:p>
    <w:p w14:paraId="77B083ED" w14:textId="77777777" w:rsidR="00032871" w:rsidRPr="002A1AA1" w:rsidRDefault="00032871" w:rsidP="00981336">
      <w:pPr>
        <w:pStyle w:val="ARodrkysla"/>
      </w:pPr>
      <w:r w:rsidRPr="002A1AA1">
        <w:t>Testovací scénáře</w:t>
      </w:r>
    </w:p>
    <w:p w14:paraId="49C224BE" w14:textId="77777777" w:rsidR="00032871" w:rsidRPr="002A1AA1" w:rsidRDefault="00032871" w:rsidP="00981336">
      <w:pPr>
        <w:pStyle w:val="ARodrkysla"/>
      </w:pPr>
      <w:r w:rsidRPr="002A1AA1">
        <w:lastRenderedPageBreak/>
        <w:t>Specifikace testovacích dat</w:t>
      </w:r>
    </w:p>
    <w:p w14:paraId="38085A6D" w14:textId="77777777" w:rsidR="00032871" w:rsidRPr="002A1AA1" w:rsidRDefault="00032871" w:rsidP="00981336">
      <w:pPr>
        <w:pStyle w:val="ARodrkysla"/>
      </w:pPr>
      <w:r w:rsidRPr="002A1AA1">
        <w:t>Plán testů</w:t>
      </w:r>
    </w:p>
    <w:p w14:paraId="3381D36D" w14:textId="77777777" w:rsidR="00032871" w:rsidRPr="002A1AA1" w:rsidRDefault="00032871" w:rsidP="00981336">
      <w:pPr>
        <w:pStyle w:val="ARodrkysla"/>
      </w:pPr>
      <w:r w:rsidRPr="002A1AA1">
        <w:t>Záznam výsledků testů</w:t>
      </w:r>
    </w:p>
    <w:p w14:paraId="1698CF8C" w14:textId="34D3BA66" w:rsidR="00032871" w:rsidRPr="002A1AA1" w:rsidRDefault="00032871" w:rsidP="00981336">
      <w:pPr>
        <w:pStyle w:val="ARodrkysla"/>
      </w:pPr>
      <w:r w:rsidRPr="002A1AA1">
        <w:t>Protokol</w:t>
      </w:r>
      <w:r w:rsidR="00981336">
        <w:t>y</w:t>
      </w:r>
      <w:r w:rsidRPr="002A1AA1">
        <w:t xml:space="preserve"> o provedení test</w:t>
      </w:r>
      <w:r w:rsidR="00981336">
        <w:t>ů</w:t>
      </w:r>
      <w:r w:rsidRPr="002A1AA1">
        <w:t xml:space="preserve"> </w:t>
      </w:r>
    </w:p>
    <w:p w14:paraId="7F5EE441" w14:textId="77777777" w:rsidR="00032871" w:rsidRPr="002A1AA1" w:rsidRDefault="00032871" w:rsidP="00981336">
      <w:r w:rsidRPr="002A1AA1">
        <w:t xml:space="preserve">Vývojářská dokumentace </w:t>
      </w:r>
    </w:p>
    <w:p w14:paraId="76678CDE" w14:textId="77777777" w:rsidR="00032871" w:rsidRPr="002A1AA1" w:rsidRDefault="00032871" w:rsidP="00981336">
      <w:pPr>
        <w:pStyle w:val="ARodrkysla"/>
      </w:pPr>
      <w:r w:rsidRPr="002A1AA1">
        <w:t>Zdrojový kód aplikace</w:t>
      </w:r>
    </w:p>
    <w:p w14:paraId="7D941934" w14:textId="77777777" w:rsidR="00032871" w:rsidRPr="002A1AA1" w:rsidRDefault="00032871" w:rsidP="00981336">
      <w:pPr>
        <w:pStyle w:val="ARodrkysla"/>
      </w:pPr>
      <w:r w:rsidRPr="002A1AA1">
        <w:t>Instalační příručka</w:t>
      </w:r>
    </w:p>
    <w:p w14:paraId="47591EB7" w14:textId="690AC8CE" w:rsidR="00637CFD" w:rsidRDefault="00032871" w:rsidP="00417750">
      <w:pPr>
        <w:pStyle w:val="ARodrkysla"/>
      </w:pPr>
      <w:r w:rsidRPr="002A1AA1">
        <w:t xml:space="preserve">Popis </w:t>
      </w:r>
      <w:proofErr w:type="spellStart"/>
      <w:r w:rsidRPr="002A1AA1">
        <w:t>deploymentu</w:t>
      </w:r>
      <w:proofErr w:type="spellEnd"/>
      <w:r w:rsidRPr="002A1AA1">
        <w:t xml:space="preserve"> aplikace</w:t>
      </w:r>
    </w:p>
    <w:p w14:paraId="1C54BE84" w14:textId="2AA1F358" w:rsidR="00981336" w:rsidRDefault="00981336" w:rsidP="00981336">
      <w:pPr>
        <w:pStyle w:val="Nadpis1"/>
        <w:numPr>
          <w:ilvl w:val="2"/>
          <w:numId w:val="50"/>
        </w:numPr>
        <w:rPr>
          <w:sz w:val="24"/>
          <w:szCs w:val="24"/>
        </w:rPr>
      </w:pPr>
      <w:bookmarkStart w:id="94" w:name="_Toc32827411"/>
      <w:r>
        <w:rPr>
          <w:sz w:val="24"/>
          <w:szCs w:val="24"/>
        </w:rPr>
        <w:t>Provozní d</w:t>
      </w:r>
      <w:r w:rsidRPr="00914A8A">
        <w:rPr>
          <w:sz w:val="24"/>
          <w:szCs w:val="24"/>
        </w:rPr>
        <w:t>okumentace</w:t>
      </w:r>
      <w:bookmarkEnd w:id="94"/>
    </w:p>
    <w:p w14:paraId="11297350" w14:textId="77777777" w:rsidR="00C2125A" w:rsidRPr="002A1AA1" w:rsidRDefault="00C2125A" w:rsidP="00C2125A">
      <w:r w:rsidRPr="002A1AA1">
        <w:t>Uživatelská dokumentace</w:t>
      </w:r>
    </w:p>
    <w:p w14:paraId="7E399069" w14:textId="08F8C0C0" w:rsidR="00C2125A" w:rsidRPr="002A1AA1" w:rsidRDefault="00C2125A" w:rsidP="00C2125A">
      <w:pPr>
        <w:pStyle w:val="ARodrkysla"/>
      </w:pPr>
      <w:r w:rsidRPr="002A1AA1">
        <w:t>školící materiály</w:t>
      </w:r>
    </w:p>
    <w:p w14:paraId="01660FDF" w14:textId="77777777" w:rsidR="00C2125A" w:rsidRPr="002A1AA1" w:rsidRDefault="00C2125A" w:rsidP="00C2125A">
      <w:pPr>
        <w:pStyle w:val="ARodrkysla"/>
      </w:pPr>
      <w:r w:rsidRPr="002A1AA1">
        <w:t>návod na použití – uživatelský manuál bude vytvořen dle vyhlášky č. 529/2006 </w:t>
      </w:r>
      <w:proofErr w:type="spellStart"/>
      <w:r w:rsidRPr="002A1AA1">
        <w:t>Sb</w:t>
      </w:r>
      <w:proofErr w:type="spellEnd"/>
    </w:p>
    <w:p w14:paraId="437B9E13" w14:textId="77777777" w:rsidR="00C2125A" w:rsidRPr="002A1AA1" w:rsidRDefault="00C2125A" w:rsidP="00C2125A">
      <w:pPr>
        <w:pStyle w:val="ARodrkysla"/>
      </w:pPr>
      <w:r w:rsidRPr="002A1AA1">
        <w:t xml:space="preserve">nápověda - online </w:t>
      </w:r>
    </w:p>
    <w:p w14:paraId="786C245A" w14:textId="77777777" w:rsidR="00C2125A" w:rsidRPr="002A1AA1" w:rsidRDefault="00C2125A" w:rsidP="00C2125A">
      <w:r w:rsidRPr="002A1AA1">
        <w:t>Administrátorská příručka</w:t>
      </w:r>
    </w:p>
    <w:p w14:paraId="67BB9A1D" w14:textId="64655A94" w:rsidR="00C2125A" w:rsidRPr="002A1AA1" w:rsidRDefault="00C2125A" w:rsidP="00C2125A">
      <w:pPr>
        <w:pStyle w:val="ARodrkysla"/>
      </w:pPr>
      <w:r w:rsidRPr="002A1AA1">
        <w:t xml:space="preserve">Operátorské postupy Popis základní funkční specifikace </w:t>
      </w:r>
      <w:r w:rsidR="001D7F61">
        <w:t xml:space="preserve">IS </w:t>
      </w:r>
      <w:r w:rsidRPr="002A1AA1">
        <w:t>- Cílem je poskytnout pracovnímu týmu systémové podpory provozu IS/IT v</w:t>
      </w:r>
      <w:r w:rsidR="001D7F61">
        <w:t xml:space="preserve"> organizaci </w:t>
      </w:r>
      <w:r w:rsidRPr="002A1AA1">
        <w:t>základní informace o systému, o jeho účelu a o parametrech garantovaných koncovým uživatelům v</w:t>
      </w:r>
      <w:r w:rsidR="001D7F61">
        <w:t xml:space="preserve"> organizaci </w:t>
      </w:r>
      <w:r w:rsidRPr="002A1AA1">
        <w:t xml:space="preserve">i mimo </w:t>
      </w:r>
      <w:r w:rsidR="001D7F61">
        <w:t>ni</w:t>
      </w:r>
      <w:r w:rsidRPr="002A1AA1">
        <w:t>.</w:t>
      </w:r>
    </w:p>
    <w:p w14:paraId="23142979" w14:textId="3AA51230" w:rsidR="00C2125A" w:rsidRPr="002A1AA1" w:rsidRDefault="00C2125A" w:rsidP="00C2125A">
      <w:pPr>
        <w:pStyle w:val="ARodrkysla"/>
      </w:pPr>
      <w:r w:rsidRPr="002A1AA1">
        <w:t>Popis technologického postupu práce s </w:t>
      </w:r>
      <w:r w:rsidR="001D7F61">
        <w:t>IS</w:t>
      </w:r>
      <w:r w:rsidRPr="002A1AA1">
        <w:t xml:space="preserve"> - Seznamuje pracovní tým systémové podpory provozu IS/IT v</w:t>
      </w:r>
      <w:r w:rsidR="001D7F61">
        <w:t xml:space="preserve"> organizaci </w:t>
      </w:r>
      <w:r w:rsidRPr="002A1AA1">
        <w:t>se základy provozní technologie systému.</w:t>
      </w:r>
    </w:p>
    <w:p w14:paraId="5787BFC0" w14:textId="41534FD8" w:rsidR="00C2125A" w:rsidRPr="002A1AA1" w:rsidRDefault="00C2125A" w:rsidP="00C2125A">
      <w:pPr>
        <w:pStyle w:val="ARodrkysla"/>
      </w:pPr>
      <w:r w:rsidRPr="002A1AA1">
        <w:t xml:space="preserve">Popis technického návrhu </w:t>
      </w:r>
      <w:r w:rsidR="00CF57C8">
        <w:t>IS</w:t>
      </w:r>
      <w:r w:rsidRPr="002A1AA1">
        <w:t xml:space="preserve"> (resp. jeho architektury) – Cílem je seznámení pracovního týmu systémové podpory provozu IS/IT v</w:t>
      </w:r>
      <w:r w:rsidR="00CF57C8">
        <w:t xml:space="preserve"> organizaci </w:t>
      </w:r>
      <w:r w:rsidRPr="002A1AA1">
        <w:t>s architekturou systému a některými detaily řešení v oblasti aplikační, datové a v oblasti technické do hloubky nutné ke kvalitnímu zajištění systémové podpory provozu dané aplikace.</w:t>
      </w:r>
    </w:p>
    <w:p w14:paraId="0DD41CD1" w14:textId="699DB9F5" w:rsidR="00C2125A" w:rsidRPr="002A1AA1" w:rsidRDefault="00C2125A" w:rsidP="00C2125A">
      <w:pPr>
        <w:pStyle w:val="ARodrkysla"/>
      </w:pPr>
      <w:r w:rsidRPr="002A1AA1">
        <w:t>Popis organizačně provozního zajištění informačního systému - Cílem je seznámení pracovního týmu systémové podpory provozu IS/IT v</w:t>
      </w:r>
      <w:r w:rsidR="002F43DC">
        <w:t xml:space="preserve"> organizaci </w:t>
      </w:r>
      <w:r w:rsidRPr="002A1AA1">
        <w:t>s principy a zásadami nutnými pro budování a provoz jak pracovišť koncových uživatelů, tak pracovišť systémové podpory provozu daného IS.</w:t>
      </w:r>
    </w:p>
    <w:p w14:paraId="1D623F44" w14:textId="7663E3AC" w:rsidR="00C2125A" w:rsidRPr="002A1AA1" w:rsidRDefault="00C2125A" w:rsidP="00C2125A">
      <w:pPr>
        <w:pStyle w:val="ARodrkysla"/>
      </w:pPr>
      <w:r w:rsidRPr="002A1AA1">
        <w:t>Popis instalace a konfigurace serverových komponent - Cílem je poskytnout pracovnímu týmu systémové podpory provozu IS/IT v</w:t>
      </w:r>
      <w:r w:rsidR="002F43DC">
        <w:t xml:space="preserve"> organizaci </w:t>
      </w:r>
      <w:r w:rsidRPr="002A1AA1">
        <w:t>dostatečné informace pro správnou instalaci, konfiguraci a kontrolu funkčnosti všech serverových komponent IS.</w:t>
      </w:r>
    </w:p>
    <w:p w14:paraId="5D21D62A" w14:textId="0A1862C1" w:rsidR="00C2125A" w:rsidRPr="002A1AA1" w:rsidRDefault="00C2125A" w:rsidP="00C2125A">
      <w:pPr>
        <w:pStyle w:val="ARodrkysla"/>
      </w:pPr>
      <w:r w:rsidRPr="002A1AA1">
        <w:t>Popis instalace a konfigurace klientských komponent - Cílem je poskytnout pracovnímu týmu systémové podpory provozu IS/IT v</w:t>
      </w:r>
      <w:r w:rsidR="002F43DC">
        <w:t xml:space="preserve"> organizaci </w:t>
      </w:r>
      <w:r w:rsidRPr="002A1AA1">
        <w:t>dostatečné informace pro správnou instalaci, konfiguraci a kontrolu funkčnosti všech komponent IS umístěných na klientských stanicích.</w:t>
      </w:r>
    </w:p>
    <w:p w14:paraId="7621E784" w14:textId="77777777" w:rsidR="00C2125A" w:rsidRPr="002A1AA1" w:rsidRDefault="00C2125A" w:rsidP="00C2125A">
      <w:pPr>
        <w:pStyle w:val="ARodrkysla"/>
      </w:pPr>
      <w:r w:rsidRPr="002A1AA1">
        <w:t>Manuál bude vytvořen dle požadavků vyhlášky č. 529/2006 Sb.</w:t>
      </w:r>
    </w:p>
    <w:p w14:paraId="3F219F70" w14:textId="3B9FF24D" w:rsidR="00E608D9" w:rsidRDefault="00E608D9" w:rsidP="00E608D9">
      <w:pPr>
        <w:pStyle w:val="Nadpis1"/>
        <w:numPr>
          <w:ilvl w:val="2"/>
          <w:numId w:val="50"/>
        </w:numPr>
        <w:rPr>
          <w:sz w:val="24"/>
          <w:szCs w:val="24"/>
        </w:rPr>
      </w:pPr>
      <w:bookmarkStart w:id="95" w:name="_Toc32827412"/>
      <w:r>
        <w:rPr>
          <w:sz w:val="24"/>
          <w:szCs w:val="24"/>
        </w:rPr>
        <w:t>Bezpečnostní d</w:t>
      </w:r>
      <w:r w:rsidRPr="00914A8A">
        <w:rPr>
          <w:sz w:val="24"/>
          <w:szCs w:val="24"/>
        </w:rPr>
        <w:t>okumentace</w:t>
      </w:r>
      <w:bookmarkEnd w:id="95"/>
    </w:p>
    <w:p w14:paraId="36319370" w14:textId="77777777" w:rsidR="00D65F4D" w:rsidRPr="002A1AA1" w:rsidRDefault="00D65F4D" w:rsidP="00D65F4D">
      <w:r w:rsidRPr="002A1AA1">
        <w:t>Bezpečnostní dokumentace musí obsahovat:</w:t>
      </w:r>
    </w:p>
    <w:p w14:paraId="26F200FD" w14:textId="77777777" w:rsidR="00D65F4D" w:rsidRPr="002A1AA1" w:rsidRDefault="00D65F4D" w:rsidP="00D65F4D">
      <w:pPr>
        <w:pStyle w:val="ARodrkysla"/>
      </w:pPr>
      <w:r w:rsidRPr="002A1AA1">
        <w:t>Popis procesu autentizace,</w:t>
      </w:r>
    </w:p>
    <w:p w14:paraId="2D1CA076" w14:textId="77777777" w:rsidR="00D65F4D" w:rsidRPr="002A1AA1" w:rsidRDefault="00D65F4D" w:rsidP="00D65F4D">
      <w:pPr>
        <w:pStyle w:val="ARodrkysla"/>
      </w:pPr>
      <w:r w:rsidRPr="002A1AA1">
        <w:t>Popis řízení přístupů a jeho audit,</w:t>
      </w:r>
    </w:p>
    <w:p w14:paraId="3E448B56" w14:textId="77777777" w:rsidR="00D65F4D" w:rsidRPr="002A1AA1" w:rsidRDefault="00D65F4D" w:rsidP="00D65F4D">
      <w:pPr>
        <w:pStyle w:val="ARodrkysla"/>
      </w:pPr>
      <w:r w:rsidRPr="002A1AA1">
        <w:t>Případné použité šifrování a certifikáty,</w:t>
      </w:r>
    </w:p>
    <w:p w14:paraId="66A22C1F" w14:textId="77777777" w:rsidR="00D65F4D" w:rsidRPr="002A1AA1" w:rsidRDefault="00D65F4D" w:rsidP="00D65F4D">
      <w:pPr>
        <w:pStyle w:val="ARodrkysla"/>
      </w:pPr>
      <w:r w:rsidRPr="002A1AA1">
        <w:t xml:space="preserve">Proces nebo nástroj </w:t>
      </w:r>
      <w:proofErr w:type="spellStart"/>
      <w:r w:rsidRPr="002A1AA1">
        <w:t>anonymizace</w:t>
      </w:r>
      <w:proofErr w:type="spellEnd"/>
      <w:r w:rsidRPr="002A1AA1">
        <w:t xml:space="preserve"> dat pro vývojové a testovací prostředí,</w:t>
      </w:r>
    </w:p>
    <w:p w14:paraId="76837ED8" w14:textId="77777777" w:rsidR="00D65F4D" w:rsidRPr="002A1AA1" w:rsidRDefault="00D65F4D" w:rsidP="00D65F4D">
      <w:pPr>
        <w:pStyle w:val="ARodrkysla"/>
      </w:pPr>
      <w:r w:rsidRPr="002A1AA1">
        <w:t>Popis vstupní a výstupní kontroly validity a integrity ukládaných dat,</w:t>
      </w:r>
    </w:p>
    <w:p w14:paraId="2DA61FA7" w14:textId="70169C72" w:rsidR="00D65F4D" w:rsidRPr="002A1AA1" w:rsidRDefault="00D65F4D" w:rsidP="00D65F4D">
      <w:pPr>
        <w:pStyle w:val="ARodrkysla"/>
      </w:pPr>
      <w:r w:rsidRPr="002A1AA1">
        <w:t xml:space="preserve">Popis logování v </w:t>
      </w:r>
      <w:r w:rsidR="004B2577">
        <w:t>systému</w:t>
      </w:r>
      <w:r w:rsidRPr="002A1AA1">
        <w:t xml:space="preserve"> (logované události, uložení a mazání logů, ochrana logů proti změně, struktura logů)</w:t>
      </w:r>
    </w:p>
    <w:p w14:paraId="591914D2" w14:textId="77777777" w:rsidR="00D65F4D" w:rsidRPr="002A1AA1" w:rsidRDefault="00D65F4D" w:rsidP="00D65F4D">
      <w:pPr>
        <w:pStyle w:val="ARodrkysla"/>
      </w:pPr>
      <w:r w:rsidRPr="002A1AA1">
        <w:t>Uložení zdrojových kódů a jejich ochrana,</w:t>
      </w:r>
    </w:p>
    <w:p w14:paraId="01878B1F" w14:textId="0948FA9B" w:rsidR="00E406DE" w:rsidRPr="00412871" w:rsidRDefault="00D65F4D" w:rsidP="009B45CC">
      <w:pPr>
        <w:pStyle w:val="ARodrkysla"/>
      </w:pPr>
      <w:r w:rsidRPr="002A1AA1">
        <w:t xml:space="preserve">Proces zálohování a obnovy dat (včetně podrobného plánu obnovy </w:t>
      </w:r>
      <w:r w:rsidR="00476AB2">
        <w:t xml:space="preserve">systému </w:t>
      </w:r>
      <w:r w:rsidRPr="002A1AA1">
        <w:t>při úplném zničení ICT prostředků IS)</w:t>
      </w:r>
    </w:p>
    <w:p w14:paraId="7B975617" w14:textId="77777777" w:rsidR="00E406DE" w:rsidRPr="00FA6248" w:rsidRDefault="55A21093" w:rsidP="00070529">
      <w:pPr>
        <w:pStyle w:val="Nadpis1"/>
        <w:numPr>
          <w:ilvl w:val="0"/>
          <w:numId w:val="19"/>
        </w:numPr>
      </w:pPr>
      <w:bookmarkStart w:id="96" w:name="_Toc32827413"/>
      <w:r w:rsidRPr="00FA6248">
        <w:lastRenderedPageBreak/>
        <w:t>Další požadavky</w:t>
      </w:r>
      <w:bookmarkEnd w:id="96"/>
    </w:p>
    <w:p w14:paraId="71080CC9" w14:textId="77777777" w:rsidR="004A58A9" w:rsidRPr="00412871" w:rsidRDefault="004A58A9" w:rsidP="004A58A9">
      <w:pPr>
        <w:pStyle w:val="Nadpis1"/>
        <w:rPr>
          <w:sz w:val="24"/>
          <w:szCs w:val="24"/>
        </w:rPr>
      </w:pPr>
      <w:bookmarkStart w:id="97" w:name="_Toc32827414"/>
      <w:r w:rsidRPr="55A21093">
        <w:rPr>
          <w:sz w:val="24"/>
          <w:szCs w:val="24"/>
        </w:rPr>
        <w:t>Bezpečnost</w:t>
      </w:r>
      <w:bookmarkEnd w:id="97"/>
    </w:p>
    <w:p w14:paraId="5CDF5EF9" w14:textId="39D337CA" w:rsidR="004A58A9" w:rsidRDefault="004A58A9" w:rsidP="004A58A9">
      <w:r>
        <w:t>Bezpečnost GIS SPÚ bude zajištěna v rámci platných interních předpisů „Systém řízení bezpečnosti informací SPÚ“, který je reprezentován hlavním dokumentem „Bezpečnostní politika systému řízení bezpečnosti informací SPÚ“ a na něj navazujícími bezpečnostními předpisy. Interní bezpečnostní předpisy budou předány po podpisu smlouvy s dodavatelem.</w:t>
      </w:r>
    </w:p>
    <w:p w14:paraId="77100889" w14:textId="0C352776" w:rsidR="00AE3882" w:rsidRDefault="00AE3882" w:rsidP="00493EA5">
      <w:pPr>
        <w:pStyle w:val="ARodrkysla"/>
        <w:rPr>
          <w:rFonts w:eastAsia="Times New Roman"/>
        </w:rPr>
      </w:pPr>
      <w:r w:rsidRPr="00831227">
        <w:t>Dodávan</w:t>
      </w:r>
      <w:r w:rsidR="00476A61">
        <w:t>ý</w:t>
      </w:r>
      <w:r w:rsidRPr="00831227">
        <w:t xml:space="preserve"> systém a veškeré </w:t>
      </w:r>
      <w:r>
        <w:t xml:space="preserve">jeho </w:t>
      </w:r>
      <w:r w:rsidRPr="00831227">
        <w:t xml:space="preserve">komponenty musí splňovat požadavek na používané ověření sítě </w:t>
      </w:r>
      <w:r w:rsidRPr="00831227">
        <w:rPr>
          <w:rFonts w:eastAsia="Times New Roman"/>
        </w:rPr>
        <w:t>802.1x.</w:t>
      </w:r>
    </w:p>
    <w:p w14:paraId="574B8A8F" w14:textId="6A0BBDB8" w:rsidR="001B27B1" w:rsidRPr="00412871" w:rsidRDefault="001B27B1" w:rsidP="00493EA5">
      <w:pPr>
        <w:pStyle w:val="ARodrkysla"/>
      </w:pPr>
      <w:r>
        <w:t>Uživatel IS bude autentizovan</w:t>
      </w:r>
      <w:r w:rsidR="00812D8A">
        <w:t>ý</w:t>
      </w:r>
      <w:r>
        <w:t xml:space="preserve"> </w:t>
      </w:r>
      <w:r w:rsidRPr="001B27B1">
        <w:t xml:space="preserve">proti Microsoft </w:t>
      </w:r>
      <w:proofErr w:type="spellStart"/>
      <w:r w:rsidRPr="001B27B1">
        <w:t>Active</w:t>
      </w:r>
      <w:proofErr w:type="spellEnd"/>
      <w:r w:rsidRPr="001B27B1">
        <w:t xml:space="preserve"> </w:t>
      </w:r>
      <w:proofErr w:type="spellStart"/>
      <w:r w:rsidRPr="001B27B1">
        <w:t>Directory</w:t>
      </w:r>
      <w:proofErr w:type="spellEnd"/>
      <w:r w:rsidRPr="001B27B1">
        <w:t xml:space="preserve">, kterou provozuje SPÚ, s využitím Single Sign-On, nebo </w:t>
      </w:r>
      <w:r w:rsidR="00493EA5">
        <w:t xml:space="preserve">pomocí </w:t>
      </w:r>
      <w:r w:rsidRPr="001B27B1">
        <w:t>jiného rovnocenného řešení.</w:t>
      </w:r>
    </w:p>
    <w:p w14:paraId="004B5C4A" w14:textId="4C170225" w:rsidR="004A58A9" w:rsidRDefault="004A58A9" w:rsidP="00493EA5">
      <w:pPr>
        <w:pStyle w:val="ARodrkysla"/>
      </w:pPr>
      <w:r>
        <w:t xml:space="preserve">Před převzetím </w:t>
      </w:r>
      <w:r w:rsidR="00B6214D">
        <w:t xml:space="preserve">a akceptací </w:t>
      </w:r>
      <w:r>
        <w:t>díla od dodavatele může zadavatel nechat provést na vlastní náklady nezávislou třetí stranou testy zranitelnosti podle vyhlášky č.</w:t>
      </w:r>
      <w:r w:rsidR="00615610">
        <w:t> </w:t>
      </w:r>
      <w:r w:rsidR="00C661E2">
        <w:t>82/2018</w:t>
      </w:r>
      <w:r>
        <w:t xml:space="preserve"> </w:t>
      </w:r>
      <w:proofErr w:type="gramStart"/>
      <w:r>
        <w:t>Sb..</w:t>
      </w:r>
      <w:proofErr w:type="gramEnd"/>
      <w:r>
        <w:t xml:space="preserve"> Případné nalezené zranitelnosti musí být ze strany dodavatele odstraněny před vlastním předáním díla.</w:t>
      </w:r>
    </w:p>
    <w:p w14:paraId="52BC09DB" w14:textId="4C4DE5D5" w:rsidR="00493EA5" w:rsidRDefault="00493EA5" w:rsidP="00493EA5">
      <w:pPr>
        <w:pStyle w:val="Nadpis1"/>
        <w:numPr>
          <w:ilvl w:val="2"/>
          <w:numId w:val="17"/>
        </w:numPr>
        <w:rPr>
          <w:sz w:val="24"/>
          <w:szCs w:val="24"/>
        </w:rPr>
      </w:pPr>
      <w:bookmarkStart w:id="98" w:name="_Toc32827415"/>
      <w:r>
        <w:rPr>
          <w:sz w:val="24"/>
          <w:szCs w:val="24"/>
        </w:rPr>
        <w:t>Logování</w:t>
      </w:r>
      <w:bookmarkEnd w:id="98"/>
    </w:p>
    <w:p w14:paraId="6376F04C" w14:textId="2523C88C" w:rsidR="00493EA5" w:rsidRPr="00412871" w:rsidRDefault="002C1D44" w:rsidP="002C1D44">
      <w:r>
        <w:t>S</w:t>
      </w:r>
      <w:r w:rsidRPr="002C1D44">
        <w:t xml:space="preserve">oučástí </w:t>
      </w:r>
      <w:r>
        <w:t xml:space="preserve">IS bude </w:t>
      </w:r>
      <w:r w:rsidRPr="002C1D44">
        <w:t>vnitřní logování aktivit vztahujících se k budovanému IS. Logovací záznamy musí být chráněny před změnami a neoprávněným přístupem, udržovány po dobu minimálně 12 měsíců, s automatickým výmazem starších záznamů. Pro správné logování musí být zajištěna synchronizace s přesným časem, min. 1x denně.</w:t>
      </w:r>
    </w:p>
    <w:p w14:paraId="3857F24A" w14:textId="77777777" w:rsidR="008A02DE" w:rsidRPr="00831227" w:rsidRDefault="008A02DE" w:rsidP="008A02DE">
      <w:pPr>
        <w:rPr>
          <w:lang w:eastAsia="cs-CZ"/>
        </w:rPr>
      </w:pPr>
      <w:r w:rsidRPr="00831227">
        <w:rPr>
          <w:lang w:eastAsia="cs-CZ"/>
        </w:rPr>
        <w:t xml:space="preserve">Logování musí obsahovat minimálně následující informace: </w:t>
      </w:r>
    </w:p>
    <w:p w14:paraId="20F6C718" w14:textId="77777777" w:rsidR="008A02DE" w:rsidRPr="002438EA" w:rsidRDefault="008A02DE" w:rsidP="008A02DE">
      <w:pPr>
        <w:pStyle w:val="ARodrkysla"/>
        <w:rPr>
          <w:lang w:eastAsia="cs-CZ"/>
        </w:rPr>
      </w:pPr>
      <w:r w:rsidRPr="002438EA">
        <w:rPr>
          <w:lang w:eastAsia="cs-CZ"/>
        </w:rPr>
        <w:t xml:space="preserve">datum a čas včetně specifikace časového pásma, </w:t>
      </w:r>
    </w:p>
    <w:p w14:paraId="36409EC3" w14:textId="77777777" w:rsidR="008A02DE" w:rsidRPr="002438EA" w:rsidRDefault="008A02DE" w:rsidP="008A02DE">
      <w:pPr>
        <w:pStyle w:val="ARodrkysla"/>
        <w:rPr>
          <w:lang w:eastAsia="cs-CZ"/>
        </w:rPr>
      </w:pPr>
      <w:r w:rsidRPr="002438EA">
        <w:rPr>
          <w:lang w:eastAsia="cs-CZ"/>
        </w:rPr>
        <w:t xml:space="preserve">typ činnosti, </w:t>
      </w:r>
    </w:p>
    <w:p w14:paraId="68177DC6" w14:textId="77777777" w:rsidR="008A02DE" w:rsidRPr="002438EA" w:rsidRDefault="008A02DE" w:rsidP="008A02DE">
      <w:pPr>
        <w:pStyle w:val="ARodrkysla"/>
        <w:rPr>
          <w:lang w:eastAsia="cs-CZ"/>
        </w:rPr>
      </w:pPr>
      <w:r w:rsidRPr="002438EA">
        <w:rPr>
          <w:lang w:eastAsia="cs-CZ"/>
        </w:rPr>
        <w:t xml:space="preserve">jednoznačnou identifikaci účtu, pod kterým byla činnost provedena, </w:t>
      </w:r>
    </w:p>
    <w:p w14:paraId="6840F416" w14:textId="77777777" w:rsidR="008A02DE" w:rsidRPr="002438EA" w:rsidRDefault="008A02DE" w:rsidP="008A02DE">
      <w:pPr>
        <w:pStyle w:val="ARodrkysla"/>
        <w:rPr>
          <w:lang w:eastAsia="cs-CZ"/>
        </w:rPr>
      </w:pPr>
      <w:r w:rsidRPr="002438EA">
        <w:rPr>
          <w:lang w:eastAsia="cs-CZ"/>
        </w:rPr>
        <w:t xml:space="preserve">úspěšnost nebo neúspěšnost činnosti. </w:t>
      </w:r>
    </w:p>
    <w:p w14:paraId="1EE0E40F" w14:textId="6BC9D661" w:rsidR="008A02DE" w:rsidRPr="00831227" w:rsidRDefault="008A02DE" w:rsidP="008A02DE">
      <w:pPr>
        <w:rPr>
          <w:lang w:eastAsia="cs-CZ"/>
        </w:rPr>
      </w:pPr>
      <w:r w:rsidRPr="00831227">
        <w:rPr>
          <w:lang w:eastAsia="cs-CZ"/>
        </w:rPr>
        <w:t xml:space="preserve">Zaznamenávají se minimálně následující </w:t>
      </w:r>
      <w:r w:rsidR="00C661E2">
        <w:rPr>
          <w:lang w:eastAsia="cs-CZ"/>
        </w:rPr>
        <w:t>události -</w:t>
      </w:r>
      <w:r w:rsidRPr="00831227">
        <w:rPr>
          <w:lang w:eastAsia="cs-CZ"/>
        </w:rPr>
        <w:t xml:space="preserve"> činnosti a stavy: </w:t>
      </w:r>
    </w:p>
    <w:p w14:paraId="3499D4CA" w14:textId="77777777" w:rsidR="008A02DE" w:rsidRPr="002438EA" w:rsidRDefault="008A02DE" w:rsidP="008A02DE">
      <w:pPr>
        <w:pStyle w:val="ARodrkysla"/>
        <w:rPr>
          <w:lang w:eastAsia="cs-CZ"/>
        </w:rPr>
      </w:pPr>
      <w:r w:rsidRPr="002438EA">
        <w:rPr>
          <w:lang w:eastAsia="cs-CZ"/>
        </w:rPr>
        <w:t xml:space="preserve">přihlašování a odhlašování ke všem účtům včetně neúspěšných pokusů, </w:t>
      </w:r>
    </w:p>
    <w:p w14:paraId="0C850BD9" w14:textId="77777777" w:rsidR="008A02DE" w:rsidRPr="002438EA" w:rsidRDefault="008A02DE" w:rsidP="008A02DE">
      <w:pPr>
        <w:pStyle w:val="ARodrkysla"/>
        <w:rPr>
          <w:lang w:eastAsia="cs-CZ"/>
        </w:rPr>
      </w:pPr>
      <w:r w:rsidRPr="002438EA">
        <w:rPr>
          <w:lang w:eastAsia="cs-CZ"/>
        </w:rPr>
        <w:t xml:space="preserve">činnosti provedené uživateli a administrátory (minimálně otevření, vytvoření, změna a výmaz položek, změna nastavení, generování sestav a tisky), </w:t>
      </w:r>
    </w:p>
    <w:p w14:paraId="67243BBA" w14:textId="77777777" w:rsidR="008A02DE" w:rsidRPr="002438EA" w:rsidRDefault="008A02DE" w:rsidP="008A02DE">
      <w:pPr>
        <w:pStyle w:val="ARodrkysla"/>
        <w:rPr>
          <w:lang w:eastAsia="cs-CZ"/>
        </w:rPr>
      </w:pPr>
      <w:r w:rsidRPr="002438EA">
        <w:rPr>
          <w:lang w:eastAsia="cs-CZ"/>
        </w:rPr>
        <w:t xml:space="preserve">úspěšné i neúspěšné manipulace s účty, oprávněními a právy, </w:t>
      </w:r>
    </w:p>
    <w:p w14:paraId="74143BBD" w14:textId="77777777" w:rsidR="008A02DE" w:rsidRPr="002438EA" w:rsidRDefault="008A02DE" w:rsidP="008A02DE">
      <w:pPr>
        <w:pStyle w:val="ARodrkysla"/>
        <w:rPr>
          <w:lang w:eastAsia="cs-CZ"/>
        </w:rPr>
      </w:pPr>
      <w:r w:rsidRPr="002438EA">
        <w:rPr>
          <w:lang w:eastAsia="cs-CZ"/>
        </w:rPr>
        <w:t xml:space="preserve">neprovedení činností v důsledku nedostatku přístupových práv a oprávnění, </w:t>
      </w:r>
    </w:p>
    <w:p w14:paraId="4744B473" w14:textId="77777777" w:rsidR="008A02DE" w:rsidRPr="002438EA" w:rsidRDefault="008A02DE" w:rsidP="008A02DE">
      <w:pPr>
        <w:pStyle w:val="ARodrkysla"/>
        <w:rPr>
          <w:lang w:eastAsia="cs-CZ"/>
        </w:rPr>
      </w:pPr>
      <w:r w:rsidRPr="002438EA">
        <w:rPr>
          <w:lang w:eastAsia="cs-CZ"/>
        </w:rPr>
        <w:t xml:space="preserve">neprovedení činností v důsledku neplatného vstupu či výstupu dat (upozornění při kontrole validity a integrity dat), </w:t>
      </w:r>
    </w:p>
    <w:p w14:paraId="31CB841C" w14:textId="77777777" w:rsidR="008A02DE" w:rsidRPr="002438EA" w:rsidRDefault="008A02DE" w:rsidP="008A02DE">
      <w:pPr>
        <w:pStyle w:val="ARodrkysla"/>
        <w:rPr>
          <w:lang w:eastAsia="cs-CZ"/>
        </w:rPr>
      </w:pPr>
      <w:r w:rsidRPr="002438EA">
        <w:rPr>
          <w:lang w:eastAsia="cs-CZ"/>
        </w:rPr>
        <w:t xml:space="preserve">zahájení a ukončení činností technických aktiv, </w:t>
      </w:r>
    </w:p>
    <w:p w14:paraId="6797E1F6" w14:textId="77777777" w:rsidR="008A02DE" w:rsidRPr="002438EA" w:rsidRDefault="008A02DE" w:rsidP="008A02DE">
      <w:pPr>
        <w:pStyle w:val="ARodrkysla"/>
        <w:rPr>
          <w:lang w:eastAsia="cs-CZ"/>
        </w:rPr>
      </w:pPr>
      <w:r w:rsidRPr="002438EA">
        <w:rPr>
          <w:lang w:eastAsia="cs-CZ"/>
        </w:rPr>
        <w:t xml:space="preserve">kritická a chybová hlášení technických aktiv, </w:t>
      </w:r>
    </w:p>
    <w:p w14:paraId="48C4989F" w14:textId="712E66A7" w:rsidR="008A02DE" w:rsidRPr="002438EA" w:rsidRDefault="008A02DE" w:rsidP="008A02DE">
      <w:pPr>
        <w:pStyle w:val="ARodrkysla"/>
        <w:rPr>
          <w:lang w:eastAsia="cs-CZ"/>
        </w:rPr>
      </w:pPr>
      <w:r w:rsidRPr="002438EA">
        <w:rPr>
          <w:lang w:eastAsia="cs-CZ"/>
        </w:rPr>
        <w:t>přístupy k záznamům o událostech, pokusy o manipulaci se záznamy o událostech a změny nastavení nástrojů pro zaznamenávání událostí</w:t>
      </w:r>
      <w:r w:rsidR="00D56835">
        <w:rPr>
          <w:lang w:eastAsia="cs-CZ"/>
        </w:rPr>
        <w:t>,</w:t>
      </w:r>
    </w:p>
    <w:p w14:paraId="391FE813" w14:textId="6E59A498" w:rsidR="008A02DE" w:rsidRPr="002438EA" w:rsidRDefault="008A02DE" w:rsidP="008A02DE">
      <w:pPr>
        <w:pStyle w:val="ARodrkysla"/>
        <w:rPr>
          <w:lang w:eastAsia="cs-CZ"/>
        </w:rPr>
      </w:pPr>
      <w:r w:rsidRPr="002438EA">
        <w:rPr>
          <w:lang w:eastAsia="cs-CZ"/>
        </w:rPr>
        <w:t xml:space="preserve">Export </w:t>
      </w:r>
      <w:r w:rsidR="00DC5847">
        <w:rPr>
          <w:lang w:eastAsia="cs-CZ"/>
        </w:rPr>
        <w:t xml:space="preserve">vybraných událostí </w:t>
      </w:r>
      <w:r w:rsidRPr="002438EA">
        <w:rPr>
          <w:lang w:eastAsia="cs-CZ"/>
        </w:rPr>
        <w:t xml:space="preserve">do centrálního úložiště logů SPU – </w:t>
      </w:r>
      <w:proofErr w:type="spellStart"/>
      <w:r w:rsidRPr="002438EA">
        <w:rPr>
          <w:lang w:eastAsia="cs-CZ"/>
        </w:rPr>
        <w:t>LOGmanageru</w:t>
      </w:r>
      <w:proofErr w:type="spellEnd"/>
      <w:r w:rsidR="00776920">
        <w:rPr>
          <w:lang w:eastAsia="cs-CZ"/>
        </w:rPr>
        <w:t>.</w:t>
      </w:r>
      <w:r w:rsidRPr="002438EA">
        <w:rPr>
          <w:lang w:eastAsia="cs-CZ"/>
        </w:rPr>
        <w:t xml:space="preserve"> </w:t>
      </w:r>
    </w:p>
    <w:p w14:paraId="1816F25A" w14:textId="77777777" w:rsidR="008A02DE" w:rsidRPr="00831227" w:rsidRDefault="008A02DE" w:rsidP="008A02DE">
      <w:pPr>
        <w:rPr>
          <w:lang w:eastAsia="cs-CZ"/>
        </w:rPr>
      </w:pPr>
      <w:r w:rsidRPr="00831227">
        <w:rPr>
          <w:lang w:eastAsia="cs-CZ"/>
        </w:rPr>
        <w:t xml:space="preserve">Do systému </w:t>
      </w:r>
      <w:proofErr w:type="spellStart"/>
      <w:r w:rsidRPr="00831227">
        <w:rPr>
          <w:lang w:eastAsia="cs-CZ"/>
        </w:rPr>
        <w:t>LOGmanager</w:t>
      </w:r>
      <w:proofErr w:type="spellEnd"/>
      <w:r w:rsidRPr="00831227">
        <w:rPr>
          <w:lang w:eastAsia="cs-CZ"/>
        </w:rPr>
        <w:t xml:space="preserve"> budou z těchto záznamů exportovány následující záznamy: </w:t>
      </w:r>
    </w:p>
    <w:p w14:paraId="435C2B2E" w14:textId="77777777" w:rsidR="008A02DE" w:rsidRPr="002438EA" w:rsidRDefault="008A02DE" w:rsidP="008A02DE">
      <w:pPr>
        <w:pStyle w:val="ARodrkysla"/>
        <w:rPr>
          <w:lang w:eastAsia="cs-CZ"/>
        </w:rPr>
      </w:pPr>
      <w:r w:rsidRPr="002438EA">
        <w:rPr>
          <w:lang w:eastAsia="cs-CZ"/>
        </w:rPr>
        <w:t xml:space="preserve">přihlašování a odhlašování ke všem účtům včetně neúspěšných pokusů, </w:t>
      </w:r>
    </w:p>
    <w:p w14:paraId="41F15E4D" w14:textId="77777777" w:rsidR="008A02DE" w:rsidRPr="002438EA" w:rsidRDefault="008A02DE" w:rsidP="008A02DE">
      <w:pPr>
        <w:pStyle w:val="ARodrkysla"/>
        <w:rPr>
          <w:lang w:eastAsia="cs-CZ"/>
        </w:rPr>
      </w:pPr>
      <w:r w:rsidRPr="002438EA">
        <w:rPr>
          <w:lang w:eastAsia="cs-CZ"/>
        </w:rPr>
        <w:t xml:space="preserve">úspěšné i neúspěšné manipulace s účty, oprávněními a právy, </w:t>
      </w:r>
    </w:p>
    <w:p w14:paraId="63BB7A99" w14:textId="77777777" w:rsidR="008A02DE" w:rsidRPr="002438EA" w:rsidRDefault="008A02DE" w:rsidP="008A02DE">
      <w:pPr>
        <w:pStyle w:val="ARodrkysla"/>
        <w:rPr>
          <w:lang w:eastAsia="cs-CZ"/>
        </w:rPr>
      </w:pPr>
      <w:r w:rsidRPr="002438EA">
        <w:rPr>
          <w:lang w:eastAsia="cs-CZ"/>
        </w:rPr>
        <w:t xml:space="preserve">kritická a chybová hlášení technických aktiv, </w:t>
      </w:r>
    </w:p>
    <w:p w14:paraId="0EE17776" w14:textId="2A5B3C7D" w:rsidR="00615610" w:rsidRPr="00412871" w:rsidRDefault="008A02DE" w:rsidP="008A02DE">
      <w:pPr>
        <w:pStyle w:val="ARodrkysla"/>
      </w:pPr>
      <w:r w:rsidRPr="002438EA">
        <w:rPr>
          <w:lang w:eastAsia="cs-CZ"/>
        </w:rPr>
        <w:t>přístupy k záznamům o událostech, pokusy o manipulaci se záznamy o událostech a změny nastavení nástrojů pro zaznamenávání událostí.</w:t>
      </w:r>
    </w:p>
    <w:p w14:paraId="75644DB1" w14:textId="77777777" w:rsidR="00E406DE" w:rsidRPr="003B1F9C" w:rsidRDefault="55A21093" w:rsidP="55A21093">
      <w:pPr>
        <w:pStyle w:val="Nadpis1"/>
        <w:rPr>
          <w:sz w:val="24"/>
          <w:szCs w:val="24"/>
        </w:rPr>
      </w:pPr>
      <w:bookmarkStart w:id="99" w:name="_Toc32827416"/>
      <w:r w:rsidRPr="003B1F9C">
        <w:rPr>
          <w:sz w:val="24"/>
          <w:szCs w:val="24"/>
        </w:rPr>
        <w:lastRenderedPageBreak/>
        <w:t>Zálohování</w:t>
      </w:r>
      <w:bookmarkEnd w:id="99"/>
    </w:p>
    <w:p w14:paraId="1CA9B3BA" w14:textId="1411E356" w:rsidR="00BE4C23" w:rsidRDefault="55A21093" w:rsidP="00417750">
      <w:r>
        <w:t>Zálohu databází bude provádět Zadavatel v rámci nastaveného systému zálohování</w:t>
      </w:r>
      <w:r w:rsidR="00A7154E">
        <w:t xml:space="preserve"> (MS SQL i virtuálních serverů).</w:t>
      </w:r>
      <w:r>
        <w:t xml:space="preserve"> </w:t>
      </w:r>
    </w:p>
    <w:p w14:paraId="770977BB" w14:textId="77777777" w:rsidR="00A7154E" w:rsidRDefault="00A7154E" w:rsidP="00417750">
      <w:r w:rsidRPr="00A7154E">
        <w:t>Zadavatel</w:t>
      </w:r>
      <w:r>
        <w:t xml:space="preserve"> </w:t>
      </w:r>
      <w:r w:rsidRPr="00A7154E">
        <w:t xml:space="preserve">provádí automatické zálohy: </w:t>
      </w:r>
    </w:p>
    <w:p w14:paraId="4A8E7FD3" w14:textId="77777777" w:rsidR="00A7154E" w:rsidRDefault="00A7154E" w:rsidP="00A7154E">
      <w:pPr>
        <w:pStyle w:val="ARodrkysla"/>
      </w:pPr>
      <w:r w:rsidRPr="00A7154E">
        <w:t xml:space="preserve">u virtuálních serverů 1 denně, </w:t>
      </w:r>
    </w:p>
    <w:p w14:paraId="0D4B1092" w14:textId="4143367F" w:rsidR="00A7154E" w:rsidRDefault="00A7154E" w:rsidP="00A7154E">
      <w:pPr>
        <w:pStyle w:val="ARodrkysla"/>
      </w:pPr>
      <w:r w:rsidRPr="00A7154E">
        <w:t xml:space="preserve">u DB po 15 minutách (log) a full </w:t>
      </w:r>
      <w:proofErr w:type="spellStart"/>
      <w:r w:rsidRPr="00A7154E">
        <w:t>backup</w:t>
      </w:r>
      <w:proofErr w:type="spellEnd"/>
      <w:r w:rsidRPr="00A7154E">
        <w:t xml:space="preserve"> 1x denně.</w:t>
      </w:r>
    </w:p>
    <w:p w14:paraId="24057A69" w14:textId="7A712759" w:rsidR="00E406DE" w:rsidRPr="00412871" w:rsidRDefault="55A21093" w:rsidP="00417750">
      <w:r>
        <w:t>Dodavatel předá spolu s kompletním systémem dokumentaci zálohování dokumentaci obnovy systému ze záloh.</w:t>
      </w:r>
    </w:p>
    <w:p w14:paraId="485174A0" w14:textId="77777777" w:rsidR="00E406DE" w:rsidRPr="00412871" w:rsidRDefault="55A21093" w:rsidP="55A21093">
      <w:pPr>
        <w:pStyle w:val="Nadpis1"/>
        <w:rPr>
          <w:sz w:val="24"/>
          <w:szCs w:val="24"/>
        </w:rPr>
      </w:pPr>
      <w:bookmarkStart w:id="100" w:name="_Toc32827417"/>
      <w:r w:rsidRPr="55A21093">
        <w:rPr>
          <w:sz w:val="24"/>
          <w:szCs w:val="24"/>
        </w:rPr>
        <w:t>Testování</w:t>
      </w:r>
      <w:bookmarkEnd w:id="100"/>
    </w:p>
    <w:p w14:paraId="77F4094F" w14:textId="74277DA5" w:rsidR="00E406DE" w:rsidRDefault="55A21093" w:rsidP="00417750">
      <w:r>
        <w:t>Integrační testy, systémové, zátěžové, akceptační a testy plánů obnovy vč. otestování obnovy ze záloh budou probíhat v prostředí Zadavatele. Scénáře těchto testů navrhuje dodavatel, schvaluje zadavatel.</w:t>
      </w:r>
    </w:p>
    <w:p w14:paraId="2A0C27CA" w14:textId="1A878373" w:rsidR="00810A3B" w:rsidRPr="00412871" w:rsidRDefault="00810A3B" w:rsidP="00417750">
      <w:r>
        <w:t>Testovací prostředí může být využito zároveň jako školící.</w:t>
      </w:r>
    </w:p>
    <w:p w14:paraId="68160280" w14:textId="77777777" w:rsidR="00E406DE" w:rsidRPr="002A00D0" w:rsidRDefault="55A21093" w:rsidP="55A21093">
      <w:pPr>
        <w:pStyle w:val="Nadpis1"/>
        <w:rPr>
          <w:sz w:val="24"/>
          <w:szCs w:val="24"/>
        </w:rPr>
      </w:pPr>
      <w:bookmarkStart w:id="101" w:name="_Toc32827418"/>
      <w:r w:rsidRPr="002A00D0">
        <w:rPr>
          <w:sz w:val="24"/>
          <w:szCs w:val="24"/>
        </w:rPr>
        <w:t>Školení koncových interních uživatelů</w:t>
      </w:r>
      <w:bookmarkEnd w:id="101"/>
    </w:p>
    <w:p w14:paraId="2F6ACA6F" w14:textId="5A711C3C" w:rsidR="00E406DE" w:rsidRDefault="55A21093" w:rsidP="00417750">
      <w:r>
        <w:t>Provedení školení</w:t>
      </w:r>
      <w:r w:rsidR="009A4330">
        <w:t xml:space="preserve"> administrátorů a klíčových uživatelů</w:t>
      </w:r>
      <w:r>
        <w:t xml:space="preserve"> je podmínkou akceptace kompletního systému (školení budou provedena před akceptací a převzetím finálního díla).</w:t>
      </w:r>
    </w:p>
    <w:p w14:paraId="1D02A1A4" w14:textId="77777777" w:rsidR="007D51D0" w:rsidRPr="00412871" w:rsidRDefault="007D51D0" w:rsidP="007D51D0">
      <w:r>
        <w:t xml:space="preserve">Dodavatel bude provádět průběžné zaškolování administrátorů systému SPÚ již v průběhu implementace a testovacího provozu. Maximální rozsah školení je 8h za měsíc, maximální počet takových školení je 6. </w:t>
      </w:r>
    </w:p>
    <w:p w14:paraId="2EE4C750" w14:textId="24357976" w:rsidR="00E406DE" w:rsidRDefault="55A21093" w:rsidP="00417750">
      <w:r>
        <w:t xml:space="preserve">Školení běžných uživatelů budou probíhat </w:t>
      </w:r>
      <w:r w:rsidR="009A4330">
        <w:t xml:space="preserve">po akceptaci </w:t>
      </w:r>
      <w:r>
        <w:t xml:space="preserve">u zadavatele (na Ústředí či KPÚ) na PC po 20ti zaměstnancích v termínech odsouhlasených zadavatelem. Na školení v daném počtu lidí je vyžadována účast 2 školitelů. Předpokládaný rozsah 1 školící den (4-8h) dle potřeby. Předpokládaný počet účastníků školení běžných uživatelů je </w:t>
      </w:r>
      <w:r w:rsidR="00150E5B">
        <w:t>60</w:t>
      </w:r>
      <w:r>
        <w:t xml:space="preserve">0. Dodavatel může navrhnout také školení běžných uživatelů formou </w:t>
      </w:r>
      <w:proofErr w:type="spellStart"/>
      <w:r>
        <w:t>webináře</w:t>
      </w:r>
      <w:proofErr w:type="spellEnd"/>
      <w:r>
        <w:t xml:space="preserve">. Školení formou </w:t>
      </w:r>
      <w:proofErr w:type="spellStart"/>
      <w:r>
        <w:t>webináře</w:t>
      </w:r>
      <w:proofErr w:type="spellEnd"/>
      <w:r>
        <w:t xml:space="preserve"> podléhá schválení zadavatelem, přičemž zadavatel zohlední zejména požadavky na infrastrukturu SPÚ a potřeby a preference </w:t>
      </w:r>
      <w:r w:rsidR="005C233E">
        <w:t xml:space="preserve">jednotlivých </w:t>
      </w:r>
      <w:r>
        <w:t>zaměstnanců.</w:t>
      </w:r>
    </w:p>
    <w:p w14:paraId="51895676" w14:textId="41B0E1CD" w:rsidR="00810A3B" w:rsidRPr="00412871" w:rsidRDefault="00810A3B" w:rsidP="00810A3B">
      <w:r>
        <w:t xml:space="preserve">Testovací prostředí </w:t>
      </w:r>
      <w:r w:rsidR="00DE4B88">
        <w:t xml:space="preserve">bude </w:t>
      </w:r>
      <w:r>
        <w:t>využito zároveň jako školící.</w:t>
      </w:r>
    </w:p>
    <w:p w14:paraId="4FEECE21" w14:textId="5FD6324E" w:rsidR="009E2EF4" w:rsidRPr="00412871" w:rsidRDefault="009E2EF4" w:rsidP="00417750">
      <w:pPr>
        <w:rPr>
          <w:rFonts w:ascii="Arial" w:hAnsi="Arial"/>
          <w:color w:val="00B050"/>
          <w:sz w:val="28"/>
          <w:szCs w:val="28"/>
        </w:rPr>
      </w:pPr>
    </w:p>
    <w:p w14:paraId="3A1FA539" w14:textId="51BCD4D8" w:rsidR="00E406DE" w:rsidRPr="00412871" w:rsidRDefault="55A21093" w:rsidP="00070529">
      <w:pPr>
        <w:pStyle w:val="Nadpis1"/>
        <w:numPr>
          <w:ilvl w:val="0"/>
          <w:numId w:val="19"/>
        </w:numPr>
      </w:pPr>
      <w:bookmarkStart w:id="102" w:name="_Toc32827419"/>
      <w:r>
        <w:t>Přílohy</w:t>
      </w:r>
      <w:bookmarkEnd w:id="102"/>
      <w:r>
        <w:t xml:space="preserve"> </w:t>
      </w:r>
    </w:p>
    <w:p w14:paraId="6A84C0DF" w14:textId="51BCD4D8" w:rsidR="003D4D2F" w:rsidRPr="00412871" w:rsidRDefault="003D4D2F" w:rsidP="003D4D2F">
      <w:r>
        <w:t>Příloha 1: Popis současného stavu</w:t>
      </w:r>
      <w:r w:rsidR="00733313">
        <w:t xml:space="preserve"> aplikace Pozemkové úpravy</w:t>
      </w:r>
    </w:p>
    <w:p w14:paraId="00A9FCF1" w14:textId="55227D5B" w:rsidR="00733313" w:rsidRDefault="55A21093" w:rsidP="00733313">
      <w:r>
        <w:t xml:space="preserve">Příloha </w:t>
      </w:r>
      <w:r w:rsidR="003D4D2F">
        <w:t>2</w:t>
      </w:r>
      <w:r>
        <w:t>:</w:t>
      </w:r>
      <w:r w:rsidR="00007768">
        <w:t xml:space="preserve"> </w:t>
      </w:r>
      <w:r w:rsidR="00733313">
        <w:t>Popis současného stavu aplikace ISU</w:t>
      </w:r>
    </w:p>
    <w:p w14:paraId="6B1244C3" w14:textId="67A2F2EC" w:rsidR="00E406DE" w:rsidRDefault="55A21093" w:rsidP="00417750">
      <w:r>
        <w:t xml:space="preserve">Příloha </w:t>
      </w:r>
      <w:r w:rsidR="00733313">
        <w:t>3</w:t>
      </w:r>
      <w:r>
        <w:t>:</w:t>
      </w:r>
      <w:r w:rsidR="00007768">
        <w:t xml:space="preserve"> </w:t>
      </w:r>
      <w:r w:rsidR="00E774AF">
        <w:t>TS-P3-</w:t>
      </w:r>
      <w:r w:rsidR="00007768">
        <w:t>Seznam položek</w:t>
      </w:r>
      <w:r w:rsidR="003D4D2F">
        <w:t xml:space="preserve"> </w:t>
      </w:r>
      <w:proofErr w:type="spellStart"/>
      <w:r w:rsidR="000C18AE">
        <w:t>eAGRI</w:t>
      </w:r>
      <w:proofErr w:type="spellEnd"/>
      <w:r w:rsidR="003D4D2F">
        <w:t xml:space="preserve"> PU</w:t>
      </w:r>
      <w:r w:rsidR="00007768">
        <w:t>.xlsx</w:t>
      </w:r>
    </w:p>
    <w:p w14:paraId="0C17879B" w14:textId="6FABB060" w:rsidR="003B1F9C" w:rsidRPr="00412871" w:rsidRDefault="003B1F9C" w:rsidP="003B1F9C">
      <w:r>
        <w:t xml:space="preserve">Příloha 4: </w:t>
      </w:r>
      <w:r w:rsidR="00E774AF">
        <w:t>TS-</w:t>
      </w:r>
      <w:r w:rsidRPr="00132B5B">
        <w:t>P</w:t>
      </w:r>
      <w:r>
        <w:t>4</w:t>
      </w:r>
      <w:r w:rsidRPr="00132B5B">
        <w:t>-Typologie_uzemi_priklad</w:t>
      </w:r>
    </w:p>
    <w:p w14:paraId="13D9BA85" w14:textId="3F9C4D39" w:rsidR="00373D70" w:rsidRDefault="00373D70" w:rsidP="00417750">
      <w:r>
        <w:t xml:space="preserve">Příloha </w:t>
      </w:r>
      <w:r w:rsidR="003B1F9C">
        <w:t>5</w:t>
      </w:r>
      <w:r>
        <w:t xml:space="preserve">: </w:t>
      </w:r>
      <w:r w:rsidR="00E774AF">
        <w:t>TS-</w:t>
      </w:r>
      <w:r w:rsidRPr="00373D70">
        <w:t>P</w:t>
      </w:r>
      <w:r w:rsidR="003B1F9C">
        <w:t>5</w:t>
      </w:r>
      <w:r w:rsidRPr="00373D70">
        <w:t>-Entity rozpočtu-zvýrazněno ISU-číselníky</w:t>
      </w:r>
      <w:r>
        <w:t>.png</w:t>
      </w:r>
    </w:p>
    <w:p w14:paraId="704966BD" w14:textId="58569616" w:rsidR="00373D70" w:rsidRDefault="00373D70" w:rsidP="00417750">
      <w:r>
        <w:t xml:space="preserve">Příloha </w:t>
      </w:r>
      <w:r w:rsidR="003B1F9C">
        <w:t>6</w:t>
      </w:r>
      <w:r>
        <w:t xml:space="preserve">: </w:t>
      </w:r>
      <w:r w:rsidR="00E774AF">
        <w:t>TS-</w:t>
      </w:r>
      <w:r w:rsidRPr="00373D70">
        <w:t>P</w:t>
      </w:r>
      <w:r w:rsidR="003B1F9C">
        <w:t>6</w:t>
      </w:r>
      <w:r w:rsidRPr="00373D70">
        <w:t>-Polozkovy_rozpocet_Smlouva_projekcni_faze</w:t>
      </w:r>
      <w:r w:rsidR="00132B5B">
        <w:t>.xls</w:t>
      </w:r>
    </w:p>
    <w:p w14:paraId="0CC8BFA2" w14:textId="0FF3B142" w:rsidR="004768D9" w:rsidRDefault="004768D9" w:rsidP="00417750">
      <w:r>
        <w:t xml:space="preserve">Příloha 7: </w:t>
      </w:r>
      <w:r w:rsidRPr="004768D9">
        <w:t>TS-P7-Zásobník PD a Staveb.xlsx</w:t>
      </w:r>
    </w:p>
    <w:p w14:paraId="4E650289" w14:textId="50F23024" w:rsidR="007F16CB" w:rsidRDefault="007F16CB" w:rsidP="00417750">
      <w:r>
        <w:t xml:space="preserve">Příloha 8: </w:t>
      </w:r>
      <w:r w:rsidR="001209EB" w:rsidRPr="001209EB">
        <w:t>TS-P8-výkaz pro externí dodavatele.xlsx</w:t>
      </w:r>
    </w:p>
    <w:p w14:paraId="526E23FB" w14:textId="289A7A52" w:rsidR="00E406DE" w:rsidRPr="00412871" w:rsidRDefault="00E406DE" w:rsidP="00942460">
      <w:pPr>
        <w:ind w:left="851" w:hanging="851"/>
      </w:pPr>
    </w:p>
    <w:sectPr w:rsidR="00E406DE" w:rsidRPr="00412871" w:rsidSect="006E6320">
      <w:headerReference w:type="default" r:id="rId18"/>
      <w:footerReference w:type="default" r:id="rId19"/>
      <w:pgSz w:w="11906" w:h="16838"/>
      <w:pgMar w:top="1560" w:right="1417" w:bottom="1134" w:left="1417" w:header="708"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31B06" w14:textId="77777777" w:rsidR="00E22E26" w:rsidRDefault="00E22E26" w:rsidP="00417750">
      <w:r>
        <w:separator/>
      </w:r>
    </w:p>
  </w:endnote>
  <w:endnote w:type="continuationSeparator" w:id="0">
    <w:p w14:paraId="19A04553" w14:textId="77777777" w:rsidR="00E22E26" w:rsidRDefault="00E22E26" w:rsidP="00417750">
      <w:r>
        <w:continuationSeparator/>
      </w:r>
    </w:p>
  </w:endnote>
  <w:endnote w:type="continuationNotice" w:id="1">
    <w:p w14:paraId="1BD26F91" w14:textId="77777777" w:rsidR="00E22E26" w:rsidRDefault="00E22E2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ill Sans MT">
    <w:altName w:val="Gill Sans MT"/>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69122" w14:textId="61FD5BE9" w:rsidR="00D832FD" w:rsidRDefault="00D832FD" w:rsidP="00417750">
    <w:pPr>
      <w:pStyle w:val="Zpat"/>
    </w:pPr>
    <w:r>
      <w:t xml:space="preserve">Strana </w:t>
    </w:r>
    <w:r w:rsidRPr="55A21093">
      <w:rPr>
        <w:noProof/>
        <w:color w:val="2B579A"/>
        <w:shd w:val="clear" w:color="auto" w:fill="E6E6E6"/>
      </w:rPr>
      <w:fldChar w:fldCharType="begin"/>
    </w:r>
    <w:r w:rsidRPr="55A21093">
      <w:rPr>
        <w:noProof/>
      </w:rPr>
      <w:instrText>PAGE</w:instrText>
    </w:r>
    <w:r w:rsidRPr="55A21093">
      <w:rPr>
        <w:noProof/>
        <w:color w:val="2B579A"/>
        <w:shd w:val="clear" w:color="auto" w:fill="E6E6E6"/>
      </w:rPr>
      <w:fldChar w:fldCharType="separate"/>
    </w:r>
    <w:r>
      <w:rPr>
        <w:noProof/>
      </w:rPr>
      <w:t>13</w:t>
    </w:r>
    <w:r w:rsidRPr="55A21093">
      <w:rPr>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51B48" w14:textId="77777777" w:rsidR="00E22E26" w:rsidRDefault="00E22E26" w:rsidP="00417750">
      <w:r>
        <w:separator/>
      </w:r>
    </w:p>
  </w:footnote>
  <w:footnote w:type="continuationSeparator" w:id="0">
    <w:p w14:paraId="47EC2171" w14:textId="77777777" w:rsidR="00E22E26" w:rsidRDefault="00E22E26" w:rsidP="00417750">
      <w:r>
        <w:continuationSeparator/>
      </w:r>
    </w:p>
  </w:footnote>
  <w:footnote w:type="continuationNotice" w:id="1">
    <w:p w14:paraId="49E70ADB" w14:textId="77777777" w:rsidR="00E22E26" w:rsidRDefault="00E22E2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C7AED" w14:textId="66452E62" w:rsidR="00D832FD" w:rsidRDefault="00D832FD" w:rsidP="00417750">
    <w:pPr>
      <w:pStyle w:val="Zhlav"/>
    </w:pPr>
    <w:r>
      <w:t>Příloha č. 1 Zadávací dokumentace</w:t>
    </w:r>
  </w:p>
  <w:p w14:paraId="41949314" w14:textId="466845D0" w:rsidR="00CB5464" w:rsidRDefault="00CB5464" w:rsidP="00CB5464">
    <w:pPr>
      <w:pStyle w:val="Zhlav"/>
    </w:pPr>
    <w:r>
      <w:t>Příloha č. 7 Smlouvy o dílo</w:t>
    </w:r>
    <w:r>
      <w:rPr>
        <w:noProof/>
        <w:color w:val="2B579A"/>
        <w:shd w:val="clear" w:color="auto" w:fill="E6E6E6"/>
        <w:lang w:eastAsia="cs-CZ"/>
      </w:rPr>
      <w:drawing>
        <wp:anchor distT="0" distB="0" distL="114300" distR="114300" simplePos="0" relativeHeight="251659264" behindDoc="1" locked="0" layoutInCell="1" allowOverlap="1" wp14:anchorId="7BDB4DF7" wp14:editId="274AFC8F">
          <wp:simplePos x="0" y="0"/>
          <wp:positionH relativeFrom="column">
            <wp:posOffset>5120005</wp:posOffset>
          </wp:positionH>
          <wp:positionV relativeFrom="paragraph">
            <wp:posOffset>11430</wp:posOffset>
          </wp:positionV>
          <wp:extent cx="467995" cy="41084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tretch>
                    <a:fillRect/>
                  </a:stretch>
                </pic:blipFill>
                <pic:spPr bwMode="auto">
                  <a:xfrm>
                    <a:off x="0" y="0"/>
                    <a:ext cx="467995" cy="410845"/>
                  </a:xfrm>
                  <a:prstGeom prst="rect">
                    <a:avLst/>
                  </a:prstGeom>
                  <a:noFill/>
                  <a:ln w="9525">
                    <a:noFill/>
                    <a:miter lim="800000"/>
                    <a:headEnd/>
                    <a:tailEnd/>
                  </a:ln>
                </pic:spPr>
              </pic:pic>
            </a:graphicData>
          </a:graphic>
        </wp:anchor>
      </w:drawing>
    </w:r>
  </w:p>
  <w:p w14:paraId="3654BFD3" w14:textId="77777777" w:rsidR="00D832FD" w:rsidRDefault="00D832FD" w:rsidP="004177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40B3A"/>
    <w:multiLevelType w:val="hybridMultilevel"/>
    <w:tmpl w:val="B51EE2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5E59A8"/>
    <w:multiLevelType w:val="hybridMultilevel"/>
    <w:tmpl w:val="3A08D7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C42CDC"/>
    <w:multiLevelType w:val="multilevel"/>
    <w:tmpl w:val="4FCA74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155279"/>
    <w:multiLevelType w:val="hybridMultilevel"/>
    <w:tmpl w:val="7CA075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0D1076"/>
    <w:multiLevelType w:val="hybridMultilevel"/>
    <w:tmpl w:val="5172DCEA"/>
    <w:lvl w:ilvl="0" w:tplc="D0C479C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486D9C"/>
    <w:multiLevelType w:val="multilevel"/>
    <w:tmpl w:val="0405001F"/>
    <w:lvl w:ilvl="0">
      <w:start w:val="1"/>
      <w:numFmt w:val="decimal"/>
      <w:pStyle w:val="nadpisAM"/>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12266B"/>
    <w:multiLevelType w:val="hybridMultilevel"/>
    <w:tmpl w:val="292E3F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91332B"/>
    <w:multiLevelType w:val="multilevel"/>
    <w:tmpl w:val="71AC5AF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CD26964"/>
    <w:multiLevelType w:val="multilevel"/>
    <w:tmpl w:val="5500472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6B22B3"/>
    <w:multiLevelType w:val="multilevel"/>
    <w:tmpl w:val="5500472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C16CF3"/>
    <w:multiLevelType w:val="multilevel"/>
    <w:tmpl w:val="5500472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884008"/>
    <w:multiLevelType w:val="hybridMultilevel"/>
    <w:tmpl w:val="CF9AE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D92FA9"/>
    <w:multiLevelType w:val="hybridMultilevel"/>
    <w:tmpl w:val="8E2A8CEC"/>
    <w:lvl w:ilvl="0" w:tplc="E99EDCA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DD6F69"/>
    <w:multiLevelType w:val="multilevel"/>
    <w:tmpl w:val="5500472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A0C2CA6"/>
    <w:multiLevelType w:val="multilevel"/>
    <w:tmpl w:val="0AA49A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BDF0A66"/>
    <w:multiLevelType w:val="multilevel"/>
    <w:tmpl w:val="5500472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B926F1"/>
    <w:multiLevelType w:val="multilevel"/>
    <w:tmpl w:val="64602E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200372B"/>
    <w:multiLevelType w:val="multilevel"/>
    <w:tmpl w:val="40AECF1C"/>
    <w:lvl w:ilvl="0">
      <w:start w:val="1"/>
      <w:numFmt w:val="decimal"/>
      <w:pStyle w:val="ARnadpiskapitoly"/>
      <w:lvlText w:val="%1."/>
      <w:lvlJc w:val="left"/>
      <w:pPr>
        <w:ind w:left="360" w:hanging="360"/>
      </w:pPr>
    </w:lvl>
    <w:lvl w:ilvl="1">
      <w:start w:val="1"/>
      <w:numFmt w:val="decimal"/>
      <w:lvlText w:val="%1.%2."/>
      <w:lvlJc w:val="left"/>
      <w:pPr>
        <w:ind w:left="10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8873C4"/>
    <w:multiLevelType w:val="multilevel"/>
    <w:tmpl w:val="FF282B8E"/>
    <w:lvl w:ilvl="0">
      <w:start w:val="1"/>
      <w:numFmt w:val="bullet"/>
      <w:pStyle w:val="ARodrkysla"/>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9260856"/>
    <w:multiLevelType w:val="hybridMultilevel"/>
    <w:tmpl w:val="3674883A"/>
    <w:lvl w:ilvl="0" w:tplc="917839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7E55FB"/>
    <w:multiLevelType w:val="hybridMultilevel"/>
    <w:tmpl w:val="9D0A20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704245"/>
    <w:multiLevelType w:val="hybridMultilevel"/>
    <w:tmpl w:val="482AD7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DC1F32"/>
    <w:multiLevelType w:val="multilevel"/>
    <w:tmpl w:val="E4482A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7E82BA4"/>
    <w:multiLevelType w:val="multilevel"/>
    <w:tmpl w:val="C09A89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57ED7081"/>
    <w:multiLevelType w:val="hybridMultilevel"/>
    <w:tmpl w:val="9766AA2C"/>
    <w:lvl w:ilvl="0" w:tplc="D0C479C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B995155"/>
    <w:multiLevelType w:val="multilevel"/>
    <w:tmpl w:val="7138DDAA"/>
    <w:lvl w:ilvl="0">
      <w:start w:val="1"/>
      <w:numFmt w:val="decimal"/>
      <w:lvlText w:val=""/>
      <w:lvlJc w:val="left"/>
      <w:pPr>
        <w:ind w:left="432" w:hanging="432"/>
      </w:pPr>
    </w:lvl>
    <w:lvl w:ilvl="1">
      <w:start w:val="1"/>
      <w:numFmt w:val="decimal"/>
      <w:pStyle w:val="Nadpis2"/>
      <w:lvlText w:val="%1.%2"/>
      <w:lvlJc w:val="left"/>
      <w:pPr>
        <w:ind w:left="2845" w:hanging="576"/>
      </w:pPr>
    </w:lvl>
    <w:lvl w:ilvl="2">
      <w:start w:val="1"/>
      <w:numFmt w:val="decimal"/>
      <w:lvlText w:val="%1.%2.%3"/>
      <w:lvlJc w:val="left"/>
      <w:pPr>
        <w:ind w:left="1430" w:hanging="720"/>
      </w:pPr>
      <w:rPr>
        <w:b w:val="0"/>
        <w:bCs w:val="0"/>
        <w:i w:val="0"/>
        <w:iCs w:val="0"/>
        <w:caps w:val="0"/>
        <w:smallCaps w:val="0"/>
        <w:strike w:val="0"/>
        <w:dstrike w:val="0"/>
        <w:vanish w:val="0"/>
        <w:color w:val="00B050"/>
        <w:spacing w:val="0"/>
        <w:position w:val="0"/>
        <w:sz w:val="22"/>
        <w:u w:val="none"/>
        <w:effect w:val="none"/>
        <w:vertAlign w:val="baseline"/>
        <w:em w:val="none"/>
      </w:rPr>
    </w:lvl>
    <w:lvl w:ilvl="3">
      <w:start w:val="1"/>
      <w:numFmt w:val="decimal"/>
      <w:lvlText w:val="%1.%2.%3.%4"/>
      <w:lvlJc w:val="left"/>
      <w:pPr>
        <w:ind w:left="2849"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E6930D2"/>
    <w:multiLevelType w:val="hybridMultilevel"/>
    <w:tmpl w:val="46BCF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2B7611F"/>
    <w:multiLevelType w:val="multilevel"/>
    <w:tmpl w:val="52F4E8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64EF795B"/>
    <w:multiLevelType w:val="hybridMultilevel"/>
    <w:tmpl w:val="C6BEFA5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67B67820"/>
    <w:multiLevelType w:val="multilevel"/>
    <w:tmpl w:val="853E2C9A"/>
    <w:lvl w:ilvl="0">
      <w:start w:val="1"/>
      <w:numFmt w:val="decimal"/>
      <w:lvlText w:val="%1"/>
      <w:lvlJc w:val="left"/>
      <w:pPr>
        <w:ind w:left="432" w:hanging="432"/>
      </w:pPr>
      <w:rPr>
        <w:rFonts w:ascii="Arial" w:hAnsi="Arial" w:hint="default"/>
        <w:color w:val="00B050"/>
        <w:sz w:val="28"/>
      </w:rPr>
    </w:lvl>
    <w:lvl w:ilvl="1">
      <w:start w:val="1"/>
      <w:numFmt w:val="decimal"/>
      <w:pStyle w:val="Nadpis1"/>
      <w:lvlText w:val="%1.%2"/>
      <w:lvlJc w:val="left"/>
      <w:pPr>
        <w:ind w:left="1145" w:hanging="578"/>
      </w:pPr>
      <w:rPr>
        <w:rFonts w:ascii="Arial" w:hAnsi="Arial" w:hint="default"/>
        <w:color w:val="00B050"/>
        <w:sz w:val="24"/>
      </w:rPr>
    </w:lvl>
    <w:lvl w:ilvl="2">
      <w:start w:val="1"/>
      <w:numFmt w:val="decimal"/>
      <w:lvlText w:val="%1.%2.%3"/>
      <w:lvlJc w:val="left"/>
      <w:pPr>
        <w:ind w:left="1712" w:hanging="578"/>
      </w:pPr>
      <w:rPr>
        <w:rFonts w:ascii="Arial" w:hAnsi="Arial" w:hint="default"/>
        <w:b w:val="0"/>
        <w:bCs w:val="0"/>
        <w:i w:val="0"/>
        <w:iCs w:val="0"/>
        <w:caps w:val="0"/>
        <w:smallCaps w:val="0"/>
        <w:strike w:val="0"/>
        <w:dstrike w:val="0"/>
        <w:vanish w:val="0"/>
        <w:color w:val="00B050"/>
        <w:spacing w:val="0"/>
        <w:position w:val="0"/>
        <w:sz w:val="24"/>
        <w:u w:val="none"/>
        <w:effect w:val="none"/>
        <w:vertAlign w:val="baseline"/>
        <w:em w:val="none"/>
      </w:rPr>
    </w:lvl>
    <w:lvl w:ilvl="3">
      <w:start w:val="1"/>
      <w:numFmt w:val="decimal"/>
      <w:lvlText w:val="%1.%2.%3.%4"/>
      <w:lvlJc w:val="left"/>
      <w:pPr>
        <w:ind w:left="2849" w:hanging="864"/>
      </w:pPr>
      <w:rPr>
        <w:rFonts w:ascii="Arial" w:hAnsi="Arial" w:hint="default"/>
        <w:b w:val="0"/>
        <w:i w:val="0"/>
        <w:color w:val="00B050"/>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AD54333"/>
    <w:multiLevelType w:val="multilevel"/>
    <w:tmpl w:val="83FA95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6B18400A"/>
    <w:multiLevelType w:val="multilevel"/>
    <w:tmpl w:val="ECCA7E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6E0B583E"/>
    <w:multiLevelType w:val="hybridMultilevel"/>
    <w:tmpl w:val="124C552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B95186"/>
    <w:multiLevelType w:val="multilevel"/>
    <w:tmpl w:val="D6FCF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0570F84"/>
    <w:multiLevelType w:val="multilevel"/>
    <w:tmpl w:val="C5D06E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1923485"/>
    <w:multiLevelType w:val="multilevel"/>
    <w:tmpl w:val="149AB9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72310855"/>
    <w:multiLevelType w:val="hybridMultilevel"/>
    <w:tmpl w:val="347E492E"/>
    <w:lvl w:ilvl="0" w:tplc="A5B6D8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9B13F4"/>
    <w:multiLevelType w:val="multilevel"/>
    <w:tmpl w:val="4980011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A2A666E"/>
    <w:multiLevelType w:val="hybridMultilevel"/>
    <w:tmpl w:val="C8586028"/>
    <w:lvl w:ilvl="0" w:tplc="D0C479C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C31B7"/>
    <w:multiLevelType w:val="multilevel"/>
    <w:tmpl w:val="C8562DFA"/>
    <w:lvl w:ilvl="0">
      <w:start w:val="1"/>
      <w:numFmt w:val="decimal"/>
      <w:pStyle w:val="RLTextlnkuslovan"/>
      <w:lvlText w:val="%1."/>
      <w:lvlJc w:val="left"/>
      <w:pPr>
        <w:tabs>
          <w:tab w:val="num" w:pos="737"/>
        </w:tabs>
        <w:ind w:left="737" w:hanging="737"/>
      </w:pPr>
      <w:rPr>
        <w:b/>
        <w:i w:val="0"/>
        <w:caps/>
        <w:strike w:val="0"/>
        <w:dstrike w:val="0"/>
        <w:vanish w:val="0"/>
        <w:color w:val="000000"/>
        <w:position w:val="0"/>
        <w:sz w:val="22"/>
        <w:szCs w:val="24"/>
        <w:vertAlign w:val="baseline"/>
      </w:rPr>
    </w:lvl>
    <w:lvl w:ilvl="1">
      <w:start w:val="1"/>
      <w:numFmt w:val="decimal"/>
      <w:lvlText w:val="%1.%2"/>
      <w:lvlJc w:val="left"/>
      <w:pPr>
        <w:tabs>
          <w:tab w:val="num" w:pos="2014"/>
        </w:tabs>
        <w:ind w:left="2014" w:hanging="737"/>
      </w:pPr>
      <w:rPr>
        <w:b w:val="0"/>
      </w:rPr>
    </w:lvl>
    <w:lvl w:ilvl="2">
      <w:start w:val="1"/>
      <w:numFmt w:val="decimal"/>
      <w:lvlText w:val="%1.%2.%3"/>
      <w:lvlJc w:val="left"/>
      <w:pPr>
        <w:ind w:left="2835" w:hanging="1134"/>
      </w:pPr>
      <w:rPr>
        <w:b w:val="0"/>
        <w:i w:val="0"/>
        <w:sz w:val="22"/>
      </w:rPr>
    </w:lvl>
    <w:lvl w:ilvl="3">
      <w:start w:val="1"/>
      <w:numFmt w:val="decimal"/>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5"/>
  </w:num>
  <w:num w:numId="2">
    <w:abstractNumId w:val="16"/>
  </w:num>
  <w:num w:numId="3">
    <w:abstractNumId w:val="31"/>
  </w:num>
  <w:num w:numId="4">
    <w:abstractNumId w:val="23"/>
  </w:num>
  <w:num w:numId="5">
    <w:abstractNumId w:val="34"/>
  </w:num>
  <w:num w:numId="6">
    <w:abstractNumId w:val="18"/>
  </w:num>
  <w:num w:numId="7">
    <w:abstractNumId w:val="7"/>
  </w:num>
  <w:num w:numId="8">
    <w:abstractNumId w:val="2"/>
  </w:num>
  <w:num w:numId="9">
    <w:abstractNumId w:val="27"/>
  </w:num>
  <w:num w:numId="10">
    <w:abstractNumId w:val="5"/>
  </w:num>
  <w:num w:numId="11">
    <w:abstractNumId w:val="17"/>
  </w:num>
  <w:num w:numId="12">
    <w:abstractNumId w:val="39"/>
  </w:num>
  <w:num w:numId="13">
    <w:abstractNumId w:val="35"/>
  </w:num>
  <w:num w:numId="14">
    <w:abstractNumId w:val="14"/>
  </w:num>
  <w:num w:numId="15">
    <w:abstractNumId w:val="30"/>
  </w:num>
  <w:num w:numId="16">
    <w:abstractNumId w:val="22"/>
  </w:num>
  <w:num w:numId="17">
    <w:abstractNumId w:val="29"/>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lvl w:ilvl="0">
        <w:start w:val="1"/>
        <w:numFmt w:val="decimal"/>
        <w:lvlText w:val="%1"/>
        <w:lvlJc w:val="left"/>
        <w:pPr>
          <w:ind w:left="432" w:hanging="432"/>
        </w:pPr>
        <w:rPr>
          <w:rFonts w:ascii="Arial" w:hAnsi="Arial" w:hint="default"/>
          <w:color w:val="00B050"/>
          <w:sz w:val="30"/>
        </w:rPr>
      </w:lvl>
    </w:lvlOverride>
    <w:lvlOverride w:ilvl="1">
      <w:lvl w:ilvl="1">
        <w:start w:val="1"/>
        <w:numFmt w:val="decimal"/>
        <w:pStyle w:val="Nadpis1"/>
        <w:lvlText w:val="%1.%2"/>
        <w:lvlJc w:val="left"/>
        <w:pPr>
          <w:ind w:left="1145" w:hanging="578"/>
        </w:pPr>
        <w:rPr>
          <w:rFonts w:ascii="Arial" w:hAnsi="Arial" w:hint="default"/>
          <w:color w:val="00B050"/>
          <w:sz w:val="28"/>
        </w:rPr>
      </w:lvl>
    </w:lvlOverride>
    <w:lvlOverride w:ilvl="2">
      <w:lvl w:ilvl="2">
        <w:start w:val="1"/>
        <w:numFmt w:val="decimal"/>
        <w:lvlText w:val="%1.%2.%3"/>
        <w:lvlJc w:val="left"/>
        <w:pPr>
          <w:ind w:left="1712" w:hanging="578"/>
        </w:pPr>
        <w:rPr>
          <w:rFonts w:ascii="Arial" w:hAnsi="Arial" w:hint="default"/>
          <w:b w:val="0"/>
          <w:bCs w:val="0"/>
          <w:i w:val="0"/>
          <w:iCs w:val="0"/>
          <w:caps w:val="0"/>
          <w:smallCaps w:val="0"/>
          <w:strike w:val="0"/>
          <w:dstrike w:val="0"/>
          <w:vanish w:val="0"/>
          <w:color w:val="00B050"/>
          <w:spacing w:val="0"/>
          <w:position w:val="0"/>
          <w:sz w:val="24"/>
          <w:u w:val="none"/>
          <w:effect w:val="none"/>
          <w:vertAlign w:val="baseline"/>
          <w:em w:val="none"/>
        </w:rPr>
      </w:lvl>
    </w:lvlOverride>
    <w:lvlOverride w:ilvl="3">
      <w:lvl w:ilvl="3">
        <w:start w:val="1"/>
        <w:numFmt w:val="decimal"/>
        <w:lvlText w:val="%1.%2.%3.%4"/>
        <w:lvlJc w:val="left"/>
        <w:pPr>
          <w:ind w:left="2563" w:hanging="578"/>
        </w:pPr>
        <w:rPr>
          <w:rFonts w:ascii="Arial" w:hAnsi="Arial" w:hint="default"/>
          <w:color w:val="00B050"/>
          <w:sz w:val="22"/>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6"/>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29"/>
  </w:num>
  <w:num w:numId="31">
    <w:abstractNumId w:val="29"/>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9"/>
  </w:num>
  <w:num w:numId="35">
    <w:abstractNumId w:val="2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29"/>
  </w:num>
  <w:num w:numId="39">
    <w:abstractNumId w:val="29"/>
  </w:num>
  <w:num w:numId="40">
    <w:abstractNumId w:val="32"/>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6"/>
  </w:num>
  <w:num w:numId="46">
    <w:abstractNumId w:val="38"/>
  </w:num>
  <w:num w:numId="47">
    <w:abstractNumId w:val="4"/>
  </w:num>
  <w:num w:numId="48">
    <w:abstractNumId w:val="24"/>
  </w:num>
  <w:num w:numId="49">
    <w:abstractNumId w:val="28"/>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num>
  <w:num w:numId="52">
    <w:abstractNumId w:val="9"/>
  </w:num>
  <w:num w:numId="53">
    <w:abstractNumId w:val="13"/>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num>
  <w:num w:numId="56">
    <w:abstractNumId w:val="10"/>
  </w:num>
  <w:num w:numId="57">
    <w:abstractNumId w:val="21"/>
  </w:num>
  <w:num w:numId="58">
    <w:abstractNumId w:val="37"/>
  </w:num>
  <w:num w:numId="59">
    <w:abstractNumId w:val="29"/>
  </w:num>
  <w:num w:numId="60">
    <w:abstractNumId w:val="36"/>
  </w:num>
  <w:num w:numId="61">
    <w:abstractNumId w:val="19"/>
  </w:num>
  <w:num w:numId="62">
    <w:abstractNumId w:val="12"/>
  </w:num>
  <w:num w:numId="63">
    <w:abstractNumId w:val="0"/>
  </w:num>
  <w:num w:numId="64">
    <w:abstractNumId w:val="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6DE"/>
    <w:rsid w:val="0000001F"/>
    <w:rsid w:val="00000240"/>
    <w:rsid w:val="00001C55"/>
    <w:rsid w:val="00001E67"/>
    <w:rsid w:val="00005033"/>
    <w:rsid w:val="0000671E"/>
    <w:rsid w:val="00007768"/>
    <w:rsid w:val="000104FA"/>
    <w:rsid w:val="00010E25"/>
    <w:rsid w:val="0001150B"/>
    <w:rsid w:val="0001261E"/>
    <w:rsid w:val="00012ADF"/>
    <w:rsid w:val="00012F68"/>
    <w:rsid w:val="0001400B"/>
    <w:rsid w:val="00014990"/>
    <w:rsid w:val="00015118"/>
    <w:rsid w:val="00015328"/>
    <w:rsid w:val="00016F13"/>
    <w:rsid w:val="000177A0"/>
    <w:rsid w:val="000179E9"/>
    <w:rsid w:val="00017DF1"/>
    <w:rsid w:val="00020103"/>
    <w:rsid w:val="00020C52"/>
    <w:rsid w:val="00020ED2"/>
    <w:rsid w:val="000212B9"/>
    <w:rsid w:val="00021C46"/>
    <w:rsid w:val="00021FA4"/>
    <w:rsid w:val="00022976"/>
    <w:rsid w:val="00023889"/>
    <w:rsid w:val="00023A5E"/>
    <w:rsid w:val="00023B81"/>
    <w:rsid w:val="0002541C"/>
    <w:rsid w:val="00025693"/>
    <w:rsid w:val="00025FE8"/>
    <w:rsid w:val="0002663B"/>
    <w:rsid w:val="000269A4"/>
    <w:rsid w:val="00027453"/>
    <w:rsid w:val="00027738"/>
    <w:rsid w:val="00031DF4"/>
    <w:rsid w:val="00032871"/>
    <w:rsid w:val="00033C09"/>
    <w:rsid w:val="0003447F"/>
    <w:rsid w:val="00034727"/>
    <w:rsid w:val="00034D87"/>
    <w:rsid w:val="000355D3"/>
    <w:rsid w:val="00036156"/>
    <w:rsid w:val="000425B0"/>
    <w:rsid w:val="00042834"/>
    <w:rsid w:val="0004293E"/>
    <w:rsid w:val="00043DA2"/>
    <w:rsid w:val="000445A1"/>
    <w:rsid w:val="00044693"/>
    <w:rsid w:val="0004477F"/>
    <w:rsid w:val="00044785"/>
    <w:rsid w:val="00045842"/>
    <w:rsid w:val="00045B34"/>
    <w:rsid w:val="00046A6C"/>
    <w:rsid w:val="00046D6D"/>
    <w:rsid w:val="000472BA"/>
    <w:rsid w:val="00047D3D"/>
    <w:rsid w:val="00050320"/>
    <w:rsid w:val="00050743"/>
    <w:rsid w:val="00050B3B"/>
    <w:rsid w:val="00051568"/>
    <w:rsid w:val="00051B96"/>
    <w:rsid w:val="0005599E"/>
    <w:rsid w:val="00057724"/>
    <w:rsid w:val="00062D32"/>
    <w:rsid w:val="00062F00"/>
    <w:rsid w:val="00063530"/>
    <w:rsid w:val="000636D6"/>
    <w:rsid w:val="00063BE7"/>
    <w:rsid w:val="00064F72"/>
    <w:rsid w:val="00070529"/>
    <w:rsid w:val="00071A00"/>
    <w:rsid w:val="00071CC3"/>
    <w:rsid w:val="00073CA8"/>
    <w:rsid w:val="00075BCB"/>
    <w:rsid w:val="00077FD8"/>
    <w:rsid w:val="0008357B"/>
    <w:rsid w:val="00084BE2"/>
    <w:rsid w:val="00084E8B"/>
    <w:rsid w:val="00085CFC"/>
    <w:rsid w:val="00085EE7"/>
    <w:rsid w:val="00086811"/>
    <w:rsid w:val="000904F7"/>
    <w:rsid w:val="00090CB0"/>
    <w:rsid w:val="00091C8D"/>
    <w:rsid w:val="0009247D"/>
    <w:rsid w:val="00092BD8"/>
    <w:rsid w:val="00093816"/>
    <w:rsid w:val="00094EAC"/>
    <w:rsid w:val="00095C14"/>
    <w:rsid w:val="000976DB"/>
    <w:rsid w:val="000A03EA"/>
    <w:rsid w:val="000A0838"/>
    <w:rsid w:val="000A13D9"/>
    <w:rsid w:val="000A1875"/>
    <w:rsid w:val="000A1AB2"/>
    <w:rsid w:val="000A1F1F"/>
    <w:rsid w:val="000A2307"/>
    <w:rsid w:val="000A742A"/>
    <w:rsid w:val="000A7582"/>
    <w:rsid w:val="000A7FF7"/>
    <w:rsid w:val="000B07C9"/>
    <w:rsid w:val="000B0814"/>
    <w:rsid w:val="000B11C5"/>
    <w:rsid w:val="000B1BC0"/>
    <w:rsid w:val="000B27A9"/>
    <w:rsid w:val="000B3986"/>
    <w:rsid w:val="000B401B"/>
    <w:rsid w:val="000B5AC3"/>
    <w:rsid w:val="000B6177"/>
    <w:rsid w:val="000B654F"/>
    <w:rsid w:val="000B6C22"/>
    <w:rsid w:val="000B73B8"/>
    <w:rsid w:val="000C065B"/>
    <w:rsid w:val="000C18AE"/>
    <w:rsid w:val="000C243A"/>
    <w:rsid w:val="000C28D3"/>
    <w:rsid w:val="000C3C81"/>
    <w:rsid w:val="000C4D7C"/>
    <w:rsid w:val="000C5BAA"/>
    <w:rsid w:val="000C6E93"/>
    <w:rsid w:val="000C6ECF"/>
    <w:rsid w:val="000C6FC4"/>
    <w:rsid w:val="000C7439"/>
    <w:rsid w:val="000C78B6"/>
    <w:rsid w:val="000C7CAC"/>
    <w:rsid w:val="000D1845"/>
    <w:rsid w:val="000D23AB"/>
    <w:rsid w:val="000D24C0"/>
    <w:rsid w:val="000D369F"/>
    <w:rsid w:val="000D469A"/>
    <w:rsid w:val="000D74FC"/>
    <w:rsid w:val="000D7BE5"/>
    <w:rsid w:val="000E1342"/>
    <w:rsid w:val="000E16C4"/>
    <w:rsid w:val="000E2126"/>
    <w:rsid w:val="000E24CE"/>
    <w:rsid w:val="000E28C6"/>
    <w:rsid w:val="000E34AA"/>
    <w:rsid w:val="000E3947"/>
    <w:rsid w:val="000E4516"/>
    <w:rsid w:val="000E659F"/>
    <w:rsid w:val="000E75D8"/>
    <w:rsid w:val="000E7E4D"/>
    <w:rsid w:val="000F017B"/>
    <w:rsid w:val="000F1763"/>
    <w:rsid w:val="000F297A"/>
    <w:rsid w:val="000F31DB"/>
    <w:rsid w:val="000F3EBE"/>
    <w:rsid w:val="000F5CCF"/>
    <w:rsid w:val="000F5CF9"/>
    <w:rsid w:val="000F664A"/>
    <w:rsid w:val="000F6C58"/>
    <w:rsid w:val="000F7929"/>
    <w:rsid w:val="001003DD"/>
    <w:rsid w:val="00101BA2"/>
    <w:rsid w:val="001027BF"/>
    <w:rsid w:val="001030F7"/>
    <w:rsid w:val="001030FB"/>
    <w:rsid w:val="001033EF"/>
    <w:rsid w:val="0010346D"/>
    <w:rsid w:val="00103D07"/>
    <w:rsid w:val="0010475E"/>
    <w:rsid w:val="0010563D"/>
    <w:rsid w:val="00105A4A"/>
    <w:rsid w:val="001074CC"/>
    <w:rsid w:val="001075E5"/>
    <w:rsid w:val="00111003"/>
    <w:rsid w:val="0011296C"/>
    <w:rsid w:val="00115909"/>
    <w:rsid w:val="0011627A"/>
    <w:rsid w:val="0011670A"/>
    <w:rsid w:val="0011705C"/>
    <w:rsid w:val="0011720B"/>
    <w:rsid w:val="001179F0"/>
    <w:rsid w:val="00117F2C"/>
    <w:rsid w:val="00120736"/>
    <w:rsid w:val="001209EB"/>
    <w:rsid w:val="00120E87"/>
    <w:rsid w:val="00120EE9"/>
    <w:rsid w:val="00121206"/>
    <w:rsid w:val="00121B8D"/>
    <w:rsid w:val="00123B21"/>
    <w:rsid w:val="0012430B"/>
    <w:rsid w:val="0012517D"/>
    <w:rsid w:val="00125AA5"/>
    <w:rsid w:val="001262C1"/>
    <w:rsid w:val="001264EA"/>
    <w:rsid w:val="00132056"/>
    <w:rsid w:val="0013259F"/>
    <w:rsid w:val="00132AC5"/>
    <w:rsid w:val="00132B5B"/>
    <w:rsid w:val="00134DB5"/>
    <w:rsid w:val="0014013F"/>
    <w:rsid w:val="00141E1F"/>
    <w:rsid w:val="00142994"/>
    <w:rsid w:val="00142C55"/>
    <w:rsid w:val="0014300C"/>
    <w:rsid w:val="00144D30"/>
    <w:rsid w:val="001451A3"/>
    <w:rsid w:val="00146311"/>
    <w:rsid w:val="001463BE"/>
    <w:rsid w:val="00146926"/>
    <w:rsid w:val="00146F99"/>
    <w:rsid w:val="00150E5B"/>
    <w:rsid w:val="001510A1"/>
    <w:rsid w:val="00151184"/>
    <w:rsid w:val="00152C0B"/>
    <w:rsid w:val="0015351D"/>
    <w:rsid w:val="0015641F"/>
    <w:rsid w:val="001566C1"/>
    <w:rsid w:val="00157A6B"/>
    <w:rsid w:val="001606C8"/>
    <w:rsid w:val="00160ADF"/>
    <w:rsid w:val="00160E58"/>
    <w:rsid w:val="0016187F"/>
    <w:rsid w:val="0016206E"/>
    <w:rsid w:val="001635D2"/>
    <w:rsid w:val="00164A8D"/>
    <w:rsid w:val="00166DB6"/>
    <w:rsid w:val="00167DD7"/>
    <w:rsid w:val="00167DFD"/>
    <w:rsid w:val="00171284"/>
    <w:rsid w:val="00171FB0"/>
    <w:rsid w:val="0017321C"/>
    <w:rsid w:val="00173397"/>
    <w:rsid w:val="00173DE8"/>
    <w:rsid w:val="00174A76"/>
    <w:rsid w:val="0017534E"/>
    <w:rsid w:val="00175AE3"/>
    <w:rsid w:val="001775D8"/>
    <w:rsid w:val="00177AFF"/>
    <w:rsid w:val="00177C2A"/>
    <w:rsid w:val="00177EFA"/>
    <w:rsid w:val="00180DE7"/>
    <w:rsid w:val="00180F82"/>
    <w:rsid w:val="00180FA6"/>
    <w:rsid w:val="0018104F"/>
    <w:rsid w:val="001829EB"/>
    <w:rsid w:val="00182ABD"/>
    <w:rsid w:val="00183E4F"/>
    <w:rsid w:val="00184216"/>
    <w:rsid w:val="0018449C"/>
    <w:rsid w:val="00186B37"/>
    <w:rsid w:val="00186D5B"/>
    <w:rsid w:val="00187E28"/>
    <w:rsid w:val="00190EAF"/>
    <w:rsid w:val="00191332"/>
    <w:rsid w:val="0019197E"/>
    <w:rsid w:val="00192DC9"/>
    <w:rsid w:val="001930F1"/>
    <w:rsid w:val="001937F5"/>
    <w:rsid w:val="00193BAD"/>
    <w:rsid w:val="00194870"/>
    <w:rsid w:val="00194B3A"/>
    <w:rsid w:val="0019542B"/>
    <w:rsid w:val="0019593A"/>
    <w:rsid w:val="001959AE"/>
    <w:rsid w:val="001A0AB7"/>
    <w:rsid w:val="001A0F17"/>
    <w:rsid w:val="001A16C9"/>
    <w:rsid w:val="001A19F9"/>
    <w:rsid w:val="001A20F2"/>
    <w:rsid w:val="001A2B5D"/>
    <w:rsid w:val="001A41AD"/>
    <w:rsid w:val="001A4729"/>
    <w:rsid w:val="001A5892"/>
    <w:rsid w:val="001A5B91"/>
    <w:rsid w:val="001A72D7"/>
    <w:rsid w:val="001B08CD"/>
    <w:rsid w:val="001B0B5C"/>
    <w:rsid w:val="001B1088"/>
    <w:rsid w:val="001B133A"/>
    <w:rsid w:val="001B19A2"/>
    <w:rsid w:val="001B24E1"/>
    <w:rsid w:val="001B27B1"/>
    <w:rsid w:val="001B369C"/>
    <w:rsid w:val="001C20E6"/>
    <w:rsid w:val="001C2651"/>
    <w:rsid w:val="001C266E"/>
    <w:rsid w:val="001C2991"/>
    <w:rsid w:val="001C54E0"/>
    <w:rsid w:val="001C559A"/>
    <w:rsid w:val="001C564C"/>
    <w:rsid w:val="001C589B"/>
    <w:rsid w:val="001C5C97"/>
    <w:rsid w:val="001C63E6"/>
    <w:rsid w:val="001D01B2"/>
    <w:rsid w:val="001D1098"/>
    <w:rsid w:val="001D113F"/>
    <w:rsid w:val="001D1D62"/>
    <w:rsid w:val="001D1E54"/>
    <w:rsid w:val="001D269D"/>
    <w:rsid w:val="001D3996"/>
    <w:rsid w:val="001D3E6F"/>
    <w:rsid w:val="001D449C"/>
    <w:rsid w:val="001D47E3"/>
    <w:rsid w:val="001D5304"/>
    <w:rsid w:val="001D542B"/>
    <w:rsid w:val="001D5AFC"/>
    <w:rsid w:val="001D7A23"/>
    <w:rsid w:val="001D7E71"/>
    <w:rsid w:val="001D7F61"/>
    <w:rsid w:val="001E0005"/>
    <w:rsid w:val="001E05E3"/>
    <w:rsid w:val="001E120E"/>
    <w:rsid w:val="001E2AD0"/>
    <w:rsid w:val="001E2E35"/>
    <w:rsid w:val="001E2F26"/>
    <w:rsid w:val="001E3D56"/>
    <w:rsid w:val="001E48C5"/>
    <w:rsid w:val="001E51A3"/>
    <w:rsid w:val="001E54E7"/>
    <w:rsid w:val="001E550E"/>
    <w:rsid w:val="001E5B22"/>
    <w:rsid w:val="001E637F"/>
    <w:rsid w:val="001E7166"/>
    <w:rsid w:val="001E78D5"/>
    <w:rsid w:val="001E7DD5"/>
    <w:rsid w:val="001F1601"/>
    <w:rsid w:val="001F1B85"/>
    <w:rsid w:val="001F1EE3"/>
    <w:rsid w:val="001F2592"/>
    <w:rsid w:val="001F2CD1"/>
    <w:rsid w:val="001F2F79"/>
    <w:rsid w:val="001F3587"/>
    <w:rsid w:val="001F3D13"/>
    <w:rsid w:val="001F5163"/>
    <w:rsid w:val="001F53CA"/>
    <w:rsid w:val="001F5C3F"/>
    <w:rsid w:val="001F649E"/>
    <w:rsid w:val="001F6A64"/>
    <w:rsid w:val="001F6F39"/>
    <w:rsid w:val="001F7401"/>
    <w:rsid w:val="001F7B1D"/>
    <w:rsid w:val="0020004A"/>
    <w:rsid w:val="00200409"/>
    <w:rsid w:val="0020108D"/>
    <w:rsid w:val="0020114B"/>
    <w:rsid w:val="002013A5"/>
    <w:rsid w:val="00202D19"/>
    <w:rsid w:val="00204131"/>
    <w:rsid w:val="00205EC7"/>
    <w:rsid w:val="002073C7"/>
    <w:rsid w:val="002111AA"/>
    <w:rsid w:val="00212060"/>
    <w:rsid w:val="00212661"/>
    <w:rsid w:val="0021330A"/>
    <w:rsid w:val="002154A8"/>
    <w:rsid w:val="00215505"/>
    <w:rsid w:val="0021592B"/>
    <w:rsid w:val="002213F7"/>
    <w:rsid w:val="00221579"/>
    <w:rsid w:val="00221664"/>
    <w:rsid w:val="00221897"/>
    <w:rsid w:val="00222935"/>
    <w:rsid w:val="00223199"/>
    <w:rsid w:val="00223288"/>
    <w:rsid w:val="00224348"/>
    <w:rsid w:val="00224CD5"/>
    <w:rsid w:val="00226CE9"/>
    <w:rsid w:val="002304B2"/>
    <w:rsid w:val="00230701"/>
    <w:rsid w:val="0023133C"/>
    <w:rsid w:val="002313EE"/>
    <w:rsid w:val="0023172B"/>
    <w:rsid w:val="00232601"/>
    <w:rsid w:val="0023297C"/>
    <w:rsid w:val="0023360D"/>
    <w:rsid w:val="00233959"/>
    <w:rsid w:val="002344A4"/>
    <w:rsid w:val="0023593D"/>
    <w:rsid w:val="00241821"/>
    <w:rsid w:val="002419BE"/>
    <w:rsid w:val="00242214"/>
    <w:rsid w:val="00242BF1"/>
    <w:rsid w:val="00243760"/>
    <w:rsid w:val="00245354"/>
    <w:rsid w:val="002464CE"/>
    <w:rsid w:val="00246A64"/>
    <w:rsid w:val="002507CB"/>
    <w:rsid w:val="00251752"/>
    <w:rsid w:val="002522E3"/>
    <w:rsid w:val="00253071"/>
    <w:rsid w:val="00253BE8"/>
    <w:rsid w:val="0025491A"/>
    <w:rsid w:val="00254A06"/>
    <w:rsid w:val="00255329"/>
    <w:rsid w:val="00255440"/>
    <w:rsid w:val="002624E3"/>
    <w:rsid w:val="00262EB1"/>
    <w:rsid w:val="0026310C"/>
    <w:rsid w:val="0026347B"/>
    <w:rsid w:val="0026371F"/>
    <w:rsid w:val="00263CAC"/>
    <w:rsid w:val="0026433E"/>
    <w:rsid w:val="00264FEF"/>
    <w:rsid w:val="00265CD9"/>
    <w:rsid w:val="00265F8E"/>
    <w:rsid w:val="002668CC"/>
    <w:rsid w:val="00266A43"/>
    <w:rsid w:val="002722FF"/>
    <w:rsid w:val="002732EC"/>
    <w:rsid w:val="00274608"/>
    <w:rsid w:val="00274AB1"/>
    <w:rsid w:val="0027539B"/>
    <w:rsid w:val="00275B7E"/>
    <w:rsid w:val="00275CA5"/>
    <w:rsid w:val="00276737"/>
    <w:rsid w:val="00276CE4"/>
    <w:rsid w:val="002772C3"/>
    <w:rsid w:val="002818EC"/>
    <w:rsid w:val="0028393D"/>
    <w:rsid w:val="0028564B"/>
    <w:rsid w:val="00285BCF"/>
    <w:rsid w:val="00285F68"/>
    <w:rsid w:val="002871AA"/>
    <w:rsid w:val="00290D68"/>
    <w:rsid w:val="002921D0"/>
    <w:rsid w:val="002938EB"/>
    <w:rsid w:val="00294168"/>
    <w:rsid w:val="002945F4"/>
    <w:rsid w:val="00295204"/>
    <w:rsid w:val="00296B0E"/>
    <w:rsid w:val="00297C08"/>
    <w:rsid w:val="002A00D0"/>
    <w:rsid w:val="002A0E7D"/>
    <w:rsid w:val="002A2819"/>
    <w:rsid w:val="002A284B"/>
    <w:rsid w:val="002A3580"/>
    <w:rsid w:val="002A36EE"/>
    <w:rsid w:val="002A36EF"/>
    <w:rsid w:val="002A3929"/>
    <w:rsid w:val="002A45AF"/>
    <w:rsid w:val="002A4F76"/>
    <w:rsid w:val="002A6628"/>
    <w:rsid w:val="002A6C2F"/>
    <w:rsid w:val="002A750A"/>
    <w:rsid w:val="002A7D5C"/>
    <w:rsid w:val="002B013E"/>
    <w:rsid w:val="002B0E99"/>
    <w:rsid w:val="002B106B"/>
    <w:rsid w:val="002B2578"/>
    <w:rsid w:val="002B3146"/>
    <w:rsid w:val="002B5419"/>
    <w:rsid w:val="002B55A2"/>
    <w:rsid w:val="002B5673"/>
    <w:rsid w:val="002B6ACE"/>
    <w:rsid w:val="002B6F60"/>
    <w:rsid w:val="002B734F"/>
    <w:rsid w:val="002B740E"/>
    <w:rsid w:val="002B75BB"/>
    <w:rsid w:val="002B7773"/>
    <w:rsid w:val="002B7F0B"/>
    <w:rsid w:val="002C024B"/>
    <w:rsid w:val="002C0684"/>
    <w:rsid w:val="002C1D44"/>
    <w:rsid w:val="002C20B7"/>
    <w:rsid w:val="002C2365"/>
    <w:rsid w:val="002C2BE3"/>
    <w:rsid w:val="002C3300"/>
    <w:rsid w:val="002C4C7A"/>
    <w:rsid w:val="002C4D1A"/>
    <w:rsid w:val="002C4EF4"/>
    <w:rsid w:val="002C654F"/>
    <w:rsid w:val="002C7423"/>
    <w:rsid w:val="002D0AAE"/>
    <w:rsid w:val="002D33EB"/>
    <w:rsid w:val="002D3804"/>
    <w:rsid w:val="002D4B57"/>
    <w:rsid w:val="002D5A32"/>
    <w:rsid w:val="002D656F"/>
    <w:rsid w:val="002D6877"/>
    <w:rsid w:val="002D7528"/>
    <w:rsid w:val="002E011C"/>
    <w:rsid w:val="002E0B15"/>
    <w:rsid w:val="002E0BF6"/>
    <w:rsid w:val="002E1426"/>
    <w:rsid w:val="002E1A77"/>
    <w:rsid w:val="002E367F"/>
    <w:rsid w:val="002E4C6B"/>
    <w:rsid w:val="002E5241"/>
    <w:rsid w:val="002E586E"/>
    <w:rsid w:val="002E5A5F"/>
    <w:rsid w:val="002E674C"/>
    <w:rsid w:val="002E6F58"/>
    <w:rsid w:val="002E7DC4"/>
    <w:rsid w:val="002F1C37"/>
    <w:rsid w:val="002F1C95"/>
    <w:rsid w:val="002F4179"/>
    <w:rsid w:val="002F43DC"/>
    <w:rsid w:val="002F47B8"/>
    <w:rsid w:val="002F6113"/>
    <w:rsid w:val="002F6547"/>
    <w:rsid w:val="002F6CC0"/>
    <w:rsid w:val="002F7842"/>
    <w:rsid w:val="00300BFE"/>
    <w:rsid w:val="0030310B"/>
    <w:rsid w:val="00303254"/>
    <w:rsid w:val="0030326E"/>
    <w:rsid w:val="003044F3"/>
    <w:rsid w:val="00304B18"/>
    <w:rsid w:val="00305BC5"/>
    <w:rsid w:val="003067AB"/>
    <w:rsid w:val="003068B0"/>
    <w:rsid w:val="0030730A"/>
    <w:rsid w:val="003104AD"/>
    <w:rsid w:val="00310AAB"/>
    <w:rsid w:val="00310E13"/>
    <w:rsid w:val="00310F5A"/>
    <w:rsid w:val="00312024"/>
    <w:rsid w:val="003130BB"/>
    <w:rsid w:val="00314205"/>
    <w:rsid w:val="003143C0"/>
    <w:rsid w:val="0031487F"/>
    <w:rsid w:val="00315855"/>
    <w:rsid w:val="00320C4C"/>
    <w:rsid w:val="00320F44"/>
    <w:rsid w:val="003227A2"/>
    <w:rsid w:val="00322F5C"/>
    <w:rsid w:val="00323032"/>
    <w:rsid w:val="00323937"/>
    <w:rsid w:val="00324EBB"/>
    <w:rsid w:val="003258B7"/>
    <w:rsid w:val="003261D7"/>
    <w:rsid w:val="003265C8"/>
    <w:rsid w:val="00330E24"/>
    <w:rsid w:val="00331086"/>
    <w:rsid w:val="00331A6B"/>
    <w:rsid w:val="00333AC7"/>
    <w:rsid w:val="00334502"/>
    <w:rsid w:val="0033495A"/>
    <w:rsid w:val="00335274"/>
    <w:rsid w:val="00336D3B"/>
    <w:rsid w:val="00340176"/>
    <w:rsid w:val="00340DB2"/>
    <w:rsid w:val="00343D30"/>
    <w:rsid w:val="003440AE"/>
    <w:rsid w:val="0034494B"/>
    <w:rsid w:val="00344C51"/>
    <w:rsid w:val="003451A5"/>
    <w:rsid w:val="00345215"/>
    <w:rsid w:val="003466BB"/>
    <w:rsid w:val="003469EE"/>
    <w:rsid w:val="00346C73"/>
    <w:rsid w:val="003472BF"/>
    <w:rsid w:val="0034799C"/>
    <w:rsid w:val="003505A6"/>
    <w:rsid w:val="00350F0E"/>
    <w:rsid w:val="00351174"/>
    <w:rsid w:val="00351CDA"/>
    <w:rsid w:val="00353316"/>
    <w:rsid w:val="003539B0"/>
    <w:rsid w:val="00354F44"/>
    <w:rsid w:val="003558DA"/>
    <w:rsid w:val="0035624A"/>
    <w:rsid w:val="0035725D"/>
    <w:rsid w:val="00357F6C"/>
    <w:rsid w:val="00362004"/>
    <w:rsid w:val="0036383D"/>
    <w:rsid w:val="003649B5"/>
    <w:rsid w:val="00364AB2"/>
    <w:rsid w:val="0036569F"/>
    <w:rsid w:val="00365E78"/>
    <w:rsid w:val="00366015"/>
    <w:rsid w:val="0036603D"/>
    <w:rsid w:val="003718AF"/>
    <w:rsid w:val="00371CDD"/>
    <w:rsid w:val="003735C0"/>
    <w:rsid w:val="003735F9"/>
    <w:rsid w:val="00373D70"/>
    <w:rsid w:val="00374B9E"/>
    <w:rsid w:val="00376049"/>
    <w:rsid w:val="00376751"/>
    <w:rsid w:val="0038388A"/>
    <w:rsid w:val="00383C49"/>
    <w:rsid w:val="00384F9D"/>
    <w:rsid w:val="00386BC8"/>
    <w:rsid w:val="00387F33"/>
    <w:rsid w:val="003913E7"/>
    <w:rsid w:val="00392875"/>
    <w:rsid w:val="00393557"/>
    <w:rsid w:val="003952B7"/>
    <w:rsid w:val="0039540D"/>
    <w:rsid w:val="00395B80"/>
    <w:rsid w:val="003962EA"/>
    <w:rsid w:val="003967A3"/>
    <w:rsid w:val="003A1994"/>
    <w:rsid w:val="003A22C8"/>
    <w:rsid w:val="003A257C"/>
    <w:rsid w:val="003A30E0"/>
    <w:rsid w:val="003A32A1"/>
    <w:rsid w:val="003A3899"/>
    <w:rsid w:val="003A39C4"/>
    <w:rsid w:val="003A4783"/>
    <w:rsid w:val="003A5069"/>
    <w:rsid w:val="003A57E3"/>
    <w:rsid w:val="003A60DE"/>
    <w:rsid w:val="003A69DE"/>
    <w:rsid w:val="003A7172"/>
    <w:rsid w:val="003B167A"/>
    <w:rsid w:val="003B1C6B"/>
    <w:rsid w:val="003B1F9C"/>
    <w:rsid w:val="003B2C3A"/>
    <w:rsid w:val="003B2DD9"/>
    <w:rsid w:val="003B2E62"/>
    <w:rsid w:val="003B2EB3"/>
    <w:rsid w:val="003B35FD"/>
    <w:rsid w:val="003B3F1B"/>
    <w:rsid w:val="003B4D07"/>
    <w:rsid w:val="003B7FF7"/>
    <w:rsid w:val="003C2DF8"/>
    <w:rsid w:val="003C32A7"/>
    <w:rsid w:val="003C3712"/>
    <w:rsid w:val="003C3D08"/>
    <w:rsid w:val="003C3D15"/>
    <w:rsid w:val="003C4174"/>
    <w:rsid w:val="003C75A7"/>
    <w:rsid w:val="003C75E0"/>
    <w:rsid w:val="003C797D"/>
    <w:rsid w:val="003D06B5"/>
    <w:rsid w:val="003D0983"/>
    <w:rsid w:val="003D0A93"/>
    <w:rsid w:val="003D1985"/>
    <w:rsid w:val="003D2D51"/>
    <w:rsid w:val="003D3058"/>
    <w:rsid w:val="003D35E1"/>
    <w:rsid w:val="003D3E4A"/>
    <w:rsid w:val="003D4D2F"/>
    <w:rsid w:val="003D6148"/>
    <w:rsid w:val="003D67C2"/>
    <w:rsid w:val="003D73AE"/>
    <w:rsid w:val="003D7789"/>
    <w:rsid w:val="003D7816"/>
    <w:rsid w:val="003E03A2"/>
    <w:rsid w:val="003E1496"/>
    <w:rsid w:val="003E472B"/>
    <w:rsid w:val="003E4DFC"/>
    <w:rsid w:val="003E5255"/>
    <w:rsid w:val="003E546A"/>
    <w:rsid w:val="003E7770"/>
    <w:rsid w:val="003F1D32"/>
    <w:rsid w:val="003F2FA1"/>
    <w:rsid w:val="003F3A8C"/>
    <w:rsid w:val="003F49C9"/>
    <w:rsid w:val="003F5034"/>
    <w:rsid w:val="003F5337"/>
    <w:rsid w:val="003F5BE8"/>
    <w:rsid w:val="003F5E34"/>
    <w:rsid w:val="003F6157"/>
    <w:rsid w:val="003F78CB"/>
    <w:rsid w:val="003F7A44"/>
    <w:rsid w:val="003F7E7E"/>
    <w:rsid w:val="00401355"/>
    <w:rsid w:val="004026B3"/>
    <w:rsid w:val="004031B3"/>
    <w:rsid w:val="0040427B"/>
    <w:rsid w:val="00404706"/>
    <w:rsid w:val="004056FD"/>
    <w:rsid w:val="00405897"/>
    <w:rsid w:val="00407605"/>
    <w:rsid w:val="00407918"/>
    <w:rsid w:val="00407ACC"/>
    <w:rsid w:val="00407D36"/>
    <w:rsid w:val="00407DB8"/>
    <w:rsid w:val="00407FFB"/>
    <w:rsid w:val="004109F0"/>
    <w:rsid w:val="00410C49"/>
    <w:rsid w:val="00410E96"/>
    <w:rsid w:val="00412871"/>
    <w:rsid w:val="00413CCC"/>
    <w:rsid w:val="00417750"/>
    <w:rsid w:val="00417757"/>
    <w:rsid w:val="004200A2"/>
    <w:rsid w:val="004206C0"/>
    <w:rsid w:val="0042294D"/>
    <w:rsid w:val="00423339"/>
    <w:rsid w:val="004244E9"/>
    <w:rsid w:val="00425A67"/>
    <w:rsid w:val="0042695A"/>
    <w:rsid w:val="00426E45"/>
    <w:rsid w:val="0042726E"/>
    <w:rsid w:val="0043065A"/>
    <w:rsid w:val="004313CC"/>
    <w:rsid w:val="0043237C"/>
    <w:rsid w:val="00432506"/>
    <w:rsid w:val="00432A5E"/>
    <w:rsid w:val="00433DE3"/>
    <w:rsid w:val="00435703"/>
    <w:rsid w:val="00435A7B"/>
    <w:rsid w:val="00435D67"/>
    <w:rsid w:val="0044054E"/>
    <w:rsid w:val="004406E2"/>
    <w:rsid w:val="00441EA8"/>
    <w:rsid w:val="0044249E"/>
    <w:rsid w:val="00442A46"/>
    <w:rsid w:val="00442D96"/>
    <w:rsid w:val="004434B3"/>
    <w:rsid w:val="004439EB"/>
    <w:rsid w:val="0044493F"/>
    <w:rsid w:val="004453BC"/>
    <w:rsid w:val="00445D5A"/>
    <w:rsid w:val="00445D7B"/>
    <w:rsid w:val="004468B4"/>
    <w:rsid w:val="004472A7"/>
    <w:rsid w:val="0044779D"/>
    <w:rsid w:val="00447C4C"/>
    <w:rsid w:val="00447DEB"/>
    <w:rsid w:val="0045005F"/>
    <w:rsid w:val="00452C26"/>
    <w:rsid w:val="00454083"/>
    <w:rsid w:val="00454570"/>
    <w:rsid w:val="00454F7E"/>
    <w:rsid w:val="00454FF7"/>
    <w:rsid w:val="004605A0"/>
    <w:rsid w:val="00460D85"/>
    <w:rsid w:val="00460D86"/>
    <w:rsid w:val="00460F0D"/>
    <w:rsid w:val="00461626"/>
    <w:rsid w:val="00461A12"/>
    <w:rsid w:val="004622DF"/>
    <w:rsid w:val="00463670"/>
    <w:rsid w:val="00465474"/>
    <w:rsid w:val="0046690F"/>
    <w:rsid w:val="00467848"/>
    <w:rsid w:val="00467908"/>
    <w:rsid w:val="00467A38"/>
    <w:rsid w:val="00467FCC"/>
    <w:rsid w:val="00470105"/>
    <w:rsid w:val="00470604"/>
    <w:rsid w:val="00472A14"/>
    <w:rsid w:val="00473951"/>
    <w:rsid w:val="00474F71"/>
    <w:rsid w:val="0047660A"/>
    <w:rsid w:val="004768D9"/>
    <w:rsid w:val="00476A61"/>
    <w:rsid w:val="00476AB2"/>
    <w:rsid w:val="00477EE7"/>
    <w:rsid w:val="00477F62"/>
    <w:rsid w:val="00481C40"/>
    <w:rsid w:val="00482665"/>
    <w:rsid w:val="00482DF7"/>
    <w:rsid w:val="00482ECD"/>
    <w:rsid w:val="00482F6E"/>
    <w:rsid w:val="00483F4B"/>
    <w:rsid w:val="004843FA"/>
    <w:rsid w:val="00484839"/>
    <w:rsid w:val="00485953"/>
    <w:rsid w:val="00486F38"/>
    <w:rsid w:val="004873A2"/>
    <w:rsid w:val="0048747F"/>
    <w:rsid w:val="00487619"/>
    <w:rsid w:val="00490463"/>
    <w:rsid w:val="004926A7"/>
    <w:rsid w:val="00493EA5"/>
    <w:rsid w:val="00495E68"/>
    <w:rsid w:val="00497345"/>
    <w:rsid w:val="0049757B"/>
    <w:rsid w:val="00497767"/>
    <w:rsid w:val="00497D96"/>
    <w:rsid w:val="004A1928"/>
    <w:rsid w:val="004A273B"/>
    <w:rsid w:val="004A2B76"/>
    <w:rsid w:val="004A39E7"/>
    <w:rsid w:val="004A4AD6"/>
    <w:rsid w:val="004A5208"/>
    <w:rsid w:val="004A58A9"/>
    <w:rsid w:val="004A60DD"/>
    <w:rsid w:val="004B0A4F"/>
    <w:rsid w:val="004B1CBF"/>
    <w:rsid w:val="004B1CDC"/>
    <w:rsid w:val="004B2329"/>
    <w:rsid w:val="004B2577"/>
    <w:rsid w:val="004B31D4"/>
    <w:rsid w:val="004B41C7"/>
    <w:rsid w:val="004B42A2"/>
    <w:rsid w:val="004B4611"/>
    <w:rsid w:val="004B5186"/>
    <w:rsid w:val="004B66B0"/>
    <w:rsid w:val="004B671F"/>
    <w:rsid w:val="004C0111"/>
    <w:rsid w:val="004C04C6"/>
    <w:rsid w:val="004C17C1"/>
    <w:rsid w:val="004C22EF"/>
    <w:rsid w:val="004C3A8E"/>
    <w:rsid w:val="004C6C13"/>
    <w:rsid w:val="004D01E3"/>
    <w:rsid w:val="004D064B"/>
    <w:rsid w:val="004D06F1"/>
    <w:rsid w:val="004D19D9"/>
    <w:rsid w:val="004D26FE"/>
    <w:rsid w:val="004D365C"/>
    <w:rsid w:val="004D47D2"/>
    <w:rsid w:val="004D6EE0"/>
    <w:rsid w:val="004D7EB6"/>
    <w:rsid w:val="004E0B92"/>
    <w:rsid w:val="004E0E1F"/>
    <w:rsid w:val="004E19CE"/>
    <w:rsid w:val="004E20B2"/>
    <w:rsid w:val="004E2678"/>
    <w:rsid w:val="004E2E47"/>
    <w:rsid w:val="004E3A4E"/>
    <w:rsid w:val="004E5A83"/>
    <w:rsid w:val="004E6820"/>
    <w:rsid w:val="004E7903"/>
    <w:rsid w:val="004F041C"/>
    <w:rsid w:val="004F084C"/>
    <w:rsid w:val="004F0909"/>
    <w:rsid w:val="004F1650"/>
    <w:rsid w:val="004F1907"/>
    <w:rsid w:val="004F1FCA"/>
    <w:rsid w:val="004F2095"/>
    <w:rsid w:val="004F2356"/>
    <w:rsid w:val="004F548C"/>
    <w:rsid w:val="004F5546"/>
    <w:rsid w:val="004F5E14"/>
    <w:rsid w:val="004F66EA"/>
    <w:rsid w:val="004F75D1"/>
    <w:rsid w:val="005009F5"/>
    <w:rsid w:val="005011E8"/>
    <w:rsid w:val="00501A33"/>
    <w:rsid w:val="005026C5"/>
    <w:rsid w:val="00503BEA"/>
    <w:rsid w:val="0050447F"/>
    <w:rsid w:val="005068C6"/>
    <w:rsid w:val="00506FE5"/>
    <w:rsid w:val="00507A29"/>
    <w:rsid w:val="00510851"/>
    <w:rsid w:val="00511399"/>
    <w:rsid w:val="0051140C"/>
    <w:rsid w:val="0051294D"/>
    <w:rsid w:val="00514F0C"/>
    <w:rsid w:val="00517E67"/>
    <w:rsid w:val="0052098B"/>
    <w:rsid w:val="00520C8A"/>
    <w:rsid w:val="00521E9B"/>
    <w:rsid w:val="0052289C"/>
    <w:rsid w:val="0052383C"/>
    <w:rsid w:val="00523DA3"/>
    <w:rsid w:val="00524502"/>
    <w:rsid w:val="00524527"/>
    <w:rsid w:val="00526060"/>
    <w:rsid w:val="00526A33"/>
    <w:rsid w:val="005274F2"/>
    <w:rsid w:val="00527E80"/>
    <w:rsid w:val="0053080B"/>
    <w:rsid w:val="0053170C"/>
    <w:rsid w:val="00531F79"/>
    <w:rsid w:val="0053242D"/>
    <w:rsid w:val="00534E5D"/>
    <w:rsid w:val="005355F8"/>
    <w:rsid w:val="00535D3F"/>
    <w:rsid w:val="005361C4"/>
    <w:rsid w:val="00536C58"/>
    <w:rsid w:val="005370BD"/>
    <w:rsid w:val="00540157"/>
    <w:rsid w:val="00540C24"/>
    <w:rsid w:val="005419BF"/>
    <w:rsid w:val="005421F8"/>
    <w:rsid w:val="005426A3"/>
    <w:rsid w:val="005428EB"/>
    <w:rsid w:val="00543A34"/>
    <w:rsid w:val="0054411A"/>
    <w:rsid w:val="00544F0E"/>
    <w:rsid w:val="005450F8"/>
    <w:rsid w:val="00545902"/>
    <w:rsid w:val="00545E5B"/>
    <w:rsid w:val="005476A7"/>
    <w:rsid w:val="00550201"/>
    <w:rsid w:val="00550AC0"/>
    <w:rsid w:val="00551377"/>
    <w:rsid w:val="0055220B"/>
    <w:rsid w:val="0055251A"/>
    <w:rsid w:val="00552E44"/>
    <w:rsid w:val="0055510A"/>
    <w:rsid w:val="00555D59"/>
    <w:rsid w:val="005567BD"/>
    <w:rsid w:val="00556FC4"/>
    <w:rsid w:val="005572EE"/>
    <w:rsid w:val="00557418"/>
    <w:rsid w:val="005600A7"/>
    <w:rsid w:val="00560AC7"/>
    <w:rsid w:val="00563421"/>
    <w:rsid w:val="00563571"/>
    <w:rsid w:val="005639E1"/>
    <w:rsid w:val="00564374"/>
    <w:rsid w:val="00564391"/>
    <w:rsid w:val="005651EB"/>
    <w:rsid w:val="005667A4"/>
    <w:rsid w:val="00567D28"/>
    <w:rsid w:val="005701E2"/>
    <w:rsid w:val="00570E29"/>
    <w:rsid w:val="0057120C"/>
    <w:rsid w:val="00572580"/>
    <w:rsid w:val="0057543B"/>
    <w:rsid w:val="00575C0E"/>
    <w:rsid w:val="00576275"/>
    <w:rsid w:val="0057752D"/>
    <w:rsid w:val="00577800"/>
    <w:rsid w:val="005810D0"/>
    <w:rsid w:val="00581385"/>
    <w:rsid w:val="00581EFA"/>
    <w:rsid w:val="005832C1"/>
    <w:rsid w:val="005851B6"/>
    <w:rsid w:val="00585298"/>
    <w:rsid w:val="00585ACE"/>
    <w:rsid w:val="00586017"/>
    <w:rsid w:val="005862BE"/>
    <w:rsid w:val="005865EA"/>
    <w:rsid w:val="00586711"/>
    <w:rsid w:val="005871A0"/>
    <w:rsid w:val="005905F6"/>
    <w:rsid w:val="005906C6"/>
    <w:rsid w:val="00590BC2"/>
    <w:rsid w:val="00590EDB"/>
    <w:rsid w:val="00592A88"/>
    <w:rsid w:val="005943F7"/>
    <w:rsid w:val="00594556"/>
    <w:rsid w:val="005958F1"/>
    <w:rsid w:val="00596B00"/>
    <w:rsid w:val="00597901"/>
    <w:rsid w:val="005A1103"/>
    <w:rsid w:val="005A17D7"/>
    <w:rsid w:val="005A29B0"/>
    <w:rsid w:val="005A3301"/>
    <w:rsid w:val="005A36DC"/>
    <w:rsid w:val="005A4377"/>
    <w:rsid w:val="005A4DC8"/>
    <w:rsid w:val="005A538B"/>
    <w:rsid w:val="005A566A"/>
    <w:rsid w:val="005A575F"/>
    <w:rsid w:val="005A61F9"/>
    <w:rsid w:val="005A63D5"/>
    <w:rsid w:val="005A6F33"/>
    <w:rsid w:val="005A71CA"/>
    <w:rsid w:val="005B05DD"/>
    <w:rsid w:val="005B0C54"/>
    <w:rsid w:val="005B0F06"/>
    <w:rsid w:val="005B206B"/>
    <w:rsid w:val="005B23C1"/>
    <w:rsid w:val="005B3954"/>
    <w:rsid w:val="005B3A32"/>
    <w:rsid w:val="005B3EA0"/>
    <w:rsid w:val="005B460E"/>
    <w:rsid w:val="005B5C01"/>
    <w:rsid w:val="005B6AD7"/>
    <w:rsid w:val="005B6C19"/>
    <w:rsid w:val="005C2138"/>
    <w:rsid w:val="005C233E"/>
    <w:rsid w:val="005C28DB"/>
    <w:rsid w:val="005C2B6A"/>
    <w:rsid w:val="005C3E22"/>
    <w:rsid w:val="005C4D94"/>
    <w:rsid w:val="005C6245"/>
    <w:rsid w:val="005D066A"/>
    <w:rsid w:val="005D1D22"/>
    <w:rsid w:val="005D1FF3"/>
    <w:rsid w:val="005D2953"/>
    <w:rsid w:val="005D3DF1"/>
    <w:rsid w:val="005D4CFF"/>
    <w:rsid w:val="005D532F"/>
    <w:rsid w:val="005D5B47"/>
    <w:rsid w:val="005D68C3"/>
    <w:rsid w:val="005E1491"/>
    <w:rsid w:val="005E1E93"/>
    <w:rsid w:val="005E2127"/>
    <w:rsid w:val="005E23BB"/>
    <w:rsid w:val="005E23EC"/>
    <w:rsid w:val="005E31D8"/>
    <w:rsid w:val="005E39FE"/>
    <w:rsid w:val="005E3CCA"/>
    <w:rsid w:val="005E3DBB"/>
    <w:rsid w:val="005E57CE"/>
    <w:rsid w:val="005E648F"/>
    <w:rsid w:val="005E7510"/>
    <w:rsid w:val="005E7959"/>
    <w:rsid w:val="005F0AEB"/>
    <w:rsid w:val="005F0DB8"/>
    <w:rsid w:val="005F2273"/>
    <w:rsid w:val="005F2A02"/>
    <w:rsid w:val="005F4144"/>
    <w:rsid w:val="005F433F"/>
    <w:rsid w:val="005F58F4"/>
    <w:rsid w:val="005F5D30"/>
    <w:rsid w:val="005F75F8"/>
    <w:rsid w:val="005F7CD0"/>
    <w:rsid w:val="00600C92"/>
    <w:rsid w:val="00600D46"/>
    <w:rsid w:val="006012C5"/>
    <w:rsid w:val="00603C5C"/>
    <w:rsid w:val="0060411D"/>
    <w:rsid w:val="0060415A"/>
    <w:rsid w:val="0060520E"/>
    <w:rsid w:val="00607772"/>
    <w:rsid w:val="006107A8"/>
    <w:rsid w:val="00612589"/>
    <w:rsid w:val="0061277D"/>
    <w:rsid w:val="00614A31"/>
    <w:rsid w:val="00615610"/>
    <w:rsid w:val="00615961"/>
    <w:rsid w:val="0061635B"/>
    <w:rsid w:val="006200B0"/>
    <w:rsid w:val="00620303"/>
    <w:rsid w:val="00620D89"/>
    <w:rsid w:val="00622057"/>
    <w:rsid w:val="006269B3"/>
    <w:rsid w:val="00626B4C"/>
    <w:rsid w:val="00626F25"/>
    <w:rsid w:val="00626F45"/>
    <w:rsid w:val="00630245"/>
    <w:rsid w:val="0063074A"/>
    <w:rsid w:val="006311CA"/>
    <w:rsid w:val="00631F52"/>
    <w:rsid w:val="00632486"/>
    <w:rsid w:val="00633B99"/>
    <w:rsid w:val="00633FB5"/>
    <w:rsid w:val="00637CFD"/>
    <w:rsid w:val="00637D04"/>
    <w:rsid w:val="00641075"/>
    <w:rsid w:val="00644C50"/>
    <w:rsid w:val="006457FF"/>
    <w:rsid w:val="0064608C"/>
    <w:rsid w:val="00646185"/>
    <w:rsid w:val="006473E7"/>
    <w:rsid w:val="006474EB"/>
    <w:rsid w:val="006476A4"/>
    <w:rsid w:val="00650553"/>
    <w:rsid w:val="00653405"/>
    <w:rsid w:val="00653569"/>
    <w:rsid w:val="00654B39"/>
    <w:rsid w:val="006553B4"/>
    <w:rsid w:val="00655410"/>
    <w:rsid w:val="00657012"/>
    <w:rsid w:val="00660F33"/>
    <w:rsid w:val="0066269D"/>
    <w:rsid w:val="006628FE"/>
    <w:rsid w:val="00663165"/>
    <w:rsid w:val="00666EB1"/>
    <w:rsid w:val="00666FBD"/>
    <w:rsid w:val="00667671"/>
    <w:rsid w:val="00667775"/>
    <w:rsid w:val="006679FB"/>
    <w:rsid w:val="0067276D"/>
    <w:rsid w:val="00672BE3"/>
    <w:rsid w:val="006732AD"/>
    <w:rsid w:val="00673869"/>
    <w:rsid w:val="0067416C"/>
    <w:rsid w:val="0067526A"/>
    <w:rsid w:val="00675497"/>
    <w:rsid w:val="0067659A"/>
    <w:rsid w:val="0067718B"/>
    <w:rsid w:val="006811C7"/>
    <w:rsid w:val="006827B8"/>
    <w:rsid w:val="00684279"/>
    <w:rsid w:val="006858C5"/>
    <w:rsid w:val="00686873"/>
    <w:rsid w:val="0069004C"/>
    <w:rsid w:val="006936B1"/>
    <w:rsid w:val="00693953"/>
    <w:rsid w:val="00694024"/>
    <w:rsid w:val="00695256"/>
    <w:rsid w:val="006959AE"/>
    <w:rsid w:val="00695C34"/>
    <w:rsid w:val="00695EFF"/>
    <w:rsid w:val="006961F7"/>
    <w:rsid w:val="00696A96"/>
    <w:rsid w:val="00697CDE"/>
    <w:rsid w:val="006A07E6"/>
    <w:rsid w:val="006A09DC"/>
    <w:rsid w:val="006A0C43"/>
    <w:rsid w:val="006A1D3B"/>
    <w:rsid w:val="006A1EBB"/>
    <w:rsid w:val="006A3D51"/>
    <w:rsid w:val="006A4395"/>
    <w:rsid w:val="006A5351"/>
    <w:rsid w:val="006A5660"/>
    <w:rsid w:val="006A5C75"/>
    <w:rsid w:val="006A6836"/>
    <w:rsid w:val="006A7351"/>
    <w:rsid w:val="006A7A04"/>
    <w:rsid w:val="006A7B83"/>
    <w:rsid w:val="006B004B"/>
    <w:rsid w:val="006B04DC"/>
    <w:rsid w:val="006B1989"/>
    <w:rsid w:val="006B24B7"/>
    <w:rsid w:val="006B525C"/>
    <w:rsid w:val="006B6562"/>
    <w:rsid w:val="006B67AC"/>
    <w:rsid w:val="006B7D59"/>
    <w:rsid w:val="006C0721"/>
    <w:rsid w:val="006C171A"/>
    <w:rsid w:val="006C1E10"/>
    <w:rsid w:val="006C2CD7"/>
    <w:rsid w:val="006C36AA"/>
    <w:rsid w:val="006C5F55"/>
    <w:rsid w:val="006C72D4"/>
    <w:rsid w:val="006C7879"/>
    <w:rsid w:val="006C792E"/>
    <w:rsid w:val="006D0314"/>
    <w:rsid w:val="006D034E"/>
    <w:rsid w:val="006D0DA4"/>
    <w:rsid w:val="006D0FDD"/>
    <w:rsid w:val="006D22D8"/>
    <w:rsid w:val="006D2363"/>
    <w:rsid w:val="006D41CF"/>
    <w:rsid w:val="006D4AFC"/>
    <w:rsid w:val="006D4B82"/>
    <w:rsid w:val="006D663F"/>
    <w:rsid w:val="006D6E75"/>
    <w:rsid w:val="006D7214"/>
    <w:rsid w:val="006D7578"/>
    <w:rsid w:val="006E0880"/>
    <w:rsid w:val="006E1AC0"/>
    <w:rsid w:val="006E3AF2"/>
    <w:rsid w:val="006E3C9F"/>
    <w:rsid w:val="006E3D7F"/>
    <w:rsid w:val="006E4A06"/>
    <w:rsid w:val="006E4F34"/>
    <w:rsid w:val="006E5904"/>
    <w:rsid w:val="006E6320"/>
    <w:rsid w:val="006E6BC7"/>
    <w:rsid w:val="006E7D42"/>
    <w:rsid w:val="006F0300"/>
    <w:rsid w:val="006F170A"/>
    <w:rsid w:val="006F20B2"/>
    <w:rsid w:val="006F3155"/>
    <w:rsid w:val="006F4F5B"/>
    <w:rsid w:val="006F63E3"/>
    <w:rsid w:val="006F6D69"/>
    <w:rsid w:val="006F6EE5"/>
    <w:rsid w:val="006F6F63"/>
    <w:rsid w:val="006F70BB"/>
    <w:rsid w:val="006F76AE"/>
    <w:rsid w:val="007003CB"/>
    <w:rsid w:val="007006BB"/>
    <w:rsid w:val="007011DE"/>
    <w:rsid w:val="00702C74"/>
    <w:rsid w:val="00702FA3"/>
    <w:rsid w:val="00704CAA"/>
    <w:rsid w:val="00705760"/>
    <w:rsid w:val="0070592C"/>
    <w:rsid w:val="00707F20"/>
    <w:rsid w:val="00710D23"/>
    <w:rsid w:val="00711E4C"/>
    <w:rsid w:val="00712A13"/>
    <w:rsid w:val="007135CD"/>
    <w:rsid w:val="007144CE"/>
    <w:rsid w:val="007144FB"/>
    <w:rsid w:val="0071495C"/>
    <w:rsid w:val="00716AB5"/>
    <w:rsid w:val="00716BB1"/>
    <w:rsid w:val="00717A76"/>
    <w:rsid w:val="00720696"/>
    <w:rsid w:val="007210EB"/>
    <w:rsid w:val="00721A06"/>
    <w:rsid w:val="0072219F"/>
    <w:rsid w:val="00722F66"/>
    <w:rsid w:val="007232DB"/>
    <w:rsid w:val="007243FC"/>
    <w:rsid w:val="0073077D"/>
    <w:rsid w:val="00731C18"/>
    <w:rsid w:val="00733313"/>
    <w:rsid w:val="007334C5"/>
    <w:rsid w:val="00733528"/>
    <w:rsid w:val="00733859"/>
    <w:rsid w:val="007338D7"/>
    <w:rsid w:val="007339F9"/>
    <w:rsid w:val="00734BCF"/>
    <w:rsid w:val="00734E6D"/>
    <w:rsid w:val="0073629A"/>
    <w:rsid w:val="00740CF3"/>
    <w:rsid w:val="00740F60"/>
    <w:rsid w:val="007411D5"/>
    <w:rsid w:val="007427C1"/>
    <w:rsid w:val="007429EB"/>
    <w:rsid w:val="00743312"/>
    <w:rsid w:val="00747FED"/>
    <w:rsid w:val="00750D0E"/>
    <w:rsid w:val="00750D8C"/>
    <w:rsid w:val="007527F8"/>
    <w:rsid w:val="007543B0"/>
    <w:rsid w:val="00754C62"/>
    <w:rsid w:val="00754EEF"/>
    <w:rsid w:val="00756490"/>
    <w:rsid w:val="007567DE"/>
    <w:rsid w:val="007601C3"/>
    <w:rsid w:val="0076239C"/>
    <w:rsid w:val="00762A28"/>
    <w:rsid w:val="0076358B"/>
    <w:rsid w:val="00764A60"/>
    <w:rsid w:val="00765940"/>
    <w:rsid w:val="00765DBA"/>
    <w:rsid w:val="007665BE"/>
    <w:rsid w:val="00766C2C"/>
    <w:rsid w:val="00771C0E"/>
    <w:rsid w:val="007720D8"/>
    <w:rsid w:val="00772BC3"/>
    <w:rsid w:val="007730EB"/>
    <w:rsid w:val="00776920"/>
    <w:rsid w:val="007776D3"/>
    <w:rsid w:val="00777701"/>
    <w:rsid w:val="00777AD6"/>
    <w:rsid w:val="00781671"/>
    <w:rsid w:val="00781DFB"/>
    <w:rsid w:val="00783126"/>
    <w:rsid w:val="0078367D"/>
    <w:rsid w:val="007853E2"/>
    <w:rsid w:val="007870AC"/>
    <w:rsid w:val="007909D7"/>
    <w:rsid w:val="00790B1A"/>
    <w:rsid w:val="00790BE5"/>
    <w:rsid w:val="00790D28"/>
    <w:rsid w:val="00790E52"/>
    <w:rsid w:val="0079221C"/>
    <w:rsid w:val="00792EEF"/>
    <w:rsid w:val="007934D3"/>
    <w:rsid w:val="00793526"/>
    <w:rsid w:val="00795537"/>
    <w:rsid w:val="00795BD6"/>
    <w:rsid w:val="00797107"/>
    <w:rsid w:val="007A07B7"/>
    <w:rsid w:val="007A2145"/>
    <w:rsid w:val="007A287F"/>
    <w:rsid w:val="007A550D"/>
    <w:rsid w:val="007A5C9A"/>
    <w:rsid w:val="007A6496"/>
    <w:rsid w:val="007A6D8F"/>
    <w:rsid w:val="007A77D0"/>
    <w:rsid w:val="007B0111"/>
    <w:rsid w:val="007B038D"/>
    <w:rsid w:val="007B19FC"/>
    <w:rsid w:val="007B24D7"/>
    <w:rsid w:val="007B2E8A"/>
    <w:rsid w:val="007B3284"/>
    <w:rsid w:val="007B3A13"/>
    <w:rsid w:val="007B490D"/>
    <w:rsid w:val="007B676A"/>
    <w:rsid w:val="007C0563"/>
    <w:rsid w:val="007C05FA"/>
    <w:rsid w:val="007C091A"/>
    <w:rsid w:val="007C11C8"/>
    <w:rsid w:val="007C3695"/>
    <w:rsid w:val="007C3B37"/>
    <w:rsid w:val="007C4C65"/>
    <w:rsid w:val="007D1E05"/>
    <w:rsid w:val="007D27CC"/>
    <w:rsid w:val="007D4C4A"/>
    <w:rsid w:val="007D51D0"/>
    <w:rsid w:val="007D597E"/>
    <w:rsid w:val="007D71D3"/>
    <w:rsid w:val="007D7E53"/>
    <w:rsid w:val="007E1FCB"/>
    <w:rsid w:val="007E3157"/>
    <w:rsid w:val="007E4709"/>
    <w:rsid w:val="007E4B89"/>
    <w:rsid w:val="007E5C12"/>
    <w:rsid w:val="007E6029"/>
    <w:rsid w:val="007E60D6"/>
    <w:rsid w:val="007E639C"/>
    <w:rsid w:val="007E6BEC"/>
    <w:rsid w:val="007E7AB3"/>
    <w:rsid w:val="007F0634"/>
    <w:rsid w:val="007F100A"/>
    <w:rsid w:val="007F16CB"/>
    <w:rsid w:val="007F4E43"/>
    <w:rsid w:val="007F56A2"/>
    <w:rsid w:val="007F5715"/>
    <w:rsid w:val="007F622B"/>
    <w:rsid w:val="008000E0"/>
    <w:rsid w:val="0080060E"/>
    <w:rsid w:val="00800B02"/>
    <w:rsid w:val="00800FDD"/>
    <w:rsid w:val="00802AF0"/>
    <w:rsid w:val="00804071"/>
    <w:rsid w:val="00804707"/>
    <w:rsid w:val="00805482"/>
    <w:rsid w:val="0080622A"/>
    <w:rsid w:val="0080644C"/>
    <w:rsid w:val="008077FE"/>
    <w:rsid w:val="0080791B"/>
    <w:rsid w:val="00810395"/>
    <w:rsid w:val="0081076E"/>
    <w:rsid w:val="00810A3B"/>
    <w:rsid w:val="00811FA8"/>
    <w:rsid w:val="00812D8A"/>
    <w:rsid w:val="00813178"/>
    <w:rsid w:val="00813829"/>
    <w:rsid w:val="008139C9"/>
    <w:rsid w:val="00816287"/>
    <w:rsid w:val="00816B55"/>
    <w:rsid w:val="00816D96"/>
    <w:rsid w:val="008175E6"/>
    <w:rsid w:val="00817E6A"/>
    <w:rsid w:val="00820089"/>
    <w:rsid w:val="008200F5"/>
    <w:rsid w:val="008204E9"/>
    <w:rsid w:val="00821A12"/>
    <w:rsid w:val="00822D6D"/>
    <w:rsid w:val="00823E73"/>
    <w:rsid w:val="0082413C"/>
    <w:rsid w:val="00824840"/>
    <w:rsid w:val="008248D5"/>
    <w:rsid w:val="008250A9"/>
    <w:rsid w:val="00825C3A"/>
    <w:rsid w:val="0082660A"/>
    <w:rsid w:val="00826CBA"/>
    <w:rsid w:val="00826D88"/>
    <w:rsid w:val="00827705"/>
    <w:rsid w:val="00827E10"/>
    <w:rsid w:val="008304F3"/>
    <w:rsid w:val="00830A65"/>
    <w:rsid w:val="008311B3"/>
    <w:rsid w:val="00831E6A"/>
    <w:rsid w:val="00832097"/>
    <w:rsid w:val="008330FB"/>
    <w:rsid w:val="00834F20"/>
    <w:rsid w:val="008363C6"/>
    <w:rsid w:val="0083677C"/>
    <w:rsid w:val="00836DB2"/>
    <w:rsid w:val="008376B5"/>
    <w:rsid w:val="00837E38"/>
    <w:rsid w:val="008401D0"/>
    <w:rsid w:val="0084024C"/>
    <w:rsid w:val="00841425"/>
    <w:rsid w:val="0084224D"/>
    <w:rsid w:val="0084686E"/>
    <w:rsid w:val="00847386"/>
    <w:rsid w:val="00847CD8"/>
    <w:rsid w:val="00847DB6"/>
    <w:rsid w:val="0085095D"/>
    <w:rsid w:val="00850F22"/>
    <w:rsid w:val="00851552"/>
    <w:rsid w:val="0085259E"/>
    <w:rsid w:val="00853129"/>
    <w:rsid w:val="00853EAE"/>
    <w:rsid w:val="00854E2C"/>
    <w:rsid w:val="00855852"/>
    <w:rsid w:val="00855BF3"/>
    <w:rsid w:val="00855FBF"/>
    <w:rsid w:val="008560CB"/>
    <w:rsid w:val="00861AA6"/>
    <w:rsid w:val="00861D1C"/>
    <w:rsid w:val="00862FE7"/>
    <w:rsid w:val="0086332D"/>
    <w:rsid w:val="00863BE1"/>
    <w:rsid w:val="0086515F"/>
    <w:rsid w:val="00865346"/>
    <w:rsid w:val="00866EA6"/>
    <w:rsid w:val="0086754E"/>
    <w:rsid w:val="008704DF"/>
    <w:rsid w:val="00871331"/>
    <w:rsid w:val="008738B6"/>
    <w:rsid w:val="0087407F"/>
    <w:rsid w:val="0087444D"/>
    <w:rsid w:val="008757D1"/>
    <w:rsid w:val="008757E6"/>
    <w:rsid w:val="00877BCD"/>
    <w:rsid w:val="00880210"/>
    <w:rsid w:val="00880250"/>
    <w:rsid w:val="008824DB"/>
    <w:rsid w:val="00882C82"/>
    <w:rsid w:val="00883D7F"/>
    <w:rsid w:val="008850C9"/>
    <w:rsid w:val="00885353"/>
    <w:rsid w:val="00886925"/>
    <w:rsid w:val="00886E1E"/>
    <w:rsid w:val="00887017"/>
    <w:rsid w:val="00887BC2"/>
    <w:rsid w:val="00887DF8"/>
    <w:rsid w:val="00887FFB"/>
    <w:rsid w:val="008917A6"/>
    <w:rsid w:val="00892694"/>
    <w:rsid w:val="00893374"/>
    <w:rsid w:val="008940D9"/>
    <w:rsid w:val="008946AB"/>
    <w:rsid w:val="008946D0"/>
    <w:rsid w:val="008958C3"/>
    <w:rsid w:val="008963F9"/>
    <w:rsid w:val="00897439"/>
    <w:rsid w:val="008A02DE"/>
    <w:rsid w:val="008A04D7"/>
    <w:rsid w:val="008A2399"/>
    <w:rsid w:val="008A2BAA"/>
    <w:rsid w:val="008A5030"/>
    <w:rsid w:val="008A5C17"/>
    <w:rsid w:val="008A6D89"/>
    <w:rsid w:val="008A787D"/>
    <w:rsid w:val="008A7B51"/>
    <w:rsid w:val="008B02F4"/>
    <w:rsid w:val="008B1D54"/>
    <w:rsid w:val="008B1E66"/>
    <w:rsid w:val="008B3653"/>
    <w:rsid w:val="008B540F"/>
    <w:rsid w:val="008B63AF"/>
    <w:rsid w:val="008B7F26"/>
    <w:rsid w:val="008C0B98"/>
    <w:rsid w:val="008C1174"/>
    <w:rsid w:val="008C253A"/>
    <w:rsid w:val="008C4E44"/>
    <w:rsid w:val="008C5086"/>
    <w:rsid w:val="008C5229"/>
    <w:rsid w:val="008C647C"/>
    <w:rsid w:val="008C6BFB"/>
    <w:rsid w:val="008C7194"/>
    <w:rsid w:val="008C77C5"/>
    <w:rsid w:val="008D3346"/>
    <w:rsid w:val="008D440D"/>
    <w:rsid w:val="008D506D"/>
    <w:rsid w:val="008D553D"/>
    <w:rsid w:val="008E05DA"/>
    <w:rsid w:val="008E0BB2"/>
    <w:rsid w:val="008E2396"/>
    <w:rsid w:val="008E2C2E"/>
    <w:rsid w:val="008E30EC"/>
    <w:rsid w:val="008E3B87"/>
    <w:rsid w:val="008E599C"/>
    <w:rsid w:val="008E5EC3"/>
    <w:rsid w:val="008E75CE"/>
    <w:rsid w:val="008F04D3"/>
    <w:rsid w:val="008F0952"/>
    <w:rsid w:val="008F1738"/>
    <w:rsid w:val="008F34D3"/>
    <w:rsid w:val="008F35C3"/>
    <w:rsid w:val="008F38FD"/>
    <w:rsid w:val="008F39FD"/>
    <w:rsid w:val="008F41DB"/>
    <w:rsid w:val="008F6224"/>
    <w:rsid w:val="008F73D4"/>
    <w:rsid w:val="008F7840"/>
    <w:rsid w:val="008F7AAC"/>
    <w:rsid w:val="00900724"/>
    <w:rsid w:val="00902A3E"/>
    <w:rsid w:val="00904B2D"/>
    <w:rsid w:val="00905920"/>
    <w:rsid w:val="00905BD7"/>
    <w:rsid w:val="00906996"/>
    <w:rsid w:val="009078F4"/>
    <w:rsid w:val="00907A94"/>
    <w:rsid w:val="00907CDB"/>
    <w:rsid w:val="0091041D"/>
    <w:rsid w:val="00910E16"/>
    <w:rsid w:val="009110ED"/>
    <w:rsid w:val="009124AB"/>
    <w:rsid w:val="00912D1F"/>
    <w:rsid w:val="00913841"/>
    <w:rsid w:val="0091450A"/>
    <w:rsid w:val="00914A8A"/>
    <w:rsid w:val="009153B6"/>
    <w:rsid w:val="00915C55"/>
    <w:rsid w:val="0091675F"/>
    <w:rsid w:val="00921859"/>
    <w:rsid w:val="00921F2D"/>
    <w:rsid w:val="00923C96"/>
    <w:rsid w:val="009240D1"/>
    <w:rsid w:val="009248EE"/>
    <w:rsid w:val="00925A88"/>
    <w:rsid w:val="00926A64"/>
    <w:rsid w:val="00930B2D"/>
    <w:rsid w:val="00930EC6"/>
    <w:rsid w:val="00931041"/>
    <w:rsid w:val="00932416"/>
    <w:rsid w:val="009335AE"/>
    <w:rsid w:val="00935DCE"/>
    <w:rsid w:val="009366E8"/>
    <w:rsid w:val="00937A43"/>
    <w:rsid w:val="009403B7"/>
    <w:rsid w:val="00940A1D"/>
    <w:rsid w:val="00940D1A"/>
    <w:rsid w:val="00940F47"/>
    <w:rsid w:val="009422C1"/>
    <w:rsid w:val="00942460"/>
    <w:rsid w:val="00943297"/>
    <w:rsid w:val="00943827"/>
    <w:rsid w:val="00943FA5"/>
    <w:rsid w:val="00944AF7"/>
    <w:rsid w:val="00944BCA"/>
    <w:rsid w:val="00944EB3"/>
    <w:rsid w:val="009460BC"/>
    <w:rsid w:val="009461BA"/>
    <w:rsid w:val="00947DC4"/>
    <w:rsid w:val="009504A8"/>
    <w:rsid w:val="00950BF0"/>
    <w:rsid w:val="00950ED6"/>
    <w:rsid w:val="00951A38"/>
    <w:rsid w:val="00951B3F"/>
    <w:rsid w:val="0095313B"/>
    <w:rsid w:val="0095437E"/>
    <w:rsid w:val="0095651D"/>
    <w:rsid w:val="00957F73"/>
    <w:rsid w:val="00960FBF"/>
    <w:rsid w:val="009610C9"/>
    <w:rsid w:val="00961392"/>
    <w:rsid w:val="0096269F"/>
    <w:rsid w:val="00962C9B"/>
    <w:rsid w:val="009636C9"/>
    <w:rsid w:val="00963957"/>
    <w:rsid w:val="00963F34"/>
    <w:rsid w:val="009648D6"/>
    <w:rsid w:val="00964BFD"/>
    <w:rsid w:val="0096633F"/>
    <w:rsid w:val="00966553"/>
    <w:rsid w:val="00970095"/>
    <w:rsid w:val="00970218"/>
    <w:rsid w:val="00970291"/>
    <w:rsid w:val="009709C2"/>
    <w:rsid w:val="0097119A"/>
    <w:rsid w:val="009745D2"/>
    <w:rsid w:val="0097584D"/>
    <w:rsid w:val="009759D6"/>
    <w:rsid w:val="00975A57"/>
    <w:rsid w:val="0098035D"/>
    <w:rsid w:val="00981336"/>
    <w:rsid w:val="009815FD"/>
    <w:rsid w:val="00981D22"/>
    <w:rsid w:val="00981E8B"/>
    <w:rsid w:val="00983229"/>
    <w:rsid w:val="00984DA7"/>
    <w:rsid w:val="009855FB"/>
    <w:rsid w:val="00985B7F"/>
    <w:rsid w:val="009867BA"/>
    <w:rsid w:val="0098680B"/>
    <w:rsid w:val="00986C8A"/>
    <w:rsid w:val="00986F04"/>
    <w:rsid w:val="00990384"/>
    <w:rsid w:val="009910D8"/>
    <w:rsid w:val="00993C65"/>
    <w:rsid w:val="00997292"/>
    <w:rsid w:val="009979E8"/>
    <w:rsid w:val="00997F9B"/>
    <w:rsid w:val="009A0026"/>
    <w:rsid w:val="009A010E"/>
    <w:rsid w:val="009A0DBA"/>
    <w:rsid w:val="009A1067"/>
    <w:rsid w:val="009A14C9"/>
    <w:rsid w:val="009A1B8B"/>
    <w:rsid w:val="009A23C3"/>
    <w:rsid w:val="009A23F8"/>
    <w:rsid w:val="009A4330"/>
    <w:rsid w:val="009A4586"/>
    <w:rsid w:val="009A4B50"/>
    <w:rsid w:val="009A78E8"/>
    <w:rsid w:val="009A7AF9"/>
    <w:rsid w:val="009B14E4"/>
    <w:rsid w:val="009B3BA6"/>
    <w:rsid w:val="009B45CC"/>
    <w:rsid w:val="009B49CA"/>
    <w:rsid w:val="009B4BB9"/>
    <w:rsid w:val="009B4F25"/>
    <w:rsid w:val="009B54FB"/>
    <w:rsid w:val="009B6C1A"/>
    <w:rsid w:val="009C273D"/>
    <w:rsid w:val="009C2C4F"/>
    <w:rsid w:val="009C43FA"/>
    <w:rsid w:val="009C447F"/>
    <w:rsid w:val="009C45FC"/>
    <w:rsid w:val="009C4D0B"/>
    <w:rsid w:val="009C4DDA"/>
    <w:rsid w:val="009C5E71"/>
    <w:rsid w:val="009C716D"/>
    <w:rsid w:val="009D1996"/>
    <w:rsid w:val="009D2A13"/>
    <w:rsid w:val="009D363F"/>
    <w:rsid w:val="009D4642"/>
    <w:rsid w:val="009D4D8C"/>
    <w:rsid w:val="009D6D7B"/>
    <w:rsid w:val="009D73B1"/>
    <w:rsid w:val="009E113F"/>
    <w:rsid w:val="009E1196"/>
    <w:rsid w:val="009E21B3"/>
    <w:rsid w:val="009E259D"/>
    <w:rsid w:val="009E25D1"/>
    <w:rsid w:val="009E27E4"/>
    <w:rsid w:val="009E2810"/>
    <w:rsid w:val="009E2EF4"/>
    <w:rsid w:val="009E3491"/>
    <w:rsid w:val="009E409A"/>
    <w:rsid w:val="009E5D71"/>
    <w:rsid w:val="009E60B3"/>
    <w:rsid w:val="009E7C0B"/>
    <w:rsid w:val="009F070A"/>
    <w:rsid w:val="009F0837"/>
    <w:rsid w:val="009F0B85"/>
    <w:rsid w:val="009F1AE2"/>
    <w:rsid w:val="009F2E32"/>
    <w:rsid w:val="009F3630"/>
    <w:rsid w:val="009F3E60"/>
    <w:rsid w:val="009F4A8F"/>
    <w:rsid w:val="009F4F51"/>
    <w:rsid w:val="00A0088C"/>
    <w:rsid w:val="00A00B45"/>
    <w:rsid w:val="00A048BA"/>
    <w:rsid w:val="00A057A3"/>
    <w:rsid w:val="00A06251"/>
    <w:rsid w:val="00A062FC"/>
    <w:rsid w:val="00A06A7C"/>
    <w:rsid w:val="00A10FB7"/>
    <w:rsid w:val="00A11076"/>
    <w:rsid w:val="00A11917"/>
    <w:rsid w:val="00A12058"/>
    <w:rsid w:val="00A13360"/>
    <w:rsid w:val="00A14455"/>
    <w:rsid w:val="00A14B64"/>
    <w:rsid w:val="00A160AD"/>
    <w:rsid w:val="00A16807"/>
    <w:rsid w:val="00A17D70"/>
    <w:rsid w:val="00A204F1"/>
    <w:rsid w:val="00A20C1B"/>
    <w:rsid w:val="00A22FF5"/>
    <w:rsid w:val="00A24679"/>
    <w:rsid w:val="00A246E7"/>
    <w:rsid w:val="00A25D5F"/>
    <w:rsid w:val="00A269E7"/>
    <w:rsid w:val="00A274CD"/>
    <w:rsid w:val="00A27B5A"/>
    <w:rsid w:val="00A27C99"/>
    <w:rsid w:val="00A30CF2"/>
    <w:rsid w:val="00A316A0"/>
    <w:rsid w:val="00A31C73"/>
    <w:rsid w:val="00A32F1A"/>
    <w:rsid w:val="00A36325"/>
    <w:rsid w:val="00A371A7"/>
    <w:rsid w:val="00A37880"/>
    <w:rsid w:val="00A41198"/>
    <w:rsid w:val="00A41221"/>
    <w:rsid w:val="00A4154A"/>
    <w:rsid w:val="00A4277F"/>
    <w:rsid w:val="00A427BC"/>
    <w:rsid w:val="00A433EF"/>
    <w:rsid w:val="00A45224"/>
    <w:rsid w:val="00A46C56"/>
    <w:rsid w:val="00A50F12"/>
    <w:rsid w:val="00A511A1"/>
    <w:rsid w:val="00A5226F"/>
    <w:rsid w:val="00A52DA8"/>
    <w:rsid w:val="00A548B0"/>
    <w:rsid w:val="00A55482"/>
    <w:rsid w:val="00A55DA6"/>
    <w:rsid w:val="00A56D84"/>
    <w:rsid w:val="00A5700A"/>
    <w:rsid w:val="00A60051"/>
    <w:rsid w:val="00A61151"/>
    <w:rsid w:val="00A62B8D"/>
    <w:rsid w:val="00A638B6"/>
    <w:rsid w:val="00A64C32"/>
    <w:rsid w:val="00A65A69"/>
    <w:rsid w:val="00A66102"/>
    <w:rsid w:val="00A662BC"/>
    <w:rsid w:val="00A668F1"/>
    <w:rsid w:val="00A67FD4"/>
    <w:rsid w:val="00A70DAD"/>
    <w:rsid w:val="00A7154E"/>
    <w:rsid w:val="00A719D5"/>
    <w:rsid w:val="00A76745"/>
    <w:rsid w:val="00A769DF"/>
    <w:rsid w:val="00A80286"/>
    <w:rsid w:val="00A81FDE"/>
    <w:rsid w:val="00A8278C"/>
    <w:rsid w:val="00A83E06"/>
    <w:rsid w:val="00A86D03"/>
    <w:rsid w:val="00A90A2F"/>
    <w:rsid w:val="00A922B3"/>
    <w:rsid w:val="00A929F7"/>
    <w:rsid w:val="00A95CD7"/>
    <w:rsid w:val="00A9600B"/>
    <w:rsid w:val="00A9645E"/>
    <w:rsid w:val="00A96723"/>
    <w:rsid w:val="00A96747"/>
    <w:rsid w:val="00A96FD5"/>
    <w:rsid w:val="00AA0DF2"/>
    <w:rsid w:val="00AA1AE1"/>
    <w:rsid w:val="00AA2883"/>
    <w:rsid w:val="00AA2C73"/>
    <w:rsid w:val="00AA31CA"/>
    <w:rsid w:val="00AA3B70"/>
    <w:rsid w:val="00AA49C4"/>
    <w:rsid w:val="00AA747E"/>
    <w:rsid w:val="00AA7DED"/>
    <w:rsid w:val="00AB139C"/>
    <w:rsid w:val="00AB1E66"/>
    <w:rsid w:val="00AB2B57"/>
    <w:rsid w:val="00AB2F6D"/>
    <w:rsid w:val="00AB3083"/>
    <w:rsid w:val="00AB3306"/>
    <w:rsid w:val="00AB38BC"/>
    <w:rsid w:val="00AB4203"/>
    <w:rsid w:val="00AB45A2"/>
    <w:rsid w:val="00AB4888"/>
    <w:rsid w:val="00AB49A0"/>
    <w:rsid w:val="00AB4A11"/>
    <w:rsid w:val="00AB6B44"/>
    <w:rsid w:val="00AB774A"/>
    <w:rsid w:val="00AB7F0A"/>
    <w:rsid w:val="00AB7F49"/>
    <w:rsid w:val="00AB7FE8"/>
    <w:rsid w:val="00AC1150"/>
    <w:rsid w:val="00AC451A"/>
    <w:rsid w:val="00AC4A95"/>
    <w:rsid w:val="00AC6744"/>
    <w:rsid w:val="00AC6942"/>
    <w:rsid w:val="00AC6D4E"/>
    <w:rsid w:val="00AD0352"/>
    <w:rsid w:val="00AD046F"/>
    <w:rsid w:val="00AD1EEA"/>
    <w:rsid w:val="00AD38BA"/>
    <w:rsid w:val="00AD3A39"/>
    <w:rsid w:val="00AD3AEC"/>
    <w:rsid w:val="00AD458B"/>
    <w:rsid w:val="00AD6A46"/>
    <w:rsid w:val="00AD6C0C"/>
    <w:rsid w:val="00AD7668"/>
    <w:rsid w:val="00AE02E5"/>
    <w:rsid w:val="00AE059C"/>
    <w:rsid w:val="00AE0723"/>
    <w:rsid w:val="00AE26E8"/>
    <w:rsid w:val="00AE277E"/>
    <w:rsid w:val="00AE2D64"/>
    <w:rsid w:val="00AE3882"/>
    <w:rsid w:val="00AE4021"/>
    <w:rsid w:val="00AE45E0"/>
    <w:rsid w:val="00AE49CC"/>
    <w:rsid w:val="00AE4CF7"/>
    <w:rsid w:val="00AE5138"/>
    <w:rsid w:val="00AE5407"/>
    <w:rsid w:val="00AE5DE5"/>
    <w:rsid w:val="00AE6699"/>
    <w:rsid w:val="00AE6916"/>
    <w:rsid w:val="00AE6E29"/>
    <w:rsid w:val="00AE6E9D"/>
    <w:rsid w:val="00AE7D6B"/>
    <w:rsid w:val="00AF09E8"/>
    <w:rsid w:val="00AF23C9"/>
    <w:rsid w:val="00AF30FF"/>
    <w:rsid w:val="00AF347E"/>
    <w:rsid w:val="00AF3D21"/>
    <w:rsid w:val="00AF4390"/>
    <w:rsid w:val="00AF46A3"/>
    <w:rsid w:val="00AF4CAF"/>
    <w:rsid w:val="00AF4D1E"/>
    <w:rsid w:val="00AF5240"/>
    <w:rsid w:val="00AF53C2"/>
    <w:rsid w:val="00AF58C9"/>
    <w:rsid w:val="00AF5C5D"/>
    <w:rsid w:val="00AF6DB4"/>
    <w:rsid w:val="00AF79F8"/>
    <w:rsid w:val="00AF7C97"/>
    <w:rsid w:val="00AF7CFD"/>
    <w:rsid w:val="00B00DCD"/>
    <w:rsid w:val="00B00DE0"/>
    <w:rsid w:val="00B00E6F"/>
    <w:rsid w:val="00B015DA"/>
    <w:rsid w:val="00B02154"/>
    <w:rsid w:val="00B02D61"/>
    <w:rsid w:val="00B03BFF"/>
    <w:rsid w:val="00B0414C"/>
    <w:rsid w:val="00B04798"/>
    <w:rsid w:val="00B051E9"/>
    <w:rsid w:val="00B063C9"/>
    <w:rsid w:val="00B072B0"/>
    <w:rsid w:val="00B07F22"/>
    <w:rsid w:val="00B10123"/>
    <w:rsid w:val="00B105EA"/>
    <w:rsid w:val="00B11295"/>
    <w:rsid w:val="00B120BF"/>
    <w:rsid w:val="00B121ED"/>
    <w:rsid w:val="00B13DEB"/>
    <w:rsid w:val="00B1491F"/>
    <w:rsid w:val="00B14C8D"/>
    <w:rsid w:val="00B154AF"/>
    <w:rsid w:val="00B15DFF"/>
    <w:rsid w:val="00B1655D"/>
    <w:rsid w:val="00B1719F"/>
    <w:rsid w:val="00B174D6"/>
    <w:rsid w:val="00B20272"/>
    <w:rsid w:val="00B206FC"/>
    <w:rsid w:val="00B2311E"/>
    <w:rsid w:val="00B25A96"/>
    <w:rsid w:val="00B27DB9"/>
    <w:rsid w:val="00B3122B"/>
    <w:rsid w:val="00B31ED9"/>
    <w:rsid w:val="00B329D5"/>
    <w:rsid w:val="00B32D7C"/>
    <w:rsid w:val="00B33C0B"/>
    <w:rsid w:val="00B34047"/>
    <w:rsid w:val="00B340D1"/>
    <w:rsid w:val="00B3448B"/>
    <w:rsid w:val="00B35146"/>
    <w:rsid w:val="00B35319"/>
    <w:rsid w:val="00B35C0D"/>
    <w:rsid w:val="00B36358"/>
    <w:rsid w:val="00B3708F"/>
    <w:rsid w:val="00B3711F"/>
    <w:rsid w:val="00B371F2"/>
    <w:rsid w:val="00B378CA"/>
    <w:rsid w:val="00B40E3D"/>
    <w:rsid w:val="00B4294B"/>
    <w:rsid w:val="00B4365B"/>
    <w:rsid w:val="00B43A90"/>
    <w:rsid w:val="00B45B43"/>
    <w:rsid w:val="00B4610F"/>
    <w:rsid w:val="00B4651F"/>
    <w:rsid w:val="00B469EF"/>
    <w:rsid w:val="00B5038F"/>
    <w:rsid w:val="00B50809"/>
    <w:rsid w:val="00B50D4A"/>
    <w:rsid w:val="00B5101E"/>
    <w:rsid w:val="00B5107A"/>
    <w:rsid w:val="00B512EF"/>
    <w:rsid w:val="00B51EB3"/>
    <w:rsid w:val="00B52AB6"/>
    <w:rsid w:val="00B52B61"/>
    <w:rsid w:val="00B552AD"/>
    <w:rsid w:val="00B5591F"/>
    <w:rsid w:val="00B5652D"/>
    <w:rsid w:val="00B577EC"/>
    <w:rsid w:val="00B5788A"/>
    <w:rsid w:val="00B5795D"/>
    <w:rsid w:val="00B60525"/>
    <w:rsid w:val="00B60541"/>
    <w:rsid w:val="00B61915"/>
    <w:rsid w:val="00B61E59"/>
    <w:rsid w:val="00B61FEB"/>
    <w:rsid w:val="00B6214D"/>
    <w:rsid w:val="00B63A56"/>
    <w:rsid w:val="00B6404E"/>
    <w:rsid w:val="00B643C5"/>
    <w:rsid w:val="00B643F9"/>
    <w:rsid w:val="00B648BD"/>
    <w:rsid w:val="00B64C01"/>
    <w:rsid w:val="00B64EB0"/>
    <w:rsid w:val="00B65A59"/>
    <w:rsid w:val="00B66AB5"/>
    <w:rsid w:val="00B66BB3"/>
    <w:rsid w:val="00B71AFB"/>
    <w:rsid w:val="00B71CD3"/>
    <w:rsid w:val="00B71F8A"/>
    <w:rsid w:val="00B73F34"/>
    <w:rsid w:val="00B7443A"/>
    <w:rsid w:val="00B75F10"/>
    <w:rsid w:val="00B76807"/>
    <w:rsid w:val="00B8157F"/>
    <w:rsid w:val="00B821C7"/>
    <w:rsid w:val="00B83227"/>
    <w:rsid w:val="00B83BC6"/>
    <w:rsid w:val="00B83D7B"/>
    <w:rsid w:val="00B83DDD"/>
    <w:rsid w:val="00B83E80"/>
    <w:rsid w:val="00B85AA1"/>
    <w:rsid w:val="00B85C7B"/>
    <w:rsid w:val="00B85D94"/>
    <w:rsid w:val="00B86057"/>
    <w:rsid w:val="00B87E10"/>
    <w:rsid w:val="00B903D2"/>
    <w:rsid w:val="00B9062A"/>
    <w:rsid w:val="00B9086F"/>
    <w:rsid w:val="00B90E4B"/>
    <w:rsid w:val="00B911D4"/>
    <w:rsid w:val="00B92C7A"/>
    <w:rsid w:val="00B92FF3"/>
    <w:rsid w:val="00B93680"/>
    <w:rsid w:val="00B94221"/>
    <w:rsid w:val="00B9461C"/>
    <w:rsid w:val="00B95C2C"/>
    <w:rsid w:val="00B973A3"/>
    <w:rsid w:val="00B97C78"/>
    <w:rsid w:val="00BA050A"/>
    <w:rsid w:val="00BA3A6C"/>
    <w:rsid w:val="00BA4423"/>
    <w:rsid w:val="00BA49E7"/>
    <w:rsid w:val="00BA4EB4"/>
    <w:rsid w:val="00BA559E"/>
    <w:rsid w:val="00BA7C7B"/>
    <w:rsid w:val="00BA7EC0"/>
    <w:rsid w:val="00BB12D6"/>
    <w:rsid w:val="00BB50AE"/>
    <w:rsid w:val="00BB7756"/>
    <w:rsid w:val="00BB7994"/>
    <w:rsid w:val="00BC162E"/>
    <w:rsid w:val="00BC18C8"/>
    <w:rsid w:val="00BC25ED"/>
    <w:rsid w:val="00BC3158"/>
    <w:rsid w:val="00BC38F2"/>
    <w:rsid w:val="00BC4832"/>
    <w:rsid w:val="00BC5834"/>
    <w:rsid w:val="00BC5C4D"/>
    <w:rsid w:val="00BD2364"/>
    <w:rsid w:val="00BD2CD0"/>
    <w:rsid w:val="00BD2D4A"/>
    <w:rsid w:val="00BD3759"/>
    <w:rsid w:val="00BD4EE4"/>
    <w:rsid w:val="00BD4F34"/>
    <w:rsid w:val="00BD5281"/>
    <w:rsid w:val="00BD5CB8"/>
    <w:rsid w:val="00BD71F1"/>
    <w:rsid w:val="00BE020E"/>
    <w:rsid w:val="00BE0267"/>
    <w:rsid w:val="00BE0321"/>
    <w:rsid w:val="00BE0C09"/>
    <w:rsid w:val="00BE1051"/>
    <w:rsid w:val="00BE1D79"/>
    <w:rsid w:val="00BE2969"/>
    <w:rsid w:val="00BE2C80"/>
    <w:rsid w:val="00BE3196"/>
    <w:rsid w:val="00BE3F71"/>
    <w:rsid w:val="00BE4C23"/>
    <w:rsid w:val="00BE5BAA"/>
    <w:rsid w:val="00BE6794"/>
    <w:rsid w:val="00BF156D"/>
    <w:rsid w:val="00BF21F8"/>
    <w:rsid w:val="00BF474D"/>
    <w:rsid w:val="00BF50D4"/>
    <w:rsid w:val="00BF55DD"/>
    <w:rsid w:val="00BF62C8"/>
    <w:rsid w:val="00BF6C13"/>
    <w:rsid w:val="00C00232"/>
    <w:rsid w:val="00C003B5"/>
    <w:rsid w:val="00C00476"/>
    <w:rsid w:val="00C00B5B"/>
    <w:rsid w:val="00C012EB"/>
    <w:rsid w:val="00C016C1"/>
    <w:rsid w:val="00C047F8"/>
    <w:rsid w:val="00C07534"/>
    <w:rsid w:val="00C10FF0"/>
    <w:rsid w:val="00C12A25"/>
    <w:rsid w:val="00C12B13"/>
    <w:rsid w:val="00C140C0"/>
    <w:rsid w:val="00C1477A"/>
    <w:rsid w:val="00C16834"/>
    <w:rsid w:val="00C17368"/>
    <w:rsid w:val="00C20037"/>
    <w:rsid w:val="00C20074"/>
    <w:rsid w:val="00C2125A"/>
    <w:rsid w:val="00C22230"/>
    <w:rsid w:val="00C2268A"/>
    <w:rsid w:val="00C23C21"/>
    <w:rsid w:val="00C24264"/>
    <w:rsid w:val="00C2518C"/>
    <w:rsid w:val="00C2588D"/>
    <w:rsid w:val="00C25B00"/>
    <w:rsid w:val="00C25C52"/>
    <w:rsid w:val="00C25E89"/>
    <w:rsid w:val="00C2614B"/>
    <w:rsid w:val="00C268F6"/>
    <w:rsid w:val="00C26B13"/>
    <w:rsid w:val="00C27067"/>
    <w:rsid w:val="00C27263"/>
    <w:rsid w:val="00C274E6"/>
    <w:rsid w:val="00C30652"/>
    <w:rsid w:val="00C319F7"/>
    <w:rsid w:val="00C32367"/>
    <w:rsid w:val="00C33393"/>
    <w:rsid w:val="00C3361A"/>
    <w:rsid w:val="00C3428D"/>
    <w:rsid w:val="00C34290"/>
    <w:rsid w:val="00C344A2"/>
    <w:rsid w:val="00C3468E"/>
    <w:rsid w:val="00C37309"/>
    <w:rsid w:val="00C37573"/>
    <w:rsid w:val="00C377E3"/>
    <w:rsid w:val="00C37BEE"/>
    <w:rsid w:val="00C40592"/>
    <w:rsid w:val="00C41839"/>
    <w:rsid w:val="00C4220B"/>
    <w:rsid w:val="00C459E9"/>
    <w:rsid w:val="00C461F7"/>
    <w:rsid w:val="00C4658B"/>
    <w:rsid w:val="00C4722A"/>
    <w:rsid w:val="00C5027C"/>
    <w:rsid w:val="00C517A5"/>
    <w:rsid w:val="00C518FE"/>
    <w:rsid w:val="00C52019"/>
    <w:rsid w:val="00C54FC4"/>
    <w:rsid w:val="00C55C97"/>
    <w:rsid w:val="00C56000"/>
    <w:rsid w:val="00C56A1E"/>
    <w:rsid w:val="00C628A4"/>
    <w:rsid w:val="00C62C68"/>
    <w:rsid w:val="00C661E2"/>
    <w:rsid w:val="00C66AB2"/>
    <w:rsid w:val="00C66F45"/>
    <w:rsid w:val="00C67585"/>
    <w:rsid w:val="00C67A0C"/>
    <w:rsid w:val="00C67CEB"/>
    <w:rsid w:val="00C7277A"/>
    <w:rsid w:val="00C72B3C"/>
    <w:rsid w:val="00C74111"/>
    <w:rsid w:val="00C74ECC"/>
    <w:rsid w:val="00C75B86"/>
    <w:rsid w:val="00C7689B"/>
    <w:rsid w:val="00C770D6"/>
    <w:rsid w:val="00C770E3"/>
    <w:rsid w:val="00C77137"/>
    <w:rsid w:val="00C776EA"/>
    <w:rsid w:val="00C8069E"/>
    <w:rsid w:val="00C80F63"/>
    <w:rsid w:val="00C80FA6"/>
    <w:rsid w:val="00C813B8"/>
    <w:rsid w:val="00C81E54"/>
    <w:rsid w:val="00C84158"/>
    <w:rsid w:val="00C84E52"/>
    <w:rsid w:val="00C873F7"/>
    <w:rsid w:val="00C90735"/>
    <w:rsid w:val="00C91357"/>
    <w:rsid w:val="00C91F38"/>
    <w:rsid w:val="00C92190"/>
    <w:rsid w:val="00C92976"/>
    <w:rsid w:val="00C931A6"/>
    <w:rsid w:val="00C93B34"/>
    <w:rsid w:val="00C94CD3"/>
    <w:rsid w:val="00C94D27"/>
    <w:rsid w:val="00C9514A"/>
    <w:rsid w:val="00C95733"/>
    <w:rsid w:val="00C96ABB"/>
    <w:rsid w:val="00C974BF"/>
    <w:rsid w:val="00C974DD"/>
    <w:rsid w:val="00C97956"/>
    <w:rsid w:val="00CA27D5"/>
    <w:rsid w:val="00CA332C"/>
    <w:rsid w:val="00CA370D"/>
    <w:rsid w:val="00CA3C2C"/>
    <w:rsid w:val="00CA5CA2"/>
    <w:rsid w:val="00CA6E86"/>
    <w:rsid w:val="00CB1817"/>
    <w:rsid w:val="00CB19E4"/>
    <w:rsid w:val="00CB4793"/>
    <w:rsid w:val="00CB5464"/>
    <w:rsid w:val="00CB5A9D"/>
    <w:rsid w:val="00CB6E0C"/>
    <w:rsid w:val="00CB7832"/>
    <w:rsid w:val="00CC0128"/>
    <w:rsid w:val="00CC07BB"/>
    <w:rsid w:val="00CC1511"/>
    <w:rsid w:val="00CC16A5"/>
    <w:rsid w:val="00CC1748"/>
    <w:rsid w:val="00CC247D"/>
    <w:rsid w:val="00CC288D"/>
    <w:rsid w:val="00CC4B14"/>
    <w:rsid w:val="00CC4B8C"/>
    <w:rsid w:val="00CC4D5B"/>
    <w:rsid w:val="00CC5726"/>
    <w:rsid w:val="00CC5A62"/>
    <w:rsid w:val="00CC6355"/>
    <w:rsid w:val="00CC652C"/>
    <w:rsid w:val="00CC66B9"/>
    <w:rsid w:val="00CC6FDE"/>
    <w:rsid w:val="00CC7412"/>
    <w:rsid w:val="00CC75BF"/>
    <w:rsid w:val="00CD01DE"/>
    <w:rsid w:val="00CD0F07"/>
    <w:rsid w:val="00CD34FD"/>
    <w:rsid w:val="00CD45F3"/>
    <w:rsid w:val="00CD7675"/>
    <w:rsid w:val="00CD78D0"/>
    <w:rsid w:val="00CE012F"/>
    <w:rsid w:val="00CE0354"/>
    <w:rsid w:val="00CE1A7E"/>
    <w:rsid w:val="00CE23B6"/>
    <w:rsid w:val="00CE2B3A"/>
    <w:rsid w:val="00CE2EA9"/>
    <w:rsid w:val="00CE309A"/>
    <w:rsid w:val="00CE379F"/>
    <w:rsid w:val="00CE3C7A"/>
    <w:rsid w:val="00CE5110"/>
    <w:rsid w:val="00CE57B2"/>
    <w:rsid w:val="00CE5E01"/>
    <w:rsid w:val="00CE6615"/>
    <w:rsid w:val="00CE7CCE"/>
    <w:rsid w:val="00CF11D9"/>
    <w:rsid w:val="00CF313F"/>
    <w:rsid w:val="00CF3A79"/>
    <w:rsid w:val="00CF5711"/>
    <w:rsid w:val="00CF57C8"/>
    <w:rsid w:val="00CF5D58"/>
    <w:rsid w:val="00CF6269"/>
    <w:rsid w:val="00CF6E55"/>
    <w:rsid w:val="00CF7B7E"/>
    <w:rsid w:val="00CF7F0C"/>
    <w:rsid w:val="00D0027F"/>
    <w:rsid w:val="00D009D3"/>
    <w:rsid w:val="00D01B28"/>
    <w:rsid w:val="00D01BAF"/>
    <w:rsid w:val="00D01C1C"/>
    <w:rsid w:val="00D01CC4"/>
    <w:rsid w:val="00D040C3"/>
    <w:rsid w:val="00D040E9"/>
    <w:rsid w:val="00D044D2"/>
    <w:rsid w:val="00D076C9"/>
    <w:rsid w:val="00D1016D"/>
    <w:rsid w:val="00D10F8A"/>
    <w:rsid w:val="00D10F97"/>
    <w:rsid w:val="00D11E28"/>
    <w:rsid w:val="00D13E40"/>
    <w:rsid w:val="00D1523C"/>
    <w:rsid w:val="00D16F34"/>
    <w:rsid w:val="00D17567"/>
    <w:rsid w:val="00D17B52"/>
    <w:rsid w:val="00D17CBD"/>
    <w:rsid w:val="00D17E5D"/>
    <w:rsid w:val="00D218B2"/>
    <w:rsid w:val="00D247BC"/>
    <w:rsid w:val="00D24819"/>
    <w:rsid w:val="00D25A1B"/>
    <w:rsid w:val="00D265AE"/>
    <w:rsid w:val="00D27F16"/>
    <w:rsid w:val="00D31CDE"/>
    <w:rsid w:val="00D34FAD"/>
    <w:rsid w:val="00D3583D"/>
    <w:rsid w:val="00D36118"/>
    <w:rsid w:val="00D362E2"/>
    <w:rsid w:val="00D3695E"/>
    <w:rsid w:val="00D36D54"/>
    <w:rsid w:val="00D37036"/>
    <w:rsid w:val="00D37EE8"/>
    <w:rsid w:val="00D41586"/>
    <w:rsid w:val="00D4208D"/>
    <w:rsid w:val="00D42A34"/>
    <w:rsid w:val="00D436BF"/>
    <w:rsid w:val="00D438C5"/>
    <w:rsid w:val="00D44556"/>
    <w:rsid w:val="00D46DD2"/>
    <w:rsid w:val="00D46EC1"/>
    <w:rsid w:val="00D471FC"/>
    <w:rsid w:val="00D50CC5"/>
    <w:rsid w:val="00D50F82"/>
    <w:rsid w:val="00D51618"/>
    <w:rsid w:val="00D5235A"/>
    <w:rsid w:val="00D52509"/>
    <w:rsid w:val="00D53325"/>
    <w:rsid w:val="00D5387C"/>
    <w:rsid w:val="00D53A3E"/>
    <w:rsid w:val="00D543B1"/>
    <w:rsid w:val="00D54583"/>
    <w:rsid w:val="00D559D6"/>
    <w:rsid w:val="00D55D6C"/>
    <w:rsid w:val="00D5645C"/>
    <w:rsid w:val="00D56835"/>
    <w:rsid w:val="00D57361"/>
    <w:rsid w:val="00D5737C"/>
    <w:rsid w:val="00D608EA"/>
    <w:rsid w:val="00D60FDD"/>
    <w:rsid w:val="00D61490"/>
    <w:rsid w:val="00D6280B"/>
    <w:rsid w:val="00D64843"/>
    <w:rsid w:val="00D65F4D"/>
    <w:rsid w:val="00D666CD"/>
    <w:rsid w:val="00D66E6C"/>
    <w:rsid w:val="00D6793C"/>
    <w:rsid w:val="00D70114"/>
    <w:rsid w:val="00D743E0"/>
    <w:rsid w:val="00D74AC8"/>
    <w:rsid w:val="00D74C3E"/>
    <w:rsid w:val="00D7548C"/>
    <w:rsid w:val="00D754BB"/>
    <w:rsid w:val="00D756A6"/>
    <w:rsid w:val="00D77B0B"/>
    <w:rsid w:val="00D8125D"/>
    <w:rsid w:val="00D82121"/>
    <w:rsid w:val="00D825E7"/>
    <w:rsid w:val="00D832FD"/>
    <w:rsid w:val="00D8453D"/>
    <w:rsid w:val="00D85B07"/>
    <w:rsid w:val="00D85EE8"/>
    <w:rsid w:val="00D86171"/>
    <w:rsid w:val="00D86661"/>
    <w:rsid w:val="00D90BE5"/>
    <w:rsid w:val="00D91630"/>
    <w:rsid w:val="00D92240"/>
    <w:rsid w:val="00D9240C"/>
    <w:rsid w:val="00D930C3"/>
    <w:rsid w:val="00D93EDE"/>
    <w:rsid w:val="00D95EF4"/>
    <w:rsid w:val="00D97055"/>
    <w:rsid w:val="00D970A0"/>
    <w:rsid w:val="00D97570"/>
    <w:rsid w:val="00D97B86"/>
    <w:rsid w:val="00DA036E"/>
    <w:rsid w:val="00DA068B"/>
    <w:rsid w:val="00DA0B9F"/>
    <w:rsid w:val="00DA16D4"/>
    <w:rsid w:val="00DA1ECB"/>
    <w:rsid w:val="00DA21A9"/>
    <w:rsid w:val="00DA2EA9"/>
    <w:rsid w:val="00DA3791"/>
    <w:rsid w:val="00DA3A52"/>
    <w:rsid w:val="00DA48B8"/>
    <w:rsid w:val="00DA570E"/>
    <w:rsid w:val="00DA67F3"/>
    <w:rsid w:val="00DA6DDD"/>
    <w:rsid w:val="00DB08B5"/>
    <w:rsid w:val="00DB0CD0"/>
    <w:rsid w:val="00DB1095"/>
    <w:rsid w:val="00DB299B"/>
    <w:rsid w:val="00DB37E9"/>
    <w:rsid w:val="00DB4D00"/>
    <w:rsid w:val="00DB4EA2"/>
    <w:rsid w:val="00DB55E8"/>
    <w:rsid w:val="00DB58C9"/>
    <w:rsid w:val="00DB6643"/>
    <w:rsid w:val="00DB6B7A"/>
    <w:rsid w:val="00DC03A5"/>
    <w:rsid w:val="00DC1497"/>
    <w:rsid w:val="00DC1B83"/>
    <w:rsid w:val="00DC1DF3"/>
    <w:rsid w:val="00DC1F5E"/>
    <w:rsid w:val="00DC41E0"/>
    <w:rsid w:val="00DC5847"/>
    <w:rsid w:val="00DC59F9"/>
    <w:rsid w:val="00DC5A6B"/>
    <w:rsid w:val="00DC5C69"/>
    <w:rsid w:val="00DD119F"/>
    <w:rsid w:val="00DD1338"/>
    <w:rsid w:val="00DD20B6"/>
    <w:rsid w:val="00DD265B"/>
    <w:rsid w:val="00DD54AC"/>
    <w:rsid w:val="00DD614D"/>
    <w:rsid w:val="00DD7324"/>
    <w:rsid w:val="00DD7978"/>
    <w:rsid w:val="00DE0B53"/>
    <w:rsid w:val="00DE25DF"/>
    <w:rsid w:val="00DE4B88"/>
    <w:rsid w:val="00DE5924"/>
    <w:rsid w:val="00DE5F44"/>
    <w:rsid w:val="00DE6B89"/>
    <w:rsid w:val="00DE7C62"/>
    <w:rsid w:val="00DF102E"/>
    <w:rsid w:val="00DF1167"/>
    <w:rsid w:val="00DF1F38"/>
    <w:rsid w:val="00DF3147"/>
    <w:rsid w:val="00DF49BC"/>
    <w:rsid w:val="00DF4AA3"/>
    <w:rsid w:val="00DF62C4"/>
    <w:rsid w:val="00DF6864"/>
    <w:rsid w:val="00DF6BD8"/>
    <w:rsid w:val="00DF6CFD"/>
    <w:rsid w:val="00DF755A"/>
    <w:rsid w:val="00E0059C"/>
    <w:rsid w:val="00E01DDD"/>
    <w:rsid w:val="00E022DC"/>
    <w:rsid w:val="00E035E3"/>
    <w:rsid w:val="00E04850"/>
    <w:rsid w:val="00E04DA6"/>
    <w:rsid w:val="00E05053"/>
    <w:rsid w:val="00E0528F"/>
    <w:rsid w:val="00E0579F"/>
    <w:rsid w:val="00E057AD"/>
    <w:rsid w:val="00E05AB1"/>
    <w:rsid w:val="00E05D84"/>
    <w:rsid w:val="00E0612D"/>
    <w:rsid w:val="00E06B0D"/>
    <w:rsid w:val="00E1019F"/>
    <w:rsid w:val="00E10D75"/>
    <w:rsid w:val="00E117A9"/>
    <w:rsid w:val="00E11F20"/>
    <w:rsid w:val="00E14494"/>
    <w:rsid w:val="00E173A3"/>
    <w:rsid w:val="00E2039A"/>
    <w:rsid w:val="00E208C0"/>
    <w:rsid w:val="00E20BE4"/>
    <w:rsid w:val="00E20C38"/>
    <w:rsid w:val="00E22E26"/>
    <w:rsid w:val="00E2466B"/>
    <w:rsid w:val="00E2512E"/>
    <w:rsid w:val="00E253BA"/>
    <w:rsid w:val="00E25405"/>
    <w:rsid w:val="00E262E3"/>
    <w:rsid w:val="00E266C8"/>
    <w:rsid w:val="00E27106"/>
    <w:rsid w:val="00E279C9"/>
    <w:rsid w:val="00E3038C"/>
    <w:rsid w:val="00E30591"/>
    <w:rsid w:val="00E31719"/>
    <w:rsid w:val="00E31786"/>
    <w:rsid w:val="00E3275D"/>
    <w:rsid w:val="00E33A85"/>
    <w:rsid w:val="00E349BD"/>
    <w:rsid w:val="00E35642"/>
    <w:rsid w:val="00E36FBE"/>
    <w:rsid w:val="00E37362"/>
    <w:rsid w:val="00E4003F"/>
    <w:rsid w:val="00E406DE"/>
    <w:rsid w:val="00E40A47"/>
    <w:rsid w:val="00E42AFE"/>
    <w:rsid w:val="00E43038"/>
    <w:rsid w:val="00E43174"/>
    <w:rsid w:val="00E444D0"/>
    <w:rsid w:val="00E45AE1"/>
    <w:rsid w:val="00E45C05"/>
    <w:rsid w:val="00E50D71"/>
    <w:rsid w:val="00E51964"/>
    <w:rsid w:val="00E51C8B"/>
    <w:rsid w:val="00E520D6"/>
    <w:rsid w:val="00E52C7C"/>
    <w:rsid w:val="00E52DD0"/>
    <w:rsid w:val="00E5363F"/>
    <w:rsid w:val="00E5380F"/>
    <w:rsid w:val="00E5441E"/>
    <w:rsid w:val="00E544CD"/>
    <w:rsid w:val="00E55CCD"/>
    <w:rsid w:val="00E574BC"/>
    <w:rsid w:val="00E57F39"/>
    <w:rsid w:val="00E60081"/>
    <w:rsid w:val="00E607BF"/>
    <w:rsid w:val="00E608D9"/>
    <w:rsid w:val="00E6500F"/>
    <w:rsid w:val="00E65204"/>
    <w:rsid w:val="00E65B9D"/>
    <w:rsid w:val="00E6661D"/>
    <w:rsid w:val="00E674F1"/>
    <w:rsid w:val="00E7080B"/>
    <w:rsid w:val="00E721BC"/>
    <w:rsid w:val="00E737C3"/>
    <w:rsid w:val="00E73910"/>
    <w:rsid w:val="00E75BEB"/>
    <w:rsid w:val="00E774AF"/>
    <w:rsid w:val="00E811FF"/>
    <w:rsid w:val="00E8136F"/>
    <w:rsid w:val="00E8191B"/>
    <w:rsid w:val="00E81B88"/>
    <w:rsid w:val="00E81CFA"/>
    <w:rsid w:val="00E82AB3"/>
    <w:rsid w:val="00E8387E"/>
    <w:rsid w:val="00E85360"/>
    <w:rsid w:val="00E857C9"/>
    <w:rsid w:val="00E866B0"/>
    <w:rsid w:val="00E8708A"/>
    <w:rsid w:val="00E9089B"/>
    <w:rsid w:val="00E912B7"/>
    <w:rsid w:val="00E940DD"/>
    <w:rsid w:val="00E9692F"/>
    <w:rsid w:val="00E969D5"/>
    <w:rsid w:val="00E96AAA"/>
    <w:rsid w:val="00E96C1F"/>
    <w:rsid w:val="00EA0069"/>
    <w:rsid w:val="00EA0C57"/>
    <w:rsid w:val="00EA122D"/>
    <w:rsid w:val="00EA1F64"/>
    <w:rsid w:val="00EA4DDC"/>
    <w:rsid w:val="00EA5B80"/>
    <w:rsid w:val="00EA7243"/>
    <w:rsid w:val="00EA781F"/>
    <w:rsid w:val="00EA7D9A"/>
    <w:rsid w:val="00EB0BA1"/>
    <w:rsid w:val="00EB0C57"/>
    <w:rsid w:val="00EB175B"/>
    <w:rsid w:val="00EB3947"/>
    <w:rsid w:val="00EB3C99"/>
    <w:rsid w:val="00EB4D8D"/>
    <w:rsid w:val="00EB53B2"/>
    <w:rsid w:val="00EB7A99"/>
    <w:rsid w:val="00EB7F30"/>
    <w:rsid w:val="00EC04FF"/>
    <w:rsid w:val="00EC1A7D"/>
    <w:rsid w:val="00EC24B4"/>
    <w:rsid w:val="00EC45C4"/>
    <w:rsid w:val="00EC5DD1"/>
    <w:rsid w:val="00EC5DD6"/>
    <w:rsid w:val="00EC6184"/>
    <w:rsid w:val="00EC61DB"/>
    <w:rsid w:val="00EC62E0"/>
    <w:rsid w:val="00EC70DA"/>
    <w:rsid w:val="00EC7B2F"/>
    <w:rsid w:val="00ED06DF"/>
    <w:rsid w:val="00ED0750"/>
    <w:rsid w:val="00ED0E91"/>
    <w:rsid w:val="00ED1369"/>
    <w:rsid w:val="00ED1974"/>
    <w:rsid w:val="00ED1CB3"/>
    <w:rsid w:val="00ED1CDB"/>
    <w:rsid w:val="00ED1F9A"/>
    <w:rsid w:val="00ED49D9"/>
    <w:rsid w:val="00ED52C3"/>
    <w:rsid w:val="00ED6134"/>
    <w:rsid w:val="00ED6510"/>
    <w:rsid w:val="00ED6909"/>
    <w:rsid w:val="00ED7B6F"/>
    <w:rsid w:val="00EE2D14"/>
    <w:rsid w:val="00EE3960"/>
    <w:rsid w:val="00EE39FA"/>
    <w:rsid w:val="00EE3DF0"/>
    <w:rsid w:val="00EE50C5"/>
    <w:rsid w:val="00EE5E47"/>
    <w:rsid w:val="00EE60B3"/>
    <w:rsid w:val="00EE61B0"/>
    <w:rsid w:val="00EE65D9"/>
    <w:rsid w:val="00EF14F0"/>
    <w:rsid w:val="00EF270E"/>
    <w:rsid w:val="00EF30CB"/>
    <w:rsid w:val="00EF50B3"/>
    <w:rsid w:val="00EF52E2"/>
    <w:rsid w:val="00EF5CEC"/>
    <w:rsid w:val="00EF783A"/>
    <w:rsid w:val="00F008F9"/>
    <w:rsid w:val="00F01861"/>
    <w:rsid w:val="00F01E47"/>
    <w:rsid w:val="00F054AA"/>
    <w:rsid w:val="00F0695D"/>
    <w:rsid w:val="00F108A4"/>
    <w:rsid w:val="00F11E62"/>
    <w:rsid w:val="00F135FF"/>
    <w:rsid w:val="00F13ED5"/>
    <w:rsid w:val="00F141E7"/>
    <w:rsid w:val="00F146D4"/>
    <w:rsid w:val="00F14B26"/>
    <w:rsid w:val="00F179FC"/>
    <w:rsid w:val="00F2037F"/>
    <w:rsid w:val="00F22A69"/>
    <w:rsid w:val="00F24827"/>
    <w:rsid w:val="00F25351"/>
    <w:rsid w:val="00F25433"/>
    <w:rsid w:val="00F26903"/>
    <w:rsid w:val="00F27141"/>
    <w:rsid w:val="00F27189"/>
    <w:rsid w:val="00F27A40"/>
    <w:rsid w:val="00F27FF0"/>
    <w:rsid w:val="00F30D1B"/>
    <w:rsid w:val="00F3108D"/>
    <w:rsid w:val="00F31A31"/>
    <w:rsid w:val="00F32EC7"/>
    <w:rsid w:val="00F333B0"/>
    <w:rsid w:val="00F352E5"/>
    <w:rsid w:val="00F36651"/>
    <w:rsid w:val="00F37B90"/>
    <w:rsid w:val="00F40746"/>
    <w:rsid w:val="00F40B45"/>
    <w:rsid w:val="00F40CDE"/>
    <w:rsid w:val="00F41538"/>
    <w:rsid w:val="00F4183D"/>
    <w:rsid w:val="00F424EC"/>
    <w:rsid w:val="00F43A32"/>
    <w:rsid w:val="00F45904"/>
    <w:rsid w:val="00F460EE"/>
    <w:rsid w:val="00F46C4D"/>
    <w:rsid w:val="00F47668"/>
    <w:rsid w:val="00F51086"/>
    <w:rsid w:val="00F51176"/>
    <w:rsid w:val="00F51665"/>
    <w:rsid w:val="00F5204D"/>
    <w:rsid w:val="00F52C0A"/>
    <w:rsid w:val="00F535E6"/>
    <w:rsid w:val="00F53605"/>
    <w:rsid w:val="00F54C1F"/>
    <w:rsid w:val="00F5555D"/>
    <w:rsid w:val="00F5654C"/>
    <w:rsid w:val="00F5698C"/>
    <w:rsid w:val="00F60148"/>
    <w:rsid w:val="00F613B2"/>
    <w:rsid w:val="00F6171E"/>
    <w:rsid w:val="00F61A3A"/>
    <w:rsid w:val="00F632A2"/>
    <w:rsid w:val="00F634FD"/>
    <w:rsid w:val="00F637D8"/>
    <w:rsid w:val="00F65A8F"/>
    <w:rsid w:val="00F65E9D"/>
    <w:rsid w:val="00F670CC"/>
    <w:rsid w:val="00F678C6"/>
    <w:rsid w:val="00F70448"/>
    <w:rsid w:val="00F70ACF"/>
    <w:rsid w:val="00F70D24"/>
    <w:rsid w:val="00F743C4"/>
    <w:rsid w:val="00F74A74"/>
    <w:rsid w:val="00F755A5"/>
    <w:rsid w:val="00F75E01"/>
    <w:rsid w:val="00F766CE"/>
    <w:rsid w:val="00F76842"/>
    <w:rsid w:val="00F77367"/>
    <w:rsid w:val="00F80006"/>
    <w:rsid w:val="00F8045A"/>
    <w:rsid w:val="00F8126D"/>
    <w:rsid w:val="00F81626"/>
    <w:rsid w:val="00F821A3"/>
    <w:rsid w:val="00F823AA"/>
    <w:rsid w:val="00F826A8"/>
    <w:rsid w:val="00F82AA9"/>
    <w:rsid w:val="00F8300A"/>
    <w:rsid w:val="00F85079"/>
    <w:rsid w:val="00F85F8C"/>
    <w:rsid w:val="00F862CB"/>
    <w:rsid w:val="00F86B25"/>
    <w:rsid w:val="00F8731E"/>
    <w:rsid w:val="00F87A8B"/>
    <w:rsid w:val="00F906BD"/>
    <w:rsid w:val="00F908F2"/>
    <w:rsid w:val="00F90CDA"/>
    <w:rsid w:val="00F930AD"/>
    <w:rsid w:val="00F9356C"/>
    <w:rsid w:val="00F93B3D"/>
    <w:rsid w:val="00F94738"/>
    <w:rsid w:val="00F9746B"/>
    <w:rsid w:val="00F97E0E"/>
    <w:rsid w:val="00FA0CF3"/>
    <w:rsid w:val="00FA0D52"/>
    <w:rsid w:val="00FA4970"/>
    <w:rsid w:val="00FA4D21"/>
    <w:rsid w:val="00FA5B67"/>
    <w:rsid w:val="00FA6248"/>
    <w:rsid w:val="00FB004C"/>
    <w:rsid w:val="00FB0288"/>
    <w:rsid w:val="00FB0D45"/>
    <w:rsid w:val="00FB0F55"/>
    <w:rsid w:val="00FB1141"/>
    <w:rsid w:val="00FB2D8B"/>
    <w:rsid w:val="00FB3E15"/>
    <w:rsid w:val="00FB49D4"/>
    <w:rsid w:val="00FB4F2C"/>
    <w:rsid w:val="00FB4F30"/>
    <w:rsid w:val="00FB56B8"/>
    <w:rsid w:val="00FB6F77"/>
    <w:rsid w:val="00FC01C9"/>
    <w:rsid w:val="00FC05A3"/>
    <w:rsid w:val="00FC09C0"/>
    <w:rsid w:val="00FC0F57"/>
    <w:rsid w:val="00FC209E"/>
    <w:rsid w:val="00FC2795"/>
    <w:rsid w:val="00FC2BD1"/>
    <w:rsid w:val="00FC3829"/>
    <w:rsid w:val="00FC3D69"/>
    <w:rsid w:val="00FC42FE"/>
    <w:rsid w:val="00FC54B3"/>
    <w:rsid w:val="00FC5581"/>
    <w:rsid w:val="00FC57A1"/>
    <w:rsid w:val="00FC673C"/>
    <w:rsid w:val="00FC6AFE"/>
    <w:rsid w:val="00FC7488"/>
    <w:rsid w:val="00FD0F74"/>
    <w:rsid w:val="00FD108E"/>
    <w:rsid w:val="00FD12FE"/>
    <w:rsid w:val="00FD175A"/>
    <w:rsid w:val="00FD1DF4"/>
    <w:rsid w:val="00FD2057"/>
    <w:rsid w:val="00FD20C4"/>
    <w:rsid w:val="00FD2914"/>
    <w:rsid w:val="00FD2C1F"/>
    <w:rsid w:val="00FD2CF3"/>
    <w:rsid w:val="00FD387B"/>
    <w:rsid w:val="00FD44BA"/>
    <w:rsid w:val="00FD4894"/>
    <w:rsid w:val="00FD5167"/>
    <w:rsid w:val="00FD5AFF"/>
    <w:rsid w:val="00FD6966"/>
    <w:rsid w:val="00FD7686"/>
    <w:rsid w:val="00FD7826"/>
    <w:rsid w:val="00FE075C"/>
    <w:rsid w:val="00FE0A70"/>
    <w:rsid w:val="00FE118A"/>
    <w:rsid w:val="00FE196E"/>
    <w:rsid w:val="00FE1DC6"/>
    <w:rsid w:val="00FE2815"/>
    <w:rsid w:val="00FE2EB6"/>
    <w:rsid w:val="00FE38EE"/>
    <w:rsid w:val="00FE3A74"/>
    <w:rsid w:val="00FE4572"/>
    <w:rsid w:val="00FE4587"/>
    <w:rsid w:val="00FE61B8"/>
    <w:rsid w:val="00FE6386"/>
    <w:rsid w:val="00FE67E7"/>
    <w:rsid w:val="00FE7633"/>
    <w:rsid w:val="00FE7A34"/>
    <w:rsid w:val="00FE7E10"/>
    <w:rsid w:val="00FE7F0C"/>
    <w:rsid w:val="00FF1491"/>
    <w:rsid w:val="00FF1EA3"/>
    <w:rsid w:val="00FF61F7"/>
    <w:rsid w:val="0132C3C9"/>
    <w:rsid w:val="051A119D"/>
    <w:rsid w:val="086C772C"/>
    <w:rsid w:val="0E1E8906"/>
    <w:rsid w:val="10EC548C"/>
    <w:rsid w:val="1429BDB4"/>
    <w:rsid w:val="1544C822"/>
    <w:rsid w:val="1553E823"/>
    <w:rsid w:val="15CBC18A"/>
    <w:rsid w:val="160486FC"/>
    <w:rsid w:val="1728E674"/>
    <w:rsid w:val="1795C9C1"/>
    <w:rsid w:val="1993290A"/>
    <w:rsid w:val="1C28C494"/>
    <w:rsid w:val="1C2A9A34"/>
    <w:rsid w:val="1CEF4523"/>
    <w:rsid w:val="1D3113AB"/>
    <w:rsid w:val="1EB5218D"/>
    <w:rsid w:val="1FC052E1"/>
    <w:rsid w:val="21BFC1D0"/>
    <w:rsid w:val="236A9721"/>
    <w:rsid w:val="25FEEC6D"/>
    <w:rsid w:val="26BD07D2"/>
    <w:rsid w:val="2A6A0B67"/>
    <w:rsid w:val="2A9C7693"/>
    <w:rsid w:val="2AE1E398"/>
    <w:rsid w:val="2BA2328A"/>
    <w:rsid w:val="2BD8454F"/>
    <w:rsid w:val="2F46C0C1"/>
    <w:rsid w:val="2FCE8EC7"/>
    <w:rsid w:val="318F6D92"/>
    <w:rsid w:val="3239CEA7"/>
    <w:rsid w:val="331AE066"/>
    <w:rsid w:val="33BFB4DB"/>
    <w:rsid w:val="382AAF13"/>
    <w:rsid w:val="388E69D6"/>
    <w:rsid w:val="38C4541F"/>
    <w:rsid w:val="38F3B1C6"/>
    <w:rsid w:val="3AE02CF3"/>
    <w:rsid w:val="3AE1A7DD"/>
    <w:rsid w:val="3F3BF30A"/>
    <w:rsid w:val="3F978555"/>
    <w:rsid w:val="41CAC782"/>
    <w:rsid w:val="4393B3ED"/>
    <w:rsid w:val="448BD51F"/>
    <w:rsid w:val="454029C8"/>
    <w:rsid w:val="49BE1D86"/>
    <w:rsid w:val="4F38067E"/>
    <w:rsid w:val="503ED08C"/>
    <w:rsid w:val="55A21093"/>
    <w:rsid w:val="560731EA"/>
    <w:rsid w:val="5A4970BF"/>
    <w:rsid w:val="5BA4DD2F"/>
    <w:rsid w:val="5C38817E"/>
    <w:rsid w:val="5C41F28F"/>
    <w:rsid w:val="5C9772D8"/>
    <w:rsid w:val="5CB3500E"/>
    <w:rsid w:val="5F8204EF"/>
    <w:rsid w:val="61C9240A"/>
    <w:rsid w:val="626130CB"/>
    <w:rsid w:val="65C9ABBB"/>
    <w:rsid w:val="65D76E63"/>
    <w:rsid w:val="682B8535"/>
    <w:rsid w:val="6A35123C"/>
    <w:rsid w:val="6CA74402"/>
    <w:rsid w:val="6F635C2F"/>
    <w:rsid w:val="705B0799"/>
    <w:rsid w:val="7074B0BD"/>
    <w:rsid w:val="70B7BE31"/>
    <w:rsid w:val="723C2AB7"/>
    <w:rsid w:val="74C09637"/>
    <w:rsid w:val="76B9106F"/>
    <w:rsid w:val="788AEB18"/>
    <w:rsid w:val="7D52BBE5"/>
    <w:rsid w:val="7E9667C5"/>
    <w:rsid w:val="7ECF2F4F"/>
    <w:rsid w:val="7FECFB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C469F"/>
  <w15:docId w15:val="{F3325C3C-A23D-4F77-B462-7FE76A2D0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sz w:val="22"/>
        <w:szCs w:val="22"/>
        <w:lang w:val="cs-CZ"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17750"/>
    <w:pPr>
      <w:suppressAutoHyphens/>
      <w:spacing w:after="120" w:line="240" w:lineRule="auto"/>
      <w:jc w:val="both"/>
    </w:pPr>
  </w:style>
  <w:style w:type="paragraph" w:styleId="Nadpis1">
    <w:name w:val="heading 1"/>
    <w:basedOn w:val="Normln"/>
    <w:link w:val="Nadpis1Char"/>
    <w:uiPriority w:val="99"/>
    <w:qFormat/>
    <w:rsid w:val="008B540F"/>
    <w:pPr>
      <w:keepNext/>
      <w:keepLines/>
      <w:numPr>
        <w:ilvl w:val="1"/>
        <w:numId w:val="17"/>
      </w:numPr>
      <w:spacing w:before="240"/>
      <w:outlineLvl w:val="0"/>
    </w:pPr>
    <w:rPr>
      <w:rFonts w:ascii="Arial" w:hAnsi="Arial"/>
      <w:b/>
      <w:bCs/>
      <w:color w:val="00B050"/>
      <w:sz w:val="28"/>
      <w:szCs w:val="30"/>
    </w:rPr>
  </w:style>
  <w:style w:type="paragraph" w:styleId="Nadpis2">
    <w:name w:val="heading 2"/>
    <w:basedOn w:val="Normln"/>
    <w:link w:val="Nadpis2Char"/>
    <w:uiPriority w:val="99"/>
    <w:unhideWhenUsed/>
    <w:qFormat/>
    <w:rsid w:val="00472A14"/>
    <w:pPr>
      <w:keepNext/>
      <w:keepLines/>
      <w:numPr>
        <w:ilvl w:val="1"/>
        <w:numId w:val="1"/>
      </w:numPr>
      <w:spacing w:before="200"/>
      <w:outlineLvl w:val="1"/>
    </w:pPr>
    <w:rPr>
      <w:rFonts w:ascii="Arial" w:hAnsi="Arial" w:cs="Arial"/>
      <w:b/>
      <w:bCs/>
      <w:color w:val="24A638"/>
      <w:sz w:val="28"/>
      <w:szCs w:val="26"/>
    </w:rPr>
  </w:style>
  <w:style w:type="paragraph" w:styleId="Nadpis3">
    <w:name w:val="heading 3"/>
    <w:basedOn w:val="Nadpis2"/>
    <w:link w:val="Nadpis3Char"/>
    <w:uiPriority w:val="9"/>
    <w:unhideWhenUsed/>
    <w:qFormat/>
    <w:rsid w:val="00EE175A"/>
    <w:pPr>
      <w:ind w:left="432" w:hanging="432"/>
      <w:outlineLvl w:val="2"/>
    </w:pPr>
  </w:style>
  <w:style w:type="paragraph" w:styleId="Nadpis4">
    <w:name w:val="heading 4"/>
    <w:basedOn w:val="Nadpis3"/>
    <w:link w:val="Nadpis4Char"/>
    <w:uiPriority w:val="9"/>
    <w:unhideWhenUsed/>
    <w:qFormat/>
    <w:rsid w:val="00461395"/>
    <w:pPr>
      <w:outlineLvl w:val="3"/>
    </w:pPr>
    <w:rPr>
      <w:sz w:val="26"/>
    </w:rPr>
  </w:style>
  <w:style w:type="paragraph" w:styleId="Nadpis5">
    <w:name w:val="heading 5"/>
    <w:basedOn w:val="Nadpis4"/>
    <w:link w:val="Nadpis5Char"/>
    <w:uiPriority w:val="9"/>
    <w:unhideWhenUsed/>
    <w:qFormat/>
    <w:rsid w:val="00F7448D"/>
    <w:pPr>
      <w:outlineLvl w:val="4"/>
    </w:pPr>
    <w:rPr>
      <w:b w:val="0"/>
    </w:rPr>
  </w:style>
  <w:style w:type="paragraph" w:styleId="Nadpis6">
    <w:name w:val="heading 6"/>
    <w:basedOn w:val="Normln"/>
    <w:link w:val="Nadpis6Char"/>
    <w:uiPriority w:val="9"/>
    <w:semiHidden/>
    <w:unhideWhenUsed/>
    <w:qFormat/>
    <w:rsid w:val="000473AB"/>
    <w:pPr>
      <w:keepNext/>
      <w:keepLines/>
      <w:spacing w:before="200" w:after="0"/>
      <w:ind w:left="432" w:hanging="432"/>
      <w:outlineLvl w:val="5"/>
    </w:pPr>
    <w:rPr>
      <w:rFonts w:ascii="Cambria" w:hAnsi="Cambria"/>
      <w:i/>
      <w:iCs/>
      <w:color w:val="243F60"/>
    </w:rPr>
  </w:style>
  <w:style w:type="paragraph" w:styleId="Nadpis7">
    <w:name w:val="heading 7"/>
    <w:basedOn w:val="Normln"/>
    <w:link w:val="Nadpis7Char"/>
    <w:uiPriority w:val="9"/>
    <w:semiHidden/>
    <w:unhideWhenUsed/>
    <w:qFormat/>
    <w:rsid w:val="000473AB"/>
    <w:pPr>
      <w:keepNext/>
      <w:keepLines/>
      <w:spacing w:before="200" w:after="0"/>
      <w:ind w:left="432" w:hanging="432"/>
      <w:outlineLvl w:val="6"/>
    </w:pPr>
    <w:rPr>
      <w:rFonts w:ascii="Cambria" w:hAnsi="Cambria"/>
      <w:i/>
      <w:iCs/>
      <w:color w:val="404040"/>
    </w:rPr>
  </w:style>
  <w:style w:type="paragraph" w:styleId="Nadpis8">
    <w:name w:val="heading 8"/>
    <w:basedOn w:val="Normln"/>
    <w:link w:val="Nadpis8Char"/>
    <w:uiPriority w:val="9"/>
    <w:semiHidden/>
    <w:unhideWhenUsed/>
    <w:qFormat/>
    <w:rsid w:val="000473AB"/>
    <w:pPr>
      <w:keepNext/>
      <w:keepLines/>
      <w:spacing w:before="200" w:after="0"/>
      <w:ind w:left="432" w:hanging="432"/>
      <w:outlineLvl w:val="7"/>
    </w:pPr>
    <w:rPr>
      <w:rFonts w:ascii="Cambria" w:hAnsi="Cambria"/>
      <w:color w:val="404040"/>
      <w:sz w:val="20"/>
      <w:szCs w:val="20"/>
    </w:rPr>
  </w:style>
  <w:style w:type="paragraph" w:styleId="Nadpis9">
    <w:name w:val="heading 9"/>
    <w:basedOn w:val="Normln"/>
    <w:link w:val="Nadpis9Char"/>
    <w:uiPriority w:val="9"/>
    <w:semiHidden/>
    <w:unhideWhenUsed/>
    <w:qFormat/>
    <w:rsid w:val="000473AB"/>
    <w:pPr>
      <w:keepNext/>
      <w:keepLines/>
      <w:spacing w:before="200" w:after="0"/>
      <w:ind w:left="432" w:hanging="432"/>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472A14"/>
    <w:rPr>
      <w:rFonts w:ascii="Arial" w:hAnsi="Arial" w:cs="Arial"/>
      <w:b/>
      <w:bCs/>
      <w:color w:val="24A638"/>
      <w:sz w:val="28"/>
      <w:szCs w:val="26"/>
    </w:rPr>
  </w:style>
  <w:style w:type="character" w:customStyle="1" w:styleId="Nadpis3Char">
    <w:name w:val="Nadpis 3 Char"/>
    <w:basedOn w:val="Standardnpsmoodstavce"/>
    <w:link w:val="Nadpis3"/>
    <w:uiPriority w:val="99"/>
    <w:rsid w:val="00EE175A"/>
    <w:rPr>
      <w:rFonts w:ascii="Arial" w:hAnsi="Arial" w:cs="Arial"/>
      <w:b/>
      <w:bCs/>
      <w:color w:val="24A638"/>
      <w:sz w:val="28"/>
      <w:szCs w:val="26"/>
    </w:rPr>
  </w:style>
  <w:style w:type="character" w:customStyle="1" w:styleId="InternetLink">
    <w:name w:val="Internet Link"/>
    <w:basedOn w:val="Standardnpsmoodstavce"/>
    <w:uiPriority w:val="99"/>
    <w:unhideWhenUsed/>
    <w:rsid w:val="00C8352B"/>
    <w:rPr>
      <w:color w:val="0000FF"/>
      <w:u w:val="single"/>
    </w:rPr>
  </w:style>
  <w:style w:type="character" w:styleId="Odkaznakoment">
    <w:name w:val="annotation reference"/>
    <w:basedOn w:val="Standardnpsmoodstavce"/>
    <w:uiPriority w:val="99"/>
    <w:semiHidden/>
    <w:unhideWhenUsed/>
    <w:rsid w:val="003661AD"/>
    <w:rPr>
      <w:sz w:val="16"/>
      <w:szCs w:val="16"/>
    </w:rPr>
  </w:style>
  <w:style w:type="character" w:customStyle="1" w:styleId="TextkomenteChar">
    <w:name w:val="Text komentáře Char"/>
    <w:basedOn w:val="Standardnpsmoodstavce"/>
    <w:link w:val="Textkomente"/>
    <w:uiPriority w:val="99"/>
    <w:rsid w:val="003661AD"/>
    <w:rPr>
      <w:sz w:val="20"/>
      <w:szCs w:val="20"/>
    </w:rPr>
  </w:style>
  <w:style w:type="character" w:customStyle="1" w:styleId="TextbublinyChar">
    <w:name w:val="Text bubliny Char"/>
    <w:basedOn w:val="Standardnpsmoodstavce"/>
    <w:link w:val="Textbubliny"/>
    <w:uiPriority w:val="99"/>
    <w:semiHidden/>
    <w:rsid w:val="003661AD"/>
    <w:rPr>
      <w:rFonts w:ascii="Tahoma" w:hAnsi="Tahoma" w:cs="Tahoma"/>
      <w:sz w:val="16"/>
      <w:szCs w:val="16"/>
    </w:rPr>
  </w:style>
  <w:style w:type="character" w:customStyle="1" w:styleId="Nadpis1Char">
    <w:name w:val="Nadpis 1 Char"/>
    <w:basedOn w:val="Standardnpsmoodstavce"/>
    <w:link w:val="Nadpis1"/>
    <w:uiPriority w:val="99"/>
    <w:rsid w:val="008B540F"/>
    <w:rPr>
      <w:rFonts w:ascii="Arial" w:hAnsi="Arial"/>
      <w:b/>
      <w:bCs/>
      <w:color w:val="00B050"/>
      <w:sz w:val="28"/>
      <w:szCs w:val="30"/>
    </w:rPr>
  </w:style>
  <w:style w:type="character" w:customStyle="1" w:styleId="Nadpis4Char">
    <w:name w:val="Nadpis 4 Char"/>
    <w:basedOn w:val="Standardnpsmoodstavce"/>
    <w:link w:val="Nadpis4"/>
    <w:uiPriority w:val="99"/>
    <w:rsid w:val="00461395"/>
    <w:rPr>
      <w:rFonts w:ascii="Arial" w:hAnsi="Arial" w:cs="Arial"/>
      <w:b/>
      <w:bCs/>
      <w:color w:val="24A638"/>
      <w:sz w:val="26"/>
      <w:szCs w:val="26"/>
    </w:rPr>
  </w:style>
  <w:style w:type="character" w:customStyle="1" w:styleId="Nadpis5Char">
    <w:name w:val="Nadpis 5 Char"/>
    <w:basedOn w:val="Standardnpsmoodstavce"/>
    <w:link w:val="Nadpis5"/>
    <w:uiPriority w:val="9"/>
    <w:rsid w:val="00F7448D"/>
    <w:rPr>
      <w:rFonts w:ascii="Arial" w:hAnsi="Arial" w:cs="Arial"/>
      <w:bCs/>
      <w:color w:val="24A638"/>
      <w:sz w:val="26"/>
      <w:szCs w:val="26"/>
    </w:rPr>
  </w:style>
  <w:style w:type="character" w:customStyle="1" w:styleId="Nadpis6Char">
    <w:name w:val="Nadpis 6 Char"/>
    <w:basedOn w:val="Standardnpsmoodstavce"/>
    <w:link w:val="Nadpis6"/>
    <w:uiPriority w:val="9"/>
    <w:semiHidden/>
    <w:rsid w:val="000473AB"/>
    <w:rPr>
      <w:rFonts w:ascii="Cambria" w:hAnsi="Cambria"/>
      <w:i/>
      <w:iCs/>
      <w:color w:val="243F60"/>
    </w:rPr>
  </w:style>
  <w:style w:type="character" w:customStyle="1" w:styleId="Nadpis7Char">
    <w:name w:val="Nadpis 7 Char"/>
    <w:basedOn w:val="Standardnpsmoodstavce"/>
    <w:link w:val="Nadpis7"/>
    <w:uiPriority w:val="9"/>
    <w:semiHidden/>
    <w:rsid w:val="000473AB"/>
    <w:rPr>
      <w:rFonts w:ascii="Cambria" w:hAnsi="Cambria"/>
      <w:i/>
      <w:iCs/>
      <w:color w:val="404040"/>
    </w:rPr>
  </w:style>
  <w:style w:type="character" w:customStyle="1" w:styleId="Nadpis8Char">
    <w:name w:val="Nadpis 8 Char"/>
    <w:basedOn w:val="Standardnpsmoodstavce"/>
    <w:link w:val="Nadpis8"/>
    <w:uiPriority w:val="9"/>
    <w:semiHidden/>
    <w:rsid w:val="000473AB"/>
    <w:rPr>
      <w:rFonts w:ascii="Cambria" w:hAnsi="Cambria"/>
      <w:color w:val="404040"/>
      <w:sz w:val="20"/>
      <w:szCs w:val="20"/>
    </w:rPr>
  </w:style>
  <w:style w:type="character" w:customStyle="1" w:styleId="Nadpis9Char">
    <w:name w:val="Nadpis 9 Char"/>
    <w:basedOn w:val="Standardnpsmoodstavce"/>
    <w:link w:val="Nadpis9"/>
    <w:uiPriority w:val="9"/>
    <w:semiHidden/>
    <w:rsid w:val="000473AB"/>
    <w:rPr>
      <w:rFonts w:ascii="Cambria" w:hAnsi="Cambria"/>
      <w:i/>
      <w:iCs/>
      <w:color w:val="404040"/>
      <w:sz w:val="20"/>
      <w:szCs w:val="20"/>
    </w:rPr>
  </w:style>
  <w:style w:type="character" w:customStyle="1" w:styleId="NzevChar">
    <w:name w:val="Název Char"/>
    <w:basedOn w:val="Standardnpsmoodstavce"/>
    <w:link w:val="Nzev"/>
    <w:uiPriority w:val="10"/>
    <w:rsid w:val="00E96EA2"/>
    <w:rPr>
      <w:rFonts w:ascii="Cambria" w:hAnsi="Cambria"/>
      <w:color w:val="000000"/>
      <w:spacing w:val="5"/>
      <w:sz w:val="36"/>
      <w:szCs w:val="52"/>
    </w:rPr>
  </w:style>
  <w:style w:type="character" w:customStyle="1" w:styleId="PedmtkomenteChar">
    <w:name w:val="Předmět komentáře Char"/>
    <w:basedOn w:val="TextkomenteChar"/>
    <w:link w:val="Pedmtkomente"/>
    <w:uiPriority w:val="99"/>
    <w:semiHidden/>
    <w:rsid w:val="00822B1A"/>
    <w:rPr>
      <w:b/>
      <w:bCs/>
      <w:sz w:val="20"/>
      <w:szCs w:val="20"/>
    </w:rPr>
  </w:style>
  <w:style w:type="character" w:styleId="Sledovanodkaz">
    <w:name w:val="FollowedHyperlink"/>
    <w:basedOn w:val="Standardnpsmoodstavce"/>
    <w:uiPriority w:val="99"/>
    <w:semiHidden/>
    <w:unhideWhenUsed/>
    <w:rsid w:val="001C6448"/>
    <w:rPr>
      <w:color w:val="800080"/>
      <w:u w:val="single"/>
    </w:rPr>
  </w:style>
  <w:style w:type="character" w:customStyle="1" w:styleId="ZhlavChar">
    <w:name w:val="Záhlaví Char"/>
    <w:basedOn w:val="Standardnpsmoodstavce"/>
    <w:link w:val="Zhlav"/>
    <w:uiPriority w:val="99"/>
    <w:rsid w:val="007B657A"/>
  </w:style>
  <w:style w:type="character" w:customStyle="1" w:styleId="ZpatChar">
    <w:name w:val="Zápatí Char"/>
    <w:basedOn w:val="Standardnpsmoodstavce"/>
    <w:link w:val="Zpat"/>
    <w:uiPriority w:val="99"/>
    <w:rsid w:val="007B657A"/>
  </w:style>
  <w:style w:type="character" w:customStyle="1" w:styleId="con">
    <w:name w:val="con"/>
    <w:basedOn w:val="Standardnpsmoodstavce"/>
    <w:rsid w:val="00586375"/>
  </w:style>
  <w:style w:type="character" w:customStyle="1" w:styleId="ZkladntextChar">
    <w:name w:val="Základní text Char"/>
    <w:basedOn w:val="Standardnpsmoodstavce"/>
    <w:uiPriority w:val="99"/>
    <w:semiHidden/>
    <w:rsid w:val="0009147D"/>
  </w:style>
  <w:style w:type="character" w:customStyle="1" w:styleId="ZkladntextChar1">
    <w:name w:val="Základní text Char1"/>
    <w:basedOn w:val="Standardnpsmoodstavce"/>
    <w:link w:val="TextBody"/>
    <w:rsid w:val="0009147D"/>
    <w:rPr>
      <w:rFonts w:ascii="Arial" w:eastAsia="Times New Roman" w:hAnsi="Arial" w:cs="Arial"/>
      <w:sz w:val="20"/>
      <w:szCs w:val="20"/>
      <w:lang w:eastAsia="ar-SA"/>
    </w:rPr>
  </w:style>
  <w:style w:type="character" w:customStyle="1" w:styleId="podnadpisAMChar">
    <w:name w:val="podnadpis AM Char"/>
    <w:basedOn w:val="Standardnpsmoodstavce"/>
    <w:rsid w:val="003A2893"/>
    <w:rPr>
      <w:rFonts w:ascii="Calibri" w:eastAsia="Calibri" w:hAnsi="Calibri" w:cs="Times New Roman"/>
      <w:b/>
      <w:sz w:val="28"/>
      <w:szCs w:val="20"/>
      <w:lang w:eastAsia="cs-CZ"/>
    </w:rPr>
  </w:style>
  <w:style w:type="character" w:customStyle="1" w:styleId="ProhlensmluvnchstranChar">
    <w:name w:val="Prohlášení smluvních stran Char"/>
    <w:link w:val="Prohlensmluvnchstran"/>
    <w:rsid w:val="00544A6C"/>
    <w:rPr>
      <w:rFonts w:ascii="Calibri" w:eastAsia="Times New Roman" w:hAnsi="Calibri" w:cs="Times New Roman"/>
      <w:b/>
      <w:szCs w:val="24"/>
      <w:lang w:val="x-none" w:eastAsia="cs-CZ"/>
    </w:rPr>
  </w:style>
  <w:style w:type="character" w:customStyle="1" w:styleId="BezmezerChar">
    <w:name w:val="Bez mezer Char"/>
    <w:link w:val="Bezmezer"/>
    <w:uiPriority w:val="99"/>
    <w:locked/>
    <w:rsid w:val="00E83BC9"/>
  </w:style>
  <w:style w:type="character" w:customStyle="1" w:styleId="objtitle">
    <w:name w:val="objtitle"/>
    <w:uiPriority w:val="99"/>
    <w:rsid w:val="00E83BC9"/>
  </w:style>
  <w:style w:type="character" w:styleId="Zdraznn">
    <w:name w:val="Emphasis"/>
    <w:basedOn w:val="Standardnpsmoodstavce"/>
    <w:uiPriority w:val="99"/>
    <w:qFormat/>
    <w:rsid w:val="00E83BC9"/>
    <w:rPr>
      <w:rFonts w:cs="Times New Roman"/>
      <w:i/>
      <w:iCs/>
    </w:rPr>
  </w:style>
  <w:style w:type="character" w:styleId="Siln">
    <w:name w:val="Strong"/>
    <w:basedOn w:val="Standardnpsmoodstavce"/>
    <w:uiPriority w:val="22"/>
    <w:qFormat/>
    <w:rsid w:val="00E83BC9"/>
    <w:rPr>
      <w:rFonts w:cs="Times New Roman"/>
      <w:b/>
    </w:rPr>
  </w:style>
  <w:style w:type="character" w:customStyle="1" w:styleId="hps">
    <w:name w:val="hps"/>
    <w:uiPriority w:val="99"/>
    <w:rsid w:val="00E83BC9"/>
  </w:style>
  <w:style w:type="character" w:customStyle="1" w:styleId="atn">
    <w:name w:val="atn"/>
    <w:uiPriority w:val="99"/>
    <w:rsid w:val="00E83BC9"/>
  </w:style>
  <w:style w:type="character" w:customStyle="1" w:styleId="OdstavecseseznamemChar">
    <w:name w:val="Odstavec se seznamem Char"/>
    <w:link w:val="Odstavecseseznamem"/>
    <w:uiPriority w:val="34"/>
    <w:locked/>
    <w:rsid w:val="00E83BC9"/>
  </w:style>
  <w:style w:type="character" w:customStyle="1" w:styleId="ARnadpiskapitolyChar">
    <w:name w:val="AR nadpis kapitoly Char"/>
    <w:link w:val="ARnadpiskapitoly"/>
    <w:uiPriority w:val="99"/>
    <w:locked/>
    <w:rsid w:val="00E83BC9"/>
    <w:rPr>
      <w:rFonts w:eastAsia="Calibri" w:cs="Times New Roman"/>
      <w:b/>
      <w:sz w:val="28"/>
      <w:szCs w:val="20"/>
      <w:lang w:eastAsia="cs-CZ"/>
    </w:rPr>
  </w:style>
  <w:style w:type="character" w:customStyle="1" w:styleId="ARnadpis2Char">
    <w:name w:val="AR nadpis2 Char"/>
    <w:link w:val="ARnadpis2"/>
    <w:uiPriority w:val="99"/>
    <w:locked/>
    <w:rsid w:val="00E83BC9"/>
    <w:rPr>
      <w:rFonts w:eastAsia="Calibri" w:cs="Times New Roman"/>
      <w:b/>
      <w:bCs/>
      <w:sz w:val="28"/>
      <w:szCs w:val="20"/>
      <w:lang w:eastAsia="cs-CZ"/>
    </w:rPr>
  </w:style>
  <w:style w:type="character" w:styleId="slostrnky">
    <w:name w:val="page number"/>
    <w:basedOn w:val="Standardnpsmoodstavce"/>
    <w:uiPriority w:val="99"/>
    <w:semiHidden/>
    <w:rsid w:val="00E83BC9"/>
    <w:rPr>
      <w:rFonts w:cs="Times New Roman"/>
    </w:rPr>
  </w:style>
  <w:style w:type="character" w:customStyle="1" w:styleId="apple-converted-space">
    <w:name w:val="apple-converted-space"/>
    <w:rsid w:val="00E83BC9"/>
  </w:style>
  <w:style w:type="character" w:customStyle="1" w:styleId="FormtovanvHTMLChar">
    <w:name w:val="Formátovaný v HTML Char"/>
    <w:basedOn w:val="Standardnpsmoodstavce"/>
    <w:link w:val="FormtovanvHTML"/>
    <w:uiPriority w:val="99"/>
    <w:semiHidden/>
    <w:rsid w:val="00E83BC9"/>
    <w:rPr>
      <w:rFonts w:ascii="Courier New" w:eastAsia="Calibri" w:hAnsi="Courier New" w:cs="Times New Roman"/>
      <w:sz w:val="20"/>
      <w:szCs w:val="20"/>
      <w:lang w:eastAsia="cs-CZ"/>
    </w:rPr>
  </w:style>
  <w:style w:type="character" w:customStyle="1" w:styleId="text11">
    <w:name w:val="text11"/>
    <w:uiPriority w:val="99"/>
    <w:rsid w:val="00E83BC9"/>
  </w:style>
  <w:style w:type="character" w:customStyle="1" w:styleId="nadpisAMChar">
    <w:name w:val="nadpis AM Char"/>
    <w:basedOn w:val="ARnadpiskapitolyChar"/>
    <w:rsid w:val="00E83BC9"/>
    <w:rPr>
      <w:rFonts w:ascii="Calibri" w:eastAsia="Calibri" w:hAnsi="Calibri" w:cs="Times New Roman"/>
      <w:b/>
      <w:sz w:val="32"/>
      <w:szCs w:val="20"/>
      <w:lang w:eastAsia="cs-CZ"/>
    </w:rPr>
  </w:style>
  <w:style w:type="character" w:customStyle="1" w:styleId="PodnadpisChar">
    <w:name w:val="Podnadpis Char"/>
    <w:basedOn w:val="Standardnpsmoodstavce"/>
    <w:link w:val="Podnadpis"/>
    <w:rsid w:val="00E83BC9"/>
    <w:rPr>
      <w:color w:val="5A5A5A"/>
      <w:spacing w:val="15"/>
    </w:rPr>
  </w:style>
  <w:style w:type="character" w:customStyle="1" w:styleId="RLTextlnkuslovanChar">
    <w:name w:val="RL Text článku číslovaný Char"/>
    <w:basedOn w:val="Standardnpsmoodstavce"/>
    <w:link w:val="RLTextlnkuslovan"/>
    <w:rsid w:val="00E83BC9"/>
    <w:rPr>
      <w:rFonts w:eastAsia="Times New Roman" w:cs="Times New Roman"/>
      <w:szCs w:val="24"/>
      <w:lang w:eastAsia="cs-CZ"/>
    </w:rPr>
  </w:style>
  <w:style w:type="character" w:customStyle="1" w:styleId="Styl1Char">
    <w:name w:val="Styl1 Char"/>
    <w:rsid w:val="00E83BC9"/>
    <w:rPr>
      <w:rFonts w:ascii="Calibri" w:eastAsia="Times New Roman" w:hAnsi="Calibri"/>
      <w:b/>
    </w:rPr>
  </w:style>
  <w:style w:type="character" w:customStyle="1" w:styleId="Odkaznakoment1">
    <w:name w:val="Odkaz na komentář1"/>
    <w:rsid w:val="00E83BC9"/>
    <w:rPr>
      <w:sz w:val="16"/>
      <w:szCs w:val="16"/>
    </w:rPr>
  </w:style>
  <w:style w:type="character" w:customStyle="1" w:styleId="TextpoznpodarouChar">
    <w:name w:val="Text pozn. pod čarou Char"/>
    <w:basedOn w:val="Standardnpsmoodstavce"/>
    <w:link w:val="Textpoznpodarou"/>
    <w:uiPriority w:val="99"/>
    <w:semiHidden/>
    <w:rsid w:val="00E83BC9"/>
    <w:rPr>
      <w:rFonts w:ascii="Calibri" w:eastAsia="Calibri" w:hAnsi="Calibri" w:cs="Times New Roman"/>
      <w:sz w:val="20"/>
      <w:szCs w:val="20"/>
      <w:lang w:val="x-none"/>
    </w:rPr>
  </w:style>
  <w:style w:type="character" w:customStyle="1" w:styleId="ListLabel1">
    <w:name w:val="ListLabel 1"/>
    <w:rPr>
      <w:b w:val="0"/>
      <w:bCs w:val="0"/>
      <w:i w:val="0"/>
      <w:iCs w:val="0"/>
      <w:caps w:val="0"/>
      <w:smallCaps w:val="0"/>
      <w:strike w:val="0"/>
      <w:dstrike w:val="0"/>
      <w:vanish w:val="0"/>
      <w:color w:val="00B050"/>
      <w:spacing w:val="0"/>
      <w:position w:val="0"/>
      <w:sz w:val="22"/>
      <w:u w:val="none"/>
      <w:effect w:val="none"/>
      <w:vertAlign w:val="baseline"/>
      <w:em w:val="none"/>
    </w:rPr>
  </w:style>
  <w:style w:type="character" w:customStyle="1" w:styleId="ListLabel2">
    <w:name w:val="ListLabel 2"/>
    <w:rPr>
      <w:rFonts w:cs="Courier New"/>
    </w:rPr>
  </w:style>
  <w:style w:type="character" w:customStyle="1" w:styleId="ListLabel3">
    <w:name w:val="ListLabel 3"/>
    <w:rPr>
      <w:rFonts w:cs="Times New Roman"/>
    </w:rPr>
  </w:style>
  <w:style w:type="character" w:customStyle="1" w:styleId="ListLabel4">
    <w:name w:val="ListLabel 4"/>
    <w:rPr>
      <w:b/>
      <w:i w:val="0"/>
      <w:caps/>
      <w:strike w:val="0"/>
      <w:dstrike w:val="0"/>
      <w:vanish w:val="0"/>
      <w:color w:val="000000"/>
      <w:position w:val="0"/>
      <w:sz w:val="22"/>
      <w:szCs w:val="24"/>
      <w:vertAlign w:val="baseline"/>
    </w:rPr>
  </w:style>
  <w:style w:type="character" w:customStyle="1" w:styleId="ListLabel5">
    <w:name w:val="ListLabel 5"/>
    <w:rPr>
      <w:b w:val="0"/>
    </w:rPr>
  </w:style>
  <w:style w:type="character" w:customStyle="1" w:styleId="ListLabel6">
    <w:name w:val="ListLabel 6"/>
    <w:rPr>
      <w:b w:val="0"/>
      <w:i w:val="0"/>
      <w:sz w:val="22"/>
    </w:rPr>
  </w:style>
  <w:style w:type="character" w:customStyle="1" w:styleId="IndexLink">
    <w:name w:val="Index Link"/>
  </w:style>
  <w:style w:type="paragraph" w:customStyle="1" w:styleId="Heading">
    <w:name w:val="Heading"/>
    <w:basedOn w:val="Normln"/>
    <w:next w:val="TextBody"/>
    <w:pPr>
      <w:keepNext/>
      <w:spacing w:before="240"/>
    </w:pPr>
    <w:rPr>
      <w:rFonts w:ascii="Liberation Sans" w:eastAsia="Microsoft YaHei" w:hAnsi="Liberation Sans" w:cs="Mangal"/>
      <w:sz w:val="28"/>
      <w:szCs w:val="28"/>
    </w:rPr>
  </w:style>
  <w:style w:type="paragraph" w:customStyle="1" w:styleId="TextBody">
    <w:name w:val="Text Body"/>
    <w:basedOn w:val="Normln"/>
    <w:link w:val="ZkladntextChar1"/>
    <w:rsid w:val="0009147D"/>
    <w:pPr>
      <w:spacing w:line="288" w:lineRule="auto"/>
      <w:ind w:firstLine="567"/>
    </w:pPr>
    <w:rPr>
      <w:rFonts w:ascii="Arial" w:eastAsia="Times New Roman" w:hAnsi="Arial" w:cs="Arial"/>
      <w:sz w:val="20"/>
      <w:szCs w:val="20"/>
      <w:lang w:eastAsia="ar-SA"/>
    </w:rPr>
  </w:style>
  <w:style w:type="paragraph" w:styleId="Seznam">
    <w:name w:val="List"/>
    <w:basedOn w:val="TextBody"/>
    <w:rPr>
      <w:rFonts w:cs="Mangal"/>
    </w:rPr>
  </w:style>
  <w:style w:type="paragraph" w:styleId="Titulek">
    <w:name w:val="caption"/>
    <w:basedOn w:val="Normln"/>
    <w:uiPriority w:val="99"/>
    <w:qFormat/>
    <w:rsid w:val="00611F4D"/>
    <w:pPr>
      <w:keepNext/>
      <w:spacing w:after="0"/>
    </w:pPr>
    <w:rPr>
      <w:rFonts w:ascii="Gill Sans MT" w:eastAsia="Times New Roman" w:hAnsi="Gill Sans MT" w:cs="Times New Roman"/>
      <w:bCs/>
      <w:sz w:val="18"/>
      <w:szCs w:val="20"/>
    </w:rPr>
  </w:style>
  <w:style w:type="paragraph" w:customStyle="1" w:styleId="Index">
    <w:name w:val="Index"/>
    <w:basedOn w:val="Normln"/>
    <w:pPr>
      <w:suppressLineNumbers/>
    </w:pPr>
    <w:rPr>
      <w:rFonts w:cs="Mangal"/>
    </w:rPr>
  </w:style>
  <w:style w:type="paragraph" w:styleId="Odstavecseseznamem">
    <w:name w:val="List Paragraph"/>
    <w:basedOn w:val="Normln"/>
    <w:link w:val="OdstavecseseznamemChar"/>
    <w:uiPriority w:val="34"/>
    <w:qFormat/>
    <w:rsid w:val="007D2EF8"/>
    <w:pPr>
      <w:ind w:left="720"/>
      <w:contextualSpacing/>
    </w:pPr>
  </w:style>
  <w:style w:type="paragraph" w:styleId="Bezmezer">
    <w:name w:val="No Spacing"/>
    <w:link w:val="BezmezerChar"/>
    <w:uiPriority w:val="99"/>
    <w:qFormat/>
    <w:rsid w:val="00C8352B"/>
    <w:pPr>
      <w:suppressAutoHyphens/>
      <w:spacing w:line="240" w:lineRule="auto"/>
    </w:pPr>
  </w:style>
  <w:style w:type="paragraph" w:styleId="Textkomente">
    <w:name w:val="annotation text"/>
    <w:basedOn w:val="Normln"/>
    <w:link w:val="TextkomenteChar"/>
    <w:uiPriority w:val="99"/>
    <w:unhideWhenUsed/>
    <w:rsid w:val="003661AD"/>
    <w:pPr>
      <w:spacing w:after="200"/>
      <w:jc w:val="left"/>
    </w:pPr>
    <w:rPr>
      <w:sz w:val="20"/>
      <w:szCs w:val="20"/>
    </w:rPr>
  </w:style>
  <w:style w:type="paragraph" w:styleId="Textbubliny">
    <w:name w:val="Balloon Text"/>
    <w:basedOn w:val="Normln"/>
    <w:link w:val="TextbublinyChar"/>
    <w:uiPriority w:val="99"/>
    <w:semiHidden/>
    <w:unhideWhenUsed/>
    <w:rsid w:val="003661AD"/>
    <w:pPr>
      <w:spacing w:after="0"/>
    </w:pPr>
    <w:rPr>
      <w:rFonts w:ascii="Tahoma" w:hAnsi="Tahoma" w:cs="Tahoma"/>
      <w:sz w:val="16"/>
      <w:szCs w:val="16"/>
    </w:rPr>
  </w:style>
  <w:style w:type="paragraph" w:styleId="Nzev">
    <w:name w:val="Title"/>
    <w:basedOn w:val="Normln"/>
    <w:link w:val="NzevChar"/>
    <w:uiPriority w:val="10"/>
    <w:qFormat/>
    <w:rsid w:val="00E96EA2"/>
    <w:pPr>
      <w:spacing w:after="300"/>
      <w:contextualSpacing/>
    </w:pPr>
    <w:rPr>
      <w:rFonts w:ascii="Cambria" w:hAnsi="Cambria"/>
      <w:color w:val="000000"/>
      <w:spacing w:val="5"/>
      <w:sz w:val="36"/>
      <w:szCs w:val="52"/>
    </w:rPr>
  </w:style>
  <w:style w:type="paragraph" w:customStyle="1" w:styleId="ContentsHeading">
    <w:name w:val="Contents Heading"/>
    <w:basedOn w:val="Nadpis1"/>
    <w:uiPriority w:val="39"/>
    <w:unhideWhenUsed/>
    <w:qFormat/>
    <w:rsid w:val="002065FC"/>
    <w:pPr>
      <w:jc w:val="left"/>
    </w:pPr>
    <w:rPr>
      <w:color w:val="244061"/>
      <w:lang w:eastAsia="cs-CZ"/>
    </w:rPr>
  </w:style>
  <w:style w:type="paragraph" w:customStyle="1" w:styleId="Contents1">
    <w:name w:val="Contents 1"/>
    <w:basedOn w:val="Normln"/>
    <w:autoRedefine/>
    <w:uiPriority w:val="39"/>
    <w:unhideWhenUsed/>
    <w:qFormat/>
    <w:rsid w:val="002065FC"/>
    <w:pPr>
      <w:spacing w:after="100"/>
    </w:pPr>
  </w:style>
  <w:style w:type="paragraph" w:customStyle="1" w:styleId="Contents2">
    <w:name w:val="Contents 2"/>
    <w:basedOn w:val="Normln"/>
    <w:autoRedefine/>
    <w:uiPriority w:val="39"/>
    <w:unhideWhenUsed/>
    <w:qFormat/>
    <w:rsid w:val="002065FC"/>
    <w:pPr>
      <w:spacing w:after="100"/>
      <w:ind w:left="220"/>
    </w:pPr>
  </w:style>
  <w:style w:type="paragraph" w:customStyle="1" w:styleId="Contents3">
    <w:name w:val="Contents 3"/>
    <w:basedOn w:val="Normln"/>
    <w:autoRedefine/>
    <w:uiPriority w:val="39"/>
    <w:unhideWhenUsed/>
    <w:qFormat/>
    <w:rsid w:val="000D7884"/>
    <w:pPr>
      <w:tabs>
        <w:tab w:val="left" w:pos="1100"/>
        <w:tab w:val="right" w:leader="dot" w:pos="9062"/>
      </w:tabs>
      <w:spacing w:after="100"/>
      <w:ind w:left="440"/>
      <w:jc w:val="center"/>
    </w:pPr>
  </w:style>
  <w:style w:type="paragraph" w:styleId="Pedmtkomente">
    <w:name w:val="annotation subject"/>
    <w:basedOn w:val="Textkomente"/>
    <w:link w:val="PedmtkomenteChar"/>
    <w:uiPriority w:val="99"/>
    <w:semiHidden/>
    <w:unhideWhenUsed/>
    <w:rsid w:val="00822B1A"/>
    <w:pPr>
      <w:spacing w:after="120"/>
      <w:ind w:firstLine="397"/>
      <w:jc w:val="both"/>
    </w:pPr>
    <w:rPr>
      <w:b/>
      <w:bCs/>
    </w:rPr>
  </w:style>
  <w:style w:type="paragraph" w:styleId="Revize">
    <w:name w:val="Revision"/>
    <w:uiPriority w:val="99"/>
    <w:semiHidden/>
    <w:rsid w:val="00D15136"/>
    <w:pPr>
      <w:suppressAutoHyphens/>
      <w:spacing w:line="240" w:lineRule="auto"/>
    </w:pPr>
  </w:style>
  <w:style w:type="paragraph" w:styleId="Zhlav">
    <w:name w:val="header"/>
    <w:basedOn w:val="Normln"/>
    <w:link w:val="ZhlavChar"/>
    <w:uiPriority w:val="99"/>
    <w:unhideWhenUsed/>
    <w:rsid w:val="007B657A"/>
    <w:pPr>
      <w:tabs>
        <w:tab w:val="center" w:pos="4536"/>
        <w:tab w:val="right" w:pos="9072"/>
      </w:tabs>
      <w:spacing w:after="0"/>
    </w:pPr>
  </w:style>
  <w:style w:type="paragraph" w:styleId="Zpat">
    <w:name w:val="footer"/>
    <w:basedOn w:val="Normln"/>
    <w:link w:val="ZpatChar"/>
    <w:uiPriority w:val="99"/>
    <w:unhideWhenUsed/>
    <w:rsid w:val="007B657A"/>
    <w:pPr>
      <w:tabs>
        <w:tab w:val="center" w:pos="4536"/>
        <w:tab w:val="right" w:pos="9072"/>
      </w:tabs>
      <w:spacing w:after="0"/>
    </w:pPr>
  </w:style>
  <w:style w:type="paragraph" w:customStyle="1" w:styleId="nadpisAM">
    <w:name w:val="nadpis AM"/>
    <w:basedOn w:val="Normln"/>
    <w:qFormat/>
    <w:rsid w:val="003A2893"/>
    <w:pPr>
      <w:numPr>
        <w:numId w:val="10"/>
      </w:numPr>
      <w:spacing w:line="276" w:lineRule="auto"/>
    </w:pPr>
    <w:rPr>
      <w:rFonts w:eastAsia="Calibri" w:cs="Times New Roman"/>
      <w:b/>
      <w:sz w:val="32"/>
      <w:szCs w:val="20"/>
      <w:lang w:eastAsia="cs-CZ"/>
    </w:rPr>
  </w:style>
  <w:style w:type="paragraph" w:customStyle="1" w:styleId="ARodrkysla">
    <w:name w:val="AR odrážky čísla"/>
    <w:basedOn w:val="Odstavecseseznamem"/>
    <w:qFormat/>
    <w:rsid w:val="00614BF2"/>
    <w:pPr>
      <w:numPr>
        <w:numId w:val="6"/>
      </w:numPr>
    </w:pPr>
  </w:style>
  <w:style w:type="paragraph" w:customStyle="1" w:styleId="podnadpisAM">
    <w:name w:val="podnadpis AM"/>
    <w:basedOn w:val="nadpisAM"/>
    <w:qFormat/>
    <w:rsid w:val="003A2893"/>
    <w:rPr>
      <w:sz w:val="28"/>
    </w:rPr>
  </w:style>
  <w:style w:type="paragraph" w:customStyle="1" w:styleId="ARzaodrazkou">
    <w:name w:val="AR za odrazkou"/>
    <w:basedOn w:val="Normln"/>
    <w:qFormat/>
    <w:rsid w:val="00851845"/>
    <w:pPr>
      <w:spacing w:before="120"/>
    </w:pPr>
    <w:rPr>
      <w:rFonts w:eastAsia="Calibri"/>
      <w:szCs w:val="24"/>
    </w:rPr>
  </w:style>
  <w:style w:type="paragraph" w:customStyle="1" w:styleId="Prohlensmluvnchstran">
    <w:name w:val="Prohlášení smluvních stran"/>
    <w:basedOn w:val="Normln"/>
    <w:link w:val="ProhlensmluvnchstranChar"/>
    <w:rsid w:val="00544A6C"/>
    <w:pPr>
      <w:spacing w:line="280" w:lineRule="exact"/>
      <w:jc w:val="center"/>
    </w:pPr>
    <w:rPr>
      <w:rFonts w:eastAsia="Times New Roman" w:cs="Times New Roman"/>
      <w:b/>
      <w:szCs w:val="24"/>
      <w:lang w:val="x-none" w:eastAsia="cs-CZ"/>
    </w:rPr>
  </w:style>
  <w:style w:type="paragraph" w:customStyle="1" w:styleId="Default">
    <w:name w:val="Default"/>
    <w:rsid w:val="00991A68"/>
    <w:pPr>
      <w:suppressAutoHyphens/>
      <w:spacing w:line="240" w:lineRule="auto"/>
    </w:pPr>
    <w:rPr>
      <w:rFonts w:ascii="Gill Sans MT" w:hAnsi="Gill Sans MT" w:cs="Gill Sans MT"/>
      <w:color w:val="000000"/>
      <w:sz w:val="24"/>
      <w:szCs w:val="24"/>
    </w:rPr>
  </w:style>
  <w:style w:type="paragraph" w:styleId="Normlnweb">
    <w:name w:val="Normal (Web)"/>
    <w:basedOn w:val="Normln"/>
    <w:uiPriority w:val="99"/>
    <w:rsid w:val="00E83BC9"/>
    <w:pPr>
      <w:spacing w:after="280"/>
    </w:pPr>
    <w:rPr>
      <w:rFonts w:ascii="Times New Roman" w:eastAsia="Times New Roman" w:hAnsi="Times New Roman" w:cs="Times New Roman"/>
      <w:sz w:val="24"/>
      <w:szCs w:val="24"/>
      <w:lang w:eastAsia="cs-CZ"/>
    </w:rPr>
  </w:style>
  <w:style w:type="paragraph" w:customStyle="1" w:styleId="ARnadpiskapitoly">
    <w:name w:val="AR nadpis kapitoly"/>
    <w:basedOn w:val="Odstavecseseznamem"/>
    <w:link w:val="ARnadpiskapitolyChar"/>
    <w:uiPriority w:val="99"/>
    <w:rsid w:val="00E83BC9"/>
    <w:pPr>
      <w:numPr>
        <w:numId w:val="11"/>
      </w:numPr>
      <w:spacing w:line="276" w:lineRule="auto"/>
    </w:pPr>
    <w:rPr>
      <w:rFonts w:eastAsia="Calibri" w:cs="Times New Roman"/>
      <w:b/>
      <w:sz w:val="28"/>
      <w:szCs w:val="20"/>
      <w:lang w:eastAsia="cs-CZ"/>
    </w:rPr>
  </w:style>
  <w:style w:type="paragraph" w:customStyle="1" w:styleId="ARnadpis2">
    <w:name w:val="AR nadpis2"/>
    <w:basedOn w:val="ARnadpiskapitoly"/>
    <w:link w:val="ARnadpis2Char"/>
    <w:uiPriority w:val="99"/>
    <w:rsid w:val="00E83BC9"/>
    <w:rPr>
      <w:bCs/>
    </w:rPr>
  </w:style>
  <w:style w:type="paragraph" w:customStyle="1" w:styleId="vspace">
    <w:name w:val="vspace"/>
    <w:basedOn w:val="Normln"/>
    <w:uiPriority w:val="99"/>
    <w:rsid w:val="00E83BC9"/>
    <w:pPr>
      <w:spacing w:before="319" w:after="0"/>
      <w:jc w:val="left"/>
    </w:pPr>
    <w:rPr>
      <w:rFonts w:ascii="Times New Roman" w:eastAsia="Times New Roman" w:hAnsi="Times New Roman" w:cs="Times New Roman"/>
      <w:sz w:val="24"/>
      <w:szCs w:val="24"/>
      <w:lang w:eastAsia="cs-CZ"/>
    </w:rPr>
  </w:style>
  <w:style w:type="paragraph" w:styleId="FormtovanvHTML">
    <w:name w:val="HTML Preformatted"/>
    <w:basedOn w:val="Normln"/>
    <w:link w:val="FormtovanvHTMLChar"/>
    <w:uiPriority w:val="99"/>
    <w:semiHidden/>
    <w:rsid w:val="00E83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Calibri" w:hAnsi="Courier New" w:cs="Times New Roman"/>
      <w:sz w:val="20"/>
      <w:szCs w:val="20"/>
      <w:lang w:eastAsia="cs-CZ"/>
    </w:rPr>
  </w:style>
  <w:style w:type="paragraph" w:customStyle="1" w:styleId="heading2-elegant">
    <w:name w:val="heading2-elegant"/>
    <w:basedOn w:val="Normln"/>
    <w:uiPriority w:val="99"/>
    <w:rsid w:val="00E83BC9"/>
    <w:pPr>
      <w:spacing w:after="280"/>
      <w:jc w:val="left"/>
    </w:pPr>
    <w:rPr>
      <w:rFonts w:ascii="Times New Roman" w:eastAsia="Times New Roman" w:hAnsi="Times New Roman" w:cs="Times New Roman"/>
      <w:sz w:val="24"/>
      <w:szCs w:val="24"/>
      <w:lang w:eastAsia="cs-CZ"/>
    </w:rPr>
  </w:style>
  <w:style w:type="paragraph" w:styleId="Podnadpis">
    <w:name w:val="Subtitle"/>
    <w:basedOn w:val="Normln"/>
    <w:link w:val="PodnadpisChar"/>
    <w:qFormat/>
    <w:rsid w:val="00E83BC9"/>
    <w:pPr>
      <w:spacing w:after="160" w:line="276" w:lineRule="auto"/>
    </w:pPr>
    <w:rPr>
      <w:color w:val="5A5A5A"/>
      <w:spacing w:val="15"/>
    </w:rPr>
  </w:style>
  <w:style w:type="paragraph" w:customStyle="1" w:styleId="RLTextlnkuslovan">
    <w:name w:val="RL Text článku číslovaný"/>
    <w:basedOn w:val="Normln"/>
    <w:link w:val="RLTextlnkuslovanChar"/>
    <w:rsid w:val="00E83BC9"/>
    <w:pPr>
      <w:numPr>
        <w:numId w:val="12"/>
      </w:numPr>
      <w:tabs>
        <w:tab w:val="left" w:pos="1588"/>
      </w:tabs>
      <w:spacing w:line="280" w:lineRule="exact"/>
      <w:ind w:left="1588" w:firstLine="0"/>
    </w:pPr>
    <w:rPr>
      <w:rFonts w:eastAsia="Times New Roman" w:cs="Times New Roman"/>
      <w:szCs w:val="24"/>
      <w:lang w:eastAsia="cs-CZ"/>
    </w:rPr>
  </w:style>
  <w:style w:type="paragraph" w:customStyle="1" w:styleId="RLlneksmlouvy">
    <w:name w:val="RL Článek smlouvy"/>
    <w:basedOn w:val="Normln"/>
    <w:rsid w:val="00E83BC9"/>
    <w:pPr>
      <w:keepNext/>
      <w:tabs>
        <w:tab w:val="num" w:pos="737"/>
      </w:tabs>
      <w:spacing w:before="360" w:line="280" w:lineRule="exact"/>
      <w:ind w:left="737" w:hanging="737"/>
      <w:outlineLvl w:val="0"/>
    </w:pPr>
    <w:rPr>
      <w:rFonts w:eastAsia="Times New Roman" w:cs="Times New Roman"/>
      <w:b/>
      <w:szCs w:val="24"/>
    </w:rPr>
  </w:style>
  <w:style w:type="paragraph" w:customStyle="1" w:styleId="Koule">
    <w:name w:val="Koule"/>
    <w:basedOn w:val="Normln"/>
    <w:rsid w:val="00E83BC9"/>
    <w:pPr>
      <w:spacing w:before="60" w:after="0"/>
      <w:textAlignment w:val="baseline"/>
    </w:pPr>
    <w:rPr>
      <w:rFonts w:ascii="Arial" w:eastAsia="Times New Roman" w:hAnsi="Arial" w:cs="Arial"/>
      <w:sz w:val="20"/>
      <w:szCs w:val="20"/>
      <w:lang w:val="en-US" w:eastAsia="ar-SA"/>
    </w:rPr>
  </w:style>
  <w:style w:type="paragraph" w:customStyle="1" w:styleId="Tabulka">
    <w:name w:val="Tabulka"/>
    <w:basedOn w:val="Normln"/>
    <w:rsid w:val="00E83BC9"/>
    <w:pPr>
      <w:keepLines/>
      <w:spacing w:before="80" w:after="0"/>
    </w:pPr>
    <w:rPr>
      <w:rFonts w:ascii="Arial" w:eastAsia="Times New Roman" w:hAnsi="Arial" w:cs="Arial"/>
      <w:sz w:val="16"/>
      <w:szCs w:val="16"/>
      <w:lang w:eastAsia="ar-SA"/>
    </w:rPr>
  </w:style>
  <w:style w:type="paragraph" w:customStyle="1" w:styleId="ARnormaln">
    <w:name w:val="AR normalní"/>
    <w:basedOn w:val="Normln"/>
    <w:rsid w:val="00E83BC9"/>
    <w:pPr>
      <w:spacing w:line="276" w:lineRule="auto"/>
    </w:pPr>
    <w:rPr>
      <w:rFonts w:ascii="Arial" w:eastAsia="Arial" w:hAnsi="Arial" w:cs="Arial"/>
      <w:color w:val="000000"/>
      <w:lang w:eastAsia="cs-CZ"/>
    </w:rPr>
  </w:style>
  <w:style w:type="paragraph" w:styleId="Textpoznpodarou">
    <w:name w:val="footnote text"/>
    <w:basedOn w:val="Normln"/>
    <w:link w:val="TextpoznpodarouChar"/>
    <w:uiPriority w:val="99"/>
    <w:semiHidden/>
    <w:unhideWhenUsed/>
    <w:rsid w:val="00E83BC9"/>
    <w:pPr>
      <w:spacing w:after="200" w:line="276" w:lineRule="auto"/>
      <w:jc w:val="left"/>
    </w:pPr>
    <w:rPr>
      <w:rFonts w:eastAsia="Calibri" w:cs="Times New Roman"/>
      <w:sz w:val="20"/>
      <w:szCs w:val="20"/>
      <w:lang w:val="x-none"/>
    </w:rPr>
  </w:style>
  <w:style w:type="numbering" w:customStyle="1" w:styleId="Styl1">
    <w:name w:val="Styl1"/>
    <w:uiPriority w:val="99"/>
    <w:rsid w:val="000473AB"/>
  </w:style>
  <w:style w:type="table" w:customStyle="1" w:styleId="MZestyl">
    <w:name w:val="MZe styl"/>
    <w:uiPriority w:val="99"/>
    <w:rsid w:val="000A258F"/>
    <w:pPr>
      <w:spacing w:before="120" w:line="240" w:lineRule="auto"/>
    </w:pPr>
    <w:rPr>
      <w:sz w:val="20"/>
      <w:szCs w:val="20"/>
      <w:lang w:val="en-GB" w:eastAsia="en-GB"/>
    </w:r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CellMar>
        <w:top w:w="0" w:type="dxa"/>
        <w:left w:w="108" w:type="dxa"/>
        <w:bottom w:w="0" w:type="dxa"/>
        <w:right w:w="108" w:type="dxa"/>
      </w:tblCellMar>
    </w:tblPr>
    <w:tblStylePr w:type="firstRow">
      <w:rPr>
        <w:b/>
        <w:color w:val="auto"/>
      </w:rPr>
    </w:tblStylePr>
    <w:tblStylePr w:type="lastCol">
      <w:rPr>
        <w:b w:val="0"/>
      </w:rPr>
    </w:tblStylePr>
  </w:style>
  <w:style w:type="table" w:styleId="Mkatabulky">
    <w:name w:val="Table Grid"/>
    <w:basedOn w:val="Normlntabulka"/>
    <w:rsid w:val="00862BB5"/>
    <w:pPr>
      <w:spacing w:line="240" w:lineRule="auto"/>
    </w:pPr>
    <w:rPr>
      <w:lang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qFormat/>
    <w:rsid w:val="007543B0"/>
    <w:pPr>
      <w:spacing w:after="100"/>
    </w:pPr>
  </w:style>
  <w:style w:type="character" w:styleId="Hypertextovodkaz">
    <w:name w:val="Hyperlink"/>
    <w:basedOn w:val="Standardnpsmoodstavce"/>
    <w:uiPriority w:val="99"/>
    <w:unhideWhenUsed/>
    <w:rsid w:val="001F6A64"/>
    <w:rPr>
      <w:color w:val="0000FF" w:themeColor="hyperlink"/>
      <w:u w:val="single"/>
    </w:rPr>
  </w:style>
  <w:style w:type="character" w:customStyle="1" w:styleId="normaltextrun">
    <w:name w:val="normaltextrun"/>
    <w:basedOn w:val="Standardnpsmoodstavce"/>
    <w:rsid w:val="00215505"/>
  </w:style>
  <w:style w:type="character" w:customStyle="1" w:styleId="eop">
    <w:name w:val="eop"/>
    <w:basedOn w:val="Standardnpsmoodstavce"/>
    <w:rsid w:val="00215505"/>
  </w:style>
  <w:style w:type="character" w:styleId="Zmnka">
    <w:name w:val="Mention"/>
    <w:basedOn w:val="Standardnpsmoodstavce"/>
    <w:uiPriority w:val="99"/>
    <w:unhideWhenUsed/>
    <w:rPr>
      <w:color w:val="2B579A"/>
      <w:shd w:val="clear" w:color="auto" w:fill="E6E6E6"/>
    </w:rPr>
  </w:style>
  <w:style w:type="character" w:styleId="Nevyeenzmnka">
    <w:name w:val="Unresolved Mention"/>
    <w:basedOn w:val="Standardnpsmoodstavce"/>
    <w:uiPriority w:val="99"/>
    <w:semiHidden/>
    <w:unhideWhenUsed/>
    <w:rsid w:val="008F17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32637">
      <w:bodyDiv w:val="1"/>
      <w:marLeft w:val="0"/>
      <w:marRight w:val="0"/>
      <w:marTop w:val="0"/>
      <w:marBottom w:val="0"/>
      <w:divBdr>
        <w:top w:val="none" w:sz="0" w:space="0" w:color="auto"/>
        <w:left w:val="none" w:sz="0" w:space="0" w:color="auto"/>
        <w:bottom w:val="none" w:sz="0" w:space="0" w:color="auto"/>
        <w:right w:val="none" w:sz="0" w:space="0" w:color="auto"/>
      </w:divBdr>
    </w:div>
    <w:div w:id="1075278071">
      <w:bodyDiv w:val="1"/>
      <w:marLeft w:val="0"/>
      <w:marRight w:val="0"/>
      <w:marTop w:val="0"/>
      <w:marBottom w:val="0"/>
      <w:divBdr>
        <w:top w:val="none" w:sz="0" w:space="0" w:color="auto"/>
        <w:left w:val="none" w:sz="0" w:space="0" w:color="auto"/>
        <w:bottom w:val="none" w:sz="0" w:space="0" w:color="auto"/>
        <w:right w:val="none" w:sz="0" w:space="0" w:color="auto"/>
      </w:divBdr>
    </w:div>
    <w:div w:id="1364666964">
      <w:bodyDiv w:val="1"/>
      <w:marLeft w:val="0"/>
      <w:marRight w:val="0"/>
      <w:marTop w:val="0"/>
      <w:marBottom w:val="0"/>
      <w:divBdr>
        <w:top w:val="none" w:sz="0" w:space="0" w:color="auto"/>
        <w:left w:val="none" w:sz="0" w:space="0" w:color="auto"/>
        <w:bottom w:val="none" w:sz="0" w:space="0" w:color="auto"/>
        <w:right w:val="none" w:sz="0" w:space="0" w:color="auto"/>
      </w:divBdr>
    </w:div>
    <w:div w:id="1388605381">
      <w:bodyDiv w:val="1"/>
      <w:marLeft w:val="0"/>
      <w:marRight w:val="0"/>
      <w:marTop w:val="0"/>
      <w:marBottom w:val="0"/>
      <w:divBdr>
        <w:top w:val="none" w:sz="0" w:space="0" w:color="auto"/>
        <w:left w:val="none" w:sz="0" w:space="0" w:color="auto"/>
        <w:bottom w:val="none" w:sz="0" w:space="0" w:color="auto"/>
        <w:right w:val="none" w:sz="0" w:space="0" w:color="auto"/>
      </w:divBdr>
      <w:divsChild>
        <w:div w:id="566451142">
          <w:marLeft w:val="0"/>
          <w:marRight w:val="0"/>
          <w:marTop w:val="0"/>
          <w:marBottom w:val="0"/>
          <w:divBdr>
            <w:top w:val="none" w:sz="0" w:space="0" w:color="auto"/>
            <w:left w:val="none" w:sz="0" w:space="0" w:color="auto"/>
            <w:bottom w:val="none" w:sz="0" w:space="0" w:color="auto"/>
            <w:right w:val="none" w:sz="0" w:space="0" w:color="auto"/>
          </w:divBdr>
          <w:divsChild>
            <w:div w:id="1544907668">
              <w:marLeft w:val="0"/>
              <w:marRight w:val="0"/>
              <w:marTop w:val="0"/>
              <w:marBottom w:val="0"/>
              <w:divBdr>
                <w:top w:val="none" w:sz="0" w:space="0" w:color="auto"/>
                <w:left w:val="none" w:sz="0" w:space="0" w:color="auto"/>
                <w:bottom w:val="none" w:sz="0" w:space="0" w:color="auto"/>
                <w:right w:val="none" w:sz="0" w:space="0" w:color="auto"/>
              </w:divBdr>
              <w:divsChild>
                <w:div w:id="1711226059">
                  <w:marLeft w:val="0"/>
                  <w:marRight w:val="0"/>
                  <w:marTop w:val="0"/>
                  <w:marBottom w:val="0"/>
                  <w:divBdr>
                    <w:top w:val="none" w:sz="0" w:space="0" w:color="auto"/>
                    <w:left w:val="none" w:sz="0" w:space="0" w:color="auto"/>
                    <w:bottom w:val="none" w:sz="0" w:space="0" w:color="auto"/>
                    <w:right w:val="none" w:sz="0" w:space="0" w:color="auto"/>
                  </w:divBdr>
                  <w:divsChild>
                    <w:div w:id="300156861">
                      <w:marLeft w:val="0"/>
                      <w:marRight w:val="0"/>
                      <w:marTop w:val="0"/>
                      <w:marBottom w:val="0"/>
                      <w:divBdr>
                        <w:top w:val="none" w:sz="0" w:space="0" w:color="auto"/>
                        <w:left w:val="none" w:sz="0" w:space="0" w:color="auto"/>
                        <w:bottom w:val="none" w:sz="0" w:space="0" w:color="auto"/>
                        <w:right w:val="none" w:sz="0" w:space="0" w:color="auto"/>
                      </w:divBdr>
                      <w:divsChild>
                        <w:div w:id="1567954699">
                          <w:marLeft w:val="0"/>
                          <w:marRight w:val="0"/>
                          <w:marTop w:val="0"/>
                          <w:marBottom w:val="0"/>
                          <w:divBdr>
                            <w:top w:val="none" w:sz="0" w:space="0" w:color="auto"/>
                            <w:left w:val="none" w:sz="0" w:space="0" w:color="auto"/>
                            <w:bottom w:val="none" w:sz="0" w:space="0" w:color="auto"/>
                            <w:right w:val="none" w:sz="0" w:space="0" w:color="auto"/>
                          </w:divBdr>
                          <w:divsChild>
                            <w:div w:id="929236818">
                              <w:marLeft w:val="0"/>
                              <w:marRight w:val="0"/>
                              <w:marTop w:val="0"/>
                              <w:marBottom w:val="0"/>
                              <w:divBdr>
                                <w:top w:val="none" w:sz="0" w:space="0" w:color="auto"/>
                                <w:left w:val="none" w:sz="0" w:space="0" w:color="auto"/>
                                <w:bottom w:val="none" w:sz="0" w:space="0" w:color="auto"/>
                                <w:right w:val="none" w:sz="0" w:space="0" w:color="auto"/>
                              </w:divBdr>
                              <w:divsChild>
                                <w:div w:id="139384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6777608">
      <w:bodyDiv w:val="1"/>
      <w:marLeft w:val="0"/>
      <w:marRight w:val="0"/>
      <w:marTop w:val="0"/>
      <w:marBottom w:val="0"/>
      <w:divBdr>
        <w:top w:val="none" w:sz="0" w:space="0" w:color="auto"/>
        <w:left w:val="none" w:sz="0" w:space="0" w:color="auto"/>
        <w:bottom w:val="none" w:sz="0" w:space="0" w:color="auto"/>
        <w:right w:val="none" w:sz="0" w:space="0" w:color="auto"/>
      </w:divBdr>
    </w:div>
    <w:div w:id="1418794253">
      <w:bodyDiv w:val="1"/>
      <w:marLeft w:val="0"/>
      <w:marRight w:val="0"/>
      <w:marTop w:val="0"/>
      <w:marBottom w:val="0"/>
      <w:divBdr>
        <w:top w:val="none" w:sz="0" w:space="0" w:color="auto"/>
        <w:left w:val="none" w:sz="0" w:space="0" w:color="auto"/>
        <w:bottom w:val="none" w:sz="0" w:space="0" w:color="auto"/>
        <w:right w:val="none" w:sz="0" w:space="0" w:color="auto"/>
      </w:divBdr>
    </w:div>
    <w:div w:id="1802841363">
      <w:bodyDiv w:val="1"/>
      <w:marLeft w:val="0"/>
      <w:marRight w:val="0"/>
      <w:marTop w:val="0"/>
      <w:marBottom w:val="0"/>
      <w:divBdr>
        <w:top w:val="none" w:sz="0" w:space="0" w:color="auto"/>
        <w:left w:val="none" w:sz="0" w:space="0" w:color="auto"/>
        <w:bottom w:val="none" w:sz="0" w:space="0" w:color="auto"/>
        <w:right w:val="none" w:sz="0" w:space="0" w:color="auto"/>
      </w:divBdr>
      <w:divsChild>
        <w:div w:id="138883475">
          <w:marLeft w:val="0"/>
          <w:marRight w:val="0"/>
          <w:marTop w:val="0"/>
          <w:marBottom w:val="0"/>
          <w:divBdr>
            <w:top w:val="none" w:sz="0" w:space="0" w:color="auto"/>
            <w:left w:val="none" w:sz="0" w:space="0" w:color="auto"/>
            <w:bottom w:val="none" w:sz="0" w:space="0" w:color="auto"/>
            <w:right w:val="none" w:sz="0" w:space="0" w:color="auto"/>
          </w:divBdr>
        </w:div>
      </w:divsChild>
    </w:div>
    <w:div w:id="1924951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portal.mze.cz/public/app/eagriapp/PU/Prehled/" TargetMode="Externa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60c4d8a-f795-417d-bbfb-8029b73d64d6">
      <UserInfo>
        <DisplayName>Friedl Jiří Ing.</DisplayName>
        <AccountId>22</AccountId>
        <AccountType/>
      </UserInfo>
      <UserInfo>
        <DisplayName>Havelka Josef Ing.</DisplayName>
        <AccountId>32</AccountId>
        <AccountType/>
      </UserInfo>
      <UserInfo>
        <DisplayName>Doubravová Jaroslava Mgr.</DisplayName>
        <AccountId>33</AccountId>
        <AccountType/>
      </UserInfo>
      <UserInfo>
        <DisplayName>Hauk Zdeněk Ing.</DisplayName>
        <AccountId>35</AccountId>
        <AccountType/>
      </UserInfo>
      <UserInfo>
        <DisplayName>Chum Jiří</DisplayName>
        <AccountId>36</AccountId>
        <AccountType/>
      </UserInfo>
      <UserInfo>
        <DisplayName>Mrkvička David</DisplayName>
        <AccountId>37</AccountId>
        <AccountType/>
      </UserInfo>
      <UserInfo>
        <DisplayName>Pohl Radek Mgr.</DisplayName>
        <AccountId>31</AccountId>
        <AccountType/>
      </UserInfo>
      <UserInfo>
        <DisplayName>Pech Jan Ing.</DisplayName>
        <AccountId>38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3D55BD9401E946B695EF4B933D16B8" ma:contentTypeVersion="8" ma:contentTypeDescription="Create a new document." ma:contentTypeScope="" ma:versionID="ec3dd8d2272091c644cf626cf52d6a04">
  <xsd:schema xmlns:xsd="http://www.w3.org/2001/XMLSchema" xmlns:xs="http://www.w3.org/2001/XMLSchema" xmlns:p="http://schemas.microsoft.com/office/2006/metadata/properties" xmlns:ns2="57538b31-bd31-4de1-af62-141580a65184" xmlns:ns3="160c4d8a-f795-417d-bbfb-8029b73d64d6" targetNamespace="http://schemas.microsoft.com/office/2006/metadata/properties" ma:root="true" ma:fieldsID="a2edae0afd332a5ec0282d6c3028eefd" ns2:_="" ns3:_="">
    <xsd:import namespace="57538b31-bd31-4de1-af62-141580a65184"/>
    <xsd:import namespace="160c4d8a-f795-417d-bbfb-8029b73d6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8b31-bd31-4de1-af62-141580a651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c4d8a-f795-417d-bbfb-8029b73d64d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B8EF7447-2B1E-4DEE-83DB-8050FDA34BF5}">
  <ds:schemaRefs>
    <ds:schemaRef ds:uri="http://schemas.microsoft.com/office/2006/metadata/properties"/>
    <ds:schemaRef ds:uri="http://schemas.microsoft.com/office/infopath/2007/PartnerControls"/>
    <ds:schemaRef ds:uri="160c4d8a-f795-417d-bbfb-8029b73d64d6"/>
  </ds:schemaRefs>
</ds:datastoreItem>
</file>

<file path=customXml/itemProps2.xml><?xml version="1.0" encoding="utf-8"?>
<ds:datastoreItem xmlns:ds="http://schemas.openxmlformats.org/officeDocument/2006/customXml" ds:itemID="{8EFD1450-80C6-4129-9FC2-23DF54DF0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38b31-bd31-4de1-af62-141580a65184"/>
    <ds:schemaRef ds:uri="160c4d8a-f795-417d-bbfb-8029b73d6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20CCFB-5224-45A6-9F45-0A3469F32FD8}">
  <ds:schemaRefs>
    <ds:schemaRef ds:uri="http://schemas.microsoft.com/sharepoint/v3/contenttype/forms"/>
  </ds:schemaRefs>
</ds:datastoreItem>
</file>

<file path=customXml/itemProps4.xml><?xml version="1.0" encoding="utf-8"?>
<ds:datastoreItem xmlns:ds="http://schemas.openxmlformats.org/officeDocument/2006/customXml" ds:itemID="{17707444-459F-4A36-B00A-D75EF347A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41</Pages>
  <Words>11821</Words>
  <Characters>69747</Characters>
  <DocSecurity>0</DocSecurity>
  <Lines>581</Lines>
  <Paragraphs>162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2019-06-20T06:38:00Z</cp:lastPrinted>
  <dcterms:created xsi:type="dcterms:W3CDTF">2020-04-23T09:22:00Z</dcterms:created>
  <dcterms:modified xsi:type="dcterms:W3CDTF">2020-04-23T09:39:00Z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0x010100BE3D55BD9401E946B695EF4B933D16B8</vt:lpwstr>
  </property>
  <property fmtid="{D5CDD505-2E9C-101B-9397-08002B2CF9AE}" pid="3" name="_dlc_DocIdItemGuid">
    <vt:lpwstr>ccbb23fd-a163-40ae-bfc0-d6375118a0f8</vt:lpwstr>
  </property>
</Properties>
</file>