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81375" w:rsidRPr="00281375">
              <w:rPr>
                <w:rFonts w:cs="Arial"/>
                <w:szCs w:val="20"/>
              </w:rPr>
              <w:t>Středočeský</w:t>
            </w:r>
            <w:r w:rsidRPr="00281375">
              <w:rPr>
                <w:rFonts w:cs="Arial"/>
                <w:szCs w:val="20"/>
              </w:rPr>
              <w:t xml:space="preserve"> kraj</w:t>
            </w:r>
            <w:r w:rsidR="00281375" w:rsidRPr="00281375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Komplexní pozemkové úpravy v k. ú. Bohouňovice I </w:t>
            </w:r>
            <w:r w:rsidRPr="00281375">
              <w:rPr>
                <w:rFonts w:cs="Arial"/>
                <w:szCs w:val="20"/>
              </w:rPr>
              <w:br/>
              <w:t>a Opatovice</w:t>
            </w:r>
          </w:p>
          <w:p w:rsidR="00281375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Část 1: KoPÚ Bohouňovice</w:t>
            </w:r>
            <w:r w:rsidR="006A2672">
              <w:rPr>
                <w:rFonts w:cs="Arial"/>
                <w:b w:val="0"/>
                <w:szCs w:val="20"/>
              </w:rPr>
              <w:t xml:space="preserve"> I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SP4494/2020-537101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dle § 3 písm. a) zákona</w:t>
            </w:r>
            <w:r w:rsidR="0010601F" w:rsidRPr="0028137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281375">
              <w:rPr>
                <w:rFonts w:cs="Arial"/>
                <w:b w:val="0"/>
                <w:szCs w:val="20"/>
              </w:rPr>
              <w:t>, ve znění pozdějších předpisů</w:t>
            </w:r>
            <w:r w:rsidRPr="00281375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81375" w:rsidRDefault="00E576C3" w:rsidP="009107EF">
      <w:pPr>
        <w:pStyle w:val="Nadpis1"/>
      </w:pPr>
      <w:r>
        <w:t xml:space="preserve">  </w:t>
      </w:r>
      <w:r w:rsidR="00281375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1375" w:rsidTr="008A5C5C">
        <w:tc>
          <w:tcPr>
            <w:tcW w:w="3020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281375" w:rsidTr="008A5C5C">
        <w:trPr>
          <w:trHeight w:val="517"/>
        </w:trPr>
        <w:tc>
          <w:tcPr>
            <w:tcW w:w="3020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</w:tr>
    </w:tbl>
    <w:p w:rsidR="00281375" w:rsidRDefault="00281375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1375" w:rsidTr="008A5C5C"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….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81375">
      <w:rPr>
        <w:rFonts w:cs="Arial"/>
        <w:szCs w:val="20"/>
      </w:rPr>
      <w:t xml:space="preserve"> </w:t>
    </w:r>
    <w:proofErr w:type="gramStart"/>
    <w:r w:rsidR="00281375">
      <w:rPr>
        <w:rFonts w:cs="Arial"/>
        <w:szCs w:val="20"/>
      </w:rPr>
      <w:t>1a</w:t>
    </w:r>
    <w:proofErr w:type="gramEnd"/>
    <w:r w:rsidR="00281375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375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267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6B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43ED35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E9538-3C61-4A23-BCF6-36F59DD9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544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2020-05-13T12:10:00Z</dcterms:created>
  <dcterms:modified xsi:type="dcterms:W3CDTF">2020-05-13T12:13:00Z</dcterms:modified>
</cp:coreProperties>
</file>