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205E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F90F81" w:rsidP="008205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05E9" w:rsidRPr="008205E9">
              <w:rPr>
                <w:rFonts w:cs="Arial"/>
                <w:szCs w:val="20"/>
              </w:rPr>
              <w:t>Středočeský</w:t>
            </w:r>
            <w:r w:rsidRPr="008205E9">
              <w:rPr>
                <w:rFonts w:cs="Arial"/>
                <w:szCs w:val="20"/>
              </w:rPr>
              <w:t xml:space="preserve"> kraj</w:t>
            </w:r>
            <w:r w:rsidR="008205E9" w:rsidRPr="008205E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05E9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Komplexní pozemkové úpravy v k. ú. Lbosín, Struhařov </w:t>
            </w:r>
            <w:r w:rsidRPr="008205E9">
              <w:rPr>
                <w:rFonts w:cs="Arial"/>
                <w:szCs w:val="20"/>
              </w:rPr>
              <w:br/>
              <w:t>u Benešova a Chmelná u Vlašimi</w:t>
            </w:r>
          </w:p>
          <w:p w:rsidR="008205E9" w:rsidRPr="008205E9" w:rsidRDefault="008205E9" w:rsidP="0098700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b w:val="0"/>
                <w:szCs w:val="20"/>
              </w:rPr>
              <w:t xml:space="preserve">Část </w:t>
            </w:r>
            <w:r w:rsidR="0098700B">
              <w:rPr>
                <w:rFonts w:cs="Arial"/>
                <w:b w:val="0"/>
                <w:szCs w:val="20"/>
              </w:rPr>
              <w:t>2: KoPÚ Struhařov u Benešova</w:t>
            </w:r>
            <w:bookmarkStart w:id="0" w:name="_GoBack"/>
            <w:bookmarkEnd w:id="0"/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05E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05E9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SP11750/2019-537101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dle § 3 písm. </w:t>
            </w:r>
            <w:r w:rsidR="006956EA" w:rsidRPr="008205E9">
              <w:rPr>
                <w:rFonts w:cs="Arial"/>
                <w:szCs w:val="20"/>
              </w:rPr>
              <w:t>b</w:t>
            </w:r>
            <w:r w:rsidRPr="008205E9">
              <w:rPr>
                <w:rFonts w:cs="Arial"/>
                <w:szCs w:val="20"/>
              </w:rPr>
              <w:t>) zákona</w:t>
            </w:r>
            <w:r w:rsidR="0010601F" w:rsidRPr="008205E9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8205E9">
              <w:rPr>
                <w:rFonts w:cs="Arial"/>
                <w:szCs w:val="20"/>
              </w:rPr>
              <w:t>, ve znění pozdějších předpisů</w:t>
            </w:r>
            <w:r w:rsidRPr="008205E9">
              <w:rPr>
                <w:rFonts w:cs="Arial"/>
                <w:szCs w:val="20"/>
              </w:rPr>
              <w:t xml:space="preserve">, </w:t>
            </w:r>
            <w:r w:rsidR="006956EA" w:rsidRPr="008205E9">
              <w:rPr>
                <w:rFonts w:cs="Arial"/>
                <w:szCs w:val="20"/>
              </w:rPr>
              <w:t>otevřené</w:t>
            </w:r>
            <w:r w:rsidRPr="008205E9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8205E9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205E9" w:rsidRDefault="00E576C3" w:rsidP="009107EF">
      <w:pPr>
        <w:pStyle w:val="Nadpis1"/>
      </w:pPr>
      <w:r>
        <w:t xml:space="preserve"> </w:t>
      </w:r>
      <w:r w:rsidR="008205E9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  <w:r>
              <w:t>Nabídková cena v Kč vč. DPH</w:t>
            </w:r>
          </w:p>
        </w:tc>
      </w:tr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</w:p>
        </w:tc>
      </w:tr>
    </w:tbl>
    <w:p w:rsidR="008205E9" w:rsidRDefault="008205E9" w:rsidP="009107EF">
      <w:pPr>
        <w:pStyle w:val="Nadpis1"/>
      </w:pPr>
      <w:r>
        <w:t xml:space="preserve"> Délka záruční doby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05E9" w:rsidTr="008205E9"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…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8700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8700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05E9">
      <w:rPr>
        <w:rFonts w:cs="Arial"/>
        <w:szCs w:val="20"/>
      </w:rPr>
      <w:t xml:space="preserve"> 1</w:t>
    </w:r>
    <w:r w:rsidR="0098700B">
      <w:rPr>
        <w:rFonts w:cs="Arial"/>
        <w:szCs w:val="20"/>
      </w:rPr>
      <w:t>b</w:t>
    </w:r>
    <w:r w:rsidR="008205E9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0CC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05E9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00B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0B05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7DCA1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63DD-D5A5-4CED-BAED-DA7E1B98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2019-06-14T08:55:00Z</dcterms:created>
  <dcterms:modified xsi:type="dcterms:W3CDTF">2019-06-14T08:55:00Z</dcterms:modified>
</cp:coreProperties>
</file>