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B0659" w:rsidRPr="00466A2E" w14:paraId="007DA77C" w14:textId="77777777" w:rsidTr="00DA502E">
        <w:tc>
          <w:tcPr>
            <w:tcW w:w="4531" w:type="dxa"/>
          </w:tcPr>
          <w:p w14:paraId="3327702A" w14:textId="77777777" w:rsidR="009B0659" w:rsidRPr="00466A2E" w:rsidRDefault="009B0659" w:rsidP="009B0659">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22CFC886" w14:textId="77777777" w:rsidR="009B0659" w:rsidRPr="00466A2E" w:rsidRDefault="009B0659" w:rsidP="009B0659">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184C71BB" w:rsidR="009B0659" w:rsidRPr="00466A2E" w:rsidRDefault="009B0659" w:rsidP="009B0659">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Pr>
                <w:rFonts w:ascii="Arial" w:hAnsi="Arial" w:cs="Arial"/>
                <w:sz w:val="24"/>
                <w:szCs w:val="22"/>
                <w:lang w:val="cs-CZ"/>
              </w:rPr>
              <w:t>Středočeský</w:t>
            </w:r>
            <w:r w:rsidRPr="00466A2E">
              <w:rPr>
                <w:rFonts w:ascii="Arial" w:hAnsi="Arial" w:cs="Arial"/>
                <w:sz w:val="24"/>
                <w:szCs w:val="22"/>
                <w:lang w:val="cs-CZ"/>
              </w:rPr>
              <w:t xml:space="preserve"> kraj</w:t>
            </w:r>
            <w:r>
              <w:rPr>
                <w:rFonts w:ascii="Arial" w:hAnsi="Arial" w:cs="Arial"/>
                <w:sz w:val="24"/>
                <w:szCs w:val="22"/>
                <w:lang w:val="cs-CZ"/>
              </w:rPr>
              <w:br/>
              <w:t>a hl. m. Praha</w:t>
            </w:r>
          </w:p>
        </w:tc>
      </w:tr>
      <w:tr w:rsidR="009B0659" w:rsidRPr="00466A2E" w14:paraId="0871D682" w14:textId="77777777" w:rsidTr="00DA502E">
        <w:tc>
          <w:tcPr>
            <w:tcW w:w="4531" w:type="dxa"/>
          </w:tcPr>
          <w:p w14:paraId="6F8F014F" w14:textId="77777777" w:rsidR="009B0659" w:rsidRPr="00466A2E" w:rsidRDefault="009B0659" w:rsidP="009B0659">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5A44D3FC" w:rsidR="009B0659" w:rsidRPr="00466A2E" w:rsidRDefault="009B0659" w:rsidP="009B0659">
            <w:pPr>
              <w:pStyle w:val="Tabulka-buky11"/>
              <w:rPr>
                <w:rFonts w:ascii="Arial" w:hAnsi="Arial" w:cs="Arial"/>
                <w:sz w:val="24"/>
                <w:szCs w:val="22"/>
                <w:lang w:val="cs-CZ"/>
              </w:rPr>
            </w:pPr>
            <w:r>
              <w:rPr>
                <w:rFonts w:ascii="Arial" w:hAnsi="Arial" w:cs="Arial"/>
                <w:sz w:val="24"/>
                <w:szCs w:val="22"/>
                <w:lang w:val="cs-CZ"/>
              </w:rPr>
              <w:t>Nám. Winstona Churchilla 1800/2, 130 00 Praha 3</w:t>
            </w:r>
          </w:p>
        </w:tc>
      </w:tr>
      <w:tr w:rsidR="009B0659" w:rsidRPr="00466A2E" w14:paraId="30062612" w14:textId="77777777" w:rsidTr="00DA502E">
        <w:tc>
          <w:tcPr>
            <w:tcW w:w="4531" w:type="dxa"/>
          </w:tcPr>
          <w:p w14:paraId="123EFE9D" w14:textId="77777777" w:rsidR="009B0659" w:rsidRPr="00466A2E" w:rsidRDefault="009B0659" w:rsidP="009B0659">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1C0DA21B" w:rsidR="009B0659" w:rsidRPr="00466A2E" w:rsidRDefault="009B0659" w:rsidP="009B0659">
            <w:pPr>
              <w:pStyle w:val="Tabulka-buky11"/>
              <w:rPr>
                <w:rFonts w:ascii="Arial" w:hAnsi="Arial" w:cs="Arial"/>
                <w:sz w:val="24"/>
                <w:szCs w:val="22"/>
              </w:rPr>
            </w:pPr>
            <w:r>
              <w:rPr>
                <w:rFonts w:ascii="Arial" w:hAnsi="Arial" w:cs="Arial"/>
                <w:sz w:val="24"/>
                <w:szCs w:val="22"/>
              </w:rPr>
              <w:t>Ing. Jiří Veselý, ředitel</w:t>
            </w:r>
          </w:p>
        </w:tc>
      </w:tr>
      <w:tr w:rsidR="009B0659" w:rsidRPr="00466A2E" w14:paraId="2541BE70" w14:textId="77777777" w:rsidTr="00DA502E">
        <w:tc>
          <w:tcPr>
            <w:tcW w:w="4531" w:type="dxa"/>
          </w:tcPr>
          <w:p w14:paraId="76EF5B93" w14:textId="77777777" w:rsidR="009B0659" w:rsidRPr="00466A2E" w:rsidRDefault="009B0659" w:rsidP="009B0659">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63E63F65" w:rsidR="009B0659" w:rsidRPr="00466A2E" w:rsidRDefault="009B0659" w:rsidP="009B0659">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48F55668" w14:textId="77777777" w:rsidR="00354192" w:rsidRDefault="009B0659" w:rsidP="009B0659">
            <w:pPr>
              <w:pStyle w:val="Tabulka-buky11"/>
              <w:rPr>
                <w:rFonts w:ascii="Arial" w:hAnsi="Arial" w:cs="Arial"/>
                <w:sz w:val="24"/>
                <w:szCs w:val="22"/>
              </w:rPr>
            </w:pPr>
            <w:r>
              <w:rPr>
                <w:rFonts w:ascii="Arial" w:hAnsi="Arial" w:cs="Arial"/>
                <w:sz w:val="24"/>
                <w:szCs w:val="22"/>
              </w:rPr>
              <w:t>Ing. Pavel Jakubův</w:t>
            </w:r>
            <w:r w:rsidR="00354192" w:rsidRPr="00466A2E">
              <w:rPr>
                <w:rFonts w:ascii="Arial" w:hAnsi="Arial" w:cs="Arial"/>
                <w:sz w:val="24"/>
                <w:szCs w:val="22"/>
              </w:rPr>
              <w:t xml:space="preserve">, </w:t>
            </w:r>
            <w:r>
              <w:rPr>
                <w:rFonts w:ascii="Arial" w:hAnsi="Arial" w:cs="Arial"/>
                <w:sz w:val="24"/>
                <w:szCs w:val="22"/>
              </w:rPr>
              <w:t>Pobočka Beroun</w:t>
            </w:r>
          </w:p>
          <w:p w14:paraId="62546893" w14:textId="081F19B5" w:rsidR="009B0659" w:rsidRPr="00466A2E" w:rsidRDefault="00180916" w:rsidP="009B0659">
            <w:pPr>
              <w:pStyle w:val="Tabulka-buky11"/>
              <w:rPr>
                <w:rFonts w:ascii="Arial" w:hAnsi="Arial" w:cs="Arial"/>
                <w:sz w:val="24"/>
                <w:szCs w:val="22"/>
              </w:rPr>
            </w:pPr>
            <w:r>
              <w:rPr>
                <w:rFonts w:ascii="Arial" w:hAnsi="Arial" w:cs="Arial"/>
                <w:sz w:val="24"/>
                <w:szCs w:val="22"/>
              </w:rPr>
              <w:t>Eva Jelínková</w:t>
            </w:r>
            <w:r w:rsidRPr="00466A2E">
              <w:rPr>
                <w:rFonts w:ascii="Arial" w:hAnsi="Arial" w:cs="Arial"/>
                <w:sz w:val="24"/>
                <w:szCs w:val="22"/>
              </w:rPr>
              <w:t xml:space="preserve">, </w:t>
            </w:r>
            <w:r>
              <w:rPr>
                <w:rFonts w:ascii="Arial" w:hAnsi="Arial" w:cs="Arial"/>
                <w:sz w:val="24"/>
                <w:szCs w:val="22"/>
              </w:rPr>
              <w:t>Pobočka Beroun</w:t>
            </w:r>
          </w:p>
        </w:tc>
      </w:tr>
      <w:tr w:rsidR="00354192" w:rsidRPr="00466A2E" w14:paraId="55855080" w14:textId="77777777" w:rsidTr="00DA502E">
        <w:tc>
          <w:tcPr>
            <w:tcW w:w="4531"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77777777" w:rsidR="00354192" w:rsidRPr="00466A2E" w:rsidRDefault="00354192" w:rsidP="00DA502E">
            <w:pPr>
              <w:pStyle w:val="Tabulka-buky11"/>
              <w:rPr>
                <w:rFonts w:ascii="Arial" w:hAnsi="Arial" w:cs="Arial"/>
                <w:sz w:val="24"/>
                <w:szCs w:val="22"/>
              </w:rPr>
            </w:pPr>
          </w:p>
        </w:tc>
      </w:tr>
      <w:tr w:rsidR="00354192" w:rsidRPr="00466A2E" w14:paraId="7F6B1E49" w14:textId="77777777" w:rsidTr="00DA502E">
        <w:tc>
          <w:tcPr>
            <w:tcW w:w="4531"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77777777" w:rsidR="00354192" w:rsidRPr="00466A2E" w:rsidRDefault="00354192" w:rsidP="00DA502E">
            <w:pPr>
              <w:pStyle w:val="Tabulka-buky11"/>
              <w:rPr>
                <w:rFonts w:ascii="Arial" w:hAnsi="Arial" w:cs="Arial"/>
                <w:sz w:val="24"/>
                <w:szCs w:val="22"/>
              </w:rPr>
            </w:pPr>
            <w:bookmarkStart w:id="0" w:name="_GoBack"/>
            <w:bookmarkEnd w:id="0"/>
          </w:p>
        </w:tc>
      </w:tr>
      <w:tr w:rsidR="00354192" w:rsidRPr="00466A2E" w14:paraId="1768B04F" w14:textId="77777777" w:rsidTr="00DA502E">
        <w:tc>
          <w:tcPr>
            <w:tcW w:w="4531"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77777777" w:rsidR="00354192" w:rsidRPr="00466A2E" w:rsidRDefault="00354192" w:rsidP="00DA502E">
            <w:pPr>
              <w:pStyle w:val="Tabulka-buky11"/>
              <w:rPr>
                <w:rFonts w:ascii="Arial" w:hAnsi="Arial" w:cs="Arial"/>
                <w:sz w:val="24"/>
                <w:szCs w:val="22"/>
              </w:rPr>
            </w:pPr>
          </w:p>
        </w:tc>
      </w:tr>
      <w:tr w:rsidR="00354192" w:rsidRPr="00466A2E" w14:paraId="1E4F16E4" w14:textId="77777777" w:rsidTr="00DA502E">
        <w:tc>
          <w:tcPr>
            <w:tcW w:w="4531"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DA502E">
        <w:tblPrEx>
          <w:tblLook w:val="04A0" w:firstRow="1" w:lastRow="0" w:firstColumn="1" w:lastColumn="0" w:noHBand="0" w:noVBand="1"/>
        </w:tblPrEx>
        <w:tc>
          <w:tcPr>
            <w:tcW w:w="4531"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DA502E">
        <w:tblPrEx>
          <w:tblLook w:val="04A0" w:firstRow="1" w:lastRow="0" w:firstColumn="1" w:lastColumn="0" w:noHBand="0" w:noVBand="1"/>
        </w:tblPrEx>
        <w:tc>
          <w:tcPr>
            <w:tcW w:w="4531"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DA502E">
        <w:tc>
          <w:tcPr>
            <w:tcW w:w="4531"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DA502E">
        <w:tc>
          <w:tcPr>
            <w:tcW w:w="4531"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r w:rsidR="009B0659" w:rsidRPr="00466A2E" w14:paraId="22C63A40" w14:textId="77777777" w:rsidTr="00DA502E">
        <w:tc>
          <w:tcPr>
            <w:tcW w:w="4531" w:type="dxa"/>
          </w:tcPr>
          <w:p w14:paraId="0AA4AE9F" w14:textId="3C40CABD" w:rsidR="009B0659" w:rsidRPr="00466A2E" w:rsidRDefault="009B0659" w:rsidP="009B0659">
            <w:pPr>
              <w:pStyle w:val="Tabulka-buky11"/>
              <w:rPr>
                <w:rStyle w:val="Siln"/>
                <w:rFonts w:ascii="Arial" w:hAnsi="Arial" w:cs="Arial"/>
                <w:sz w:val="24"/>
                <w:szCs w:val="22"/>
              </w:rPr>
            </w:pPr>
            <w:r>
              <w:rPr>
                <w:rStyle w:val="Siln"/>
                <w:rFonts w:ascii="Arial" w:hAnsi="Arial" w:cs="Arial"/>
                <w:sz w:val="24"/>
                <w:szCs w:val="22"/>
              </w:rPr>
              <w:t>Osoba odpovědná (úředně oprávněná) za geodetické práce :</w:t>
            </w:r>
          </w:p>
        </w:tc>
        <w:tc>
          <w:tcPr>
            <w:tcW w:w="4531" w:type="dxa"/>
          </w:tcPr>
          <w:p w14:paraId="6ACBAD5A" w14:textId="77777777" w:rsidR="009B0659" w:rsidRPr="00466A2E" w:rsidRDefault="009B0659" w:rsidP="009B0659">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2B2F656E"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64BB97B9" w:rsidR="00354192" w:rsidRPr="00466A2E" w:rsidRDefault="00354192" w:rsidP="009B0659">
      <w:pPr>
        <w:pStyle w:val="Odstavecseseznamem"/>
        <w:rPr>
          <w:lang w:val="cs-CZ"/>
        </w:rPr>
      </w:pPr>
      <w:r w:rsidRPr="00466A2E">
        <w:t xml:space="preserve">Účelem této smlouvy je úprava práv a povinností smluvních stran při realizaci </w:t>
      </w:r>
      <w:r w:rsidR="00187D94" w:rsidRPr="00466A2E">
        <w:t xml:space="preserve"> </w:t>
      </w:r>
      <w:r w:rsidRPr="00466A2E">
        <w:t xml:space="preserve">veřejné zakázky  </w:t>
      </w:r>
      <w:r w:rsidRPr="00466A2E">
        <w:rPr>
          <w:lang w:val="cs-CZ"/>
        </w:rPr>
        <w:t>„</w:t>
      </w:r>
      <w:proofErr w:type="spellStart"/>
      <w:r w:rsidR="009B0659" w:rsidRPr="009B0659">
        <w:rPr>
          <w:rStyle w:val="Siln"/>
          <w:rFonts w:ascii="Arial" w:hAnsi="Arial" w:cs="Arial"/>
          <w:szCs w:val="20"/>
          <w:lang w:val="cs-CZ"/>
        </w:rPr>
        <w:t>KoPÚ</w:t>
      </w:r>
      <w:proofErr w:type="spellEnd"/>
      <w:r w:rsidR="009B0659" w:rsidRPr="009B0659">
        <w:rPr>
          <w:rStyle w:val="Siln"/>
          <w:rFonts w:ascii="Arial" w:hAnsi="Arial" w:cs="Arial"/>
          <w:szCs w:val="20"/>
          <w:lang w:val="cs-CZ"/>
        </w:rPr>
        <w:t xml:space="preserve"> Nenačovice, Nižbor, Stradonice u Nižboru</w:t>
      </w:r>
      <w:r w:rsidR="009B0659">
        <w:rPr>
          <w:rStyle w:val="Siln"/>
          <w:rFonts w:ascii="Arial" w:hAnsi="Arial" w:cs="Arial"/>
          <w:szCs w:val="20"/>
          <w:lang w:val="cs-CZ"/>
        </w:rPr>
        <w:t>“.</w:t>
      </w:r>
    </w:p>
    <w:p w14:paraId="40C2F924" w14:textId="1C3010F4"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9B0659">
        <w:rPr>
          <w:rFonts w:ascii="Arial" w:hAnsi="Arial" w:cs="Arial"/>
          <w:szCs w:val="20"/>
        </w:rPr>
        <w:t>Nenačovice</w:t>
      </w:r>
      <w:r w:rsidRPr="00466A2E">
        <w:rPr>
          <w:rFonts w:ascii="Arial" w:hAnsi="Arial" w:cs="Arial"/>
          <w:szCs w:val="20"/>
        </w:rPr>
        <w:t xml:space="preserve">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 xml:space="preserve">vyhotovení dokumentace pro zavedení výsledků </w:t>
      </w:r>
      <w:proofErr w:type="spellStart"/>
      <w:r w:rsidR="007E08EE" w:rsidRPr="00222838">
        <w:rPr>
          <w:rFonts w:ascii="Arial" w:hAnsi="Arial" w:cs="Arial"/>
          <w:szCs w:val="20"/>
          <w:lang w:val="cs-CZ"/>
        </w:rPr>
        <w:t>KoPÚ</w:t>
      </w:r>
      <w:proofErr w:type="spellEnd"/>
      <w:r w:rsidR="007E08EE" w:rsidRPr="00222838">
        <w:rPr>
          <w:rFonts w:ascii="Arial" w:hAnsi="Arial" w:cs="Arial"/>
          <w:szCs w:val="20"/>
          <w:lang w:val="cs-CZ"/>
        </w:rPr>
        <w:t xml:space="preserve">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w:t>
      </w:r>
      <w:r w:rsidRPr="00466A2E">
        <w:rPr>
          <w:rFonts w:ascii="Arial" w:hAnsi="Arial" w:cs="Arial"/>
          <w:szCs w:val="20"/>
          <w:lang w:val="cs-CZ"/>
        </w:rPr>
        <w:lastRenderedPageBreak/>
        <w:t>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w:t>
      </w:r>
      <w:r w:rsidRPr="00466A2E">
        <w:rPr>
          <w:rFonts w:ascii="Arial" w:hAnsi="Arial" w:cs="Arial"/>
          <w:lang w:val="cs-CZ"/>
        </w:rPr>
        <w:lastRenderedPageBreak/>
        <w:t xml:space="preserve">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3020C975"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w:t>
      </w:r>
      <w:r w:rsidRPr="00466A2E">
        <w:rPr>
          <w:rFonts w:ascii="Arial" w:hAnsi="Arial" w:cs="Arial"/>
        </w:rPr>
        <w:lastRenderedPageBreak/>
        <w:t xml:space="preserve">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0C136455"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9B0659">
        <w:rPr>
          <w:rFonts w:ascii="Arial" w:hAnsi="Arial" w:cs="Arial"/>
          <w:lang w:val="cs-CZ"/>
        </w:rPr>
        <w:t>ude předložena 2</w:t>
      </w:r>
      <w:r w:rsidR="008A1E2B" w:rsidRPr="00466A2E">
        <w:rPr>
          <w:rFonts w:ascii="Arial" w:hAnsi="Arial" w:cs="Arial"/>
          <w:lang w:val="cs-CZ"/>
        </w:rPr>
        <w:t xml:space="preserve">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28033B16"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w:t>
      </w:r>
      <w:r w:rsidR="009B0659">
        <w:rPr>
          <w:rFonts w:ascii="Arial" w:hAnsi="Arial" w:cs="Arial"/>
          <w:lang w:val="cs-CZ"/>
        </w:rPr>
        <w:t>zhotovitel</w:t>
      </w:r>
      <w:r w:rsidRPr="00466A2E">
        <w:rPr>
          <w:rFonts w:ascii="Arial" w:hAnsi="Arial" w:cs="Arial"/>
          <w:lang w:val="cs-CZ"/>
        </w:rPr>
        <w:t>.</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nebo </w:t>
      </w:r>
      <w:r w:rsidRPr="00466A2E">
        <w:rPr>
          <w:rFonts w:ascii="Arial" w:hAnsi="Arial" w:cs="Arial"/>
          <w:szCs w:val="20"/>
          <w:lang w:val="cs-CZ"/>
        </w:rPr>
        <w:t>*.</w:t>
      </w:r>
      <w:proofErr w:type="spellStart"/>
      <w:r w:rsidRPr="00466A2E">
        <w:rPr>
          <w:rFonts w:ascii="Arial" w:hAnsi="Arial" w:cs="Arial"/>
          <w:szCs w:val="20"/>
          <w:lang w:val="cs-CZ"/>
        </w:rPr>
        <w:t>vyk</w:t>
      </w:r>
      <w:proofErr w:type="spell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13350AD0"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Revi</w:t>
      </w:r>
      <w:r w:rsidR="002A3B33">
        <w:rPr>
          <w:rFonts w:ascii="Arial" w:hAnsi="Arial" w:cs="Arial"/>
          <w:szCs w:val="20"/>
          <w:lang w:val="cs-CZ"/>
        </w:rPr>
        <w:t>ze stávajícího bodového pole - 2</w:t>
      </w:r>
      <w:r w:rsidRPr="00466A2E">
        <w:rPr>
          <w:rFonts w:ascii="Arial" w:hAnsi="Arial" w:cs="Arial"/>
          <w:szCs w:val="20"/>
          <w:lang w:val="cs-CZ"/>
        </w:rPr>
        <w:t>x papírové zpracování (1x objednatel</w:t>
      </w:r>
      <w:r w:rsidR="002A3B33">
        <w:rPr>
          <w:rFonts w:ascii="Arial" w:hAnsi="Arial" w:cs="Arial"/>
          <w:szCs w:val="20"/>
          <w:lang w:val="cs-CZ"/>
        </w:rPr>
        <w:t>, 1x katastrální úřad</w:t>
      </w:r>
      <w:r w:rsidRPr="00466A2E">
        <w:rPr>
          <w:rFonts w:ascii="Arial" w:hAnsi="Arial" w:cs="Arial"/>
          <w:szCs w:val="20"/>
          <w:lang w:val="cs-CZ"/>
        </w:rPr>
        <w:t xml:space="preserve">)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4A5D92E"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w:t>
      </w:r>
      <w:r w:rsidR="002A3B33">
        <w:rPr>
          <w:rFonts w:ascii="Arial" w:hAnsi="Arial" w:cs="Arial"/>
          <w:szCs w:val="20"/>
          <w:lang w:val="cs-CZ"/>
        </w:rPr>
        <w:t xml:space="preserve"> 1x v papírové formě a </w:t>
      </w:r>
      <w:r w:rsidR="00D53632" w:rsidRPr="00466A2E">
        <w:rPr>
          <w:rFonts w:ascii="Arial" w:hAnsi="Arial" w:cs="Arial"/>
          <w:szCs w:val="20"/>
          <w:lang w:val="cs-CZ"/>
        </w:rPr>
        <w:t>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77777777"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Pobočky ……, adresa ……</w:t>
      </w:r>
      <w:r w:rsidRPr="00466A2E">
        <w:rPr>
          <w:rFonts w:ascii="Arial" w:hAnsi="Arial" w:cs="Arial"/>
          <w:szCs w:val="20"/>
        </w:rPr>
        <w:t xml:space="preserve"> </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4ECC633A"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w:t>
      </w:r>
      <w:r w:rsidR="002A3B33">
        <w:rPr>
          <w:rFonts w:ascii="Arial" w:hAnsi="Arial" w:cs="Arial"/>
          <w:szCs w:val="20"/>
        </w:rPr>
        <w:t xml:space="preserve"> Pobočky Beroun</w:t>
      </w:r>
      <w:r w:rsidR="000669FB" w:rsidRPr="00466A2E">
        <w:rPr>
          <w:rFonts w:ascii="Arial" w:hAnsi="Arial" w:cs="Arial"/>
          <w:szCs w:val="20"/>
        </w:rPr>
        <w:t>: .....................................</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47CEDF6B"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 Záruční lhůta se stanovuje na 60</w:t>
      </w:r>
      <w:r w:rsidR="00C007B3" w:rsidRPr="00466A2E">
        <w:rPr>
          <w:rFonts w:ascii="Arial" w:hAnsi="Arial" w:cs="Arial"/>
          <w:szCs w:val="20"/>
          <w:lang w:val="cs-CZ"/>
        </w:rPr>
        <w:t xml:space="preserve"> + …...</w:t>
      </w:r>
      <w:r w:rsidRPr="00466A2E">
        <w:rPr>
          <w:rFonts w:ascii="Arial" w:hAnsi="Arial" w:cs="Arial"/>
          <w:szCs w:val="20"/>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lastRenderedPageBreak/>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03084F" w:rsidRDefault="00A2218E" w:rsidP="00466A2E">
      <w:pPr>
        <w:pStyle w:val="Odstavec111"/>
        <w:ind w:left="1418" w:hanging="709"/>
        <w:rPr>
          <w:rFonts w:ascii="Arial" w:hAnsi="Arial" w:cs="Arial"/>
          <w:szCs w:val="20"/>
          <w:lang w:val="cs-CZ"/>
        </w:rPr>
      </w:pPr>
      <w:r w:rsidRPr="0003084F">
        <w:rPr>
          <w:rFonts w:ascii="Arial" w:hAnsi="Arial" w:cs="Arial"/>
          <w:szCs w:val="20"/>
          <w:lang w:val="cs-CZ"/>
        </w:rPr>
        <w:lastRenderedPageBreak/>
        <w:t xml:space="preserve"> probíhá insolvenční řízení proti majetku zhotovitele, v němž bylo vydáno rozhodnutí o úpadku nebo byl konkurs zrušen proto, že majetek zhotovitele byl zcela nepostačující;</w:t>
      </w:r>
    </w:p>
    <w:p w14:paraId="3DBBB908" w14:textId="77777777" w:rsidR="00354192" w:rsidRPr="0003084F" w:rsidRDefault="00354192" w:rsidP="00466A2E">
      <w:pPr>
        <w:pStyle w:val="Odstavec111"/>
        <w:ind w:left="1418" w:hanging="709"/>
        <w:rPr>
          <w:rFonts w:ascii="Arial" w:hAnsi="Arial" w:cs="Arial"/>
          <w:szCs w:val="20"/>
          <w:lang w:val="cs-CZ"/>
        </w:rPr>
      </w:pPr>
      <w:r w:rsidRPr="0003084F">
        <w:rPr>
          <w:rFonts w:ascii="Arial" w:hAnsi="Arial" w:cs="Arial"/>
          <w:szCs w:val="20"/>
          <w:lang w:val="cs-CZ"/>
        </w:rPr>
        <w:t>zhotovitel vstoupí do likvidace;</w:t>
      </w:r>
    </w:p>
    <w:p w14:paraId="1CD1DC50" w14:textId="0272BFB3" w:rsidR="00A2218E" w:rsidRPr="0003084F" w:rsidRDefault="00354192" w:rsidP="00466A2E">
      <w:pPr>
        <w:pStyle w:val="Odstavec111"/>
        <w:ind w:left="1418" w:hanging="709"/>
        <w:rPr>
          <w:rFonts w:ascii="Arial" w:hAnsi="Arial" w:cs="Arial"/>
          <w:szCs w:val="20"/>
          <w:lang w:val="cs-CZ"/>
        </w:rPr>
      </w:pPr>
      <w:r w:rsidRPr="0003084F">
        <w:rPr>
          <w:rFonts w:ascii="Arial" w:hAnsi="Arial" w:cs="Arial"/>
          <w:szCs w:val="20"/>
          <w:lang w:val="cs-CZ"/>
        </w:rPr>
        <w:t xml:space="preserve">nastane vyšší moc, kdy dojde k okolnostem, které nemohou smluvní strany ovlivnit a které zcela nebo na dobu delší než </w:t>
      </w:r>
      <w:r w:rsidR="00207846" w:rsidRPr="0003084F">
        <w:rPr>
          <w:rFonts w:ascii="Arial" w:hAnsi="Arial" w:cs="Arial"/>
          <w:szCs w:val="20"/>
          <w:lang w:val="cs-CZ"/>
        </w:rPr>
        <w:t>3</w:t>
      </w:r>
      <w:r w:rsidR="00F165E6" w:rsidRPr="0003084F">
        <w:rPr>
          <w:rFonts w:ascii="Arial" w:hAnsi="Arial" w:cs="Arial"/>
          <w:szCs w:val="20"/>
          <w:lang w:val="cs-CZ"/>
        </w:rPr>
        <w:t xml:space="preserve"> měsíců </w:t>
      </w:r>
      <w:r w:rsidRPr="0003084F">
        <w:rPr>
          <w:rFonts w:ascii="Arial" w:hAnsi="Arial" w:cs="Arial"/>
          <w:szCs w:val="20"/>
          <w:lang w:val="cs-CZ"/>
        </w:rPr>
        <w:t>znemožní některé ze smluvních stran plnit své závazky ze smlouvy.</w:t>
      </w:r>
    </w:p>
    <w:p w14:paraId="7ED4D49D" w14:textId="77777777" w:rsidR="00A2218E" w:rsidRPr="0003084F" w:rsidRDefault="00A2218E" w:rsidP="00A2218E">
      <w:pPr>
        <w:pStyle w:val="Odstavecseseznamem"/>
        <w:ind w:left="709" w:hanging="709"/>
        <w:rPr>
          <w:rFonts w:ascii="Arial" w:hAnsi="Arial" w:cs="Arial"/>
          <w:szCs w:val="20"/>
          <w:lang w:val="cs-CZ"/>
        </w:rPr>
      </w:pPr>
      <w:r w:rsidRPr="0003084F">
        <w:rPr>
          <w:rFonts w:ascii="Arial" w:hAnsi="Arial" w:cs="Arial"/>
          <w:szCs w:val="20"/>
          <w:lang w:val="cs-CZ"/>
        </w:rPr>
        <w:t>Objednatel je oprávněn odstoupit od této smlouvy při podstatném porušení této smlouvy zhotovitelem zejména v případě:</w:t>
      </w:r>
    </w:p>
    <w:p w14:paraId="3EB3B3BA" w14:textId="5BDD8CFB" w:rsidR="00A2218E" w:rsidRPr="0003084F" w:rsidRDefault="00A2218E" w:rsidP="00A2218E">
      <w:pPr>
        <w:pStyle w:val="Odstavec111"/>
        <w:ind w:left="1418" w:hanging="709"/>
        <w:rPr>
          <w:rFonts w:ascii="Arial" w:hAnsi="Arial" w:cs="Arial"/>
          <w:szCs w:val="20"/>
          <w:lang w:val="cs-CZ"/>
        </w:rPr>
      </w:pPr>
      <w:r w:rsidRPr="0003084F">
        <w:rPr>
          <w:rFonts w:ascii="Arial" w:hAnsi="Arial" w:cs="Arial"/>
          <w:szCs w:val="20"/>
          <w:lang w:val="cs-CZ"/>
        </w:rPr>
        <w:t>neoprávněného zastavení či přerušení prací</w:t>
      </w:r>
      <w:r w:rsidR="00216066" w:rsidRPr="0003084F">
        <w:rPr>
          <w:rFonts w:ascii="Arial" w:hAnsi="Arial" w:cs="Arial"/>
          <w:szCs w:val="20"/>
          <w:lang w:val="cs-CZ"/>
        </w:rPr>
        <w:t xml:space="preserve"> zhotovitelem</w:t>
      </w:r>
      <w:r w:rsidRPr="0003084F">
        <w:rPr>
          <w:rFonts w:ascii="Arial" w:hAnsi="Arial" w:cs="Arial"/>
          <w:szCs w:val="20"/>
          <w:lang w:val="cs-CZ"/>
        </w:rPr>
        <w:t xml:space="preserve"> na díle na dobu delší než </w:t>
      </w:r>
      <w:r w:rsidR="0003084F" w:rsidRPr="0003084F">
        <w:rPr>
          <w:rFonts w:ascii="Arial" w:hAnsi="Arial" w:cs="Arial"/>
          <w:szCs w:val="20"/>
          <w:lang w:val="cs-CZ"/>
        </w:rPr>
        <w:t>6</w:t>
      </w:r>
      <w:r w:rsidR="00466A2E" w:rsidRPr="0003084F">
        <w:rPr>
          <w:rFonts w:ascii="Arial" w:hAnsi="Arial" w:cs="Arial"/>
          <w:szCs w:val="20"/>
          <w:lang w:val="cs-CZ"/>
        </w:rPr>
        <w:t xml:space="preserve"> kalendářních měsíců v rozporu s touto smlouvou,</w:t>
      </w:r>
    </w:p>
    <w:p w14:paraId="0F02C9B4" w14:textId="77777777" w:rsidR="00A2218E" w:rsidRPr="0003084F" w:rsidRDefault="00A2218E" w:rsidP="00A2218E">
      <w:pPr>
        <w:pStyle w:val="Odstavec111"/>
        <w:ind w:left="1418" w:hanging="709"/>
        <w:rPr>
          <w:rFonts w:ascii="Arial" w:hAnsi="Arial" w:cs="Arial"/>
          <w:szCs w:val="20"/>
          <w:lang w:val="cs-CZ"/>
        </w:rPr>
      </w:pPr>
      <w:r w:rsidRPr="0003084F">
        <w:rPr>
          <w:rFonts w:ascii="Arial" w:hAnsi="Arial" w:cs="Arial"/>
          <w:szCs w:val="20"/>
          <w:lang w:val="cs-CZ"/>
        </w:rPr>
        <w:t xml:space="preserve">kdy zhotovitel využil k plnění předmětu této smlouvy </w:t>
      </w:r>
      <w:proofErr w:type="spellStart"/>
      <w:r w:rsidRPr="0003084F">
        <w:rPr>
          <w:rFonts w:ascii="Arial" w:hAnsi="Arial" w:cs="Arial"/>
          <w:szCs w:val="20"/>
          <w:lang w:val="cs-CZ"/>
        </w:rPr>
        <w:t>podzhotovitele</w:t>
      </w:r>
      <w:proofErr w:type="spellEnd"/>
      <w:r w:rsidRPr="0003084F">
        <w:rPr>
          <w:rFonts w:ascii="Arial" w:hAnsi="Arial" w:cs="Arial"/>
          <w:szCs w:val="20"/>
          <w:lang w:val="cs-CZ"/>
        </w:rPr>
        <w:t xml:space="preserve"> v rozporu s nabídkou zhotovitele v rámci zadávacího řízení na Veřejnou zakázku nebo bez předchozího souhlasu objednatele, </w:t>
      </w:r>
    </w:p>
    <w:p w14:paraId="7900BDC7" w14:textId="40E94ECC" w:rsidR="00A2218E" w:rsidRPr="0003084F" w:rsidRDefault="00A2218E" w:rsidP="00A2218E">
      <w:pPr>
        <w:pStyle w:val="Odstavec111"/>
        <w:ind w:left="1418" w:hanging="709"/>
        <w:rPr>
          <w:rFonts w:ascii="Arial" w:hAnsi="Arial" w:cs="Arial"/>
          <w:szCs w:val="20"/>
          <w:lang w:val="cs-CZ"/>
        </w:rPr>
      </w:pPr>
      <w:r w:rsidRPr="0003084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338130BD" w:rsidR="00466A2E" w:rsidRPr="0003084F" w:rsidRDefault="00A2218E" w:rsidP="00466A2E">
      <w:pPr>
        <w:pStyle w:val="Odstavec111"/>
        <w:ind w:left="1418" w:hanging="709"/>
        <w:rPr>
          <w:rFonts w:ascii="Arial" w:hAnsi="Arial" w:cs="Arial"/>
          <w:szCs w:val="20"/>
          <w:lang w:val="cs-CZ"/>
        </w:rPr>
      </w:pPr>
      <w:r w:rsidRPr="0003084F">
        <w:rPr>
          <w:rFonts w:ascii="Arial" w:hAnsi="Arial" w:cs="Arial"/>
          <w:szCs w:val="20"/>
          <w:lang w:val="cs-CZ"/>
        </w:rPr>
        <w:t xml:space="preserve">jiného porušení povinností dle této smlouvy, které nebude odstraněno ani v dostatečně přiměřeného lhůtě </w:t>
      </w:r>
      <w:r w:rsidR="0003084F" w:rsidRPr="0003084F">
        <w:rPr>
          <w:rFonts w:ascii="Arial" w:hAnsi="Arial" w:cs="Arial"/>
          <w:szCs w:val="20"/>
          <w:lang w:val="cs-CZ"/>
        </w:rPr>
        <w:t>60</w:t>
      </w:r>
      <w:r w:rsidRPr="0003084F">
        <w:rPr>
          <w:rFonts w:ascii="Arial" w:hAnsi="Arial" w:cs="Arial"/>
          <w:szCs w:val="20"/>
          <w:lang w:val="cs-CZ"/>
        </w:rPr>
        <w:t xml:space="preserve"> kalendářních dnů.</w:t>
      </w:r>
    </w:p>
    <w:p w14:paraId="5902A2D5" w14:textId="3E8B6AFE" w:rsidR="00466A2E" w:rsidRPr="0003084F" w:rsidRDefault="00466A2E" w:rsidP="00466A2E">
      <w:pPr>
        <w:pStyle w:val="Odstavecseseznamem"/>
        <w:ind w:left="709"/>
        <w:rPr>
          <w:rFonts w:ascii="Arial" w:hAnsi="Arial" w:cs="Arial"/>
          <w:szCs w:val="20"/>
          <w:lang w:val="cs-CZ"/>
        </w:rPr>
      </w:pPr>
      <w:r w:rsidRPr="0003084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8EB04A4" w:rsidR="00466A2E" w:rsidRPr="0003084F" w:rsidRDefault="00466A2E" w:rsidP="00466A2E">
      <w:pPr>
        <w:pStyle w:val="Odstavecseseznamem"/>
        <w:ind w:left="709"/>
        <w:rPr>
          <w:rFonts w:ascii="Arial" w:hAnsi="Arial" w:cs="Arial"/>
          <w:szCs w:val="20"/>
          <w:lang w:val="cs-CZ"/>
        </w:rPr>
      </w:pPr>
      <w:r w:rsidRPr="0003084F">
        <w:rPr>
          <w:rFonts w:ascii="Arial" w:hAnsi="Arial" w:cs="Arial"/>
          <w:szCs w:val="20"/>
          <w:lang w:val="cs-CZ"/>
        </w:rPr>
        <w:t>V případě prodlení zhotovitele s předáním díla (tzn.</w:t>
      </w:r>
      <w:r w:rsidR="00E85623" w:rsidRPr="0003084F">
        <w:rPr>
          <w:rFonts w:ascii="Arial" w:hAnsi="Arial" w:cs="Arial"/>
          <w:szCs w:val="20"/>
          <w:lang w:val="cs-CZ"/>
        </w:rPr>
        <w:t xml:space="preserve"> </w:t>
      </w:r>
      <w:r w:rsidRPr="0003084F">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03084F">
        <w:rPr>
          <w:rFonts w:ascii="Arial" w:hAnsi="Arial" w:cs="Arial"/>
          <w:szCs w:val="20"/>
          <w:lang w:val="cs-CZ"/>
        </w:rPr>
        <w:t>tovitel ani v této dodatečné při</w:t>
      </w:r>
      <w:r w:rsidRPr="0003084F">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w:t>
      </w:r>
      <w:r w:rsidRPr="00466A2E">
        <w:rPr>
          <w:rFonts w:ascii="Arial" w:hAnsi="Arial" w:cs="Arial"/>
          <w:szCs w:val="20"/>
          <w:lang w:val="cs-CZ"/>
        </w:rPr>
        <w:lastRenderedPageBreak/>
        <w:t>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7BE9F8A8" w:rsidR="00354192" w:rsidRPr="0068603A"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03084F">
        <w:rPr>
          <w:rFonts w:ascii="Arial" w:hAnsi="Arial" w:cs="Arial"/>
          <w:szCs w:val="20"/>
        </w:rPr>
        <w:t>50 000,-</w:t>
      </w:r>
      <w:r w:rsidR="0003084F" w:rsidRPr="00466A2E">
        <w:rPr>
          <w:rFonts w:ascii="Arial" w:hAnsi="Arial" w:cs="Arial"/>
          <w:szCs w:val="20"/>
        </w:rPr>
        <w:t xml:space="preserve"> </w:t>
      </w:r>
      <w:r w:rsidRPr="00466A2E">
        <w:rPr>
          <w:rFonts w:ascii="Arial" w:hAnsi="Arial" w:cs="Arial"/>
          <w:szCs w:val="20"/>
        </w:rPr>
        <w:t xml:space="preserve"> Kč (slovy </w:t>
      </w:r>
      <w:r w:rsidR="0003084F">
        <w:rPr>
          <w:rFonts w:ascii="Arial" w:hAnsi="Arial" w:cs="Arial"/>
          <w:szCs w:val="20"/>
        </w:rPr>
        <w:t>padesát tisíc</w:t>
      </w:r>
      <w:r w:rsidRPr="00466A2E">
        <w:rPr>
          <w:rFonts w:ascii="Arial" w:hAnsi="Arial" w:cs="Arial"/>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8875B57" w14:textId="73200344" w:rsidR="0068603A" w:rsidRPr="0068603A" w:rsidRDefault="0068603A" w:rsidP="0068603A">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sidR="00416398">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559C9D72" w14:textId="77777777" w:rsidR="0068603A" w:rsidRPr="00466A2E" w:rsidRDefault="0068603A" w:rsidP="0068603A">
      <w:pPr>
        <w:pStyle w:val="Odstavecseseznamem"/>
        <w:numPr>
          <w:ilvl w:val="0"/>
          <w:numId w:val="0"/>
        </w:numPr>
        <w:ind w:left="709"/>
        <w:rPr>
          <w:rFonts w:ascii="Arial" w:hAnsi="Arial" w:cs="Arial"/>
          <w:szCs w:val="20"/>
          <w:lang w:val="cs-CZ"/>
        </w:rPr>
      </w:pP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t.j. ......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357F2CFD"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bude / nebude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w:t>
      </w:r>
      <w:r w:rsidR="008F4591" w:rsidRPr="008F4591">
        <w:rPr>
          <w:rFonts w:ascii="Arial" w:hAnsi="Arial" w:cs="Arial"/>
          <w:szCs w:val="20"/>
          <w:lang w:val="cs-CZ"/>
        </w:rPr>
        <w:t xml:space="preserve">3.4.3. Zjišťování hranic obvodů </w:t>
      </w:r>
      <w:proofErr w:type="spellStart"/>
      <w:r w:rsidR="008F4591" w:rsidRPr="008F4591">
        <w:rPr>
          <w:rFonts w:ascii="Arial" w:hAnsi="Arial" w:cs="Arial"/>
          <w:szCs w:val="20"/>
          <w:lang w:val="cs-CZ"/>
        </w:rPr>
        <w:t>KoPÚ</w:t>
      </w:r>
      <w:proofErr w:type="spellEnd"/>
      <w:r w:rsidR="008F4591" w:rsidRPr="008F4591">
        <w:rPr>
          <w:rFonts w:ascii="Arial" w:hAnsi="Arial" w:cs="Arial"/>
          <w:szCs w:val="20"/>
          <w:lang w:val="cs-CZ"/>
        </w:rPr>
        <w:t xml:space="preserve">, geometrický plán pro stanovení obvodů </w:t>
      </w:r>
      <w:proofErr w:type="spellStart"/>
      <w:r w:rsidR="008F4591" w:rsidRPr="008F4591">
        <w:rPr>
          <w:rFonts w:ascii="Arial" w:hAnsi="Arial" w:cs="Arial"/>
          <w:szCs w:val="20"/>
          <w:lang w:val="cs-CZ"/>
        </w:rPr>
        <w:t>KoPÚ</w:t>
      </w:r>
      <w:proofErr w:type="spellEnd"/>
      <w:r w:rsidR="008F4591" w:rsidRPr="008F4591">
        <w:rPr>
          <w:rFonts w:ascii="Arial" w:hAnsi="Arial" w:cs="Arial"/>
          <w:szCs w:val="20"/>
          <w:lang w:val="cs-CZ"/>
        </w:rPr>
        <w:t xml:space="preserve"> a Zjišťování hranic pozemků neřešených dle § 2 zákona</w:t>
      </w:r>
      <w:r w:rsidR="008F4591">
        <w:rPr>
          <w:rFonts w:ascii="Arial" w:hAnsi="Arial" w:cs="Arial"/>
          <w:szCs w:val="20"/>
          <w:lang w:val="cs-CZ"/>
        </w:rPr>
        <w:t>,</w:t>
      </w:r>
      <w:r w:rsidR="008F4591">
        <w:rPr>
          <w:rFonts w:ascii="Arial" w:hAnsi="Arial" w:cs="Arial"/>
          <w:szCs w:val="20"/>
        </w:rPr>
        <w:t xml:space="preserve"> </w:t>
      </w:r>
      <w:r w:rsidR="00354192" w:rsidRPr="00466A2E">
        <w:rPr>
          <w:rFonts w:ascii="Arial" w:hAnsi="Arial" w:cs="Arial"/>
          <w:szCs w:val="20"/>
        </w:rPr>
        <w:t>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w:t>
      </w:r>
      <w:r w:rsidRPr="008F4591">
        <w:rPr>
          <w:rFonts w:ascii="Arial" w:hAnsi="Arial" w:cs="Arial"/>
          <w:szCs w:val="20"/>
          <w:lang w:val="cs-CZ"/>
        </w:rPr>
        <w:t>smluvní strany.</w:t>
      </w:r>
      <w:r w:rsidR="00466A2E" w:rsidRPr="008F4591">
        <w:rPr>
          <w:rFonts w:ascii="Arial" w:hAnsi="Arial" w:cs="Arial"/>
          <w:szCs w:val="20"/>
          <w:lang w:val="cs-CZ"/>
        </w:rPr>
        <w:t xml:space="preserve"> Příslušné listiny, které dokládají oznamovanou změnu (viz  první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6CB03551" w14:textId="29FCCAC2" w:rsidR="005A2300" w:rsidRPr="008F4591" w:rsidRDefault="00354192" w:rsidP="005A2300">
      <w:pPr>
        <w:pStyle w:val="Odstavecseseznamem"/>
        <w:ind w:left="709" w:hanging="709"/>
        <w:rPr>
          <w:rFonts w:ascii="Arial" w:hAnsi="Arial" w:cs="Arial"/>
          <w:szCs w:val="20"/>
          <w:lang w:val="cs-CZ"/>
        </w:rPr>
      </w:pPr>
      <w:r w:rsidRPr="008F4591">
        <w:rPr>
          <w:rFonts w:ascii="Arial" w:hAnsi="Arial" w:cs="Arial"/>
          <w:szCs w:val="20"/>
          <w:lang w:val="cs-CZ"/>
        </w:rPr>
        <w:t xml:space="preserve">Smlouva nabývá platnosti </w:t>
      </w:r>
      <w:r w:rsidR="00A11491" w:rsidRPr="008F4591">
        <w:rPr>
          <w:rFonts w:ascii="Arial" w:hAnsi="Arial" w:cs="Arial"/>
          <w:szCs w:val="20"/>
          <w:lang w:val="cs-CZ"/>
        </w:rPr>
        <w:t xml:space="preserve">dnem podpisu smluvních stran </w:t>
      </w:r>
      <w:r w:rsidR="0071279D" w:rsidRPr="008F4591">
        <w:rPr>
          <w:rFonts w:ascii="Arial" w:hAnsi="Arial" w:cs="Arial"/>
          <w:szCs w:val="20"/>
          <w:lang w:val="cs-CZ"/>
        </w:rPr>
        <w:t xml:space="preserve">a účinnosti dnem </w:t>
      </w:r>
      <w:r w:rsidR="00603870" w:rsidRPr="008F4591">
        <w:rPr>
          <w:rFonts w:ascii="Arial" w:hAnsi="Arial" w:cs="Arial"/>
          <w:szCs w:val="20"/>
          <w:lang w:val="cs-CZ"/>
        </w:rPr>
        <w:t xml:space="preserve">jejího </w:t>
      </w:r>
      <w:r w:rsidR="003B53FD" w:rsidRPr="008F4591">
        <w:rPr>
          <w:rFonts w:ascii="Arial" w:hAnsi="Arial" w:cs="Arial"/>
          <w:szCs w:val="20"/>
          <w:lang w:val="x-none"/>
        </w:rPr>
        <w:t>uveřejněn</w:t>
      </w:r>
      <w:r w:rsidR="00603870" w:rsidRPr="008F4591">
        <w:rPr>
          <w:rFonts w:ascii="Arial" w:hAnsi="Arial" w:cs="Arial"/>
          <w:szCs w:val="20"/>
          <w:lang w:val="cs-CZ"/>
        </w:rPr>
        <w:t>í</w:t>
      </w:r>
      <w:r w:rsidR="003B53FD" w:rsidRPr="008F4591">
        <w:rPr>
          <w:rFonts w:ascii="Arial" w:hAnsi="Arial" w:cs="Arial"/>
          <w:szCs w:val="20"/>
          <w:lang w:val="x-none"/>
        </w:rPr>
        <w:t xml:space="preserve"> v registru smluv</w:t>
      </w:r>
      <w:r w:rsidR="003B53FD" w:rsidRPr="008F4591">
        <w:rPr>
          <w:rFonts w:ascii="Arial" w:hAnsi="Arial" w:cs="Arial"/>
          <w:szCs w:val="20"/>
          <w:lang w:val="cs-CZ"/>
        </w:rPr>
        <w:t xml:space="preserve"> </w:t>
      </w:r>
      <w:r w:rsidR="00A11491" w:rsidRPr="008F4591">
        <w:rPr>
          <w:rFonts w:ascii="Arial" w:hAnsi="Arial" w:cs="Arial"/>
          <w:szCs w:val="20"/>
          <w:lang w:val="cs-CZ"/>
        </w:rPr>
        <w:t xml:space="preserve">dle § 6 </w:t>
      </w:r>
      <w:r w:rsidR="00C914EA" w:rsidRPr="008F4591">
        <w:rPr>
          <w:rFonts w:ascii="Arial" w:hAnsi="Arial" w:cs="Arial"/>
          <w:szCs w:val="20"/>
          <w:lang w:val="cs-CZ"/>
        </w:rPr>
        <w:t>odst</w:t>
      </w:r>
      <w:r w:rsidR="00A11491" w:rsidRPr="008F4591">
        <w:rPr>
          <w:rFonts w:ascii="Arial" w:hAnsi="Arial" w:cs="Arial"/>
          <w:szCs w:val="20"/>
          <w:lang w:val="cs-CZ"/>
        </w:rPr>
        <w:t xml:space="preserve">. 1 zákona č. 340/2015 Sb., </w:t>
      </w:r>
      <w:r w:rsidR="0039229F" w:rsidRPr="008F4591">
        <w:rPr>
          <w:rFonts w:ascii="Arial" w:hAnsi="Arial" w:cs="Arial"/>
          <w:szCs w:val="20"/>
          <w:lang w:val="x-none"/>
        </w:rPr>
        <w:t>o zvláštních podmínkách účinnosti některých smluv, uveřejňování těchto smluv a o registru smluv (zákon o registru smluv)</w:t>
      </w:r>
      <w:r w:rsidR="003B53FD" w:rsidRPr="008F4591">
        <w:rPr>
          <w:rFonts w:ascii="Arial" w:hAnsi="Arial" w:cs="Arial"/>
        </w:rPr>
        <w:t>.</w:t>
      </w:r>
      <w:r w:rsidR="00603870" w:rsidRPr="008F4591">
        <w:rPr>
          <w:rFonts w:ascii="Arial" w:hAnsi="Arial" w:cs="Arial"/>
        </w:rPr>
        <w:t xml:space="preserve">  </w:t>
      </w:r>
      <w:r w:rsidR="003B53FD" w:rsidRPr="008F4591">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8F4591">
        <w:rPr>
          <w:rFonts w:ascii="Arial" w:hAnsi="Arial" w:cs="Arial"/>
          <w:szCs w:val="20"/>
          <w:lang w:val="cs-CZ"/>
        </w:rPr>
        <w:t>Bude-li dán zákonný důvod</w:t>
      </w:r>
      <w:r w:rsidRPr="00466A2E">
        <w:rPr>
          <w:rFonts w:ascii="Arial" w:hAnsi="Arial" w:cs="Arial"/>
          <w:szCs w:val="20"/>
          <w:lang w:val="cs-CZ"/>
        </w:rPr>
        <w:t xml:space="preserve">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3238FFA4" w14:textId="77777777" w:rsidR="00354192" w:rsidRPr="00466A2E" w:rsidRDefault="00354192" w:rsidP="00DA502E">
            <w:pPr>
              <w:rPr>
                <w:rFonts w:ascii="Arial" w:hAnsi="Arial" w:cs="Arial"/>
                <w:szCs w:val="20"/>
                <w:lang w:val="cs-CZ"/>
              </w:rPr>
            </w:pPr>
            <w:r w:rsidRPr="00466A2E">
              <w:rPr>
                <w:rFonts w:ascii="Arial" w:hAnsi="Arial" w:cs="Arial"/>
                <w:szCs w:val="20"/>
              </w:rPr>
              <w:t>funkce</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0E757" w14:textId="77777777" w:rsidR="00402730" w:rsidRDefault="00402730">
      <w:pPr>
        <w:spacing w:after="0" w:line="240" w:lineRule="auto"/>
      </w:pPr>
      <w:r>
        <w:separator/>
      </w:r>
    </w:p>
  </w:endnote>
  <w:endnote w:type="continuationSeparator" w:id="0">
    <w:p w14:paraId="20F7068C" w14:textId="77777777" w:rsidR="00402730" w:rsidRDefault="00402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12013C23" w:rsidR="0039229F" w:rsidRPr="0025120D" w:rsidRDefault="00180916">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180916">
          <w:rPr>
            <w:noProof/>
            <w:sz w:val="16"/>
            <w:lang w:val="cs-CZ"/>
          </w:rPr>
          <w:t>20</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F2028" w14:textId="77777777" w:rsidR="00402730" w:rsidRDefault="00402730">
      <w:pPr>
        <w:spacing w:after="0" w:line="240" w:lineRule="auto"/>
      </w:pPr>
      <w:r>
        <w:separator/>
      </w:r>
    </w:p>
  </w:footnote>
  <w:footnote w:type="continuationSeparator" w:id="0">
    <w:p w14:paraId="5CB73E7F" w14:textId="77777777" w:rsidR="00402730" w:rsidRDefault="004027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24AB8683"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9B0659">
      <w:rPr>
        <w:sz w:val="16"/>
        <w:lang w:val="cs-CZ"/>
      </w:rPr>
      <w:t>Nenačovice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w:t>
    </w:r>
    <w:r w:rsidRPr="0001592E">
      <w:rPr>
        <w:rFonts w:ascii="Times New Roman" w:hAnsi="Times New Roman" w:cs="Times New Roman"/>
        <w:sz w:val="16"/>
      </w:rPr>
      <w:t>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1576B701"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9B0659">
      <w:rPr>
        <w:rFonts w:ascii="Times New Roman" w:hAnsi="Times New Roman" w:cs="Times New Roman"/>
        <w:sz w:val="16"/>
      </w:rPr>
      <w:t>Nenačovice</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084F"/>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0916"/>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3B33"/>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2730"/>
    <w:rsid w:val="00404486"/>
    <w:rsid w:val="004051C8"/>
    <w:rsid w:val="00411819"/>
    <w:rsid w:val="00412E62"/>
    <w:rsid w:val="00416398"/>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8603A"/>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8F4591"/>
    <w:rsid w:val="0090466C"/>
    <w:rsid w:val="00904EBD"/>
    <w:rsid w:val="00920359"/>
    <w:rsid w:val="00932A8A"/>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0659"/>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1A88"/>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5CA7"/>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01CBD-40D0-47EE-842C-C55E475D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20</Pages>
  <Words>8336</Words>
  <Characters>49183</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Herink Filip Bc.</cp:lastModifiedBy>
  <cp:revision>6</cp:revision>
  <cp:lastPrinted>2016-11-18T08:49:00Z</cp:lastPrinted>
  <dcterms:created xsi:type="dcterms:W3CDTF">2018-06-18T07:40:00Z</dcterms:created>
  <dcterms:modified xsi:type="dcterms:W3CDTF">2018-06-19T09:26:00Z</dcterms:modified>
</cp:coreProperties>
</file>