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Default="0004607F" w:rsidP="00B83F26">
      <w:pPr>
        <w:jc w:val="center"/>
        <w:rPr>
          <w:b/>
          <w:sz w:val="40"/>
          <w:szCs w:val="40"/>
        </w:rPr>
      </w:pPr>
      <w:bookmarkStart w:id="0" w:name="_GoBack"/>
      <w:bookmarkEnd w:id="0"/>
    </w:p>
    <w:p w14:paraId="0A21861F" w14:textId="77777777" w:rsidR="0021725F" w:rsidRPr="00613E21" w:rsidRDefault="00B83F26" w:rsidP="00B83F26">
      <w:pPr>
        <w:jc w:val="center"/>
        <w:rPr>
          <w:rFonts w:ascii="Arial" w:hAnsi="Arial" w:cs="Arial"/>
          <w:b/>
          <w:sz w:val="28"/>
          <w:szCs w:val="40"/>
        </w:rPr>
      </w:pPr>
      <w:r w:rsidRPr="00613E21">
        <w:rPr>
          <w:rFonts w:ascii="Arial" w:hAnsi="Arial" w:cs="Arial"/>
          <w:b/>
          <w:sz w:val="28"/>
          <w:szCs w:val="40"/>
        </w:rPr>
        <w:t>S</w:t>
      </w:r>
      <w:r w:rsidR="0021725F" w:rsidRPr="00613E21">
        <w:rPr>
          <w:rFonts w:ascii="Arial" w:hAnsi="Arial" w:cs="Arial"/>
          <w:b/>
          <w:sz w:val="28"/>
          <w:szCs w:val="40"/>
        </w:rPr>
        <w:t xml:space="preserve">MLOUVA O </w:t>
      </w:r>
      <w:r w:rsidR="00865AAA" w:rsidRPr="00613E21">
        <w:rPr>
          <w:rFonts w:ascii="Arial" w:hAnsi="Arial" w:cs="Arial"/>
          <w:b/>
          <w:sz w:val="28"/>
          <w:szCs w:val="40"/>
        </w:rPr>
        <w:t>DÍLO</w:t>
      </w:r>
      <w:r w:rsidR="00721C31" w:rsidRPr="00613E21">
        <w:rPr>
          <w:rFonts w:ascii="Arial" w:hAnsi="Arial" w:cs="Arial"/>
          <w:b/>
          <w:sz w:val="28"/>
          <w:szCs w:val="40"/>
        </w:rPr>
        <w:t xml:space="preserve"> NA PROVEDENÍ AUTORSKÉHO DOZORU PROJEKTANTA</w:t>
      </w:r>
    </w:p>
    <w:p w14:paraId="432300BE" w14:textId="77777777" w:rsidR="0021725F" w:rsidRPr="00D53952" w:rsidRDefault="0021725F" w:rsidP="00613E21">
      <w:pPr>
        <w:spacing w:before="120"/>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77777777" w:rsidR="0021725F" w:rsidRPr="000B33D6" w:rsidRDefault="0021725F" w:rsidP="00B83F26">
      <w:pPr>
        <w:jc w:val="center"/>
        <w:rPr>
          <w:rFonts w:ascii="Arial" w:hAnsi="Arial" w:cs="Arial"/>
          <w:sz w:val="22"/>
          <w:szCs w:val="22"/>
        </w:rPr>
      </w:pPr>
      <w:r w:rsidRPr="000B33D6">
        <w:rPr>
          <w:rFonts w:ascii="Arial" w:hAnsi="Arial" w:cs="Arial"/>
          <w:sz w:val="22"/>
          <w:szCs w:val="22"/>
        </w:rPr>
        <w:t xml:space="preserve">Uzavřená dle § </w:t>
      </w:r>
      <w:r w:rsidR="00683F62" w:rsidRPr="000B33D6">
        <w:rPr>
          <w:rFonts w:ascii="Arial" w:hAnsi="Arial" w:cs="Arial"/>
          <w:sz w:val="22"/>
          <w:szCs w:val="22"/>
        </w:rPr>
        <w:t>2586</w:t>
      </w:r>
      <w:r w:rsidRPr="000B33D6">
        <w:rPr>
          <w:rFonts w:ascii="Arial" w:hAnsi="Arial" w:cs="Arial"/>
          <w:sz w:val="22"/>
          <w:szCs w:val="22"/>
        </w:rPr>
        <w:t xml:space="preserve"> zákona č. 89/2012 Sb., občanský zákoník</w:t>
      </w:r>
    </w:p>
    <w:p w14:paraId="650DF511" w14:textId="77777777" w:rsidR="00B83F26" w:rsidRPr="000B33D6" w:rsidRDefault="0021725F" w:rsidP="00B83F26">
      <w:pPr>
        <w:jc w:val="center"/>
        <w:rPr>
          <w:rFonts w:ascii="Arial" w:hAnsi="Arial" w:cs="Arial"/>
          <w:sz w:val="22"/>
          <w:szCs w:val="22"/>
        </w:rPr>
      </w:pPr>
      <w:r w:rsidRPr="000B33D6">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77777777" w:rsidR="00A375D5" w:rsidRPr="00D53952" w:rsidRDefault="00B83F26" w:rsidP="0043137E">
      <w:pPr>
        <w:jc w:val="center"/>
        <w:rPr>
          <w:rFonts w:ascii="Arial" w:hAnsi="Arial" w:cs="Arial"/>
          <w:b/>
          <w:snapToGrid w:val="0"/>
          <w:sz w:val="22"/>
          <w:szCs w:val="22"/>
          <w:u w:val="single"/>
        </w:rPr>
      </w:pPr>
      <w:r w:rsidRPr="00D53952">
        <w:rPr>
          <w:rFonts w:ascii="Arial" w:hAnsi="Arial" w:cs="Arial"/>
          <w:b/>
          <w:snapToGrid w:val="0"/>
          <w:sz w:val="22"/>
          <w:szCs w:val="22"/>
        </w:rPr>
        <w:t>I.</w:t>
      </w:r>
    </w:p>
    <w:p w14:paraId="556D3458" w14:textId="2CA23C88" w:rsidR="00B83F26"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66F90093" w14:textId="4906F1D3" w:rsidR="00613E21" w:rsidRDefault="00613E21" w:rsidP="0043137E">
      <w:pPr>
        <w:jc w:val="center"/>
        <w:rPr>
          <w:rFonts w:ascii="Arial" w:hAnsi="Arial" w:cs="Arial"/>
          <w:b/>
          <w:snapToGrid w:val="0"/>
          <w:sz w:val="22"/>
          <w:szCs w:val="22"/>
          <w:u w:val="single"/>
        </w:rPr>
      </w:pPr>
    </w:p>
    <w:p w14:paraId="597E040F" w14:textId="77777777" w:rsidR="00B83F26" w:rsidRPr="00D53952" w:rsidRDefault="00B83F26" w:rsidP="00B83F26">
      <w:pPr>
        <w:jc w:val="center"/>
        <w:rPr>
          <w:rFonts w:ascii="Arial" w:hAnsi="Arial" w:cs="Arial"/>
          <w:snapToGrid w:val="0"/>
          <w:sz w:val="22"/>
          <w:szCs w:val="22"/>
        </w:rPr>
      </w:pPr>
    </w:p>
    <w:p w14:paraId="526EA976" w14:textId="77777777" w:rsidR="00B83F26" w:rsidRPr="00D53952"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30E0C34C" w14:textId="77777777" w:rsidR="00613E21" w:rsidRPr="00613E21" w:rsidRDefault="00613E21" w:rsidP="00613E21">
      <w:pPr>
        <w:overflowPunct w:val="0"/>
        <w:autoSpaceDE w:val="0"/>
        <w:autoSpaceDN w:val="0"/>
        <w:adjustRightInd w:val="0"/>
        <w:spacing w:before="240" w:line="276" w:lineRule="auto"/>
        <w:jc w:val="both"/>
        <w:textAlignment w:val="baseline"/>
        <w:rPr>
          <w:rFonts w:ascii="Arial" w:hAnsi="Arial" w:cs="Arial"/>
          <w:b/>
          <w:sz w:val="22"/>
          <w:szCs w:val="22"/>
        </w:rPr>
      </w:pPr>
      <w:r w:rsidRPr="00613E21">
        <w:rPr>
          <w:rFonts w:ascii="Arial" w:hAnsi="Arial" w:cs="Arial"/>
          <w:b/>
          <w:sz w:val="22"/>
          <w:szCs w:val="22"/>
        </w:rPr>
        <w:t>Česká republika - Státní pozemkový úřad,</w:t>
      </w:r>
    </w:p>
    <w:p w14:paraId="39B11101" w14:textId="77777777" w:rsidR="00613E21" w:rsidRPr="00613E21" w:rsidRDefault="00613E21" w:rsidP="00613E21">
      <w:pPr>
        <w:overflowPunct w:val="0"/>
        <w:autoSpaceDE w:val="0"/>
        <w:autoSpaceDN w:val="0"/>
        <w:adjustRightInd w:val="0"/>
        <w:spacing w:after="120"/>
        <w:jc w:val="both"/>
        <w:textAlignment w:val="baseline"/>
        <w:rPr>
          <w:rFonts w:ascii="Arial" w:hAnsi="Arial" w:cs="Arial"/>
          <w:sz w:val="22"/>
          <w:szCs w:val="22"/>
        </w:rPr>
      </w:pPr>
      <w:r w:rsidRPr="00613E21">
        <w:rPr>
          <w:rFonts w:ascii="Arial" w:hAnsi="Arial" w:cs="Arial"/>
          <w:b/>
          <w:sz w:val="22"/>
          <w:szCs w:val="22"/>
        </w:rPr>
        <w:t>Krajský pozemkový úřad pro Liberecký kraj</w:t>
      </w:r>
    </w:p>
    <w:p w14:paraId="57C27965" w14:textId="172519DA" w:rsidR="000B33D6" w:rsidRDefault="000B33D6" w:rsidP="000B33D6">
      <w:pPr>
        <w:widowControl w:val="0"/>
        <w:tabs>
          <w:tab w:val="left" w:pos="4820"/>
        </w:tabs>
        <w:suppressAutoHyphens/>
        <w:spacing w:after="60"/>
        <w:ind w:left="4820" w:hanging="4820"/>
        <w:rPr>
          <w:rFonts w:ascii="Arial" w:eastAsia="Lucida Sans Unicode" w:hAnsi="Arial" w:cs="Arial"/>
          <w:sz w:val="22"/>
          <w:szCs w:val="22"/>
        </w:rPr>
      </w:pPr>
      <w:r>
        <w:rPr>
          <w:rFonts w:ascii="Arial" w:eastAsia="Lucida Sans Unicode" w:hAnsi="Arial" w:cs="Arial"/>
          <w:sz w:val="22"/>
          <w:szCs w:val="22"/>
        </w:rPr>
        <w:t>Sídlo:</w:t>
      </w:r>
      <w:r>
        <w:rPr>
          <w:rFonts w:ascii="Arial" w:eastAsia="Lucida Sans Unicode" w:hAnsi="Arial" w:cs="Arial"/>
          <w:sz w:val="22"/>
          <w:szCs w:val="22"/>
        </w:rPr>
        <w:tab/>
      </w:r>
      <w:r w:rsidRPr="000B33D6">
        <w:rPr>
          <w:rFonts w:ascii="Arial" w:eastAsia="Lucida Sans Unicode" w:hAnsi="Arial" w:cs="Arial"/>
          <w:sz w:val="22"/>
          <w:szCs w:val="22"/>
        </w:rPr>
        <w:t>Husinecká 1024/11a, 130 00 Praha 3</w:t>
      </w:r>
    </w:p>
    <w:p w14:paraId="58E61766" w14:textId="4B1C562D" w:rsidR="00613E21" w:rsidRPr="00613E21" w:rsidRDefault="000B33D6" w:rsidP="00613E21">
      <w:pPr>
        <w:widowControl w:val="0"/>
        <w:tabs>
          <w:tab w:val="left" w:pos="4536"/>
        </w:tabs>
        <w:suppressAutoHyphens/>
        <w:spacing w:after="60"/>
        <w:ind w:left="4820" w:hanging="4820"/>
        <w:rPr>
          <w:rFonts w:ascii="Arial" w:eastAsia="Lucida Sans Unicode" w:hAnsi="Arial" w:cs="Arial"/>
          <w:color w:val="FF0000"/>
          <w:sz w:val="22"/>
          <w:szCs w:val="22"/>
        </w:rPr>
      </w:pPr>
      <w:r>
        <w:rPr>
          <w:rFonts w:ascii="Arial" w:eastAsia="Lucida Sans Unicode" w:hAnsi="Arial" w:cs="Arial"/>
          <w:sz w:val="22"/>
          <w:szCs w:val="22"/>
        </w:rPr>
        <w:t>Z</w:t>
      </w:r>
      <w:r w:rsidR="00613E21" w:rsidRPr="00613E21">
        <w:rPr>
          <w:rFonts w:ascii="Arial" w:eastAsia="Lucida Sans Unicode" w:hAnsi="Arial" w:cs="Arial"/>
          <w:sz w:val="22"/>
          <w:szCs w:val="22"/>
        </w:rPr>
        <w:t>astoupený:</w:t>
      </w:r>
      <w:r w:rsidR="00613E21" w:rsidRPr="00613E21">
        <w:rPr>
          <w:rFonts w:ascii="Arial" w:eastAsia="Lucida Sans Unicode" w:hAnsi="Arial" w:cs="Arial"/>
          <w:sz w:val="22"/>
          <w:szCs w:val="22"/>
        </w:rPr>
        <w:tab/>
      </w:r>
      <w:r w:rsidR="00613E21" w:rsidRPr="00613E21">
        <w:rPr>
          <w:rFonts w:ascii="Arial" w:eastAsia="Lucida Sans Unicode" w:hAnsi="Arial" w:cs="Arial"/>
          <w:sz w:val="22"/>
          <w:szCs w:val="22"/>
        </w:rPr>
        <w:tab/>
        <w:t>Ing. Bohuslavem Kabátkem, ředitelem KPÚ pro Liberecký kraj</w:t>
      </w:r>
    </w:p>
    <w:p w14:paraId="0E1C7B33" w14:textId="47FE0E22" w:rsidR="00613E21" w:rsidRPr="00613E21" w:rsidRDefault="000B33D6" w:rsidP="00613E21">
      <w:pPr>
        <w:widowControl w:val="0"/>
        <w:tabs>
          <w:tab w:val="left" w:pos="4536"/>
        </w:tabs>
        <w:suppressAutoHyphens/>
        <w:ind w:left="4820" w:hanging="4820"/>
        <w:rPr>
          <w:rFonts w:ascii="Arial" w:eastAsia="Lucida Sans Unicode" w:hAnsi="Arial" w:cs="Arial"/>
          <w:sz w:val="22"/>
          <w:szCs w:val="22"/>
        </w:rPr>
      </w:pPr>
      <w:r>
        <w:rPr>
          <w:rFonts w:ascii="Arial" w:eastAsia="Lucida Sans Unicode" w:hAnsi="Arial" w:cs="Arial"/>
          <w:sz w:val="22"/>
          <w:szCs w:val="22"/>
        </w:rPr>
        <w:t>V</w:t>
      </w:r>
      <w:r w:rsidR="00613E21" w:rsidRPr="00613E21">
        <w:rPr>
          <w:rFonts w:ascii="Arial" w:eastAsia="Lucida Sans Unicode" w:hAnsi="Arial" w:cs="Arial"/>
          <w:sz w:val="22"/>
          <w:szCs w:val="22"/>
        </w:rPr>
        <w:t>e smluvních záležitostech oprávněn jednat:</w:t>
      </w:r>
      <w:r w:rsidR="00613E21" w:rsidRPr="00613E21">
        <w:rPr>
          <w:rFonts w:ascii="Arial" w:eastAsia="Lucida Sans Unicode" w:hAnsi="Arial" w:cs="Arial"/>
          <w:sz w:val="22"/>
          <w:szCs w:val="22"/>
        </w:rPr>
        <w:tab/>
      </w:r>
      <w:r w:rsidR="00613E21" w:rsidRPr="00613E21">
        <w:rPr>
          <w:rFonts w:ascii="Arial" w:eastAsia="Lucida Sans Unicode" w:hAnsi="Arial" w:cs="Arial"/>
          <w:sz w:val="22"/>
          <w:szCs w:val="22"/>
        </w:rPr>
        <w:tab/>
        <w:t xml:space="preserve">Ing. Bohuslav Kabátek, </w:t>
      </w:r>
    </w:p>
    <w:p w14:paraId="75AF1084" w14:textId="77777777" w:rsidR="00613E21" w:rsidRPr="00613E21" w:rsidRDefault="00613E21" w:rsidP="00613E21">
      <w:pPr>
        <w:widowControl w:val="0"/>
        <w:tabs>
          <w:tab w:val="left" w:pos="4536"/>
        </w:tabs>
        <w:suppressAutoHyphens/>
        <w:spacing w:after="60"/>
        <w:ind w:left="4820" w:hanging="4820"/>
        <w:rPr>
          <w:rFonts w:ascii="Arial" w:eastAsia="Lucida Sans Unicode" w:hAnsi="Arial" w:cs="Arial"/>
          <w:sz w:val="22"/>
          <w:szCs w:val="22"/>
        </w:rPr>
      </w:pPr>
      <w:r w:rsidRPr="00613E21">
        <w:rPr>
          <w:rFonts w:ascii="Arial" w:eastAsia="Lucida Sans Unicode" w:hAnsi="Arial" w:cs="Arial"/>
          <w:sz w:val="22"/>
          <w:szCs w:val="22"/>
        </w:rPr>
        <w:tab/>
      </w:r>
      <w:r w:rsidRPr="00613E21">
        <w:rPr>
          <w:rFonts w:ascii="Arial" w:eastAsia="Lucida Sans Unicode" w:hAnsi="Arial" w:cs="Arial"/>
          <w:sz w:val="22"/>
          <w:szCs w:val="22"/>
        </w:rPr>
        <w:tab/>
        <w:t>ředitel KPÚ pro Liberecký kraj</w:t>
      </w:r>
    </w:p>
    <w:p w14:paraId="5819929C" w14:textId="288A9D79" w:rsidR="00613E21" w:rsidRPr="00613E21" w:rsidRDefault="000B33D6" w:rsidP="00613E21">
      <w:pPr>
        <w:widowControl w:val="0"/>
        <w:tabs>
          <w:tab w:val="left" w:pos="4536"/>
        </w:tabs>
        <w:suppressAutoHyphens/>
        <w:ind w:left="4820" w:hanging="4820"/>
        <w:rPr>
          <w:rFonts w:ascii="Arial" w:eastAsia="Lucida Sans Unicode" w:hAnsi="Arial" w:cs="Arial"/>
          <w:snapToGrid w:val="0"/>
          <w:sz w:val="22"/>
          <w:szCs w:val="22"/>
        </w:rPr>
      </w:pPr>
      <w:r>
        <w:rPr>
          <w:rFonts w:ascii="Arial" w:eastAsia="Lucida Sans Unicode" w:hAnsi="Arial" w:cs="Arial"/>
          <w:sz w:val="22"/>
          <w:szCs w:val="22"/>
        </w:rPr>
        <w:t>V</w:t>
      </w:r>
      <w:r w:rsidR="00613E21" w:rsidRPr="00613E21">
        <w:rPr>
          <w:rFonts w:ascii="Arial" w:eastAsia="Lucida Sans Unicode" w:hAnsi="Arial" w:cs="Arial"/>
          <w:sz w:val="22"/>
          <w:szCs w:val="22"/>
        </w:rPr>
        <w:t xml:space="preserve"> </w:t>
      </w:r>
      <w:r w:rsidR="00613E21" w:rsidRPr="00613E21">
        <w:rPr>
          <w:rFonts w:ascii="Arial" w:eastAsia="Lucida Sans Unicode" w:hAnsi="Arial" w:cs="Arial"/>
          <w:snapToGrid w:val="0"/>
          <w:sz w:val="22"/>
          <w:szCs w:val="22"/>
        </w:rPr>
        <w:t>technických záležitostech oprávněn jednat:</w:t>
      </w:r>
      <w:r w:rsidR="00613E21" w:rsidRPr="00613E21">
        <w:rPr>
          <w:rFonts w:ascii="Arial" w:eastAsia="Lucida Sans Unicode" w:hAnsi="Arial" w:cs="Arial"/>
          <w:snapToGrid w:val="0"/>
          <w:sz w:val="22"/>
          <w:szCs w:val="22"/>
        </w:rPr>
        <w:tab/>
      </w:r>
      <w:r w:rsidR="00613E21" w:rsidRPr="00613E21">
        <w:rPr>
          <w:rFonts w:ascii="Arial" w:eastAsia="Lucida Sans Unicode" w:hAnsi="Arial" w:cs="Arial"/>
          <w:snapToGrid w:val="0"/>
          <w:sz w:val="22"/>
          <w:szCs w:val="22"/>
        </w:rPr>
        <w:tab/>
        <w:t xml:space="preserve">p. Luděk Kratěna, </w:t>
      </w:r>
    </w:p>
    <w:p w14:paraId="681A51D9" w14:textId="77777777" w:rsidR="00613E21" w:rsidRPr="00613E21" w:rsidRDefault="00613E21" w:rsidP="00613E21">
      <w:pPr>
        <w:widowControl w:val="0"/>
        <w:tabs>
          <w:tab w:val="left" w:pos="4536"/>
        </w:tabs>
        <w:suppressAutoHyphens/>
        <w:spacing w:after="60"/>
        <w:ind w:left="4820" w:hanging="4820"/>
        <w:rPr>
          <w:rFonts w:ascii="Arial" w:eastAsia="Lucida Sans Unicode" w:hAnsi="Arial" w:cs="Arial"/>
          <w:snapToGrid w:val="0"/>
          <w:sz w:val="22"/>
          <w:szCs w:val="22"/>
        </w:rPr>
      </w:pPr>
      <w:r w:rsidRPr="00613E21">
        <w:rPr>
          <w:rFonts w:ascii="Arial" w:eastAsia="Lucida Sans Unicode" w:hAnsi="Arial" w:cs="Arial"/>
          <w:snapToGrid w:val="0"/>
          <w:sz w:val="22"/>
          <w:szCs w:val="22"/>
        </w:rPr>
        <w:tab/>
      </w:r>
      <w:r w:rsidRPr="00613E21">
        <w:rPr>
          <w:rFonts w:ascii="Arial" w:eastAsia="Lucida Sans Unicode" w:hAnsi="Arial" w:cs="Arial"/>
          <w:snapToGrid w:val="0"/>
          <w:sz w:val="22"/>
          <w:szCs w:val="22"/>
        </w:rPr>
        <w:tab/>
        <w:t>Pobočka Česká Lípa</w:t>
      </w:r>
    </w:p>
    <w:p w14:paraId="54C2D03E" w14:textId="77777777" w:rsidR="00613E21" w:rsidRPr="00613E21" w:rsidRDefault="00613E21" w:rsidP="00613E21">
      <w:pPr>
        <w:widowControl w:val="0"/>
        <w:tabs>
          <w:tab w:val="left" w:pos="4536"/>
        </w:tabs>
        <w:suppressAutoHyphens/>
        <w:ind w:left="4820" w:hanging="4820"/>
        <w:rPr>
          <w:rFonts w:ascii="Arial" w:eastAsia="Lucida Sans Unicode" w:hAnsi="Arial" w:cs="Arial"/>
          <w:sz w:val="22"/>
          <w:szCs w:val="22"/>
        </w:rPr>
      </w:pPr>
      <w:r w:rsidRPr="00613E21">
        <w:rPr>
          <w:rFonts w:ascii="Arial" w:eastAsia="Lucida Sans Unicode" w:hAnsi="Arial" w:cs="Arial"/>
          <w:sz w:val="22"/>
          <w:szCs w:val="22"/>
        </w:rPr>
        <w:t>Adresa:</w:t>
      </w:r>
      <w:r w:rsidRPr="00613E21">
        <w:rPr>
          <w:rFonts w:ascii="Arial" w:eastAsia="Lucida Sans Unicode" w:hAnsi="Arial" w:cs="Arial"/>
          <w:sz w:val="22"/>
          <w:szCs w:val="22"/>
        </w:rPr>
        <w:tab/>
      </w:r>
      <w:r w:rsidRPr="00613E21">
        <w:rPr>
          <w:rFonts w:ascii="Arial" w:eastAsia="Lucida Sans Unicode" w:hAnsi="Arial" w:cs="Arial"/>
          <w:sz w:val="22"/>
          <w:szCs w:val="22"/>
        </w:rPr>
        <w:tab/>
        <w:t>Dubická 2362/56, 470 01 Česká Lípa</w:t>
      </w:r>
      <w:r w:rsidRPr="00613E21">
        <w:rPr>
          <w:rFonts w:ascii="Arial" w:eastAsia="Lucida Sans Unicode" w:hAnsi="Arial" w:cs="Arial"/>
          <w:sz w:val="22"/>
          <w:szCs w:val="22"/>
        </w:rPr>
        <w:tab/>
      </w:r>
    </w:p>
    <w:p w14:paraId="50BBAF44" w14:textId="77777777" w:rsidR="00613E21" w:rsidRPr="00613E21" w:rsidRDefault="00613E21" w:rsidP="00613E21">
      <w:pPr>
        <w:widowControl w:val="0"/>
        <w:tabs>
          <w:tab w:val="left" w:pos="4536"/>
        </w:tabs>
        <w:suppressAutoHyphens/>
        <w:spacing w:before="60" w:after="60"/>
        <w:ind w:left="4820" w:hanging="4820"/>
        <w:rPr>
          <w:rFonts w:ascii="Arial" w:eastAsia="Lucida Sans Unicode" w:hAnsi="Arial" w:cs="Arial"/>
          <w:sz w:val="22"/>
          <w:szCs w:val="22"/>
        </w:rPr>
      </w:pPr>
      <w:r w:rsidRPr="00613E21">
        <w:rPr>
          <w:rFonts w:ascii="Arial" w:eastAsia="Lucida Sans Unicode" w:hAnsi="Arial" w:cs="Arial"/>
          <w:sz w:val="22"/>
          <w:szCs w:val="22"/>
        </w:rPr>
        <w:t>Tel.:</w:t>
      </w:r>
      <w:r w:rsidRPr="00613E21">
        <w:rPr>
          <w:rFonts w:ascii="Arial" w:eastAsia="Lucida Sans Unicode" w:hAnsi="Arial" w:cs="Arial"/>
          <w:sz w:val="22"/>
          <w:szCs w:val="22"/>
        </w:rPr>
        <w:tab/>
      </w:r>
      <w:r w:rsidRPr="00613E21">
        <w:rPr>
          <w:rFonts w:ascii="Arial" w:eastAsia="Lucida Sans Unicode" w:hAnsi="Arial" w:cs="Arial"/>
          <w:sz w:val="22"/>
          <w:szCs w:val="22"/>
        </w:rPr>
        <w:tab/>
        <w:t xml:space="preserve">+420 727 956 715 </w:t>
      </w:r>
    </w:p>
    <w:p w14:paraId="4B3FAE40" w14:textId="77777777" w:rsidR="00613E21" w:rsidRPr="00613E21" w:rsidRDefault="00613E21" w:rsidP="00613E21">
      <w:pPr>
        <w:widowControl w:val="0"/>
        <w:tabs>
          <w:tab w:val="left" w:pos="4536"/>
        </w:tabs>
        <w:suppressAutoHyphens/>
        <w:spacing w:after="60"/>
        <w:ind w:left="4820" w:hanging="4820"/>
        <w:rPr>
          <w:rFonts w:ascii="Arial" w:eastAsia="Lucida Sans Unicode" w:hAnsi="Arial" w:cs="Arial"/>
          <w:sz w:val="22"/>
          <w:szCs w:val="22"/>
        </w:rPr>
      </w:pPr>
      <w:r w:rsidRPr="00613E21">
        <w:rPr>
          <w:rFonts w:ascii="Arial" w:eastAsia="Lucida Sans Unicode" w:hAnsi="Arial" w:cs="Arial"/>
          <w:sz w:val="22"/>
          <w:szCs w:val="22"/>
        </w:rPr>
        <w:t>E-mail:</w:t>
      </w:r>
      <w:r w:rsidRPr="00613E21">
        <w:rPr>
          <w:rFonts w:ascii="Arial" w:eastAsia="Lucida Sans Unicode" w:hAnsi="Arial" w:cs="Arial"/>
          <w:sz w:val="22"/>
          <w:szCs w:val="22"/>
        </w:rPr>
        <w:tab/>
      </w:r>
      <w:r w:rsidRPr="00613E21">
        <w:rPr>
          <w:rFonts w:ascii="Arial" w:eastAsia="Lucida Sans Unicode" w:hAnsi="Arial" w:cs="Arial"/>
          <w:sz w:val="22"/>
          <w:szCs w:val="22"/>
        </w:rPr>
        <w:tab/>
        <w:t>PU_Ceska_Lipa@spucr.cz, l.kratena@spucr.cz</w:t>
      </w:r>
    </w:p>
    <w:p w14:paraId="650CB254" w14:textId="77777777" w:rsidR="00613E21" w:rsidRPr="00613E21" w:rsidRDefault="00613E21" w:rsidP="00613E21">
      <w:pPr>
        <w:widowControl w:val="0"/>
        <w:tabs>
          <w:tab w:val="left" w:pos="4536"/>
        </w:tabs>
        <w:suppressAutoHyphens/>
        <w:spacing w:after="60"/>
        <w:ind w:left="4820" w:hanging="4820"/>
        <w:rPr>
          <w:rFonts w:ascii="Arial" w:eastAsia="Lucida Sans Unicode" w:hAnsi="Arial" w:cs="Arial"/>
          <w:sz w:val="22"/>
          <w:szCs w:val="22"/>
        </w:rPr>
      </w:pPr>
      <w:r w:rsidRPr="00613E21">
        <w:rPr>
          <w:rFonts w:ascii="Arial" w:eastAsia="Lucida Sans Unicode" w:hAnsi="Arial" w:cs="Arial"/>
          <w:sz w:val="22"/>
          <w:szCs w:val="22"/>
        </w:rPr>
        <w:t>ID DS:</w:t>
      </w:r>
      <w:r w:rsidRPr="00613E21">
        <w:rPr>
          <w:rFonts w:ascii="Arial" w:eastAsia="Lucida Sans Unicode" w:hAnsi="Arial" w:cs="Arial"/>
          <w:sz w:val="22"/>
          <w:szCs w:val="22"/>
        </w:rPr>
        <w:tab/>
      </w:r>
      <w:r w:rsidRPr="00613E21">
        <w:rPr>
          <w:rFonts w:ascii="Arial" w:eastAsia="Lucida Sans Unicode" w:hAnsi="Arial" w:cs="Arial"/>
          <w:sz w:val="22"/>
          <w:szCs w:val="22"/>
        </w:rPr>
        <w:tab/>
        <w:t>z49per3</w:t>
      </w:r>
    </w:p>
    <w:p w14:paraId="33221BA1" w14:textId="77777777" w:rsidR="00613E21" w:rsidRPr="00613E21" w:rsidRDefault="00613E21" w:rsidP="00613E21">
      <w:pPr>
        <w:widowControl w:val="0"/>
        <w:tabs>
          <w:tab w:val="left" w:pos="4536"/>
        </w:tabs>
        <w:suppressAutoHyphens/>
        <w:spacing w:after="60"/>
        <w:ind w:left="4820" w:hanging="4820"/>
        <w:rPr>
          <w:rFonts w:ascii="Arial" w:eastAsia="Lucida Sans Unicode" w:hAnsi="Arial" w:cs="Arial"/>
          <w:sz w:val="22"/>
          <w:szCs w:val="22"/>
        </w:rPr>
      </w:pPr>
      <w:r w:rsidRPr="00613E21">
        <w:rPr>
          <w:rFonts w:ascii="Arial" w:eastAsia="Lucida Sans Unicode" w:hAnsi="Arial" w:cs="Arial"/>
          <w:sz w:val="22"/>
          <w:szCs w:val="22"/>
        </w:rPr>
        <w:t>Bankovní spojení:</w:t>
      </w:r>
      <w:r w:rsidRPr="00613E21">
        <w:rPr>
          <w:rFonts w:ascii="Arial" w:eastAsia="Lucida Sans Unicode" w:hAnsi="Arial" w:cs="Arial"/>
          <w:sz w:val="22"/>
          <w:szCs w:val="22"/>
        </w:rPr>
        <w:tab/>
      </w:r>
      <w:r w:rsidRPr="00613E21">
        <w:rPr>
          <w:rFonts w:ascii="Arial" w:eastAsia="Lucida Sans Unicode" w:hAnsi="Arial" w:cs="Arial"/>
          <w:sz w:val="22"/>
          <w:szCs w:val="22"/>
        </w:rPr>
        <w:tab/>
        <w:t xml:space="preserve">ČNB </w:t>
      </w:r>
    </w:p>
    <w:p w14:paraId="3E8AC488" w14:textId="77777777" w:rsidR="00613E21" w:rsidRPr="00613E21" w:rsidRDefault="00613E21" w:rsidP="00613E21">
      <w:pPr>
        <w:widowControl w:val="0"/>
        <w:tabs>
          <w:tab w:val="left" w:pos="4536"/>
        </w:tabs>
        <w:suppressAutoHyphens/>
        <w:spacing w:after="60"/>
        <w:ind w:left="4820" w:hanging="4820"/>
        <w:rPr>
          <w:rFonts w:ascii="Arial" w:eastAsia="Lucida Sans Unicode" w:hAnsi="Arial" w:cs="Arial"/>
          <w:bCs/>
          <w:sz w:val="22"/>
          <w:szCs w:val="22"/>
        </w:rPr>
      </w:pPr>
      <w:r w:rsidRPr="00613E21">
        <w:rPr>
          <w:rFonts w:ascii="Arial" w:eastAsia="Lucida Sans Unicode" w:hAnsi="Arial" w:cs="Arial"/>
          <w:bCs/>
          <w:sz w:val="22"/>
          <w:szCs w:val="22"/>
        </w:rPr>
        <w:t>Číslo účtu:</w:t>
      </w:r>
      <w:r w:rsidRPr="00613E21">
        <w:rPr>
          <w:rFonts w:ascii="Arial" w:eastAsia="Lucida Sans Unicode" w:hAnsi="Arial" w:cs="Arial"/>
          <w:bCs/>
          <w:sz w:val="22"/>
          <w:szCs w:val="22"/>
        </w:rPr>
        <w:tab/>
      </w:r>
      <w:r w:rsidRPr="00613E21">
        <w:rPr>
          <w:rFonts w:ascii="Arial" w:eastAsia="Lucida Sans Unicode" w:hAnsi="Arial" w:cs="Arial"/>
          <w:bCs/>
          <w:sz w:val="22"/>
          <w:szCs w:val="22"/>
        </w:rPr>
        <w:tab/>
        <w:t>3723001/0710</w:t>
      </w:r>
    </w:p>
    <w:p w14:paraId="6CA27576" w14:textId="77777777" w:rsidR="00613E21" w:rsidRPr="00613E21" w:rsidRDefault="00613E21" w:rsidP="00613E21">
      <w:pPr>
        <w:widowControl w:val="0"/>
        <w:tabs>
          <w:tab w:val="left" w:pos="4536"/>
        </w:tabs>
        <w:suppressAutoHyphens/>
        <w:spacing w:after="60"/>
        <w:ind w:left="4820" w:hanging="4820"/>
        <w:rPr>
          <w:rFonts w:ascii="Arial" w:eastAsia="Lucida Sans Unicode" w:hAnsi="Arial" w:cs="Arial"/>
          <w:bCs/>
          <w:sz w:val="22"/>
          <w:szCs w:val="22"/>
        </w:rPr>
      </w:pPr>
      <w:r w:rsidRPr="00613E21">
        <w:rPr>
          <w:rFonts w:ascii="Arial" w:eastAsia="Lucida Sans Unicode" w:hAnsi="Arial" w:cs="Arial"/>
          <w:bCs/>
          <w:sz w:val="22"/>
          <w:szCs w:val="22"/>
        </w:rPr>
        <w:t>IČ:</w:t>
      </w:r>
      <w:r w:rsidRPr="00613E21">
        <w:rPr>
          <w:rFonts w:ascii="Arial" w:eastAsia="Lucida Sans Unicode" w:hAnsi="Arial" w:cs="Arial"/>
          <w:bCs/>
          <w:sz w:val="22"/>
          <w:szCs w:val="22"/>
        </w:rPr>
        <w:tab/>
      </w:r>
      <w:r w:rsidRPr="00613E21">
        <w:rPr>
          <w:rFonts w:ascii="Arial" w:eastAsia="Lucida Sans Unicode" w:hAnsi="Arial" w:cs="Arial"/>
          <w:bCs/>
          <w:sz w:val="22"/>
          <w:szCs w:val="22"/>
        </w:rPr>
        <w:tab/>
        <w:t>01312774</w:t>
      </w:r>
    </w:p>
    <w:p w14:paraId="2F812AD3" w14:textId="77777777" w:rsidR="00613E21" w:rsidRPr="00613E21" w:rsidRDefault="00613E21" w:rsidP="00613E21">
      <w:pPr>
        <w:widowControl w:val="0"/>
        <w:tabs>
          <w:tab w:val="left" w:pos="4536"/>
        </w:tabs>
        <w:suppressAutoHyphens/>
        <w:spacing w:after="60"/>
        <w:ind w:left="4820" w:hanging="4820"/>
        <w:rPr>
          <w:rFonts w:ascii="Arial" w:eastAsia="Lucida Sans Unicode" w:hAnsi="Arial" w:cs="Arial"/>
          <w:bCs/>
          <w:sz w:val="22"/>
          <w:szCs w:val="22"/>
        </w:rPr>
      </w:pPr>
      <w:r w:rsidRPr="00613E21">
        <w:rPr>
          <w:rFonts w:ascii="Arial" w:eastAsia="Lucida Sans Unicode" w:hAnsi="Arial" w:cs="Arial"/>
          <w:bCs/>
          <w:sz w:val="22"/>
          <w:szCs w:val="22"/>
        </w:rPr>
        <w:t>DIČ:</w:t>
      </w:r>
      <w:r w:rsidRPr="00613E21">
        <w:rPr>
          <w:rFonts w:ascii="Arial" w:eastAsia="Lucida Sans Unicode" w:hAnsi="Arial" w:cs="Arial"/>
          <w:bCs/>
          <w:sz w:val="22"/>
          <w:szCs w:val="22"/>
        </w:rPr>
        <w:tab/>
      </w:r>
      <w:r w:rsidRPr="00613E21">
        <w:rPr>
          <w:rFonts w:ascii="Arial" w:eastAsia="Lucida Sans Unicode" w:hAnsi="Arial" w:cs="Arial"/>
          <w:bCs/>
          <w:sz w:val="22"/>
          <w:szCs w:val="22"/>
        </w:rPr>
        <w:tab/>
        <w:t xml:space="preserve">není plátcem DPH </w:t>
      </w:r>
    </w:p>
    <w:p w14:paraId="0954BD58" w14:textId="77777777" w:rsidR="00613E21" w:rsidRPr="00613E21" w:rsidRDefault="00613E21" w:rsidP="00613E21">
      <w:pPr>
        <w:spacing w:before="120"/>
        <w:ind w:left="4820" w:hanging="4820"/>
        <w:rPr>
          <w:rFonts w:ascii="Arial" w:hAnsi="Arial" w:cs="Arial"/>
          <w:snapToGrid w:val="0"/>
          <w:sz w:val="22"/>
          <w:szCs w:val="22"/>
        </w:rPr>
      </w:pPr>
      <w:r w:rsidRPr="00613E21">
        <w:rPr>
          <w:rFonts w:ascii="Arial" w:hAnsi="Arial" w:cs="Arial"/>
          <w:snapToGrid w:val="0"/>
          <w:sz w:val="22"/>
          <w:szCs w:val="22"/>
        </w:rPr>
        <w:t>(dále jen jako „objednatel“)</w:t>
      </w:r>
    </w:p>
    <w:p w14:paraId="12F08089" w14:textId="77777777" w:rsidR="00613E21" w:rsidRPr="00613E21" w:rsidRDefault="00613E21" w:rsidP="00613E21">
      <w:pPr>
        <w:spacing w:after="120" w:line="280" w:lineRule="exact"/>
        <w:ind w:left="2124" w:firstLine="708"/>
        <w:rPr>
          <w:rFonts w:ascii="Arial" w:hAnsi="Arial" w:cs="Arial"/>
          <w:b/>
          <w:sz w:val="22"/>
          <w:szCs w:val="22"/>
        </w:rPr>
      </w:pPr>
      <w:r w:rsidRPr="00613E21">
        <w:rPr>
          <w:rFonts w:ascii="Arial" w:hAnsi="Arial" w:cs="Arial"/>
          <w:b/>
          <w:sz w:val="22"/>
          <w:szCs w:val="22"/>
        </w:rPr>
        <w:t>a</w:t>
      </w:r>
    </w:p>
    <w:p w14:paraId="2F7FB7A6" w14:textId="77777777" w:rsidR="00613E21" w:rsidRPr="00613E21" w:rsidRDefault="00613E21" w:rsidP="00613E21">
      <w:pPr>
        <w:spacing w:after="120" w:line="280" w:lineRule="exact"/>
        <w:rPr>
          <w:rFonts w:ascii="Arial" w:hAnsi="Arial" w:cs="Arial"/>
          <w:b/>
          <w:bCs/>
          <w:snapToGrid w:val="0"/>
          <w:sz w:val="22"/>
          <w:szCs w:val="22"/>
        </w:rPr>
      </w:pPr>
      <w:r w:rsidRPr="00613E21">
        <w:rPr>
          <w:rFonts w:ascii="Arial" w:hAnsi="Arial" w:cs="Arial"/>
          <w:b/>
          <w:bCs/>
          <w:snapToGrid w:val="0"/>
          <w:sz w:val="22"/>
          <w:szCs w:val="22"/>
        </w:rPr>
        <w:t>Zhotovitelem</w:t>
      </w:r>
    </w:p>
    <w:p w14:paraId="51B537C4" w14:textId="77777777" w:rsidR="00613E21" w:rsidRPr="00613E21" w:rsidRDefault="00613E21" w:rsidP="00613E21">
      <w:pPr>
        <w:spacing w:after="120" w:line="280" w:lineRule="exact"/>
        <w:rPr>
          <w:rFonts w:ascii="Arial" w:hAnsi="Arial" w:cs="Arial"/>
          <w:b/>
          <w:bCs/>
          <w:snapToGrid w:val="0"/>
          <w:sz w:val="22"/>
          <w:szCs w:val="22"/>
          <w:lang w:val="en-US"/>
        </w:rPr>
      </w:pPr>
      <w:r w:rsidRPr="00613E21">
        <w:rPr>
          <w:rFonts w:ascii="Arial" w:hAnsi="Arial" w:cs="Arial"/>
          <w:b/>
          <w:bCs/>
          <w:snapToGrid w:val="0"/>
          <w:sz w:val="22"/>
          <w:szCs w:val="22"/>
          <w:highlight w:val="yellow"/>
          <w:lang w:val="en-US"/>
        </w:rPr>
        <w:t>[DOPLNIT]</w:t>
      </w:r>
    </w:p>
    <w:p w14:paraId="30293997" w14:textId="01A8DB82" w:rsidR="00613E21" w:rsidRDefault="00613E21" w:rsidP="00613E21">
      <w:pPr>
        <w:tabs>
          <w:tab w:val="left" w:pos="4820"/>
        </w:tabs>
        <w:spacing w:after="60" w:line="280" w:lineRule="exact"/>
        <w:jc w:val="both"/>
        <w:rPr>
          <w:rFonts w:ascii="Arial" w:hAnsi="Arial" w:cs="Arial"/>
          <w:b/>
          <w:bCs/>
          <w:snapToGrid w:val="0"/>
          <w:sz w:val="22"/>
          <w:szCs w:val="22"/>
          <w:lang w:val="en-US"/>
        </w:rPr>
      </w:pPr>
      <w:r w:rsidRPr="00613E21">
        <w:rPr>
          <w:rFonts w:ascii="Arial" w:hAnsi="Arial" w:cs="Arial"/>
          <w:bCs/>
          <w:sz w:val="22"/>
          <w:szCs w:val="22"/>
        </w:rPr>
        <w:t>Sídlo:</w:t>
      </w:r>
      <w:r w:rsidRPr="00613E21">
        <w:rPr>
          <w:rFonts w:ascii="Arial" w:hAnsi="Arial" w:cs="Arial"/>
          <w:bCs/>
          <w:sz w:val="22"/>
          <w:szCs w:val="22"/>
        </w:rPr>
        <w:tab/>
      </w:r>
      <w:r w:rsidRPr="00613E21">
        <w:rPr>
          <w:rFonts w:ascii="Arial" w:hAnsi="Arial" w:cs="Arial"/>
          <w:b/>
          <w:bCs/>
          <w:snapToGrid w:val="0"/>
          <w:sz w:val="22"/>
          <w:szCs w:val="22"/>
          <w:highlight w:val="yellow"/>
          <w:lang w:val="en-US"/>
        </w:rPr>
        <w:t>[DOPLNIT]</w:t>
      </w:r>
    </w:p>
    <w:p w14:paraId="45F9CA11" w14:textId="32F27177" w:rsidR="00613E21" w:rsidRPr="00613E21" w:rsidRDefault="00613E21" w:rsidP="00613E21">
      <w:pPr>
        <w:tabs>
          <w:tab w:val="left" w:pos="4820"/>
        </w:tabs>
        <w:spacing w:after="60" w:line="280" w:lineRule="exact"/>
        <w:jc w:val="both"/>
        <w:rPr>
          <w:rFonts w:ascii="Arial" w:hAnsi="Arial" w:cs="Arial"/>
          <w:bCs/>
          <w:sz w:val="22"/>
          <w:szCs w:val="22"/>
        </w:rPr>
      </w:pPr>
      <w:r w:rsidRPr="00D53952">
        <w:rPr>
          <w:rFonts w:ascii="Arial" w:hAnsi="Arial" w:cs="Arial"/>
          <w:bCs/>
          <w:sz w:val="22"/>
          <w:szCs w:val="22"/>
        </w:rPr>
        <w:t xml:space="preserve">Zápis v obchodním (živnostenském) rejstříku:  </w:t>
      </w:r>
      <w:r>
        <w:rPr>
          <w:rFonts w:ascii="Arial" w:hAnsi="Arial" w:cs="Arial"/>
          <w:bCs/>
          <w:sz w:val="22"/>
          <w:szCs w:val="22"/>
        </w:rPr>
        <w:tab/>
      </w:r>
      <w:r w:rsidRPr="00613E21">
        <w:rPr>
          <w:rFonts w:ascii="Arial" w:hAnsi="Arial" w:cs="Arial"/>
          <w:b/>
          <w:bCs/>
          <w:snapToGrid w:val="0"/>
          <w:sz w:val="22"/>
          <w:szCs w:val="22"/>
          <w:highlight w:val="yellow"/>
          <w:lang w:val="en-US"/>
        </w:rPr>
        <w:t>[DOPLNIT]</w:t>
      </w:r>
    </w:p>
    <w:p w14:paraId="38931219" w14:textId="77777777" w:rsidR="00613E21" w:rsidRPr="00613E21" w:rsidRDefault="00613E21" w:rsidP="00613E21">
      <w:pPr>
        <w:tabs>
          <w:tab w:val="left" w:pos="4820"/>
        </w:tabs>
        <w:spacing w:after="60" w:line="280" w:lineRule="exact"/>
        <w:rPr>
          <w:rFonts w:ascii="Arial" w:hAnsi="Arial" w:cs="Arial"/>
          <w:b/>
          <w:sz w:val="22"/>
          <w:szCs w:val="22"/>
        </w:rPr>
      </w:pPr>
      <w:r w:rsidRPr="00613E21">
        <w:rPr>
          <w:rFonts w:ascii="Arial" w:hAnsi="Arial" w:cs="Arial"/>
          <w:sz w:val="22"/>
          <w:szCs w:val="22"/>
        </w:rPr>
        <w:t>Zastoupený:</w:t>
      </w:r>
      <w:r w:rsidRPr="00613E21">
        <w:rPr>
          <w:rFonts w:ascii="Arial" w:hAnsi="Arial" w:cs="Arial"/>
          <w:sz w:val="22"/>
          <w:szCs w:val="22"/>
        </w:rPr>
        <w:tab/>
      </w:r>
      <w:r w:rsidRPr="00613E21">
        <w:rPr>
          <w:rFonts w:ascii="Arial" w:hAnsi="Arial" w:cs="Arial"/>
          <w:b/>
          <w:bCs/>
          <w:snapToGrid w:val="0"/>
          <w:sz w:val="22"/>
          <w:szCs w:val="22"/>
          <w:highlight w:val="yellow"/>
          <w:lang w:val="en-US"/>
        </w:rPr>
        <w:t>[DOPLNIT]</w:t>
      </w:r>
    </w:p>
    <w:p w14:paraId="7D2A246B" w14:textId="77777777" w:rsidR="00613E21" w:rsidRPr="00613E21" w:rsidRDefault="00613E21" w:rsidP="00613E21">
      <w:pPr>
        <w:tabs>
          <w:tab w:val="left" w:pos="4820"/>
        </w:tabs>
        <w:spacing w:after="60" w:line="280" w:lineRule="exact"/>
        <w:rPr>
          <w:rFonts w:ascii="Arial" w:hAnsi="Arial" w:cs="Arial"/>
          <w:b/>
          <w:sz w:val="22"/>
          <w:szCs w:val="22"/>
        </w:rPr>
      </w:pPr>
      <w:r w:rsidRPr="00613E21">
        <w:rPr>
          <w:rFonts w:ascii="Arial" w:hAnsi="Arial" w:cs="Arial"/>
          <w:sz w:val="22"/>
          <w:szCs w:val="22"/>
        </w:rPr>
        <w:t>Ve smluvních záležitostech oprávněn jednat:</w:t>
      </w:r>
      <w:r w:rsidRPr="00613E21">
        <w:rPr>
          <w:rFonts w:ascii="Arial" w:hAnsi="Arial" w:cs="Arial"/>
          <w:sz w:val="22"/>
          <w:szCs w:val="22"/>
        </w:rPr>
        <w:tab/>
      </w:r>
      <w:r w:rsidRPr="00613E21">
        <w:rPr>
          <w:rFonts w:ascii="Arial" w:hAnsi="Arial" w:cs="Arial"/>
          <w:b/>
          <w:bCs/>
          <w:snapToGrid w:val="0"/>
          <w:sz w:val="22"/>
          <w:szCs w:val="22"/>
          <w:highlight w:val="yellow"/>
          <w:lang w:val="en-US"/>
        </w:rPr>
        <w:t>[DOPLNIT]</w:t>
      </w:r>
    </w:p>
    <w:p w14:paraId="54C406D2" w14:textId="77777777" w:rsidR="00613E21" w:rsidRPr="00613E21" w:rsidRDefault="00613E21" w:rsidP="00613E21">
      <w:pPr>
        <w:tabs>
          <w:tab w:val="left" w:pos="4820"/>
        </w:tabs>
        <w:spacing w:after="60"/>
        <w:rPr>
          <w:rFonts w:ascii="Arial" w:hAnsi="Arial" w:cs="Arial"/>
          <w:b/>
          <w:snapToGrid w:val="0"/>
          <w:sz w:val="22"/>
          <w:szCs w:val="22"/>
        </w:rPr>
      </w:pPr>
      <w:r w:rsidRPr="00613E21">
        <w:rPr>
          <w:rFonts w:ascii="Arial" w:hAnsi="Arial" w:cs="Arial"/>
          <w:snapToGrid w:val="0"/>
          <w:sz w:val="22"/>
          <w:szCs w:val="22"/>
        </w:rPr>
        <w:t>V technických záležitostech oprávněn jednat:</w:t>
      </w:r>
      <w:r w:rsidRPr="00613E21">
        <w:rPr>
          <w:rFonts w:ascii="Arial" w:hAnsi="Arial" w:cs="Arial"/>
          <w:snapToGrid w:val="0"/>
          <w:sz w:val="22"/>
          <w:szCs w:val="22"/>
        </w:rPr>
        <w:tab/>
      </w:r>
      <w:r w:rsidRPr="00613E21">
        <w:rPr>
          <w:rFonts w:ascii="Arial" w:hAnsi="Arial" w:cs="Arial"/>
          <w:b/>
          <w:bCs/>
          <w:snapToGrid w:val="0"/>
          <w:sz w:val="22"/>
          <w:szCs w:val="22"/>
          <w:highlight w:val="yellow"/>
          <w:lang w:val="en-US"/>
        </w:rPr>
        <w:t>[DOPLNIT]</w:t>
      </w:r>
    </w:p>
    <w:p w14:paraId="7F467A21" w14:textId="77777777" w:rsidR="00613E21" w:rsidRPr="00613E21" w:rsidRDefault="00613E21" w:rsidP="00613E21">
      <w:pPr>
        <w:tabs>
          <w:tab w:val="left" w:pos="4820"/>
        </w:tabs>
        <w:spacing w:after="60" w:line="280" w:lineRule="exact"/>
        <w:rPr>
          <w:rFonts w:ascii="Arial" w:hAnsi="Arial" w:cs="Arial"/>
          <w:b/>
          <w:sz w:val="22"/>
          <w:szCs w:val="22"/>
          <w:lang w:val="en-US"/>
        </w:rPr>
      </w:pPr>
      <w:r w:rsidRPr="00613E21">
        <w:rPr>
          <w:rFonts w:ascii="Arial" w:hAnsi="Arial" w:cs="Arial"/>
          <w:sz w:val="22"/>
          <w:szCs w:val="22"/>
        </w:rPr>
        <w:t>Bankovní spojení:</w:t>
      </w:r>
      <w:r w:rsidRPr="00613E21">
        <w:rPr>
          <w:rFonts w:ascii="Arial" w:hAnsi="Arial" w:cs="Arial"/>
          <w:sz w:val="22"/>
          <w:szCs w:val="22"/>
        </w:rPr>
        <w:tab/>
      </w:r>
      <w:r w:rsidRPr="00613E21">
        <w:rPr>
          <w:rFonts w:ascii="Arial" w:hAnsi="Arial" w:cs="Arial"/>
          <w:b/>
          <w:bCs/>
          <w:snapToGrid w:val="0"/>
          <w:sz w:val="22"/>
          <w:szCs w:val="22"/>
          <w:highlight w:val="yellow"/>
          <w:lang w:val="en-US"/>
        </w:rPr>
        <w:t>[DOPLNIT]</w:t>
      </w:r>
    </w:p>
    <w:p w14:paraId="4DC84E01" w14:textId="77777777" w:rsidR="00613E21" w:rsidRPr="00613E21" w:rsidRDefault="00613E21" w:rsidP="00613E21">
      <w:pPr>
        <w:tabs>
          <w:tab w:val="left" w:pos="4820"/>
        </w:tabs>
        <w:spacing w:after="60" w:line="280" w:lineRule="exact"/>
        <w:rPr>
          <w:rFonts w:ascii="Arial" w:hAnsi="Arial" w:cs="Arial"/>
          <w:sz w:val="22"/>
          <w:szCs w:val="22"/>
        </w:rPr>
      </w:pPr>
      <w:r w:rsidRPr="00613E21">
        <w:rPr>
          <w:rFonts w:ascii="Arial" w:hAnsi="Arial" w:cs="Arial"/>
          <w:sz w:val="22"/>
          <w:szCs w:val="22"/>
        </w:rPr>
        <w:t>Číslo účtu:</w:t>
      </w:r>
      <w:r w:rsidRPr="00613E21">
        <w:rPr>
          <w:rFonts w:ascii="Arial" w:hAnsi="Arial" w:cs="Arial"/>
          <w:sz w:val="22"/>
          <w:szCs w:val="22"/>
        </w:rPr>
        <w:tab/>
      </w:r>
      <w:r w:rsidRPr="00613E21">
        <w:rPr>
          <w:rFonts w:ascii="Arial" w:hAnsi="Arial" w:cs="Arial"/>
          <w:b/>
          <w:bCs/>
          <w:snapToGrid w:val="0"/>
          <w:sz w:val="22"/>
          <w:szCs w:val="22"/>
          <w:highlight w:val="yellow"/>
          <w:lang w:val="en-US"/>
        </w:rPr>
        <w:t>[DOPLNIT]</w:t>
      </w:r>
    </w:p>
    <w:p w14:paraId="18656CAF" w14:textId="50B86E16" w:rsidR="00613E21" w:rsidRDefault="00613E21" w:rsidP="00613E21">
      <w:pPr>
        <w:tabs>
          <w:tab w:val="left" w:pos="4820"/>
        </w:tabs>
        <w:spacing w:after="60" w:line="280" w:lineRule="exact"/>
        <w:rPr>
          <w:rFonts w:ascii="Arial" w:hAnsi="Arial" w:cs="Arial"/>
          <w:b/>
          <w:bCs/>
          <w:snapToGrid w:val="0"/>
          <w:sz w:val="22"/>
          <w:szCs w:val="22"/>
          <w:lang w:val="en-US"/>
        </w:rPr>
      </w:pPr>
      <w:r w:rsidRPr="00613E21">
        <w:rPr>
          <w:rFonts w:ascii="Arial" w:hAnsi="Arial" w:cs="Arial"/>
          <w:sz w:val="22"/>
          <w:szCs w:val="22"/>
        </w:rPr>
        <w:t>IČ/DIČ:</w:t>
      </w:r>
      <w:r w:rsidRPr="00613E21">
        <w:rPr>
          <w:rFonts w:ascii="Arial" w:hAnsi="Arial" w:cs="Arial"/>
          <w:sz w:val="22"/>
          <w:szCs w:val="22"/>
        </w:rPr>
        <w:tab/>
      </w:r>
      <w:r w:rsidRPr="00613E21">
        <w:rPr>
          <w:rFonts w:ascii="Arial" w:hAnsi="Arial" w:cs="Arial"/>
          <w:b/>
          <w:bCs/>
          <w:snapToGrid w:val="0"/>
          <w:sz w:val="22"/>
          <w:szCs w:val="22"/>
          <w:highlight w:val="yellow"/>
          <w:lang w:val="en-US"/>
        </w:rPr>
        <w:t>[DOPLNIT]</w:t>
      </w:r>
    </w:p>
    <w:p w14:paraId="4E6432AF" w14:textId="738C2CD9" w:rsidR="00613E21" w:rsidRPr="00613E21" w:rsidRDefault="00613E21" w:rsidP="00613E21">
      <w:pPr>
        <w:tabs>
          <w:tab w:val="left" w:pos="4820"/>
        </w:tabs>
        <w:spacing w:after="60" w:line="280" w:lineRule="exact"/>
        <w:rPr>
          <w:rFonts w:ascii="Arial" w:hAnsi="Arial" w:cs="Arial"/>
          <w:b/>
          <w:sz w:val="22"/>
          <w:szCs w:val="22"/>
          <w:lang w:val="en-US"/>
        </w:rPr>
      </w:pPr>
      <w:r>
        <w:rPr>
          <w:rFonts w:ascii="Arial" w:hAnsi="Arial" w:cs="Arial"/>
          <w:sz w:val="22"/>
          <w:szCs w:val="22"/>
        </w:rPr>
        <w:t>Tel / Fax</w:t>
      </w:r>
      <w:r w:rsidRPr="00613E21">
        <w:rPr>
          <w:rFonts w:ascii="Arial" w:hAnsi="Arial" w:cs="Arial"/>
          <w:sz w:val="22"/>
          <w:szCs w:val="22"/>
        </w:rPr>
        <w:t>:</w:t>
      </w:r>
      <w:r w:rsidRPr="00613E21">
        <w:rPr>
          <w:rFonts w:ascii="Arial" w:hAnsi="Arial" w:cs="Arial"/>
          <w:sz w:val="22"/>
          <w:szCs w:val="22"/>
        </w:rPr>
        <w:tab/>
      </w:r>
      <w:r w:rsidRPr="00613E21">
        <w:rPr>
          <w:rFonts w:ascii="Arial" w:hAnsi="Arial" w:cs="Arial"/>
          <w:b/>
          <w:bCs/>
          <w:snapToGrid w:val="0"/>
          <w:sz w:val="22"/>
          <w:szCs w:val="22"/>
          <w:highlight w:val="yellow"/>
          <w:lang w:val="en-US"/>
        </w:rPr>
        <w:t>[DOPLNIT]</w:t>
      </w:r>
    </w:p>
    <w:p w14:paraId="7907BFB1" w14:textId="598809E0" w:rsidR="00613E21" w:rsidRPr="00613E21" w:rsidRDefault="00613E21" w:rsidP="00613E21">
      <w:pPr>
        <w:tabs>
          <w:tab w:val="left" w:pos="4820"/>
        </w:tabs>
        <w:spacing w:after="60" w:line="280" w:lineRule="exact"/>
        <w:rPr>
          <w:rFonts w:ascii="Arial" w:hAnsi="Arial" w:cs="Arial"/>
          <w:b/>
          <w:sz w:val="22"/>
          <w:szCs w:val="22"/>
          <w:lang w:val="en-US"/>
        </w:rPr>
      </w:pPr>
      <w:r>
        <w:rPr>
          <w:rFonts w:ascii="Arial" w:hAnsi="Arial" w:cs="Arial"/>
          <w:sz w:val="22"/>
          <w:szCs w:val="22"/>
        </w:rPr>
        <w:t>E-mail</w:t>
      </w:r>
      <w:r w:rsidRPr="00613E21">
        <w:rPr>
          <w:rFonts w:ascii="Arial" w:hAnsi="Arial" w:cs="Arial"/>
          <w:sz w:val="22"/>
          <w:szCs w:val="22"/>
        </w:rPr>
        <w:t>:</w:t>
      </w:r>
      <w:r w:rsidRPr="00613E21">
        <w:rPr>
          <w:rFonts w:ascii="Arial" w:hAnsi="Arial" w:cs="Arial"/>
          <w:sz w:val="22"/>
          <w:szCs w:val="22"/>
        </w:rPr>
        <w:tab/>
      </w:r>
      <w:r w:rsidRPr="00613E21">
        <w:rPr>
          <w:rFonts w:ascii="Arial" w:hAnsi="Arial" w:cs="Arial"/>
          <w:b/>
          <w:bCs/>
          <w:snapToGrid w:val="0"/>
          <w:sz w:val="22"/>
          <w:szCs w:val="22"/>
          <w:highlight w:val="yellow"/>
          <w:lang w:val="en-US"/>
        </w:rPr>
        <w:t>[DOPLNIT]</w:t>
      </w:r>
    </w:p>
    <w:p w14:paraId="72F7BF69" w14:textId="2A9BD21A" w:rsidR="00613E21" w:rsidRPr="00613E21" w:rsidRDefault="00613E21" w:rsidP="00613E21">
      <w:pPr>
        <w:tabs>
          <w:tab w:val="left" w:pos="4820"/>
        </w:tabs>
        <w:spacing w:after="60" w:line="280" w:lineRule="exact"/>
        <w:rPr>
          <w:rFonts w:ascii="Arial" w:hAnsi="Arial" w:cs="Arial"/>
          <w:b/>
          <w:sz w:val="22"/>
          <w:szCs w:val="22"/>
          <w:lang w:val="en-US"/>
        </w:rPr>
      </w:pPr>
      <w:r>
        <w:rPr>
          <w:rFonts w:ascii="Arial" w:hAnsi="Arial" w:cs="Arial"/>
          <w:sz w:val="22"/>
          <w:szCs w:val="22"/>
        </w:rPr>
        <w:t>ID DS</w:t>
      </w:r>
      <w:r w:rsidRPr="00613E21">
        <w:rPr>
          <w:rFonts w:ascii="Arial" w:hAnsi="Arial" w:cs="Arial"/>
          <w:sz w:val="22"/>
          <w:szCs w:val="22"/>
        </w:rPr>
        <w:t>:</w:t>
      </w:r>
      <w:r w:rsidRPr="00613E21">
        <w:rPr>
          <w:rFonts w:ascii="Arial" w:hAnsi="Arial" w:cs="Arial"/>
          <w:sz w:val="22"/>
          <w:szCs w:val="22"/>
        </w:rPr>
        <w:tab/>
      </w:r>
      <w:r w:rsidRPr="00613E21">
        <w:rPr>
          <w:rFonts w:ascii="Arial" w:hAnsi="Arial" w:cs="Arial"/>
          <w:b/>
          <w:bCs/>
          <w:snapToGrid w:val="0"/>
          <w:sz w:val="22"/>
          <w:szCs w:val="22"/>
          <w:highlight w:val="yellow"/>
          <w:lang w:val="en-US"/>
        </w:rPr>
        <w:t>[DOPLNIT]</w:t>
      </w:r>
    </w:p>
    <w:p w14:paraId="7DA847FA" w14:textId="77777777" w:rsidR="00613E21" w:rsidRPr="00613E21" w:rsidRDefault="00613E21" w:rsidP="00613E21">
      <w:pPr>
        <w:tabs>
          <w:tab w:val="left" w:pos="4820"/>
        </w:tabs>
        <w:spacing w:after="60" w:line="280" w:lineRule="exact"/>
        <w:rPr>
          <w:rFonts w:ascii="Arial" w:hAnsi="Arial" w:cs="Arial"/>
          <w:b/>
          <w:sz w:val="22"/>
          <w:szCs w:val="22"/>
          <w:lang w:val="en-US"/>
        </w:rPr>
      </w:pPr>
    </w:p>
    <w:p w14:paraId="060733C5" w14:textId="77777777" w:rsidR="00613E21" w:rsidRPr="00613E21" w:rsidRDefault="00613E21" w:rsidP="00613E21">
      <w:pPr>
        <w:spacing w:before="240" w:after="120" w:line="288" w:lineRule="auto"/>
        <w:ind w:right="-284"/>
        <w:rPr>
          <w:rFonts w:ascii="Arial" w:hAnsi="Arial" w:cs="Arial"/>
          <w:b/>
          <w:bCs/>
          <w:snapToGrid w:val="0"/>
          <w:sz w:val="22"/>
          <w:szCs w:val="22"/>
          <w:lang w:val="en-US"/>
        </w:rPr>
      </w:pPr>
      <w:r w:rsidRPr="00613E21">
        <w:rPr>
          <w:rFonts w:ascii="Arial" w:hAnsi="Arial" w:cs="Arial"/>
          <w:sz w:val="22"/>
          <w:szCs w:val="22"/>
        </w:rPr>
        <w:lastRenderedPageBreak/>
        <w:t xml:space="preserve">Společnost je zapsaná v obchodním rejstříku vedeném u </w:t>
      </w:r>
      <w:r w:rsidRPr="00613E21">
        <w:rPr>
          <w:rFonts w:ascii="Arial" w:hAnsi="Arial" w:cs="Arial"/>
          <w:b/>
          <w:bCs/>
          <w:snapToGrid w:val="0"/>
          <w:sz w:val="22"/>
          <w:szCs w:val="22"/>
          <w:highlight w:val="yellow"/>
          <w:lang w:val="en-US"/>
        </w:rPr>
        <w:t>[DOPLNIT]</w:t>
      </w:r>
      <w:r w:rsidRPr="00613E21">
        <w:rPr>
          <w:rFonts w:ascii="Arial" w:hAnsi="Arial" w:cs="Arial"/>
          <w:sz w:val="22"/>
          <w:szCs w:val="22"/>
        </w:rPr>
        <w:t xml:space="preserve">soudu v </w:t>
      </w:r>
      <w:r w:rsidRPr="00613E21">
        <w:rPr>
          <w:rFonts w:ascii="Arial" w:hAnsi="Arial" w:cs="Arial"/>
          <w:b/>
          <w:bCs/>
          <w:snapToGrid w:val="0"/>
          <w:sz w:val="22"/>
          <w:szCs w:val="22"/>
          <w:highlight w:val="yellow"/>
          <w:lang w:val="en-US"/>
        </w:rPr>
        <w:t>[DOPLNIT]</w:t>
      </w:r>
      <w:r w:rsidRPr="00613E21">
        <w:rPr>
          <w:rFonts w:ascii="Arial" w:hAnsi="Arial" w:cs="Arial"/>
          <w:sz w:val="22"/>
          <w:szCs w:val="22"/>
        </w:rPr>
        <w:t xml:space="preserve">oddíl </w:t>
      </w:r>
      <w:r w:rsidRPr="00613E21">
        <w:rPr>
          <w:rFonts w:ascii="Arial" w:hAnsi="Arial" w:cs="Arial"/>
          <w:b/>
          <w:bCs/>
          <w:snapToGrid w:val="0"/>
          <w:sz w:val="22"/>
          <w:szCs w:val="22"/>
          <w:highlight w:val="yellow"/>
          <w:lang w:val="en-US"/>
        </w:rPr>
        <w:t>[DOPLNIT</w:t>
      </w:r>
      <w:r w:rsidRPr="00613E21">
        <w:rPr>
          <w:rFonts w:ascii="Arial" w:hAnsi="Arial" w:cs="Arial"/>
          <w:b/>
          <w:bCs/>
          <w:snapToGrid w:val="0"/>
          <w:sz w:val="22"/>
          <w:szCs w:val="22"/>
          <w:lang w:val="en-US"/>
        </w:rPr>
        <w:t>]</w:t>
      </w:r>
      <w:r w:rsidRPr="00613E21">
        <w:rPr>
          <w:rFonts w:ascii="Arial" w:hAnsi="Arial" w:cs="Arial"/>
          <w:sz w:val="22"/>
          <w:szCs w:val="22"/>
        </w:rPr>
        <w:t xml:space="preserve"> vložka </w:t>
      </w:r>
      <w:r w:rsidRPr="00613E21">
        <w:rPr>
          <w:rFonts w:ascii="Arial" w:hAnsi="Arial" w:cs="Arial"/>
          <w:b/>
          <w:bCs/>
          <w:snapToGrid w:val="0"/>
          <w:sz w:val="22"/>
          <w:szCs w:val="22"/>
          <w:highlight w:val="yellow"/>
          <w:lang w:val="en-US"/>
        </w:rPr>
        <w:t>[DOPLNIT]</w:t>
      </w:r>
      <w:r w:rsidRPr="00613E21">
        <w:rPr>
          <w:rFonts w:ascii="Arial" w:hAnsi="Arial" w:cs="Arial"/>
          <w:b/>
          <w:bCs/>
          <w:snapToGrid w:val="0"/>
          <w:sz w:val="22"/>
          <w:szCs w:val="22"/>
          <w:lang w:val="en-US"/>
        </w:rPr>
        <w:t>.</w:t>
      </w:r>
    </w:p>
    <w:p w14:paraId="5D59B6E6" w14:textId="77777777" w:rsidR="00613E21" w:rsidRPr="00613E21" w:rsidRDefault="00613E21" w:rsidP="00613E21">
      <w:pPr>
        <w:tabs>
          <w:tab w:val="left" w:pos="2127"/>
          <w:tab w:val="left" w:pos="4800"/>
        </w:tabs>
        <w:ind w:hanging="360"/>
        <w:jc w:val="both"/>
        <w:rPr>
          <w:rFonts w:ascii="Arial" w:hAnsi="Arial" w:cs="Arial"/>
          <w:snapToGrid w:val="0"/>
          <w:sz w:val="22"/>
          <w:szCs w:val="22"/>
        </w:rPr>
      </w:pPr>
      <w:r w:rsidRPr="00613E21">
        <w:rPr>
          <w:rFonts w:ascii="Arial" w:hAnsi="Arial" w:cs="Arial"/>
          <w:snapToGrid w:val="0"/>
          <w:sz w:val="22"/>
          <w:szCs w:val="22"/>
        </w:rPr>
        <w:tab/>
        <w:t>(dále jen jako „zhotovitel“)</w:t>
      </w:r>
    </w:p>
    <w:p w14:paraId="641B2C30" w14:textId="77777777" w:rsidR="00613E21" w:rsidRPr="00D53952" w:rsidRDefault="00613E21" w:rsidP="00B83F26">
      <w:pPr>
        <w:rPr>
          <w:rFonts w:ascii="Arial" w:hAnsi="Arial" w:cs="Arial"/>
          <w:sz w:val="22"/>
          <w:szCs w:val="22"/>
        </w:rPr>
      </w:pPr>
    </w:p>
    <w:p w14:paraId="25467C74" w14:textId="77777777" w:rsidR="00451351" w:rsidRPr="00D53952" w:rsidRDefault="00451351" w:rsidP="00B83F26">
      <w:pPr>
        <w:tabs>
          <w:tab w:val="left" w:pos="300"/>
        </w:tabs>
        <w:jc w:val="center"/>
        <w:rPr>
          <w:rFonts w:ascii="Arial" w:hAnsi="Arial" w:cs="Arial"/>
          <w:b/>
          <w:snapToGrid w:val="0"/>
          <w:sz w:val="22"/>
          <w:szCs w:val="22"/>
        </w:rPr>
      </w:pPr>
    </w:p>
    <w:p w14:paraId="654756F9" w14:textId="77777777" w:rsidR="00A375D5" w:rsidRPr="00D53952" w:rsidRDefault="00B83F26" w:rsidP="0043137E">
      <w:pPr>
        <w:tabs>
          <w:tab w:val="left" w:pos="300"/>
        </w:tabs>
        <w:jc w:val="center"/>
        <w:rPr>
          <w:rFonts w:ascii="Arial" w:hAnsi="Arial" w:cs="Arial"/>
          <w:b/>
          <w:snapToGrid w:val="0"/>
          <w:sz w:val="22"/>
          <w:szCs w:val="22"/>
        </w:rPr>
      </w:pPr>
      <w:r w:rsidRPr="00D53952">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777777" w:rsidR="00B83F26" w:rsidRPr="00D53952" w:rsidRDefault="00B83F26" w:rsidP="00B83F26">
      <w:pPr>
        <w:numPr>
          <w:ilvl w:val="0"/>
          <w:numId w:val="3"/>
        </w:numPr>
        <w:spacing w:before="60"/>
        <w:ind w:left="426" w:hanging="426"/>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532967E" w:rsidR="000B3316" w:rsidRPr="00D53952" w:rsidRDefault="00B83F26">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1D363B" w:rsidRPr="00D53952">
        <w:rPr>
          <w:rFonts w:ascii="Arial" w:hAnsi="Arial" w:cs="Arial"/>
          <w:sz w:val="22"/>
          <w:szCs w:val="22"/>
        </w:rPr>
        <w:t xml:space="preserve"> (</w:t>
      </w:r>
      <w:r w:rsidRPr="00D53952">
        <w:rPr>
          <w:rFonts w:ascii="Arial" w:hAnsi="Arial" w:cs="Arial"/>
          <w:sz w:val="22"/>
          <w:szCs w:val="22"/>
        </w:rPr>
        <w:t>zhotovitele projektové dokumentace</w:t>
      </w:r>
      <w:r w:rsidR="00CB4F7C" w:rsidRPr="00D53952">
        <w:rPr>
          <w:rFonts w:ascii="Arial" w:hAnsi="Arial" w:cs="Arial"/>
          <w:sz w:val="22"/>
          <w:szCs w:val="22"/>
        </w:rPr>
        <w:t xml:space="preserve"> pro stavební povolení a pro realizaci staveb</w:t>
      </w:r>
      <w:r w:rsidR="007A798D" w:rsidRPr="00D53952">
        <w:rPr>
          <w:rFonts w:ascii="Arial" w:hAnsi="Arial" w:cs="Arial"/>
          <w:sz w:val="22"/>
          <w:szCs w:val="22"/>
        </w:rPr>
        <w:t>)</w:t>
      </w:r>
      <w:r w:rsidR="00057F3C" w:rsidRPr="00D53952">
        <w:rPr>
          <w:rFonts w:ascii="Arial" w:hAnsi="Arial" w:cs="Arial"/>
          <w:sz w:val="22"/>
          <w:szCs w:val="22"/>
        </w:rPr>
        <w:t>, tj. dozoru nad souladem stavby (DOPLNIT NÁZEV) s ověřenou projektovou dokumentací.</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1412D748" w:rsidR="000B3316" w:rsidRPr="00D53952" w:rsidRDefault="000B3316" w:rsidP="001A4873">
      <w:pPr>
        <w:spacing w:before="60" w:line="280" w:lineRule="atLeast"/>
        <w:ind w:left="426"/>
        <w:jc w:val="both"/>
        <w:rPr>
          <w:rFonts w:ascii="Arial" w:hAnsi="Arial" w:cs="Arial"/>
          <w:b/>
          <w:sz w:val="22"/>
          <w:szCs w:val="22"/>
          <w:lang w:val="en-US"/>
        </w:rPr>
      </w:pPr>
      <w:r w:rsidRPr="00D53952">
        <w:rPr>
          <w:rFonts w:ascii="Arial" w:hAnsi="Arial" w:cs="Arial"/>
          <w:sz w:val="22"/>
          <w:szCs w:val="22"/>
        </w:rPr>
        <w:t xml:space="preserve">Název stavby: </w:t>
      </w:r>
      <w:r w:rsidR="00321D63" w:rsidRPr="00F05A70">
        <w:rPr>
          <w:rFonts w:ascii="Arial" w:hAnsi="Arial" w:cs="Arial"/>
          <w:b/>
          <w:bCs/>
          <w:snapToGrid w:val="0"/>
          <w:sz w:val="22"/>
          <w:szCs w:val="22"/>
          <w:lang w:val="en-US"/>
        </w:rPr>
        <w:t>Polní cesty HPC C35 a VPC C6</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50E5BCFE" w:rsidR="000B3316" w:rsidRPr="00D53952" w:rsidRDefault="000B3316" w:rsidP="001A4873">
      <w:pPr>
        <w:spacing w:before="60" w:line="280" w:lineRule="atLeast"/>
        <w:ind w:left="426"/>
        <w:jc w:val="both"/>
        <w:rPr>
          <w:rFonts w:ascii="Arial" w:hAnsi="Arial" w:cs="Arial"/>
          <w:b/>
          <w:sz w:val="22"/>
          <w:szCs w:val="22"/>
          <w:lang w:val="en-US"/>
        </w:rPr>
      </w:pPr>
      <w:r w:rsidRPr="00D53952">
        <w:rPr>
          <w:rFonts w:ascii="Arial" w:hAnsi="Arial" w:cs="Arial"/>
          <w:sz w:val="22"/>
          <w:szCs w:val="22"/>
          <w:lang w:val="en-US"/>
        </w:rPr>
        <w:t xml:space="preserve">Místo stavby:  </w:t>
      </w:r>
      <w:r w:rsidR="00321D63">
        <w:rPr>
          <w:rStyle w:val="l-L2Char"/>
          <w:rFonts w:cs="Arial"/>
          <w:szCs w:val="22"/>
        </w:rPr>
        <w:t>k.ú. Holany, obec Holany</w:t>
      </w:r>
    </w:p>
    <w:p w14:paraId="50980D5B" w14:textId="751737C4" w:rsidR="000B3316" w:rsidRDefault="000B3316" w:rsidP="001A4873">
      <w:pPr>
        <w:spacing w:before="60" w:line="280" w:lineRule="atLeast"/>
        <w:ind w:left="426"/>
        <w:jc w:val="both"/>
        <w:rPr>
          <w:rFonts w:ascii="Arial" w:hAnsi="Arial" w:cs="Arial"/>
          <w:b/>
          <w:sz w:val="22"/>
          <w:szCs w:val="22"/>
          <w:lang w:val="en-US"/>
        </w:rPr>
      </w:pPr>
    </w:p>
    <w:p w14:paraId="55AC1A08" w14:textId="77777777" w:rsidR="00F05A70" w:rsidRPr="00F05A70" w:rsidRDefault="00F05A70" w:rsidP="00F05A70">
      <w:pPr>
        <w:suppressAutoHyphens/>
        <w:spacing w:before="120" w:after="120" w:line="288" w:lineRule="auto"/>
        <w:ind w:left="737" w:hanging="737"/>
        <w:jc w:val="both"/>
        <w:outlineLvl w:val="0"/>
        <w:rPr>
          <w:rFonts w:ascii="Arial" w:hAnsi="Arial" w:cs="Arial"/>
          <w:b/>
          <w:sz w:val="22"/>
          <w:szCs w:val="22"/>
          <w:lang w:eastAsia="en-US"/>
        </w:rPr>
      </w:pPr>
      <w:r w:rsidRPr="00F05A70">
        <w:rPr>
          <w:rFonts w:ascii="Arial" w:hAnsi="Arial" w:cs="Arial"/>
          <w:sz w:val="22"/>
          <w:szCs w:val="22"/>
          <w:lang w:eastAsia="en-US"/>
        </w:rPr>
        <w:t xml:space="preserve">Popis stavby:     </w:t>
      </w:r>
    </w:p>
    <w:p w14:paraId="466F9A3E" w14:textId="77777777" w:rsidR="00F05A70" w:rsidRPr="00F05A70" w:rsidRDefault="00F05A70" w:rsidP="00F05A70">
      <w:pPr>
        <w:spacing w:after="60" w:line="360" w:lineRule="auto"/>
        <w:rPr>
          <w:rFonts w:ascii="Arial" w:hAnsi="Arial" w:cs="Arial"/>
          <w:b/>
          <w:sz w:val="22"/>
          <w:szCs w:val="22"/>
          <w:lang w:eastAsia="en-US"/>
        </w:rPr>
      </w:pPr>
      <w:r w:rsidRPr="00F05A70">
        <w:rPr>
          <w:rFonts w:ascii="Arial" w:hAnsi="Arial" w:cs="Arial"/>
          <w:b/>
          <w:sz w:val="22"/>
          <w:szCs w:val="22"/>
          <w:lang w:eastAsia="en-US"/>
        </w:rPr>
        <w:t>Cesta C35</w:t>
      </w:r>
    </w:p>
    <w:p w14:paraId="427D2799" w14:textId="77777777" w:rsidR="00F05A70" w:rsidRPr="00F05A70" w:rsidRDefault="00F05A70" w:rsidP="00F05A70">
      <w:pPr>
        <w:spacing w:line="360" w:lineRule="auto"/>
        <w:rPr>
          <w:rFonts w:ascii="Arial" w:hAnsi="Arial" w:cs="Arial"/>
          <w:sz w:val="22"/>
          <w:szCs w:val="22"/>
          <w:lang w:eastAsia="en-US"/>
        </w:rPr>
      </w:pPr>
      <w:r w:rsidRPr="00F05A70">
        <w:rPr>
          <w:rFonts w:ascii="Arial" w:hAnsi="Arial" w:cs="Arial"/>
          <w:sz w:val="22"/>
          <w:szCs w:val="22"/>
          <w:lang w:eastAsia="en-US"/>
        </w:rPr>
        <w:t>Stav cesty – stávající zpevněná polní cesta určená ke kompletní rekonstrukci</w:t>
      </w:r>
    </w:p>
    <w:p w14:paraId="5664E1B6" w14:textId="77777777" w:rsidR="00F05A70" w:rsidRPr="00F05A70" w:rsidRDefault="00F05A70" w:rsidP="00F05A70">
      <w:pPr>
        <w:spacing w:line="360" w:lineRule="auto"/>
        <w:rPr>
          <w:rFonts w:ascii="Arial" w:hAnsi="Arial" w:cs="Arial"/>
          <w:sz w:val="22"/>
          <w:szCs w:val="22"/>
          <w:lang w:eastAsia="en-US"/>
        </w:rPr>
      </w:pPr>
      <w:r w:rsidRPr="00F05A70">
        <w:rPr>
          <w:rFonts w:ascii="Arial" w:hAnsi="Arial" w:cs="Arial"/>
          <w:sz w:val="22"/>
          <w:szCs w:val="22"/>
          <w:lang w:eastAsia="en-US"/>
        </w:rPr>
        <w:t>Navržená kategorie cesty - HPC, P 4,5/30</w:t>
      </w:r>
    </w:p>
    <w:p w14:paraId="7733E7BE" w14:textId="77777777" w:rsidR="00F05A70" w:rsidRPr="00F05A70" w:rsidRDefault="00F05A70" w:rsidP="00F05A70">
      <w:pPr>
        <w:spacing w:line="360" w:lineRule="auto"/>
        <w:rPr>
          <w:rFonts w:ascii="Arial" w:hAnsi="Arial" w:cs="Arial"/>
          <w:sz w:val="22"/>
          <w:szCs w:val="22"/>
          <w:lang w:eastAsia="en-US"/>
        </w:rPr>
      </w:pPr>
      <w:r w:rsidRPr="00F05A70">
        <w:rPr>
          <w:rFonts w:ascii="Arial" w:hAnsi="Arial" w:cs="Arial"/>
          <w:sz w:val="22"/>
          <w:szCs w:val="22"/>
          <w:lang w:eastAsia="en-US"/>
        </w:rPr>
        <w:t>Délka cesty – 1682 m</w:t>
      </w:r>
    </w:p>
    <w:p w14:paraId="1D4E620E" w14:textId="77777777" w:rsidR="00F05A70" w:rsidRPr="00F05A70" w:rsidRDefault="00F05A70" w:rsidP="00F05A70">
      <w:pPr>
        <w:spacing w:line="288" w:lineRule="auto"/>
        <w:rPr>
          <w:rFonts w:ascii="Arial" w:hAnsi="Arial" w:cs="Arial"/>
          <w:sz w:val="22"/>
          <w:szCs w:val="22"/>
          <w:lang w:eastAsia="en-US"/>
        </w:rPr>
      </w:pPr>
      <w:r w:rsidRPr="00F05A70">
        <w:rPr>
          <w:rFonts w:ascii="Arial" w:hAnsi="Arial" w:cs="Arial"/>
          <w:sz w:val="22"/>
          <w:szCs w:val="22"/>
          <w:lang w:eastAsia="en-US"/>
        </w:rPr>
        <w:t>Trasa cesty – začíná sjezdem (S8) ze silnice III/2606 na rozcestí u kříže na jižním okraji Holan a vede směrem na jih a dále na jihozápad přes lokality „U křížků“, „Křížovníky“,“U včelínu“, „Dvorské kameny“ na hranici k.ú. Cesta je navržena na pozemku p.č. 1683 ve vlastnictví obce Holany.</w:t>
      </w:r>
    </w:p>
    <w:p w14:paraId="63147AA4" w14:textId="77777777" w:rsidR="00F05A70" w:rsidRPr="00F05A70" w:rsidRDefault="00F05A70" w:rsidP="00F05A70">
      <w:pPr>
        <w:spacing w:after="120" w:line="280" w:lineRule="exact"/>
        <w:rPr>
          <w:rFonts w:ascii="Arial" w:hAnsi="Arial" w:cs="Arial"/>
          <w:sz w:val="22"/>
          <w:szCs w:val="22"/>
          <w:lang w:eastAsia="en-US"/>
        </w:rPr>
      </w:pPr>
    </w:p>
    <w:p w14:paraId="23B1D154" w14:textId="77777777" w:rsidR="00F05A70" w:rsidRPr="00F05A70" w:rsidRDefault="00F05A70" w:rsidP="00F05A70">
      <w:pPr>
        <w:spacing w:after="60" w:line="360" w:lineRule="auto"/>
        <w:rPr>
          <w:rFonts w:ascii="Arial" w:hAnsi="Arial" w:cs="Arial"/>
          <w:b/>
          <w:sz w:val="22"/>
          <w:szCs w:val="22"/>
          <w:lang w:eastAsia="en-US"/>
        </w:rPr>
      </w:pPr>
      <w:r w:rsidRPr="00F05A70">
        <w:rPr>
          <w:rFonts w:ascii="Arial" w:hAnsi="Arial" w:cs="Arial"/>
          <w:b/>
          <w:sz w:val="22"/>
          <w:szCs w:val="22"/>
          <w:lang w:eastAsia="en-US"/>
        </w:rPr>
        <w:t>Cesta C6</w:t>
      </w:r>
    </w:p>
    <w:p w14:paraId="77B83EA2" w14:textId="77777777" w:rsidR="00F05A70" w:rsidRPr="00F05A70" w:rsidRDefault="00F05A70" w:rsidP="00F05A70">
      <w:pPr>
        <w:spacing w:after="120" w:line="280" w:lineRule="exact"/>
        <w:rPr>
          <w:rFonts w:ascii="Arial" w:hAnsi="Arial" w:cs="Arial"/>
          <w:sz w:val="22"/>
          <w:szCs w:val="22"/>
          <w:lang w:eastAsia="en-US"/>
        </w:rPr>
      </w:pPr>
      <w:r w:rsidRPr="00F05A70">
        <w:rPr>
          <w:rFonts w:ascii="Arial" w:hAnsi="Arial" w:cs="Arial"/>
          <w:sz w:val="22"/>
          <w:szCs w:val="22"/>
          <w:lang w:eastAsia="en-US"/>
        </w:rPr>
        <w:t>Stav cesty – stávající převážně lesní cesta částečně zpevněná, částečně nezpevněná, zatravněná s vyjetými kolejemi. Určená ke kompletní rekonstrukci</w:t>
      </w:r>
    </w:p>
    <w:p w14:paraId="7247B2C0" w14:textId="77777777" w:rsidR="00F05A70" w:rsidRPr="00F05A70" w:rsidRDefault="00F05A70" w:rsidP="00F05A70">
      <w:pPr>
        <w:spacing w:after="120" w:line="280" w:lineRule="exact"/>
        <w:rPr>
          <w:rFonts w:ascii="Arial" w:hAnsi="Arial" w:cs="Arial"/>
          <w:sz w:val="22"/>
          <w:szCs w:val="22"/>
          <w:lang w:eastAsia="en-US"/>
        </w:rPr>
      </w:pPr>
      <w:r w:rsidRPr="00F05A70">
        <w:rPr>
          <w:rFonts w:ascii="Arial" w:hAnsi="Arial" w:cs="Arial"/>
          <w:sz w:val="22"/>
          <w:szCs w:val="22"/>
          <w:lang w:eastAsia="en-US"/>
        </w:rPr>
        <w:t>Navržená kategorie cesty - VPC, P 4,0/20</w:t>
      </w:r>
    </w:p>
    <w:p w14:paraId="43A17127" w14:textId="77777777" w:rsidR="00F05A70" w:rsidRPr="00F05A70" w:rsidRDefault="00F05A70" w:rsidP="00F05A70">
      <w:pPr>
        <w:spacing w:after="120" w:line="280" w:lineRule="exact"/>
        <w:rPr>
          <w:rFonts w:ascii="Arial" w:hAnsi="Arial" w:cs="Arial"/>
          <w:sz w:val="22"/>
          <w:szCs w:val="22"/>
          <w:lang w:eastAsia="en-US"/>
        </w:rPr>
      </w:pPr>
      <w:r w:rsidRPr="00F05A70">
        <w:rPr>
          <w:rFonts w:ascii="Arial" w:hAnsi="Arial" w:cs="Arial"/>
          <w:sz w:val="22"/>
          <w:szCs w:val="22"/>
          <w:lang w:eastAsia="en-US"/>
        </w:rPr>
        <w:t>Délka cesty – 1536 m</w:t>
      </w:r>
    </w:p>
    <w:p w14:paraId="237EB352" w14:textId="77777777" w:rsidR="00F05A70" w:rsidRPr="00F05A70" w:rsidRDefault="00F05A70" w:rsidP="00F05A70">
      <w:pPr>
        <w:spacing w:after="120" w:line="280" w:lineRule="exact"/>
        <w:rPr>
          <w:rFonts w:ascii="Arial" w:hAnsi="Arial" w:cs="Arial"/>
          <w:sz w:val="22"/>
          <w:szCs w:val="22"/>
          <w:lang w:eastAsia="en-US"/>
        </w:rPr>
      </w:pPr>
      <w:r w:rsidRPr="00F05A70">
        <w:rPr>
          <w:rFonts w:ascii="Arial" w:hAnsi="Arial" w:cs="Arial"/>
          <w:sz w:val="22"/>
          <w:szCs w:val="22"/>
          <w:lang w:eastAsia="en-US"/>
        </w:rPr>
        <w:t>Trasa cesty – cesta začíná napojením na cestu C15 v Hostíkovicích a pokračuje severním směrem do lokality „Babylon“. Cesta je navržena na pozemku p.č. 1783 ve vlastnictví obce Holany</w:t>
      </w:r>
    </w:p>
    <w:p w14:paraId="646D4F75" w14:textId="58ED3FB6" w:rsidR="00321D63" w:rsidRPr="00D53952" w:rsidRDefault="00321D63" w:rsidP="00F05A70">
      <w:pPr>
        <w:spacing w:before="240" w:line="280" w:lineRule="atLeast"/>
        <w:jc w:val="both"/>
        <w:rPr>
          <w:rFonts w:ascii="Arial" w:hAnsi="Arial" w:cs="Arial"/>
          <w:sz w:val="22"/>
          <w:szCs w:val="22"/>
        </w:rPr>
      </w:pPr>
      <w:r>
        <w:rPr>
          <w:rFonts w:ascii="Arial" w:hAnsi="Arial" w:cs="Arial"/>
          <w:sz w:val="22"/>
          <w:szCs w:val="22"/>
        </w:rPr>
        <w:t>(dále jen ,,stavba“)</w:t>
      </w:r>
    </w:p>
    <w:p w14:paraId="37E775C8" w14:textId="77777777" w:rsidR="00B0493E" w:rsidRPr="00D53952" w:rsidRDefault="00B0493E" w:rsidP="00B0493E">
      <w:pPr>
        <w:pStyle w:val="Odstavecseseznamem"/>
        <w:rPr>
          <w:rFonts w:ascii="Arial" w:hAnsi="Arial" w:cs="Arial"/>
          <w:sz w:val="22"/>
          <w:szCs w:val="22"/>
        </w:rPr>
      </w:pPr>
    </w:p>
    <w:p w14:paraId="459E3E4A" w14:textId="1A69218B" w:rsidR="00A00B86" w:rsidRDefault="00A00B86" w:rsidP="00B0493E">
      <w:pPr>
        <w:spacing w:before="60" w:line="280" w:lineRule="atLeast"/>
        <w:ind w:left="426"/>
        <w:jc w:val="both"/>
        <w:rPr>
          <w:rFonts w:ascii="Arial" w:hAnsi="Arial" w:cs="Arial"/>
          <w:sz w:val="22"/>
          <w:szCs w:val="22"/>
        </w:rPr>
      </w:pPr>
    </w:p>
    <w:p w14:paraId="4E3895C1" w14:textId="77777777" w:rsidR="00F05A70" w:rsidRPr="00D53952" w:rsidRDefault="00F05A70" w:rsidP="00B0493E">
      <w:pPr>
        <w:spacing w:before="60" w:line="280" w:lineRule="atLeast"/>
        <w:ind w:left="426"/>
        <w:jc w:val="both"/>
        <w:rPr>
          <w:rFonts w:ascii="Arial" w:hAnsi="Arial" w:cs="Arial"/>
          <w:sz w:val="22"/>
          <w:szCs w:val="22"/>
        </w:rPr>
      </w:pPr>
    </w:p>
    <w:p w14:paraId="62C88568" w14:textId="77777777" w:rsidR="00A375D5"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rPr>
        <w:lastRenderedPageBreak/>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77777777" w:rsidR="00B83F26" w:rsidRPr="00D53952" w:rsidRDefault="00B83F26" w:rsidP="00865AAA">
      <w:pPr>
        <w:pStyle w:val="Zkladntext"/>
        <w:numPr>
          <w:ilvl w:val="0"/>
          <w:numId w:val="28"/>
        </w:numPr>
        <w:spacing w:line="240" w:lineRule="auto"/>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 xml:space="preserve">o územním plánování a stavebním řádu, v platném znění,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předání a převzetí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stavebním povolení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stavebním povolením </w:t>
      </w:r>
      <w:r w:rsidR="00B520B5" w:rsidRPr="00D53952">
        <w:rPr>
          <w:rFonts w:ascii="Arial" w:hAnsi="Arial" w:cs="Arial"/>
          <w:bCs/>
          <w:sz w:val="22"/>
          <w:szCs w:val="22"/>
        </w:rPr>
        <w:br/>
      </w:r>
      <w:r w:rsidRPr="00D53952">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77777777" w:rsidR="00B83F26" w:rsidRPr="00D53952" w:rsidRDefault="00B83F26"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77777777" w:rsidR="00EC3260" w:rsidRPr="00D53952" w:rsidRDefault="00EC3260"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a sledu prací na díle,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69EA568" w:rsidR="009B4D42" w:rsidRPr="00D53952" w:rsidRDefault="009B4D42" w:rsidP="002E2A05">
      <w:pPr>
        <w:pStyle w:val="Odstavecseseznamem"/>
        <w:numPr>
          <w:ilvl w:val="0"/>
          <w:numId w:val="28"/>
        </w:numPr>
        <w:jc w:val="both"/>
        <w:rPr>
          <w:rFonts w:ascii="Arial" w:hAnsi="Arial" w:cs="Arial"/>
          <w:bCs/>
          <w:snapToGrid w:val="0"/>
          <w:sz w:val="22"/>
          <w:szCs w:val="22"/>
        </w:rPr>
      </w:pPr>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D53952">
        <w:rPr>
          <w:rFonts w:ascii="Arial" w:hAnsi="Arial" w:cs="Arial"/>
          <w:bCs/>
          <w:snapToGrid w:val="0"/>
          <w:sz w:val="22"/>
          <w:szCs w:val="22"/>
          <w:highlight w:val="yellow"/>
        </w:rPr>
        <w:t>z</w:t>
      </w:r>
      <w:r w:rsidR="00321D63">
        <w:rPr>
          <w:rFonts w:ascii="Arial" w:hAnsi="Arial" w:cs="Arial"/>
          <w:bCs/>
          <w:snapToGrid w:val="0"/>
          <w:sz w:val="22"/>
          <w:szCs w:val="22"/>
          <w:highlight w:val="yellow"/>
        </w:rPr>
        <w:t xml:space="preserve">adávacího </w:t>
      </w:r>
      <w:r w:rsidRPr="00D53952">
        <w:rPr>
          <w:rFonts w:ascii="Arial" w:hAnsi="Arial" w:cs="Arial"/>
          <w:bCs/>
          <w:snapToGrid w:val="0"/>
          <w:sz w:val="22"/>
          <w:szCs w:val="22"/>
        </w:rPr>
        <w:t>řízení veřejné zakáz</w:t>
      </w:r>
      <w:r w:rsidR="002E2A05" w:rsidRPr="00D53952">
        <w:rPr>
          <w:rFonts w:ascii="Arial" w:hAnsi="Arial" w:cs="Arial"/>
          <w:bCs/>
          <w:snapToGrid w:val="0"/>
          <w:sz w:val="22"/>
          <w:szCs w:val="22"/>
        </w:rPr>
        <w:t>ky</w:t>
      </w:r>
      <w:r w:rsidR="00321D63">
        <w:rPr>
          <w:rFonts w:ascii="Arial" w:hAnsi="Arial" w:cs="Arial"/>
          <w:bCs/>
          <w:snapToGrid w:val="0"/>
          <w:sz w:val="22"/>
          <w:szCs w:val="22"/>
        </w:rPr>
        <w:t xml:space="preserve"> na realizaci </w:t>
      </w:r>
      <w:r w:rsidR="00F05A70">
        <w:rPr>
          <w:rFonts w:ascii="Arial" w:hAnsi="Arial" w:cs="Arial"/>
          <w:bCs/>
          <w:snapToGrid w:val="0"/>
          <w:sz w:val="22"/>
          <w:szCs w:val="22"/>
        </w:rPr>
        <w:t xml:space="preserve">předmětných </w:t>
      </w:r>
      <w:r w:rsidR="00321D63">
        <w:rPr>
          <w:rFonts w:ascii="Arial" w:hAnsi="Arial" w:cs="Arial"/>
          <w:bCs/>
          <w:snapToGrid w:val="0"/>
          <w:sz w:val="22"/>
          <w:szCs w:val="22"/>
        </w:rPr>
        <w:t>staveb</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3083C3EB" w14:textId="77777777" w:rsidR="00015DD0" w:rsidRPr="00D53952" w:rsidRDefault="00B83F26" w:rsidP="00FD23A6">
      <w:pPr>
        <w:spacing w:line="280" w:lineRule="atLeast"/>
        <w:jc w:val="both"/>
        <w:rPr>
          <w:rFonts w:ascii="Arial" w:hAnsi="Arial" w:cs="Arial"/>
          <w:sz w:val="22"/>
          <w:szCs w:val="22"/>
        </w:rPr>
      </w:pPr>
      <w:r w:rsidRPr="00D53952">
        <w:rPr>
          <w:rFonts w:ascii="Arial" w:hAnsi="Arial" w:cs="Arial"/>
          <w:sz w:val="22"/>
          <w:szCs w:val="22"/>
        </w:rPr>
        <w:t xml:space="preserve">Zhotovitel bude provádět činnosti podle čl. III. této smlouvy ode dne předání staveniště zhotoviteli stavby specifikované v čl. II. odst. </w:t>
      </w:r>
      <w:r w:rsidR="00A00B86" w:rsidRPr="00D53952">
        <w:rPr>
          <w:rFonts w:ascii="Arial" w:hAnsi="Arial" w:cs="Arial"/>
          <w:sz w:val="22"/>
          <w:szCs w:val="22"/>
        </w:rPr>
        <w:t>2</w:t>
      </w:r>
      <w:r w:rsidRPr="00D53952">
        <w:rPr>
          <w:rFonts w:ascii="Arial" w:hAnsi="Arial" w:cs="Arial"/>
          <w:sz w:val="22"/>
          <w:szCs w:val="22"/>
        </w:rPr>
        <w:t xml:space="preserve"> této smlouvy do vydání kolaudačního souhlasu</w:t>
      </w:r>
      <w:r w:rsidR="00270033" w:rsidRPr="00D53952">
        <w:rPr>
          <w:rFonts w:ascii="Arial" w:hAnsi="Arial" w:cs="Arial"/>
          <w:sz w:val="22"/>
          <w:szCs w:val="22"/>
        </w:rPr>
        <w:t xml:space="preserve"> na stavbu</w:t>
      </w:r>
      <w:r w:rsidR="007C5C7F" w:rsidRPr="00D53952">
        <w:rPr>
          <w:rFonts w:ascii="Arial" w:hAnsi="Arial" w:cs="Arial"/>
          <w:sz w:val="22"/>
          <w:szCs w:val="22"/>
        </w:rPr>
        <w:t>, případně</w:t>
      </w:r>
      <w:r w:rsidR="00A00B86" w:rsidRPr="00D53952">
        <w:rPr>
          <w:rFonts w:ascii="Arial" w:hAnsi="Arial" w:cs="Arial"/>
          <w:sz w:val="22"/>
          <w:szCs w:val="22"/>
        </w:rPr>
        <w:t xml:space="preserve"> </w:t>
      </w:r>
      <w:r w:rsidR="0085556B" w:rsidRPr="00D53952">
        <w:rPr>
          <w:rFonts w:ascii="Arial" w:hAnsi="Arial" w:cs="Arial"/>
          <w:sz w:val="22"/>
          <w:szCs w:val="22"/>
        </w:rPr>
        <w:t xml:space="preserve">až do doby </w:t>
      </w:r>
      <w:r w:rsidRPr="00D53952">
        <w:rPr>
          <w:rFonts w:ascii="Arial" w:hAnsi="Arial" w:cs="Arial"/>
          <w:sz w:val="22"/>
          <w:szCs w:val="22"/>
        </w:rPr>
        <w:t xml:space="preserve">odstranění vad </w:t>
      </w:r>
      <w:r w:rsidR="00270033" w:rsidRPr="00D53952">
        <w:rPr>
          <w:rFonts w:ascii="Arial" w:hAnsi="Arial" w:cs="Arial"/>
          <w:sz w:val="22"/>
          <w:szCs w:val="22"/>
        </w:rPr>
        <w:t xml:space="preserve"> </w:t>
      </w:r>
      <w:r w:rsidRPr="00D53952">
        <w:rPr>
          <w:rFonts w:ascii="Arial" w:hAnsi="Arial" w:cs="Arial"/>
          <w:sz w:val="22"/>
          <w:szCs w:val="22"/>
        </w:rPr>
        <w:t>a nedodělků zjištěných při předání stavby</w:t>
      </w:r>
      <w:r w:rsidR="00FD23A6" w:rsidRPr="00D53952">
        <w:rPr>
          <w:rFonts w:ascii="Arial" w:hAnsi="Arial" w:cs="Arial"/>
          <w:sz w:val="22"/>
          <w:szCs w:val="22"/>
        </w:rPr>
        <w:t xml:space="preserve"> nebo při její  kolaudaci</w:t>
      </w:r>
      <w:r w:rsidRPr="00D53952">
        <w:rPr>
          <w:rFonts w:ascii="Arial" w:hAnsi="Arial" w:cs="Arial"/>
          <w:sz w:val="22"/>
          <w:szCs w:val="22"/>
        </w:rPr>
        <w:t xml:space="preserve">.  </w:t>
      </w:r>
    </w:p>
    <w:p w14:paraId="49FFD507" w14:textId="77777777" w:rsidR="00015DD0" w:rsidRPr="00D53952" w:rsidRDefault="00015DD0" w:rsidP="001A4873">
      <w:pPr>
        <w:spacing w:line="280" w:lineRule="atLeast"/>
        <w:jc w:val="both"/>
        <w:rPr>
          <w:rFonts w:ascii="Arial" w:hAnsi="Arial" w:cs="Arial"/>
          <w:sz w:val="22"/>
          <w:szCs w:val="22"/>
        </w:rPr>
      </w:pPr>
      <w:r w:rsidRPr="00D53952">
        <w:rPr>
          <w:rFonts w:ascii="Arial" w:hAnsi="Arial" w:cs="Arial"/>
          <w:sz w:val="22"/>
          <w:szCs w:val="22"/>
        </w:rPr>
        <w:t xml:space="preserve">                                                           </w:t>
      </w:r>
    </w:p>
    <w:p w14:paraId="769C5265" w14:textId="77777777" w:rsidR="00A375D5"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rPr>
        <w:t>V.</w:t>
      </w:r>
    </w:p>
    <w:p w14:paraId="6611D943" w14:textId="77777777" w:rsidR="00015DD0"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77777777" w:rsidR="00015DD0" w:rsidRPr="00D53952" w:rsidRDefault="00015DD0" w:rsidP="00015DD0">
      <w:pPr>
        <w:spacing w:line="280" w:lineRule="atLeast"/>
        <w:jc w:val="both"/>
        <w:rPr>
          <w:rFonts w:ascii="Arial" w:hAnsi="Arial" w:cs="Arial"/>
          <w:sz w:val="22"/>
          <w:szCs w:val="22"/>
        </w:rPr>
      </w:pPr>
      <w:r w:rsidRPr="00D53952">
        <w:rPr>
          <w:rFonts w:ascii="Arial" w:hAnsi="Arial" w:cs="Arial"/>
          <w:sz w:val="22"/>
          <w:szCs w:val="22"/>
        </w:rPr>
        <w:t>Místem poskytování plnění bude především místo stavby specifikované v čl.</w:t>
      </w:r>
      <w:r w:rsidR="009F145A" w:rsidRPr="00D53952">
        <w:rPr>
          <w:rFonts w:ascii="Arial" w:hAnsi="Arial" w:cs="Arial"/>
          <w:sz w:val="22"/>
          <w:szCs w:val="22"/>
        </w:rPr>
        <w:t xml:space="preserve"> </w:t>
      </w:r>
      <w:r w:rsidRPr="00D53952">
        <w:rPr>
          <w:rFonts w:ascii="Arial" w:hAnsi="Arial" w:cs="Arial"/>
          <w:sz w:val="22"/>
          <w:szCs w:val="22"/>
        </w:rPr>
        <w:t>II odst.</w:t>
      </w:r>
      <w:r w:rsidR="009F145A" w:rsidRPr="00D53952">
        <w:rPr>
          <w:rFonts w:ascii="Arial" w:hAnsi="Arial" w:cs="Arial"/>
          <w:sz w:val="22"/>
          <w:szCs w:val="22"/>
        </w:rPr>
        <w:t xml:space="preserve"> </w:t>
      </w:r>
      <w:r w:rsidRPr="00D53952">
        <w:rPr>
          <w:rFonts w:ascii="Arial" w:hAnsi="Arial" w:cs="Arial"/>
          <w:sz w:val="22"/>
          <w:szCs w:val="22"/>
        </w:rPr>
        <w:t>2 této smlouvy</w:t>
      </w:r>
      <w:r w:rsidR="000E6467" w:rsidRPr="00D53952">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D53952">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08518D6" w14:textId="77777777" w:rsidR="00015DD0" w:rsidRPr="00D53952" w:rsidRDefault="00015DD0" w:rsidP="00B83F26">
      <w:pPr>
        <w:jc w:val="both"/>
        <w:rPr>
          <w:rFonts w:ascii="Arial" w:hAnsi="Arial" w:cs="Arial"/>
          <w:b/>
          <w:sz w:val="22"/>
          <w:szCs w:val="22"/>
        </w:rPr>
      </w:pPr>
    </w:p>
    <w:p w14:paraId="6D16BE2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w:t>
      </w:r>
    </w:p>
    <w:p w14:paraId="1C8ACEE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95C11">
      <w:pPr>
        <w:numPr>
          <w:ilvl w:val="0"/>
          <w:numId w:val="4"/>
        </w:numPr>
        <w:spacing w:before="60"/>
        <w:ind w:left="0" w:firstLine="0"/>
        <w:jc w:val="both"/>
        <w:rPr>
          <w:rFonts w:ascii="Arial" w:hAnsi="Arial" w:cs="Arial"/>
          <w:sz w:val="22"/>
          <w:szCs w:val="22"/>
        </w:rPr>
      </w:pPr>
      <w:r w:rsidRPr="00D53952">
        <w:rPr>
          <w:rFonts w:ascii="Arial" w:hAnsi="Arial" w:cs="Arial"/>
          <w:sz w:val="22"/>
          <w:szCs w:val="22"/>
          <w:u w:val="single"/>
        </w:rPr>
        <w:t>Povinnosti objednatele:</w:t>
      </w:r>
    </w:p>
    <w:p w14:paraId="0A0FED5E"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Přizvat zhotovitele ke všem rozhodujícím jednáním souvisejícím s předmětem této smlouvy, resp. předat 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77777777" w:rsidR="00531C6F" w:rsidRPr="00D53952" w:rsidRDefault="00B83F26" w:rsidP="00D32776">
      <w:pPr>
        <w:pStyle w:val="Odstavecseseznamem"/>
        <w:numPr>
          <w:ilvl w:val="0"/>
          <w:numId w:val="4"/>
        </w:numPr>
        <w:spacing w:before="60" w:line="240" w:lineRule="atLeast"/>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77777777"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Zhotovitel je povinen poskytovat Služby výhradně svými pověřenými zaměstnanci s dostatečnou kvalifikací.</w:t>
      </w:r>
    </w:p>
    <w:p w14:paraId="06ABFE45" w14:textId="77777777" w:rsidR="00EF7CB8" w:rsidRPr="00D53952"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D53952" w:rsidRDefault="00EF7CB8" w:rsidP="002233D7">
      <w:pPr>
        <w:pStyle w:val="Zkladntext2"/>
        <w:tabs>
          <w:tab w:val="left" w:pos="1701"/>
        </w:tabs>
        <w:jc w:val="both"/>
        <w:rPr>
          <w:rFonts w:ascii="Arial" w:hAnsi="Arial" w:cs="Arial"/>
          <w:sz w:val="22"/>
          <w:szCs w:val="22"/>
        </w:rPr>
      </w:pPr>
      <w:r w:rsidRPr="00D53952">
        <w:rPr>
          <w:rFonts w:ascii="Arial" w:hAnsi="Arial" w:cs="Arial"/>
          <w:sz w:val="22"/>
          <w:szCs w:val="22"/>
        </w:rPr>
        <w:t xml:space="preserve"> </w:t>
      </w:r>
    </w:p>
    <w:p w14:paraId="664C657C" w14:textId="77777777" w:rsidR="00E75F8D" w:rsidRPr="00D53952" w:rsidRDefault="00E75F8D" w:rsidP="00DD34EC">
      <w:pPr>
        <w:rPr>
          <w:rFonts w:ascii="Arial" w:hAnsi="Arial" w:cs="Arial"/>
          <w:sz w:val="22"/>
          <w:szCs w:val="22"/>
        </w:rPr>
      </w:pPr>
    </w:p>
    <w:p w14:paraId="1BDE298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5C23CD">
      <w:pPr>
        <w:pStyle w:val="Odstavecseseznamem"/>
        <w:numPr>
          <w:ilvl w:val="0"/>
          <w:numId w:val="17"/>
        </w:numPr>
        <w:ind w:left="709" w:hanging="720"/>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2640D568" w:rsidR="00F66E65" w:rsidRPr="00D53952" w:rsidRDefault="00A20A37" w:rsidP="00A20A37">
            <w:pPr>
              <w:jc w:val="both"/>
              <w:rPr>
                <w:rFonts w:ascii="Arial" w:hAnsi="Arial" w:cs="Arial"/>
                <w:color w:val="000000"/>
                <w:sz w:val="22"/>
                <w:szCs w:val="22"/>
              </w:rPr>
            </w:pPr>
            <w:r>
              <w:rPr>
                <w:rFonts w:ascii="Arial" w:hAnsi="Arial" w:cs="Arial"/>
                <w:color w:val="000000"/>
                <w:sz w:val="22"/>
                <w:szCs w:val="22"/>
              </w:rPr>
              <w:t>Hlavní</w:t>
            </w:r>
            <w:r w:rsidR="007B4457">
              <w:rPr>
                <w:rFonts w:ascii="Arial" w:hAnsi="Arial" w:cs="Arial"/>
                <w:color w:val="000000"/>
                <w:sz w:val="22"/>
                <w:szCs w:val="22"/>
              </w:rPr>
              <w:t xml:space="preserve"> polní</w:t>
            </w:r>
            <w:r>
              <w:rPr>
                <w:rFonts w:ascii="Arial" w:hAnsi="Arial" w:cs="Arial"/>
                <w:color w:val="000000"/>
                <w:sz w:val="22"/>
                <w:szCs w:val="22"/>
              </w:rPr>
              <w:t xml:space="preserve"> cesta HPC C35</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E6932AE" w:rsidR="003E757C" w:rsidRPr="00D53952" w:rsidRDefault="00A20A37" w:rsidP="002E2046">
            <w:pPr>
              <w:jc w:val="both"/>
              <w:rPr>
                <w:rFonts w:ascii="Arial" w:hAnsi="Arial" w:cs="Arial"/>
                <w:color w:val="000000"/>
                <w:sz w:val="22"/>
                <w:szCs w:val="22"/>
              </w:rPr>
            </w:pPr>
            <w:r>
              <w:rPr>
                <w:rFonts w:ascii="Arial" w:hAnsi="Arial" w:cs="Arial"/>
                <w:color w:val="000000"/>
                <w:sz w:val="22"/>
                <w:szCs w:val="22"/>
              </w:rPr>
              <w:t xml:space="preserve">Vedlejší </w:t>
            </w:r>
            <w:r w:rsidR="007B4457">
              <w:rPr>
                <w:rFonts w:ascii="Arial" w:hAnsi="Arial" w:cs="Arial"/>
                <w:color w:val="000000"/>
                <w:sz w:val="22"/>
                <w:szCs w:val="22"/>
              </w:rPr>
              <w:t xml:space="preserve">polní </w:t>
            </w:r>
            <w:r>
              <w:rPr>
                <w:rFonts w:ascii="Arial" w:hAnsi="Arial" w:cs="Arial"/>
                <w:color w:val="000000"/>
                <w:sz w:val="22"/>
                <w:szCs w:val="22"/>
              </w:rPr>
              <w:t>cesta VPC C6</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17910203" w14:textId="77777777" w:rsidR="00F66E65" w:rsidRPr="00D53952" w:rsidRDefault="00F66E65" w:rsidP="007C5C7F">
      <w:pPr>
        <w:ind w:left="426"/>
        <w:jc w:val="both"/>
        <w:rPr>
          <w:rFonts w:ascii="Arial" w:hAnsi="Arial" w:cs="Arial"/>
          <w:sz w:val="22"/>
          <w:szCs w:val="22"/>
        </w:rPr>
      </w:pPr>
    </w:p>
    <w:p w14:paraId="509042F8" w14:textId="5A703752" w:rsidR="005F687B" w:rsidRPr="00D53952" w:rsidRDefault="005F687B" w:rsidP="007C5C7F">
      <w:pPr>
        <w:ind w:left="426"/>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574F3E">
      <w:pPr>
        <w:pStyle w:val="Odstavecseseznamem"/>
        <w:numPr>
          <w:ilvl w:val="0"/>
          <w:numId w:val="18"/>
        </w:numPr>
        <w:ind w:left="709" w:hanging="709"/>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77777777" w:rsidR="005C23CD"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A20A37" w:rsidRPr="00D53952" w14:paraId="0EB5C3CB" w14:textId="77777777" w:rsidTr="00521087">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D6482A4" w14:textId="04EE5E36" w:rsidR="00A20A37" w:rsidRPr="00D53952" w:rsidRDefault="00A20A37" w:rsidP="00A20A37">
            <w:pPr>
              <w:rPr>
                <w:rFonts w:ascii="Arial" w:hAnsi="Arial" w:cs="Arial"/>
                <w:b/>
                <w:bCs/>
                <w:color w:val="000000"/>
                <w:sz w:val="22"/>
                <w:szCs w:val="22"/>
              </w:rPr>
            </w:pPr>
            <w:r>
              <w:rPr>
                <w:rFonts w:ascii="Arial" w:hAnsi="Arial" w:cs="Arial"/>
                <w:color w:val="000000"/>
                <w:sz w:val="22"/>
                <w:szCs w:val="22"/>
              </w:rPr>
              <w:t xml:space="preserve">Hlavní </w:t>
            </w:r>
            <w:r w:rsidR="007B4457">
              <w:rPr>
                <w:rFonts w:ascii="Arial" w:hAnsi="Arial" w:cs="Arial"/>
                <w:color w:val="000000"/>
                <w:sz w:val="22"/>
                <w:szCs w:val="22"/>
              </w:rPr>
              <w:t xml:space="preserve">polní </w:t>
            </w:r>
            <w:r>
              <w:rPr>
                <w:rFonts w:ascii="Arial" w:hAnsi="Arial" w:cs="Arial"/>
                <w:color w:val="000000"/>
                <w:sz w:val="22"/>
                <w:szCs w:val="22"/>
              </w:rPr>
              <w:t>cesta HPC C35</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A20A37" w:rsidRPr="00D53952" w:rsidRDefault="00A20A37" w:rsidP="00A20A37">
            <w:pPr>
              <w:rPr>
                <w:rFonts w:ascii="Arial" w:hAnsi="Arial" w:cs="Arial"/>
                <w:b/>
                <w:bCs/>
                <w:color w:val="000000"/>
                <w:sz w:val="22"/>
                <w:szCs w:val="22"/>
              </w:rPr>
            </w:pPr>
          </w:p>
        </w:tc>
      </w:tr>
      <w:tr w:rsidR="00A20A37" w:rsidRPr="00D53952" w14:paraId="158F0768" w14:textId="77777777" w:rsidTr="00521087">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E24F46C" w14:textId="703FE7AF" w:rsidR="00A20A37" w:rsidRPr="00D53952" w:rsidRDefault="00A20A37" w:rsidP="00A20A37">
            <w:pPr>
              <w:rPr>
                <w:rFonts w:ascii="Arial" w:hAnsi="Arial" w:cs="Arial"/>
                <w:b/>
                <w:bCs/>
                <w:color w:val="000000"/>
                <w:sz w:val="22"/>
                <w:szCs w:val="22"/>
              </w:rPr>
            </w:pPr>
            <w:r>
              <w:rPr>
                <w:rFonts w:ascii="Arial" w:hAnsi="Arial" w:cs="Arial"/>
                <w:color w:val="000000"/>
                <w:sz w:val="22"/>
                <w:szCs w:val="22"/>
              </w:rPr>
              <w:t xml:space="preserve">Vedlejší </w:t>
            </w:r>
            <w:r w:rsidR="007B4457">
              <w:rPr>
                <w:rFonts w:ascii="Arial" w:hAnsi="Arial" w:cs="Arial"/>
                <w:color w:val="000000"/>
                <w:sz w:val="22"/>
                <w:szCs w:val="22"/>
              </w:rPr>
              <w:t xml:space="preserve">polní </w:t>
            </w:r>
            <w:r>
              <w:rPr>
                <w:rFonts w:ascii="Arial" w:hAnsi="Arial" w:cs="Arial"/>
                <w:color w:val="000000"/>
                <w:sz w:val="22"/>
                <w:szCs w:val="22"/>
              </w:rPr>
              <w:t>cesta VPC C6</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A20A37" w:rsidRPr="00D53952" w:rsidRDefault="00A20A37" w:rsidP="00A20A37">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77777777" w:rsidR="007C5C7F" w:rsidRPr="00D53952" w:rsidRDefault="007C5C7F"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D53952" w:rsidRDefault="008E5BF1"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Objednatel neposkytuje zálohy.</w:t>
      </w:r>
    </w:p>
    <w:p w14:paraId="48B8B6DF" w14:textId="69069A9D" w:rsidR="003D0CAE" w:rsidRPr="00D53952" w:rsidRDefault="00B83F26"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w:t>
      </w:r>
      <w:r w:rsidR="00520BD1">
        <w:rPr>
          <w:rFonts w:ascii="Arial" w:hAnsi="Arial" w:cs="Arial"/>
          <w:sz w:val="22"/>
          <w:szCs w:val="22"/>
        </w:rPr>
        <w:t xml:space="preserve"> </w:t>
      </w:r>
      <w:r w:rsidRPr="00D53952">
        <w:rPr>
          <w:rFonts w:ascii="Arial" w:hAnsi="Arial" w:cs="Arial"/>
          <w:sz w:val="22"/>
          <w:szCs w:val="22"/>
        </w:rPr>
        <w:t xml:space="preserve">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D53952" w:rsidRDefault="003D0CAE" w:rsidP="003D0CA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0DB65152" w14:textId="77777777" w:rsidR="00520BD1" w:rsidRDefault="00520BD1" w:rsidP="00520BD1">
      <w:pPr>
        <w:pStyle w:val="l-L1"/>
        <w:keepNext w:val="0"/>
        <w:numPr>
          <w:ilvl w:val="0"/>
          <w:numId w:val="0"/>
        </w:numPr>
        <w:spacing w:before="120" w:after="0"/>
        <w:ind w:left="709" w:hanging="283"/>
        <w:jc w:val="both"/>
        <w:rPr>
          <w:rStyle w:val="l-L2Char"/>
          <w:rFonts w:cs="Arial"/>
          <w:b w:val="0"/>
          <w:szCs w:val="22"/>
          <w:u w:val="none"/>
        </w:rPr>
      </w:pPr>
      <w:r w:rsidRPr="00536200">
        <w:rPr>
          <w:rStyle w:val="l-L2Char"/>
          <w:rFonts w:cs="Arial"/>
          <w:szCs w:val="22"/>
          <w:u w:val="none"/>
        </w:rPr>
        <w:t>Odběratel</w:t>
      </w:r>
      <w:r w:rsidRPr="005A6326">
        <w:rPr>
          <w:rStyle w:val="l-L2Char"/>
          <w:rFonts w:cs="Arial"/>
          <w:b w:val="0"/>
          <w:szCs w:val="22"/>
          <w:u w:val="none"/>
        </w:rPr>
        <w:t xml:space="preserve">: </w:t>
      </w:r>
      <w:r>
        <w:rPr>
          <w:rStyle w:val="l-L2Char"/>
          <w:rFonts w:cs="Arial"/>
          <w:b w:val="0"/>
          <w:szCs w:val="22"/>
          <w:u w:val="none"/>
        </w:rPr>
        <w:t xml:space="preserve"> </w:t>
      </w:r>
      <w:r w:rsidRPr="005A6326">
        <w:rPr>
          <w:rStyle w:val="l-L2Char"/>
          <w:rFonts w:cs="Arial"/>
          <w:b w:val="0"/>
          <w:szCs w:val="22"/>
          <w:u w:val="none"/>
        </w:rPr>
        <w:t>Státní pozemkový úřa</w:t>
      </w:r>
      <w:r>
        <w:rPr>
          <w:rStyle w:val="l-L2Char"/>
          <w:rFonts w:cs="Arial"/>
          <w:b w:val="0"/>
          <w:szCs w:val="22"/>
          <w:u w:val="none"/>
        </w:rPr>
        <w:t>d, Praha 3, Husinecká 1024/11a,</w:t>
      </w:r>
    </w:p>
    <w:p w14:paraId="265A688B" w14:textId="77777777" w:rsidR="00520BD1" w:rsidRPr="005A6326" w:rsidRDefault="00520BD1" w:rsidP="00520BD1">
      <w:pPr>
        <w:pStyle w:val="l-L1"/>
        <w:keepNext w:val="0"/>
        <w:numPr>
          <w:ilvl w:val="0"/>
          <w:numId w:val="0"/>
        </w:numPr>
        <w:spacing w:before="0" w:after="120"/>
        <w:ind w:left="2694" w:hanging="283"/>
        <w:jc w:val="both"/>
        <w:rPr>
          <w:rStyle w:val="l-L2Char"/>
          <w:rFonts w:cs="Arial"/>
          <w:b w:val="0"/>
          <w:szCs w:val="22"/>
          <w:u w:val="none"/>
        </w:rPr>
      </w:pPr>
      <w:r w:rsidRPr="005A6326">
        <w:rPr>
          <w:rStyle w:val="l-L2Char"/>
          <w:rFonts w:cs="Arial"/>
          <w:b w:val="0"/>
          <w:szCs w:val="22"/>
          <w:u w:val="none"/>
        </w:rPr>
        <w:t xml:space="preserve">PSČ 130 00, IČ </w:t>
      </w:r>
      <w:r>
        <w:rPr>
          <w:rStyle w:val="l-L2Char"/>
          <w:rFonts w:cs="Arial"/>
          <w:b w:val="0"/>
          <w:szCs w:val="22"/>
          <w:u w:val="none"/>
        </w:rPr>
        <w:t>01312774</w:t>
      </w:r>
    </w:p>
    <w:p w14:paraId="75696759" w14:textId="77777777" w:rsidR="00520BD1" w:rsidRDefault="00520BD1" w:rsidP="00520BD1">
      <w:pPr>
        <w:pStyle w:val="l-L1"/>
        <w:keepNext w:val="0"/>
        <w:numPr>
          <w:ilvl w:val="0"/>
          <w:numId w:val="0"/>
        </w:numPr>
        <w:spacing w:before="120" w:after="0"/>
        <w:ind w:left="708" w:hanging="283"/>
        <w:jc w:val="both"/>
        <w:rPr>
          <w:rStyle w:val="l-L2Char"/>
          <w:rFonts w:cs="Arial"/>
          <w:b w:val="0"/>
          <w:szCs w:val="22"/>
          <w:u w:val="none"/>
        </w:rPr>
      </w:pPr>
      <w:r w:rsidRPr="00536200">
        <w:rPr>
          <w:rStyle w:val="l-L2Char"/>
          <w:rFonts w:cs="Arial"/>
          <w:szCs w:val="22"/>
          <w:u w:val="none"/>
        </w:rPr>
        <w:t>Konečný příjemce</w:t>
      </w:r>
      <w:r w:rsidRPr="005A6326">
        <w:rPr>
          <w:rStyle w:val="l-L2Char"/>
          <w:rFonts w:cs="Arial"/>
          <w:b w:val="0"/>
          <w:szCs w:val="22"/>
          <w:u w:val="none"/>
        </w:rPr>
        <w:t xml:space="preserve">: </w:t>
      </w:r>
      <w:r>
        <w:rPr>
          <w:rStyle w:val="l-L2Char"/>
          <w:rFonts w:cs="Arial"/>
          <w:b w:val="0"/>
          <w:szCs w:val="22"/>
          <w:u w:val="none"/>
        </w:rPr>
        <w:t xml:space="preserve"> </w:t>
      </w:r>
      <w:r w:rsidRPr="005A6326">
        <w:rPr>
          <w:rStyle w:val="l-L2Char"/>
          <w:rFonts w:cs="Arial"/>
          <w:b w:val="0"/>
          <w:szCs w:val="22"/>
          <w:u w:val="none"/>
        </w:rPr>
        <w:t xml:space="preserve">Státní pozemkový úřad, Pobočka </w:t>
      </w:r>
      <w:r>
        <w:rPr>
          <w:rFonts w:ascii="Arial" w:hAnsi="Arial" w:cs="Arial"/>
          <w:b w:val="0"/>
          <w:bCs/>
          <w:snapToGrid w:val="0"/>
          <w:szCs w:val="22"/>
          <w:u w:val="none"/>
          <w:lang w:val="en-US"/>
        </w:rPr>
        <w:t>Česká Lípa, Dubická 2362/56</w:t>
      </w:r>
      <w:r>
        <w:rPr>
          <w:rStyle w:val="l-L2Char"/>
          <w:rFonts w:cs="Arial"/>
          <w:b w:val="0"/>
          <w:szCs w:val="22"/>
          <w:u w:val="none"/>
        </w:rPr>
        <w:t xml:space="preserve">, </w:t>
      </w:r>
    </w:p>
    <w:p w14:paraId="67AEACC7" w14:textId="77777777" w:rsidR="00520BD1" w:rsidRPr="005A6326" w:rsidRDefault="00520BD1" w:rsidP="00520BD1">
      <w:pPr>
        <w:pStyle w:val="l-L1"/>
        <w:keepNext w:val="0"/>
        <w:numPr>
          <w:ilvl w:val="0"/>
          <w:numId w:val="0"/>
        </w:numPr>
        <w:spacing w:before="0" w:after="0"/>
        <w:ind w:left="2835" w:hanging="283"/>
        <w:jc w:val="both"/>
        <w:rPr>
          <w:rStyle w:val="l-L2Char"/>
          <w:rFonts w:cs="Arial"/>
          <w:b w:val="0"/>
          <w:szCs w:val="22"/>
          <w:u w:val="none"/>
        </w:rPr>
      </w:pPr>
      <w:r>
        <w:rPr>
          <w:rStyle w:val="l-L2Char"/>
          <w:rFonts w:cs="Arial"/>
          <w:b w:val="0"/>
          <w:szCs w:val="22"/>
          <w:u w:val="none"/>
        </w:rPr>
        <w:t>PSČ 470 01 Česká Lípa</w:t>
      </w:r>
    </w:p>
    <w:p w14:paraId="0919F2E5" w14:textId="77777777"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 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77777777"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 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7777777" w:rsidR="00B0493E" w:rsidRPr="00D53952" w:rsidRDefault="00B0493E" w:rsidP="00B0493E">
      <w:pPr>
        <w:pStyle w:val="Zkladntext2"/>
        <w:numPr>
          <w:ilvl w:val="0"/>
          <w:numId w:val="19"/>
        </w:numPr>
        <w:tabs>
          <w:tab w:val="left" w:pos="0"/>
          <w:tab w:val="left" w:pos="340"/>
        </w:tabs>
        <w:ind w:hanging="720"/>
        <w:jc w:val="both"/>
        <w:rPr>
          <w:rFonts w:ascii="Arial" w:hAnsi="Arial" w:cs="Arial"/>
          <w:sz w:val="22"/>
          <w:szCs w:val="22"/>
        </w:rPr>
      </w:pPr>
      <w:r w:rsidRPr="00D53952">
        <w:rPr>
          <w:rFonts w:ascii="Arial" w:hAnsi="Arial" w:cs="Arial"/>
          <w:sz w:val="22"/>
          <w:szCs w:val="22"/>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w:t>
      </w:r>
      <w:r w:rsidR="0054478C" w:rsidRPr="00D53952">
        <w:rPr>
          <w:rFonts w:ascii="Arial" w:hAnsi="Arial" w:cs="Arial"/>
          <w:sz w:val="22"/>
          <w:szCs w:val="22"/>
        </w:rPr>
        <w:br/>
      </w:r>
      <w:r w:rsidRPr="00D53952">
        <w:rPr>
          <w:rFonts w:ascii="Arial" w:hAnsi="Arial" w:cs="Arial"/>
          <w:sz w:val="22"/>
          <w:szCs w:val="22"/>
        </w:rPr>
        <w:t xml:space="preserve">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II.</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77777777"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0,1 % z dlužné částky, kterou zaplatí objednatel za každý den prodlení.</w:t>
      </w:r>
      <w:r w:rsidRPr="00D53952">
        <w:rPr>
          <w:rFonts w:ascii="Arial" w:hAnsi="Arial" w:cs="Arial"/>
          <w:color w:val="FF0000"/>
          <w:sz w:val="22"/>
          <w:szCs w:val="22"/>
        </w:rPr>
        <w:t xml:space="preserve"> </w:t>
      </w:r>
    </w:p>
    <w:p w14:paraId="0C513E4C" w14:textId="1ACC23AF"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321D63" w:rsidRPr="00520BD1">
        <w:rPr>
          <w:rFonts w:ascii="Arial" w:hAnsi="Arial" w:cs="Arial"/>
          <w:b/>
          <w:sz w:val="22"/>
          <w:szCs w:val="22"/>
          <w:lang w:val="en-US"/>
        </w:rPr>
        <w:t xml:space="preserve"> 2</w:t>
      </w:r>
      <w:r w:rsidR="00451351" w:rsidRPr="00520BD1">
        <w:rPr>
          <w:rFonts w:ascii="Arial" w:hAnsi="Arial" w:cs="Arial"/>
          <w:b/>
          <w:sz w:val="22"/>
          <w:szCs w:val="22"/>
          <w:lang w:val="en-US"/>
        </w:rPr>
        <w:t> </w:t>
      </w:r>
      <w:r w:rsidR="00321D63" w:rsidRPr="00520BD1">
        <w:rPr>
          <w:rFonts w:ascii="Arial" w:hAnsi="Arial" w:cs="Arial"/>
          <w:b/>
          <w:sz w:val="22"/>
          <w:szCs w:val="22"/>
          <w:lang w:val="en-US"/>
        </w:rPr>
        <w:t>000</w:t>
      </w:r>
      <w:r w:rsidR="00451351" w:rsidRPr="00520BD1">
        <w:rPr>
          <w:rFonts w:ascii="Arial" w:hAnsi="Arial" w:cs="Arial"/>
          <w:b/>
          <w:sz w:val="22"/>
          <w:szCs w:val="22"/>
          <w:lang w:val="en-US"/>
        </w:rPr>
        <w:t>,-</w:t>
      </w:r>
      <w:r w:rsidR="00321D63" w:rsidRPr="00520BD1">
        <w:rPr>
          <w:rFonts w:ascii="Arial" w:hAnsi="Arial" w:cs="Arial"/>
          <w:b/>
          <w:sz w:val="22"/>
          <w:szCs w:val="22"/>
          <w:lang w:val="en-US"/>
        </w:rPr>
        <w:t xml:space="preserve"> Kč </w:t>
      </w:r>
      <w:r w:rsidRPr="00D53952">
        <w:rPr>
          <w:rFonts w:ascii="Arial" w:hAnsi="Arial" w:cs="Arial"/>
          <w:sz w:val="22"/>
          <w:szCs w:val="22"/>
        </w:rPr>
        <w:t xml:space="preserve"> </w:t>
      </w:r>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dý případ nedodržení povinností</w:t>
      </w:r>
      <w:r w:rsidRPr="00D53952">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5DC087EF" w:rsidR="00024245" w:rsidRPr="00321D63" w:rsidRDefault="00024245" w:rsidP="00024245">
      <w:pPr>
        <w:numPr>
          <w:ilvl w:val="0"/>
          <w:numId w:val="8"/>
        </w:numPr>
        <w:tabs>
          <w:tab w:val="left" w:pos="426"/>
        </w:tabs>
        <w:spacing w:before="60"/>
        <w:ind w:left="426" w:hanging="426"/>
        <w:jc w:val="both"/>
        <w:rPr>
          <w:rFonts w:ascii="Arial" w:hAnsi="Arial" w:cs="Arial"/>
          <w:sz w:val="22"/>
          <w:szCs w:val="22"/>
        </w:rPr>
      </w:pPr>
      <w:r w:rsidRPr="00321D63">
        <w:rPr>
          <w:rFonts w:ascii="Arial" w:hAnsi="Arial" w:cs="Arial"/>
          <w:sz w:val="22"/>
          <w:szCs w:val="22"/>
        </w:rPr>
        <w:t xml:space="preserve">Smluvní pokuta je splatná do 14dní poté, co bude písemná </w:t>
      </w:r>
      <w:r w:rsidR="00321D63" w:rsidRPr="00321D63">
        <w:rPr>
          <w:rFonts w:ascii="Arial" w:hAnsi="Arial" w:cs="Arial"/>
          <w:sz w:val="22"/>
          <w:szCs w:val="22"/>
        </w:rPr>
        <w:t xml:space="preserve">výzva jedné strany v tomto směr </w:t>
      </w:r>
      <w:r w:rsidRPr="00321D63">
        <w:rPr>
          <w:rFonts w:ascii="Arial" w:hAnsi="Arial" w:cs="Arial"/>
          <w:sz w:val="22"/>
          <w:szCs w:val="22"/>
        </w:rPr>
        <w:t>druhé straně doručena.</w:t>
      </w:r>
    </w:p>
    <w:p w14:paraId="5D29C7DF" w14:textId="77777777" w:rsidR="007F521D" w:rsidRPr="00D53952" w:rsidRDefault="007F521D">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w:t>
      </w:r>
      <w:r w:rsidR="000E6467" w:rsidRPr="00D53952">
        <w:rPr>
          <w:rFonts w:ascii="Arial" w:hAnsi="Arial" w:cs="Arial"/>
          <w:b/>
          <w:sz w:val="22"/>
          <w:szCs w:val="22"/>
        </w:rPr>
        <w:t>X</w:t>
      </w:r>
      <w:r w:rsidRPr="00D53952">
        <w:rPr>
          <w:rFonts w:ascii="Arial" w:hAnsi="Arial" w:cs="Arial"/>
          <w:b/>
          <w:sz w:val="22"/>
          <w:szCs w:val="22"/>
        </w:rPr>
        <w:t>.</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lnění poskytovat nekvalitně v rozporu s platnými předpisy nebo smlouvou, i když byl na tuto skutečnost objednatelem písemně upozorněn.</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7836793E" w:rsidR="007F521D" w:rsidRPr="00D53952" w:rsidRDefault="007F521D" w:rsidP="0069213B">
      <w:pPr>
        <w:pStyle w:val="Odstavecseseznamem"/>
        <w:numPr>
          <w:ilvl w:val="0"/>
          <w:numId w:val="26"/>
        </w:numPr>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lnění, a dále v případě, poku</w:t>
      </w:r>
      <w:r w:rsidR="00F16B3B">
        <w:rPr>
          <w:rStyle w:val="l-L2Char"/>
          <w:rFonts w:cs="Arial"/>
          <w:szCs w:val="22"/>
        </w:rPr>
        <w:t xml:space="preserve">d nedojde k realizaci stavby do </w:t>
      </w:r>
      <w:r w:rsidR="00F16B3B" w:rsidRPr="00520BD1">
        <w:rPr>
          <w:rStyle w:val="l-L2Char"/>
          <w:rFonts w:cs="Arial"/>
          <w:b/>
          <w:szCs w:val="22"/>
        </w:rPr>
        <w:t>30.</w:t>
      </w:r>
      <w:r w:rsidR="00520BD1">
        <w:rPr>
          <w:rStyle w:val="l-L2Char"/>
          <w:rFonts w:cs="Arial"/>
          <w:b/>
          <w:szCs w:val="22"/>
        </w:rPr>
        <w:t xml:space="preserve"> </w:t>
      </w:r>
      <w:r w:rsidR="00F16B3B" w:rsidRPr="00520BD1">
        <w:rPr>
          <w:rStyle w:val="l-L2Char"/>
          <w:rFonts w:cs="Arial"/>
          <w:b/>
          <w:szCs w:val="22"/>
        </w:rPr>
        <w:t>11.</w:t>
      </w:r>
      <w:r w:rsidR="00520BD1">
        <w:rPr>
          <w:rStyle w:val="l-L2Char"/>
          <w:rFonts w:cs="Arial"/>
          <w:b/>
          <w:szCs w:val="22"/>
        </w:rPr>
        <w:t xml:space="preserve"> </w:t>
      </w:r>
      <w:r w:rsidR="00F16B3B" w:rsidRPr="00520BD1">
        <w:rPr>
          <w:rStyle w:val="l-L2Char"/>
          <w:rFonts w:cs="Arial"/>
          <w:b/>
          <w:szCs w:val="22"/>
        </w:rPr>
        <w:t>2022</w:t>
      </w:r>
      <w:r w:rsidR="00451351">
        <w:rPr>
          <w:rStyle w:val="l-L2Char"/>
          <w:rFonts w:cs="Arial"/>
          <w:szCs w:val="22"/>
        </w:rPr>
        <w:t>.</w:t>
      </w:r>
    </w:p>
    <w:p w14:paraId="4D181470" w14:textId="77777777" w:rsidR="00A1694B" w:rsidRPr="00D53952" w:rsidRDefault="00A1694B" w:rsidP="0069213B">
      <w:pPr>
        <w:pStyle w:val="Odstavecseseznamem"/>
        <w:jc w:val="both"/>
        <w:rPr>
          <w:rStyle w:val="l-L2Char"/>
          <w:rFonts w:cs="Arial"/>
          <w:b/>
          <w:szCs w:val="22"/>
        </w:rPr>
      </w:pPr>
    </w:p>
    <w:p w14:paraId="2FD4F537" w14:textId="230222FC" w:rsidR="00A1694B" w:rsidRPr="00D53952" w:rsidRDefault="00A1694B" w:rsidP="006C1D2C">
      <w:pPr>
        <w:numPr>
          <w:ilvl w:val="0"/>
          <w:numId w:val="26"/>
        </w:numPr>
        <w:spacing w:before="60"/>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3BFB1DCA" w:rsidR="00A1694B" w:rsidRPr="00FF6396" w:rsidRDefault="0069264C" w:rsidP="00FF6396">
      <w:pPr>
        <w:pStyle w:val="Odstavecseseznamem"/>
        <w:numPr>
          <w:ilvl w:val="0"/>
          <w:numId w:val="26"/>
        </w:numPr>
        <w:rPr>
          <w:rStyle w:val="l-L2Char"/>
          <w:rFonts w:cs="Arial"/>
          <w:szCs w:val="22"/>
        </w:rPr>
      </w:pPr>
      <w:r w:rsidRPr="00D53952">
        <w:rPr>
          <w:rFonts w:ascii="Arial" w:hAnsi="Arial" w:cs="Arial"/>
          <w:sz w:val="22"/>
          <w:szCs w:val="22"/>
        </w:rPr>
        <w:t>Smlouva může být ukončena dohodou smluvních stran.</w:t>
      </w:r>
    </w:p>
    <w:p w14:paraId="63CDBDB8" w14:textId="77777777" w:rsidR="00DD34EC" w:rsidRPr="00D53952" w:rsidRDefault="00DD34EC" w:rsidP="00DD34EC">
      <w:pPr>
        <w:rPr>
          <w:rFonts w:ascii="Arial" w:hAnsi="Arial" w:cs="Arial"/>
          <w:sz w:val="22"/>
          <w:szCs w:val="22"/>
        </w:rPr>
      </w:pPr>
    </w:p>
    <w:p w14:paraId="66F4399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X.</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77777777" w:rsidR="00B83F26" w:rsidRPr="00D53952" w:rsidRDefault="00B83F26"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D53952" w:rsidRDefault="00816B62"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A87806" w:rsidRDefault="003C703B"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lang w:val="x-none"/>
        </w:rPr>
        <w:t xml:space="preserve">Smluvní strany jsou si plně vědomy zákonné povinnosti od 1. 7. 2016 uveřejnit dle zákona </w:t>
      </w:r>
      <w:r w:rsidRPr="00D53952">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D53952">
        <w:rPr>
          <w:rFonts w:ascii="Arial" w:hAnsi="Arial" w:cs="Arial"/>
          <w:sz w:val="22"/>
          <w:szCs w:val="22"/>
        </w:rPr>
        <w:t>.</w:t>
      </w:r>
    </w:p>
    <w:p w14:paraId="4EC79552" w14:textId="0F52B9CB" w:rsidR="00CB3BB5" w:rsidRPr="00520BD1" w:rsidRDefault="00CB3BB5" w:rsidP="00A87806">
      <w:pPr>
        <w:pStyle w:val="Odstavecseseznamem"/>
        <w:numPr>
          <w:ilvl w:val="0"/>
          <w:numId w:val="10"/>
        </w:numPr>
        <w:spacing w:line="276" w:lineRule="auto"/>
        <w:rPr>
          <w:rFonts w:ascii="Arial" w:hAnsi="Arial" w:cs="Arial"/>
          <w:sz w:val="22"/>
          <w:szCs w:val="22"/>
        </w:rPr>
      </w:pPr>
      <w:r w:rsidRPr="00520BD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77777777" w:rsidR="00063376" w:rsidRPr="00D53952" w:rsidRDefault="00063376" w:rsidP="00A87806">
      <w:pPr>
        <w:numPr>
          <w:ilvl w:val="0"/>
          <w:numId w:val="10"/>
        </w:numPr>
        <w:spacing w:before="60" w:line="276" w:lineRule="auto"/>
        <w:ind w:left="426"/>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089BC34" w14:textId="77777777" w:rsidR="00063376" w:rsidRPr="00D53952" w:rsidRDefault="00063376"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21356B00" w14:textId="77777777" w:rsidR="00E74E11" w:rsidRPr="00D53952" w:rsidRDefault="00E74E11"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D53952">
        <w:rPr>
          <w:rFonts w:ascii="Arial" w:hAnsi="Arial" w:cs="Arial"/>
          <w:sz w:val="22"/>
          <w:szCs w:val="22"/>
        </w:rPr>
        <w:t xml:space="preserve"> </w:t>
      </w:r>
      <w:r w:rsidR="008E13A4" w:rsidRPr="00D53952">
        <w:rPr>
          <w:rFonts w:ascii="Arial" w:hAnsi="Arial" w:cs="Arial"/>
          <w:sz w:val="22"/>
          <w:szCs w:val="22"/>
        </w:rPr>
        <w:br/>
      </w:r>
      <w:r w:rsidRPr="00D53952">
        <w:rPr>
          <w:rFonts w:ascii="Arial" w:hAnsi="Arial" w:cs="Arial"/>
          <w:sz w:val="22"/>
          <w:szCs w:val="22"/>
        </w:rPr>
        <w:t>a srozumitelně, nikoliv v tísni za nápadně nevýhodných podmínek.</w:t>
      </w:r>
    </w:p>
    <w:p w14:paraId="19569660" w14:textId="2D03DB4C" w:rsidR="003D0FED"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15B0FAD9" w:rsidR="00935646" w:rsidRPr="00935646" w:rsidRDefault="00935646" w:rsidP="00A87806">
      <w:pPr>
        <w:pStyle w:val="Odstavecseseznamem"/>
        <w:numPr>
          <w:ilvl w:val="0"/>
          <w:numId w:val="10"/>
        </w:numPr>
        <w:spacing w:line="276" w:lineRule="auto"/>
        <w:jc w:val="both"/>
        <w:rPr>
          <w:rFonts w:ascii="Arial" w:hAnsi="Arial" w:cs="Arial"/>
          <w:sz w:val="22"/>
          <w:szCs w:val="22"/>
        </w:rPr>
      </w:pPr>
      <w:r w:rsidRPr="00935646">
        <w:rPr>
          <w:rFonts w:ascii="Arial" w:hAnsi="Arial" w:cs="Arial"/>
          <w:sz w:val="22"/>
          <w:szCs w:val="22"/>
        </w:rPr>
        <w:t>Smlouva je vyhotovena ve čtyřech stejnopisech, z toho ve dvou vyhotoveních pro o</w:t>
      </w:r>
      <w:r w:rsidR="00520BD1">
        <w:rPr>
          <w:rFonts w:ascii="Arial" w:hAnsi="Arial" w:cs="Arial"/>
          <w:sz w:val="22"/>
          <w:szCs w:val="22"/>
        </w:rPr>
        <w:t xml:space="preserve">bjednatele a ve dvou vyhotoveních </w:t>
      </w:r>
      <w:r w:rsidRPr="00935646">
        <w:rPr>
          <w:rFonts w:ascii="Arial" w:hAnsi="Arial" w:cs="Arial"/>
          <w:sz w:val="22"/>
          <w:szCs w:val="22"/>
        </w:rPr>
        <w:t xml:space="preserve">pro zhotovitele, z nichž každý má povahu originálu. </w:t>
      </w:r>
    </w:p>
    <w:p w14:paraId="29D39D45" w14:textId="41A1E18F" w:rsidR="003D0FED" w:rsidRPr="00D53952"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0A3B089F" w:rsidR="00B83F26"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15C67B61" w14:textId="77777777" w:rsidR="00F16B3B" w:rsidRPr="00D53952" w:rsidRDefault="00F16B3B" w:rsidP="00B83F26">
      <w:pPr>
        <w:pStyle w:val="Zkladntext"/>
        <w:rPr>
          <w:rFonts w:ascii="Arial" w:hAnsi="Arial" w:cs="Arial"/>
          <w:b w:val="0"/>
          <w:sz w:val="22"/>
          <w:szCs w:val="22"/>
        </w:rPr>
      </w:pP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6FC190A4" w14:textId="74CDA669" w:rsidR="004907AC" w:rsidRDefault="004907AC" w:rsidP="00B83F26">
      <w:pPr>
        <w:ind w:firstLine="708"/>
        <w:jc w:val="both"/>
        <w:rPr>
          <w:rFonts w:ascii="Arial" w:hAnsi="Arial" w:cs="Arial"/>
          <w:sz w:val="22"/>
          <w:szCs w:val="22"/>
        </w:rPr>
      </w:pPr>
    </w:p>
    <w:p w14:paraId="1075F299" w14:textId="1210DD65" w:rsidR="00520BD1" w:rsidRDefault="00520BD1" w:rsidP="00B83F26">
      <w:pPr>
        <w:ind w:firstLine="708"/>
        <w:jc w:val="both"/>
        <w:rPr>
          <w:rFonts w:ascii="Arial" w:hAnsi="Arial" w:cs="Arial"/>
          <w:sz w:val="22"/>
          <w:szCs w:val="22"/>
        </w:rPr>
      </w:pPr>
    </w:p>
    <w:p w14:paraId="2C0A2A55" w14:textId="77777777" w:rsidR="00520BD1" w:rsidRPr="00D53952" w:rsidRDefault="00520BD1" w:rsidP="00B83F26">
      <w:pPr>
        <w:ind w:firstLine="708"/>
        <w:jc w:val="both"/>
        <w:rPr>
          <w:rFonts w:ascii="Arial" w:hAnsi="Arial" w:cs="Arial"/>
          <w:sz w:val="22"/>
          <w:szCs w:val="22"/>
        </w:rPr>
      </w:pPr>
    </w:p>
    <w:p w14:paraId="6FD6DEAF" w14:textId="77777777" w:rsidR="004907AC" w:rsidRPr="00D53952" w:rsidRDefault="004907AC" w:rsidP="00B83F26">
      <w:pPr>
        <w:ind w:firstLine="708"/>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sectPr w:rsidR="00893A83" w:rsidRPr="00D53952" w:rsidSect="000B33D6">
      <w:footerReference w:type="even" r:id="rId8"/>
      <w:footerReference w:type="default" r:id="rId9"/>
      <w:headerReference w:type="first" r:id="rId10"/>
      <w:pgSz w:w="11906" w:h="16838"/>
      <w:pgMar w:top="1134" w:right="1134" w:bottom="709" w:left="1418" w:header="426" w:footer="30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883848"/>
      <w:docPartObj>
        <w:docPartGallery w:val="Page Numbers (Bottom of Page)"/>
        <w:docPartUnique/>
      </w:docPartObj>
    </w:sdtPr>
    <w:sdtEndPr>
      <w:rPr>
        <w:rFonts w:ascii="Arial" w:hAnsi="Arial" w:cs="Arial"/>
        <w:sz w:val="22"/>
        <w:szCs w:val="22"/>
      </w:rPr>
    </w:sdtEndPr>
    <w:sdtContent>
      <w:p w14:paraId="2384454C" w14:textId="2C6E8FD1"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737A5D">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0996CBFB" w:rsidR="000C4B33" w:rsidRPr="00D53952" w:rsidRDefault="00613E21" w:rsidP="00613E21">
    <w:pPr>
      <w:pStyle w:val="Zhlav"/>
      <w:tabs>
        <w:tab w:val="left" w:pos="4962"/>
      </w:tabs>
      <w:rPr>
        <w:rFonts w:ascii="Arial" w:hAnsi="Arial" w:cs="Arial"/>
        <w:sz w:val="22"/>
        <w:szCs w:val="22"/>
      </w:rPr>
    </w:pPr>
    <w:r>
      <w:rPr>
        <w:rFonts w:ascii="Arial" w:hAnsi="Arial" w:cs="Arial"/>
        <w:sz w:val="22"/>
        <w:szCs w:val="22"/>
      </w:rPr>
      <w:tab/>
    </w:r>
    <w:r>
      <w:rPr>
        <w:rFonts w:ascii="Arial" w:hAnsi="Arial" w:cs="Arial"/>
        <w:sz w:val="22"/>
        <w:szCs w:val="22"/>
      </w:rPr>
      <w:tab/>
    </w:r>
    <w:r w:rsidR="00450827" w:rsidRPr="00D53952">
      <w:rPr>
        <w:rFonts w:ascii="Arial" w:hAnsi="Arial" w:cs="Arial"/>
        <w:sz w:val="22"/>
        <w:szCs w:val="22"/>
      </w:rPr>
      <w:t>Č</w:t>
    </w:r>
    <w:r w:rsidR="000C4B33" w:rsidRPr="00D53952">
      <w:rPr>
        <w:rFonts w:ascii="Arial" w:hAnsi="Arial" w:cs="Arial"/>
        <w:sz w:val="22"/>
        <w:szCs w:val="22"/>
      </w:rPr>
      <w:t>.j. objednatele:</w:t>
    </w:r>
  </w:p>
  <w:p w14:paraId="0FE1921E" w14:textId="3B336FD6" w:rsidR="00012340" w:rsidRDefault="00613E21" w:rsidP="00613E21">
    <w:pPr>
      <w:pStyle w:val="Zhlav"/>
      <w:tabs>
        <w:tab w:val="left" w:pos="4962"/>
      </w:tabs>
    </w:pPr>
    <w:r>
      <w:rPr>
        <w:rFonts w:ascii="Arial" w:hAnsi="Arial" w:cs="Arial"/>
        <w:sz w:val="22"/>
        <w:szCs w:val="22"/>
      </w:rPr>
      <w:tab/>
    </w:r>
    <w:r>
      <w:rPr>
        <w:rFonts w:ascii="Arial" w:hAnsi="Arial" w:cs="Arial"/>
        <w:sz w:val="22"/>
        <w:szCs w:val="22"/>
      </w:rPr>
      <w:tab/>
    </w:r>
    <w:r w:rsidR="000C4B33" w:rsidRPr="00D53952">
      <w:rPr>
        <w:rFonts w:ascii="Arial" w:hAnsi="Arial" w:cs="Arial"/>
        <w:sz w:val="22"/>
        <w:szCs w:val="22"/>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7A0A"/>
    <w:rsid w:val="00090512"/>
    <w:rsid w:val="00093C5B"/>
    <w:rsid w:val="000B3316"/>
    <w:rsid w:val="000B33D6"/>
    <w:rsid w:val="000B3EB9"/>
    <w:rsid w:val="000C4B33"/>
    <w:rsid w:val="000E6467"/>
    <w:rsid w:val="000F1247"/>
    <w:rsid w:val="00126A2D"/>
    <w:rsid w:val="0012753E"/>
    <w:rsid w:val="001348A2"/>
    <w:rsid w:val="00165F4C"/>
    <w:rsid w:val="00181A77"/>
    <w:rsid w:val="00185DB2"/>
    <w:rsid w:val="001A4873"/>
    <w:rsid w:val="001A5183"/>
    <w:rsid w:val="001D363B"/>
    <w:rsid w:val="001D6745"/>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C6A"/>
    <w:rsid w:val="002B264E"/>
    <w:rsid w:val="002B7370"/>
    <w:rsid w:val="002C491C"/>
    <w:rsid w:val="002C59E8"/>
    <w:rsid w:val="002E0BCE"/>
    <w:rsid w:val="002E2A05"/>
    <w:rsid w:val="002E6FBD"/>
    <w:rsid w:val="00304813"/>
    <w:rsid w:val="00305045"/>
    <w:rsid w:val="00306498"/>
    <w:rsid w:val="00321D63"/>
    <w:rsid w:val="0032529C"/>
    <w:rsid w:val="00331E57"/>
    <w:rsid w:val="00341911"/>
    <w:rsid w:val="00341FEF"/>
    <w:rsid w:val="003511BE"/>
    <w:rsid w:val="00354996"/>
    <w:rsid w:val="003611E2"/>
    <w:rsid w:val="00363183"/>
    <w:rsid w:val="003A4E29"/>
    <w:rsid w:val="003B5990"/>
    <w:rsid w:val="003B7D9D"/>
    <w:rsid w:val="003C703B"/>
    <w:rsid w:val="003D0CAE"/>
    <w:rsid w:val="003D0FED"/>
    <w:rsid w:val="003D3CF0"/>
    <w:rsid w:val="003E6377"/>
    <w:rsid w:val="003E757C"/>
    <w:rsid w:val="0042515B"/>
    <w:rsid w:val="00430EE4"/>
    <w:rsid w:val="0043137E"/>
    <w:rsid w:val="004453EA"/>
    <w:rsid w:val="00445932"/>
    <w:rsid w:val="00450827"/>
    <w:rsid w:val="00451351"/>
    <w:rsid w:val="00457F60"/>
    <w:rsid w:val="0046360C"/>
    <w:rsid w:val="00463AB0"/>
    <w:rsid w:val="004853B1"/>
    <w:rsid w:val="004907AC"/>
    <w:rsid w:val="004B49E7"/>
    <w:rsid w:val="004D6A6C"/>
    <w:rsid w:val="004E2267"/>
    <w:rsid w:val="005077E5"/>
    <w:rsid w:val="0051649A"/>
    <w:rsid w:val="00520BD1"/>
    <w:rsid w:val="00523990"/>
    <w:rsid w:val="00530002"/>
    <w:rsid w:val="00531C6F"/>
    <w:rsid w:val="005444EE"/>
    <w:rsid w:val="0054478C"/>
    <w:rsid w:val="00563D55"/>
    <w:rsid w:val="00571FFD"/>
    <w:rsid w:val="00572C8B"/>
    <w:rsid w:val="00574F3E"/>
    <w:rsid w:val="00577773"/>
    <w:rsid w:val="00587429"/>
    <w:rsid w:val="005A4779"/>
    <w:rsid w:val="005C23CD"/>
    <w:rsid w:val="005D328A"/>
    <w:rsid w:val="005E3D3B"/>
    <w:rsid w:val="005F687B"/>
    <w:rsid w:val="00613E21"/>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21C31"/>
    <w:rsid w:val="007261A8"/>
    <w:rsid w:val="00737A5D"/>
    <w:rsid w:val="007421FE"/>
    <w:rsid w:val="0075149E"/>
    <w:rsid w:val="00761ABA"/>
    <w:rsid w:val="007A798D"/>
    <w:rsid w:val="007B4457"/>
    <w:rsid w:val="007C0FF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3079"/>
    <w:rsid w:val="00883471"/>
    <w:rsid w:val="00893A83"/>
    <w:rsid w:val="00895C11"/>
    <w:rsid w:val="008A1D16"/>
    <w:rsid w:val="008A6DC3"/>
    <w:rsid w:val="008B33FA"/>
    <w:rsid w:val="008C6924"/>
    <w:rsid w:val="008E13A4"/>
    <w:rsid w:val="008E5BF1"/>
    <w:rsid w:val="008F3E92"/>
    <w:rsid w:val="0090074B"/>
    <w:rsid w:val="00935646"/>
    <w:rsid w:val="00941C88"/>
    <w:rsid w:val="0094234F"/>
    <w:rsid w:val="00944D3F"/>
    <w:rsid w:val="009470ED"/>
    <w:rsid w:val="009671A1"/>
    <w:rsid w:val="00972B3D"/>
    <w:rsid w:val="009736F8"/>
    <w:rsid w:val="00987DA1"/>
    <w:rsid w:val="00992D32"/>
    <w:rsid w:val="0099495F"/>
    <w:rsid w:val="009B4D42"/>
    <w:rsid w:val="009E048A"/>
    <w:rsid w:val="009F145A"/>
    <w:rsid w:val="00A00B86"/>
    <w:rsid w:val="00A1694B"/>
    <w:rsid w:val="00A20A37"/>
    <w:rsid w:val="00A35BCB"/>
    <w:rsid w:val="00A375D5"/>
    <w:rsid w:val="00A45D1B"/>
    <w:rsid w:val="00A87806"/>
    <w:rsid w:val="00AB3F7B"/>
    <w:rsid w:val="00AC3DCD"/>
    <w:rsid w:val="00AC6FB4"/>
    <w:rsid w:val="00AD737D"/>
    <w:rsid w:val="00AF083C"/>
    <w:rsid w:val="00B0493E"/>
    <w:rsid w:val="00B21DCD"/>
    <w:rsid w:val="00B2498F"/>
    <w:rsid w:val="00B30F9A"/>
    <w:rsid w:val="00B520B5"/>
    <w:rsid w:val="00B545E5"/>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D2452"/>
    <w:rsid w:val="00CE7F49"/>
    <w:rsid w:val="00CF0417"/>
    <w:rsid w:val="00CF205B"/>
    <w:rsid w:val="00D0196C"/>
    <w:rsid w:val="00D01ACB"/>
    <w:rsid w:val="00D2184E"/>
    <w:rsid w:val="00D274CE"/>
    <w:rsid w:val="00D32776"/>
    <w:rsid w:val="00D342CC"/>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E1539"/>
    <w:rsid w:val="00EF1A5F"/>
    <w:rsid w:val="00EF315E"/>
    <w:rsid w:val="00EF7CB8"/>
    <w:rsid w:val="00F05A70"/>
    <w:rsid w:val="00F16B3B"/>
    <w:rsid w:val="00F25344"/>
    <w:rsid w:val="00F60711"/>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973A3-C04B-41A7-8B04-2631DFDB6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2808</Words>
  <Characters>16572</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Hejtmánková Věra</cp:lastModifiedBy>
  <cp:revision>2</cp:revision>
  <cp:lastPrinted>2015-03-16T09:25:00Z</cp:lastPrinted>
  <dcterms:created xsi:type="dcterms:W3CDTF">2018-05-15T09:44:00Z</dcterms:created>
  <dcterms:modified xsi:type="dcterms:W3CDTF">2018-05-15T09:44:00Z</dcterms:modified>
</cp:coreProperties>
</file>