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49722A">
      <w:pPr>
        <w:spacing w:after="240"/>
        <w:ind w:right="-142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AF00A4" w:rsidTr="00AF00A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F00A4" w:rsidRDefault="00AF00A4">
            <w:pPr>
              <w:pStyle w:val="Zkladntext21"/>
              <w:rPr>
                <w:rFonts w:cs="Arial"/>
                <w:b/>
                <w:bCs/>
                <w:i/>
                <w:szCs w:val="22"/>
              </w:rPr>
            </w:pPr>
            <w:r>
              <w:rPr>
                <w:rFonts w:cs="Arial"/>
                <w:b/>
                <w:bCs/>
                <w:i/>
                <w:szCs w:val="22"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00A4" w:rsidRPr="00AF00A4" w:rsidRDefault="00AF00A4" w:rsidP="00AF00A4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</w:rPr>
            </w:pPr>
            <w:r w:rsidRPr="00AF00A4">
              <w:rPr>
                <w:rFonts w:cs="Arial"/>
                <w:b/>
                <w:szCs w:val="22"/>
              </w:rPr>
              <w:t xml:space="preserve">Komplexní pozemkové úpravy v k.ú. Horní Bojanovice </w:t>
            </w:r>
          </w:p>
          <w:p w:rsidR="00AF00A4" w:rsidRDefault="00AF00A4" w:rsidP="00AF00A4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</w:rPr>
            </w:pPr>
            <w:r w:rsidRPr="00AF00A4">
              <w:rPr>
                <w:rFonts w:cs="Arial"/>
                <w:b/>
                <w:szCs w:val="22"/>
              </w:rPr>
              <w:t xml:space="preserve">a v k.ú. Křepice u Hustopečí   </w:t>
            </w:r>
          </w:p>
          <w:p w:rsidR="00AF00A4" w:rsidRDefault="00AF00A4" w:rsidP="00AF00A4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i/>
                <w:szCs w:val="22"/>
                <w:highlight w:val="yellow"/>
              </w:rPr>
              <w:t>Část „doplní dodavatel“ : KoPÚ „doplní dodavatel“</w:t>
            </w:r>
          </w:p>
        </w:tc>
      </w:tr>
      <w:tr w:rsidR="00AF00A4" w:rsidTr="00AF00A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F00A4" w:rsidRDefault="00AF00A4">
            <w:pPr>
              <w:pStyle w:val="Zkladntext21"/>
              <w:rPr>
                <w:rFonts w:cs="Arial"/>
                <w:b/>
                <w:bCs/>
                <w:i/>
                <w:szCs w:val="22"/>
              </w:rPr>
            </w:pPr>
            <w:r>
              <w:rPr>
                <w:rFonts w:cs="Arial"/>
                <w:b/>
                <w:bCs/>
                <w:i/>
                <w:szCs w:val="22"/>
              </w:rPr>
              <w:t xml:space="preserve">Sp. značka 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00A4" w:rsidRDefault="0049722A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</w:rPr>
            </w:pPr>
            <w:r w:rsidRPr="00B11B15">
              <w:rPr>
                <w:rFonts w:cs="Arial"/>
                <w:b/>
                <w:szCs w:val="22"/>
              </w:rPr>
              <w:t>2VZ454/2018-523101</w:t>
            </w:r>
          </w:p>
        </w:tc>
      </w:tr>
      <w:tr w:rsidR="00AF00A4" w:rsidTr="00AF00A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F00A4" w:rsidRDefault="00AF00A4">
            <w:pPr>
              <w:pStyle w:val="Zkladntext21"/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b/>
                <w:i/>
                <w:szCs w:val="22"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00A4" w:rsidRDefault="00AF00A4">
            <w:pPr>
              <w:ind w:right="284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dle § 3 písm. b) zákona, otevřené řízení</w:t>
            </w:r>
          </w:p>
        </w:tc>
      </w:tr>
    </w:tbl>
    <w:p w:rsidR="00AF00A4" w:rsidRDefault="00AF00A4" w:rsidP="00AF00A4">
      <w:pPr>
        <w:pStyle w:val="Zkladntext21"/>
        <w:ind w:left="0" w:firstLine="0"/>
        <w:rPr>
          <w:rFonts w:cs="Arial"/>
          <w:b/>
          <w:szCs w:val="22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AF00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AF00A4" w:rsidRDefault="00AF00A4" w:rsidP="00AF00A4">
      <w:pPr>
        <w:rPr>
          <w:highlight w:val="yellow"/>
        </w:rPr>
      </w:pPr>
      <w:r>
        <w:rPr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AF00A4" w:rsidRDefault="00AF00A4" w:rsidP="00AF00A4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zapsán v obchodním rejstříku nebo jiné obdobné evidenci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Právní forma:</w:t>
      </w:r>
      <w:r>
        <w:rPr>
          <w:rFonts w:ascii="Arial" w:hAnsi="Arial" w:cs="Arial"/>
          <w:highlight w:val="yellow"/>
        </w:rPr>
        <w:t>………………..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Statutárním orgánem společnosti je: </w:t>
      </w:r>
      <w:r>
        <w:rPr>
          <w:rFonts w:ascii="Arial" w:hAnsi="Arial" w:cs="Arial"/>
          <w:highlight w:val="yellow"/>
        </w:rPr>
        <w:t>……………………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Za společnost jedná a podepisuje: </w:t>
      </w:r>
      <w:r>
        <w:rPr>
          <w:rFonts w:ascii="Arial" w:hAnsi="Arial" w:cs="Arial"/>
          <w:highlight w:val="yellow"/>
        </w:rPr>
        <w:t>……………………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</w:p>
    <w:p w:rsidR="00AF00A4" w:rsidRDefault="00AF00A4" w:rsidP="00AF00A4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AF00A4" w:rsidRDefault="00AF00A4" w:rsidP="00AF00A4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</w:p>
    <w:p w:rsidR="00AF00A4" w:rsidRDefault="00AF00A4" w:rsidP="00AF00A4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AF00A4" w:rsidRDefault="00AF00A4" w:rsidP="00AF00A4">
      <w:pPr>
        <w:pStyle w:val="Odstavecseseznamem"/>
        <w:spacing w:line="280" w:lineRule="atLeast"/>
        <w:rPr>
          <w:rFonts w:ascii="Arial" w:hAnsi="Arial" w:cs="Arial"/>
        </w:rPr>
      </w:pPr>
    </w:p>
    <w:p w:rsidR="00AF00A4" w:rsidRDefault="00AF00A4" w:rsidP="00AF00A4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="0049722A">
        <w:rPr>
          <w:rFonts w:eastAsia="Calibri" w:cs="Arial"/>
          <w:b/>
          <w:szCs w:val="22"/>
          <w:lang w:eastAsia="en-US"/>
        </w:rPr>
        <w:br/>
      </w:r>
      <w:r>
        <w:rPr>
          <w:rFonts w:eastAsia="Calibri" w:cs="Arial"/>
          <w:b/>
          <w:szCs w:val="22"/>
          <w:lang w:eastAsia="en-US"/>
        </w:rPr>
        <w:t>č. 200/1994 Sb.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AF00A4" w:rsidRDefault="00AF00A4" w:rsidP="00AF00A4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AF00A4" w:rsidRDefault="00AF00A4" w:rsidP="00AF00A4">
      <w:pPr>
        <w:spacing w:line="280" w:lineRule="atLeast"/>
        <w:rPr>
          <w:rFonts w:cs="Arial"/>
          <w:b/>
          <w:szCs w:val="22"/>
        </w:rPr>
      </w:pPr>
    </w:p>
    <w:p w:rsidR="00AF00A4" w:rsidRDefault="00AF00A4" w:rsidP="00AF00A4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AF00A4" w:rsidRDefault="00AF00A4" w:rsidP="00AF00A4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:rsidR="00AF00A4" w:rsidRDefault="00AF00A4" w:rsidP="00AF00A4">
      <w:pPr>
        <w:spacing w:line="280" w:lineRule="atLeast"/>
        <w:rPr>
          <w:rFonts w:cs="Arial"/>
          <w:b/>
          <w:szCs w:val="22"/>
        </w:rPr>
      </w:pPr>
    </w:p>
    <w:p w:rsidR="00AF00A4" w:rsidRDefault="00AF00A4" w:rsidP="00AF00A4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AF00A4" w:rsidRDefault="00AF00A4" w:rsidP="00AF00A4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AF00A4" w:rsidRDefault="00AF00A4" w:rsidP="00AF00A4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USES  (Územních systémů ekologické stability)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AF00A4" w:rsidRDefault="00AF00A4" w:rsidP="00AF00A4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AF00A4" w:rsidRDefault="00AF00A4" w:rsidP="00AF00A4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>
        <w:rPr>
          <w:rFonts w:eastAsia="Calibri" w:cs="Arial"/>
          <w:szCs w:val="22"/>
          <w:lang w:eastAsia="en-US"/>
        </w:rPr>
        <w:t xml:space="preserve">a </w:t>
      </w:r>
      <w:r>
        <w:rPr>
          <w:rFonts w:eastAsia="Calibri" w:cs="Arial"/>
          <w:b/>
          <w:szCs w:val="22"/>
          <w:lang w:eastAsia="en-US"/>
        </w:rPr>
        <w:t>trvalé porosty</w:t>
      </w:r>
      <w:r>
        <w:rPr>
          <w:rFonts w:eastAsia="Calibri" w:cs="Arial"/>
          <w:szCs w:val="22"/>
          <w:lang w:eastAsia="en-US"/>
        </w:rPr>
        <w:t xml:space="preserve"> 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AF00A4" w:rsidRDefault="00AF00A4" w:rsidP="00AF00A4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AF00A4" w:rsidRDefault="00AF00A4" w:rsidP="00AF00A4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AF00A4" w:rsidRDefault="00AF00A4" w:rsidP="00AF00A4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49722A" w:rsidRDefault="0049722A" w:rsidP="0049722A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Dodavatel předkládá </w:t>
      </w:r>
      <w:r>
        <w:rPr>
          <w:rFonts w:cs="Arial"/>
          <w:b/>
          <w:szCs w:val="22"/>
        </w:rPr>
        <w:t>seznam významných služeb</w:t>
      </w:r>
      <w:r>
        <w:rPr>
          <w:rFonts w:cs="Arial"/>
          <w:szCs w:val="22"/>
        </w:rPr>
        <w:t xml:space="preserve"> poskytnutých za poslední 3 roky před zahájením zadávacího řízení: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9722A" w:rsidTr="0049722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Stručný popis služby, rozsah v ha, počet účastníků řízení: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Cena v Kč bez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49722A" w:rsidRDefault="0049722A" w:rsidP="0049722A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49722A" w:rsidTr="0049722A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Stručný popis služby, rozsah v ha, počet účastníků řízení: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Cena v Kč bez DPH: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9722A" w:rsidTr="0049722A">
        <w:trPr>
          <w:trHeight w:val="113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A" w:rsidRDefault="004972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49722A" w:rsidRDefault="0049722A" w:rsidP="0049722A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49722A" w:rsidRDefault="0049722A" w:rsidP="0049722A">
      <w:pPr>
        <w:tabs>
          <w:tab w:val="left" w:pos="360"/>
        </w:tabs>
        <w:spacing w:before="18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Dodavatel předkládá </w:t>
      </w:r>
      <w:r>
        <w:rPr>
          <w:rFonts w:cs="Arial"/>
          <w:b/>
          <w:szCs w:val="22"/>
        </w:rPr>
        <w:t>seznam techniků</w:t>
      </w:r>
      <w:r>
        <w:rPr>
          <w:rFonts w:cs="Arial"/>
          <w:szCs w:val="22"/>
        </w:rPr>
        <w:t xml:space="preserve"> či technických útvarů, kteří se budou podílet na plnění této veřejné zakázky, a to zejména těch, kteří budou zajišťovat kontrolu kvality, bez ohledu na to, zda jde o zaměstnance dodavatele nebo soby v jiném vztahu k dodavateli:</w:t>
      </w:r>
    </w:p>
    <w:p w:rsidR="0049722A" w:rsidRDefault="0049722A" w:rsidP="0049722A">
      <w:pPr>
        <w:numPr>
          <w:ilvl w:val="1"/>
          <w:numId w:val="5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</w:t>
      </w:r>
      <w:r>
        <w:rPr>
          <w:rFonts w:cs="Arial"/>
          <w:szCs w:val="22"/>
        </w:rPr>
        <w:t xml:space="preserve">a </w:t>
      </w:r>
      <w:r>
        <w:rPr>
          <w:rFonts w:cs="Arial"/>
          <w:szCs w:val="22"/>
        </w:rPr>
        <w:t>b)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49722A" w:rsidRDefault="0049722A" w:rsidP="0049722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ust. §13  odst.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zák.č. 200/1994 Sb)</w:t>
      </w:r>
    </w:p>
    <w:p w:rsidR="0049722A" w:rsidRDefault="0049722A" w:rsidP="0049722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ust. §13  odst. 1 písm. </w:t>
      </w:r>
      <w:r>
        <w:rPr>
          <w:rFonts w:cs="Arial"/>
          <w:b/>
          <w:szCs w:val="22"/>
        </w:rPr>
        <w:t xml:space="preserve">a) </w:t>
      </w:r>
      <w:r>
        <w:rPr>
          <w:rFonts w:cs="Arial"/>
          <w:b/>
          <w:szCs w:val="22"/>
        </w:rPr>
        <w:t xml:space="preserve"> b</w:t>
      </w:r>
      <w:r>
        <w:rPr>
          <w:rFonts w:cs="Arial"/>
          <w:szCs w:val="22"/>
        </w:rPr>
        <w:t>) zák.č. 200/1994 Sb)</w:t>
      </w:r>
    </w:p>
    <w:p w:rsidR="0024052A" w:rsidRDefault="0024052A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49722A" w:rsidRDefault="0049722A" w:rsidP="0049722A">
      <w:pPr>
        <w:numPr>
          <w:ilvl w:val="2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GoBack"/>
      <w:bookmarkEnd w:id="0"/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49722A" w:rsidRDefault="0049722A" w:rsidP="0049722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49722A" w:rsidRDefault="0049722A" w:rsidP="0049722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49722A" w:rsidRDefault="0049722A" w:rsidP="0049722A">
      <w:pPr>
        <w:pStyle w:val="Odstavecseseznamem"/>
        <w:numPr>
          <w:ilvl w:val="2"/>
          <w:numId w:val="6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49722A" w:rsidRDefault="0049722A" w:rsidP="0049722A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:rsidR="0049722A" w:rsidRDefault="0049722A" w:rsidP="0049722A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USES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49722A" w:rsidRDefault="0049722A" w:rsidP="0049722A">
      <w:pPr>
        <w:pStyle w:val="Odstavecseseznamem"/>
        <w:numPr>
          <w:ilvl w:val="2"/>
          <w:numId w:val="6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pozemky</w:t>
      </w:r>
      <w:r>
        <w:rPr>
          <w:rFonts w:ascii="Arial" w:hAnsi="Arial" w:cs="Arial"/>
        </w:rPr>
        <w:t xml:space="preserve"> a </w:t>
      </w:r>
      <w:r>
        <w:rPr>
          <w:rFonts w:ascii="Arial" w:hAnsi="Arial" w:cs="Arial"/>
          <w:b/>
        </w:rPr>
        <w:t>trvalé porosty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:rsidR="0049722A" w:rsidRDefault="0049722A" w:rsidP="0049722A">
      <w:pPr>
        <w:pStyle w:val="Odstavecseseznamem"/>
        <w:spacing w:before="180" w:after="0"/>
        <w:ind w:left="850"/>
        <w:rPr>
          <w:rFonts w:ascii="Arial" w:hAnsi="Arial" w:cs="Arial"/>
        </w:rPr>
      </w:pPr>
    </w:p>
    <w:p w:rsidR="0049722A" w:rsidRDefault="0049722A" w:rsidP="00BB338C">
      <w:pPr>
        <w:pStyle w:val="Zkladntext21"/>
        <w:jc w:val="left"/>
        <w:rPr>
          <w:rFonts w:cs="Arial"/>
          <w:color w:val="000000"/>
        </w:rPr>
      </w:pPr>
    </w:p>
    <w:p w:rsidR="0049722A" w:rsidRDefault="0049722A" w:rsidP="00BB338C">
      <w:pPr>
        <w:pStyle w:val="Zkladntext21"/>
        <w:jc w:val="left"/>
        <w:rPr>
          <w:rFonts w:cs="Arial"/>
          <w:color w:val="000000"/>
        </w:rPr>
      </w:pPr>
    </w:p>
    <w:p w:rsidR="0049722A" w:rsidRDefault="0049722A" w:rsidP="00BB338C">
      <w:pPr>
        <w:pStyle w:val="Zkladntext21"/>
        <w:jc w:val="left"/>
        <w:rPr>
          <w:rFonts w:cs="Arial"/>
          <w:color w:val="000000"/>
        </w:rPr>
      </w:pPr>
    </w:p>
    <w:p w:rsidR="0049722A" w:rsidRDefault="0049722A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49722A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</w:t>
      </w:r>
    </w:p>
    <w:p w:rsidR="0049722A" w:rsidRDefault="0049722A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24052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24052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0A4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0868C772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52A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22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6A0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43D"/>
    <w:rsid w:val="00AE2759"/>
    <w:rsid w:val="00AE41BA"/>
    <w:rsid w:val="00AE6726"/>
    <w:rsid w:val="00AF00A4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72EC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44B0B-4053-4637-8D05-14F9F36C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1185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DiS.</cp:lastModifiedBy>
  <cp:revision>29</cp:revision>
  <cp:lastPrinted>2013-03-13T13:00:00Z</cp:lastPrinted>
  <dcterms:created xsi:type="dcterms:W3CDTF">2016-10-27T10:51:00Z</dcterms:created>
  <dcterms:modified xsi:type="dcterms:W3CDTF">2018-03-02T08:15:00Z</dcterms:modified>
</cp:coreProperties>
</file>