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670A91C" w:rsidR="00354192" w:rsidRPr="00466A2E" w:rsidRDefault="006966D3" w:rsidP="0058538D">
      <w:pPr>
        <w:pStyle w:val="Nzev"/>
        <w:tabs>
          <w:tab w:val="left" w:pos="709"/>
        </w:tabs>
        <w:rPr>
          <w:rFonts w:ascii="Arial" w:hAnsi="Arial" w:cs="Arial"/>
          <w:sz w:val="52"/>
          <w:lang w:val="cs-CZ"/>
        </w:rPr>
      </w:pPr>
      <w:r>
        <w:rPr>
          <w:rFonts w:ascii="Arial" w:hAnsi="Arial" w:cs="Arial"/>
          <w:sz w:val="52"/>
          <w:lang w:val="cs-CZ"/>
        </w:rPr>
        <w:t xml:space="preserve">NÁVRH </w:t>
      </w:r>
      <w:r w:rsidR="00354192" w:rsidRPr="00466A2E">
        <w:rPr>
          <w:rFonts w:ascii="Arial" w:hAnsi="Arial" w:cs="Arial"/>
          <w:sz w:val="52"/>
          <w:lang w:val="cs-CZ"/>
        </w:rPr>
        <w:t>SMLOUV</w:t>
      </w:r>
      <w:r>
        <w:rPr>
          <w:rFonts w:ascii="Arial" w:hAnsi="Arial" w:cs="Arial"/>
          <w:sz w:val="52"/>
          <w:lang w:val="cs-CZ"/>
        </w:rPr>
        <w:t>Y</w:t>
      </w:r>
      <w:r w:rsidR="00354192" w:rsidRPr="00466A2E">
        <w:rPr>
          <w:rFonts w:ascii="Arial" w:hAnsi="Arial" w:cs="Arial"/>
          <w:sz w:val="52"/>
          <w:lang w:val="cs-CZ"/>
        </w:rPr>
        <w:t xml:space="preserve">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1DC19054" w:rsidR="00354192" w:rsidRPr="00466A2E" w:rsidRDefault="006966D3" w:rsidP="006966D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Plzeňský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25801EC" w:rsidR="00354192" w:rsidRPr="00466A2E" w:rsidRDefault="006966D3" w:rsidP="006966D3">
            <w:pPr>
              <w:pStyle w:val="Tabulka-buky11"/>
              <w:rPr>
                <w:rFonts w:ascii="Arial" w:hAnsi="Arial" w:cs="Arial"/>
                <w:sz w:val="24"/>
                <w:szCs w:val="22"/>
              </w:rPr>
            </w:pPr>
            <w:r>
              <w:rPr>
                <w:rFonts w:ascii="Arial" w:hAnsi="Arial" w:cs="Arial"/>
                <w:sz w:val="24"/>
                <w:szCs w:val="22"/>
              </w:rPr>
              <w:t xml:space="preserve">Ing. Janem Kaiserem - </w:t>
            </w:r>
            <w:r w:rsidRPr="00466A2E">
              <w:rPr>
                <w:rFonts w:ascii="Arial" w:hAnsi="Arial" w:cs="Arial"/>
                <w:sz w:val="24"/>
                <w:szCs w:val="22"/>
              </w:rPr>
              <w:t>vedoucí</w:t>
            </w:r>
            <w:r>
              <w:rPr>
                <w:rFonts w:ascii="Arial" w:hAnsi="Arial" w:cs="Arial"/>
                <w:sz w:val="24"/>
                <w:szCs w:val="22"/>
              </w:rPr>
              <w:t>m</w:t>
            </w:r>
            <w:r w:rsidRPr="00466A2E">
              <w:rPr>
                <w:rFonts w:ascii="Arial" w:hAnsi="Arial" w:cs="Arial"/>
                <w:sz w:val="24"/>
                <w:szCs w:val="22"/>
              </w:rPr>
              <w:t xml:space="preserve"> pobočky</w:t>
            </w:r>
            <w:r>
              <w:rPr>
                <w:rFonts w:ascii="Arial" w:hAnsi="Arial" w:cs="Arial"/>
                <w:sz w:val="24"/>
                <w:szCs w:val="22"/>
              </w:rPr>
              <w:t xml:space="preserve">, </w:t>
            </w: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1CA0F8C"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57990AD7" w14:textId="0FC31F17"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6531E75"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62546893" w14:textId="7DC43DB3"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6966D3" w:rsidRPr="00466A2E" w14:paraId="55855080" w14:textId="77777777" w:rsidTr="00DA502E">
        <w:tc>
          <w:tcPr>
            <w:tcW w:w="4531" w:type="dxa"/>
          </w:tcPr>
          <w:p w14:paraId="41945CEE"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74AE8CD" w:rsidR="006966D3" w:rsidRPr="00466A2E" w:rsidRDefault="006966D3" w:rsidP="006966D3">
            <w:pPr>
              <w:pStyle w:val="Tabulka-buky11"/>
              <w:rPr>
                <w:rFonts w:ascii="Arial" w:hAnsi="Arial" w:cs="Arial"/>
                <w:sz w:val="24"/>
                <w:szCs w:val="22"/>
              </w:rPr>
            </w:pPr>
            <w:r>
              <w:rPr>
                <w:rFonts w:ascii="Arial" w:hAnsi="Arial" w:cs="Arial"/>
                <w:sz w:val="24"/>
                <w:szCs w:val="22"/>
              </w:rPr>
              <w:t>Haltravská 438, 344 01 Domažlice</w:t>
            </w:r>
          </w:p>
        </w:tc>
      </w:tr>
      <w:tr w:rsidR="006966D3" w:rsidRPr="00466A2E" w14:paraId="7F6B1E49" w14:textId="77777777" w:rsidTr="00DA502E">
        <w:tc>
          <w:tcPr>
            <w:tcW w:w="4531" w:type="dxa"/>
          </w:tcPr>
          <w:p w14:paraId="766E2F9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FD1DC08" w:rsidR="006966D3" w:rsidRPr="00466A2E" w:rsidRDefault="006966D3" w:rsidP="006966D3">
            <w:pPr>
              <w:pStyle w:val="Tabulka-buky11"/>
              <w:rPr>
                <w:rFonts w:ascii="Arial" w:hAnsi="Arial" w:cs="Arial"/>
                <w:sz w:val="24"/>
                <w:szCs w:val="22"/>
              </w:rPr>
            </w:pPr>
            <w:r w:rsidRPr="006A6485">
              <w:rPr>
                <w:rFonts w:ascii="Arial" w:hAnsi="Arial" w:cs="Arial"/>
                <w:sz w:val="24"/>
                <w:szCs w:val="22"/>
              </w:rPr>
              <w:t>+420 72</w:t>
            </w:r>
            <w:r>
              <w:rPr>
                <w:rFonts w:ascii="Arial" w:hAnsi="Arial" w:cs="Arial"/>
                <w:sz w:val="24"/>
                <w:szCs w:val="22"/>
              </w:rPr>
              <w:t>4 269 138</w:t>
            </w:r>
          </w:p>
        </w:tc>
      </w:tr>
      <w:tr w:rsidR="006966D3" w:rsidRPr="00466A2E" w14:paraId="1768B04F" w14:textId="77777777" w:rsidTr="00DA502E">
        <w:tc>
          <w:tcPr>
            <w:tcW w:w="4531" w:type="dxa"/>
          </w:tcPr>
          <w:p w14:paraId="4B75CC3B"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0F31DC2" w:rsidR="006966D3" w:rsidRPr="00466A2E" w:rsidRDefault="006966D3" w:rsidP="006966D3">
            <w:pPr>
              <w:pStyle w:val="Tabulka-buky11"/>
              <w:rPr>
                <w:rFonts w:ascii="Arial" w:hAnsi="Arial" w:cs="Arial"/>
                <w:sz w:val="24"/>
                <w:szCs w:val="22"/>
              </w:rPr>
            </w:pPr>
            <w:r>
              <w:rPr>
                <w:rFonts w:ascii="Arial" w:hAnsi="Arial" w:cs="Arial"/>
                <w:sz w:val="24"/>
                <w:szCs w:val="22"/>
              </w:rPr>
              <w:t>j</w:t>
            </w:r>
            <w:r w:rsidRPr="006A6485">
              <w:rPr>
                <w:rFonts w:ascii="Arial" w:hAnsi="Arial" w:cs="Arial"/>
                <w:sz w:val="24"/>
                <w:szCs w:val="22"/>
              </w:rPr>
              <w:t>.</w:t>
            </w:r>
            <w:r>
              <w:rPr>
                <w:rFonts w:ascii="Arial" w:hAnsi="Arial" w:cs="Arial"/>
                <w:sz w:val="24"/>
                <w:szCs w:val="22"/>
              </w:rPr>
              <w:t>kaiser</w:t>
            </w:r>
            <w:r w:rsidRPr="006A6485">
              <w:rPr>
                <w:rFonts w:ascii="Arial" w:hAnsi="Arial" w:cs="Arial"/>
                <w:sz w:val="24"/>
                <w:szCs w:val="22"/>
              </w:rPr>
              <w:t>@spucr.cz</w:t>
            </w:r>
          </w:p>
        </w:tc>
      </w:tr>
      <w:tr w:rsidR="006966D3" w:rsidRPr="00466A2E" w14:paraId="1E4F16E4" w14:textId="77777777" w:rsidTr="00DA502E">
        <w:tc>
          <w:tcPr>
            <w:tcW w:w="4531" w:type="dxa"/>
          </w:tcPr>
          <w:p w14:paraId="264082B8" w14:textId="77777777" w:rsidR="006966D3" w:rsidRPr="00466A2E" w:rsidRDefault="006966D3" w:rsidP="006966D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z49per3</w:t>
            </w:r>
          </w:p>
        </w:tc>
      </w:tr>
      <w:tr w:rsidR="006966D3" w:rsidRPr="00466A2E" w14:paraId="4F570B2D" w14:textId="77777777" w:rsidTr="00DA502E">
        <w:tblPrEx>
          <w:tblLook w:val="04A0" w:firstRow="1" w:lastRow="0" w:firstColumn="1" w:lastColumn="0" w:noHBand="0" w:noVBand="1"/>
        </w:tblPrEx>
        <w:tc>
          <w:tcPr>
            <w:tcW w:w="4531" w:type="dxa"/>
          </w:tcPr>
          <w:p w14:paraId="5B2DFBCF"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Česká národní banka</w:t>
            </w:r>
          </w:p>
        </w:tc>
      </w:tr>
      <w:tr w:rsidR="006966D3" w:rsidRPr="00466A2E" w14:paraId="2D3D3F7A" w14:textId="77777777" w:rsidTr="00DA502E">
        <w:tblPrEx>
          <w:tblLook w:val="04A0" w:firstRow="1" w:lastRow="0" w:firstColumn="1" w:lastColumn="0" w:noHBand="0" w:noVBand="1"/>
        </w:tblPrEx>
        <w:tc>
          <w:tcPr>
            <w:tcW w:w="4531" w:type="dxa"/>
          </w:tcPr>
          <w:p w14:paraId="5954A652"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3723001/0710</w:t>
            </w:r>
          </w:p>
        </w:tc>
      </w:tr>
      <w:tr w:rsidR="006966D3" w:rsidRPr="00466A2E" w14:paraId="4303F78B" w14:textId="77777777" w:rsidTr="00DA502E">
        <w:tc>
          <w:tcPr>
            <w:tcW w:w="4531" w:type="dxa"/>
          </w:tcPr>
          <w:p w14:paraId="21B8F88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01312774</w:t>
            </w:r>
          </w:p>
        </w:tc>
      </w:tr>
      <w:tr w:rsidR="006966D3" w:rsidRPr="00466A2E" w14:paraId="14CBACC7" w14:textId="77777777" w:rsidTr="00DA502E">
        <w:tc>
          <w:tcPr>
            <w:tcW w:w="4531" w:type="dxa"/>
          </w:tcPr>
          <w:p w14:paraId="0A3C6B23"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08E7A9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3CD1D1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37609">
        <w:rPr>
          <w:rStyle w:val="Siln"/>
          <w:rFonts w:ascii="Arial" w:hAnsi="Arial" w:cs="Arial"/>
          <w:szCs w:val="20"/>
        </w:rPr>
        <w:t>v k.ú. Trhanov a Chocomyšl</w:t>
      </w:r>
      <w:r w:rsidRPr="00466A2E">
        <w:rPr>
          <w:rFonts w:ascii="Arial" w:hAnsi="Arial" w:cs="Arial"/>
          <w:szCs w:val="20"/>
          <w:lang w:val="cs-CZ"/>
        </w:rPr>
        <w:t>“</w:t>
      </w:r>
      <w:r w:rsidRPr="00466A2E">
        <w:rPr>
          <w:rFonts w:ascii="Arial" w:hAnsi="Arial" w:cs="Arial"/>
          <w:szCs w:val="20"/>
        </w:rPr>
        <w:t>.</w:t>
      </w:r>
    </w:p>
    <w:p w14:paraId="40C2F924" w14:textId="45A41F0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527F47">
        <w:rPr>
          <w:rFonts w:ascii="Arial" w:hAnsi="Arial" w:cs="Arial"/>
          <w:b/>
          <w:szCs w:val="20"/>
          <w:lang w:val="cs-CZ"/>
        </w:rPr>
        <w:t>návrh</w:t>
      </w:r>
      <w:r w:rsidRPr="00527F47">
        <w:rPr>
          <w:rFonts w:ascii="Arial" w:hAnsi="Arial" w:cs="Arial"/>
          <w:b/>
          <w:szCs w:val="20"/>
        </w:rPr>
        <w:t xml:space="preserve"> komplexních pozemkových úprav v k. ú. </w:t>
      </w:r>
      <w:r w:rsidR="00237609" w:rsidRPr="00527F47">
        <w:rPr>
          <w:rFonts w:ascii="Arial" w:hAnsi="Arial" w:cs="Arial"/>
          <w:b/>
          <w:szCs w:val="20"/>
        </w:rPr>
        <w:t>Trhanov</w:t>
      </w:r>
      <w:r w:rsidR="00237609">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včetně nezbytných zeměměřických činností určených pro</w:t>
      </w:r>
      <w:bookmarkStart w:id="0" w:name="_GoBack"/>
      <w:bookmarkEnd w:id="0"/>
      <w:r w:rsidRPr="00466A2E">
        <w:rPr>
          <w:rFonts w:ascii="Arial" w:hAnsi="Arial" w:cs="Arial"/>
          <w:szCs w:val="20"/>
          <w:lang w:val="cs-CZ"/>
        </w:rPr>
        <w:t xml:space="preserve">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7609">
        <w:rPr>
          <w:rFonts w:ascii="Arial" w:hAnsi="Arial" w:cs="Arial"/>
          <w:szCs w:val="20"/>
          <w:highlight w:val="yellow"/>
          <w:lang w:val="cs-CZ"/>
        </w:rPr>
        <w:t>……</w:t>
      </w:r>
      <w:r w:rsidRPr="0023760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03393A5E"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3F539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4C3BF7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8258D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246F81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6C89746E" w:rsidR="00354192" w:rsidRPr="00466A2E" w:rsidRDefault="008258DC"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EAD4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8258D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285EF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FD274B">
        <w:rPr>
          <w:rFonts w:ascii="Arial" w:hAnsi="Arial" w:cs="Arial"/>
          <w:b/>
          <w:szCs w:val="20"/>
          <w:lang w:val="cs-CZ"/>
        </w:rPr>
        <w:t xml:space="preserve">Pobočky </w:t>
      </w:r>
      <w:r w:rsidR="00237609" w:rsidRPr="00FD274B">
        <w:rPr>
          <w:rFonts w:ascii="Arial" w:hAnsi="Arial" w:cs="Arial"/>
          <w:b/>
          <w:szCs w:val="20"/>
          <w:lang w:val="cs-CZ"/>
        </w:rPr>
        <w:t xml:space="preserve">Domažlice, adresa </w:t>
      </w:r>
      <w:proofErr w:type="spellStart"/>
      <w:r w:rsidR="00237609" w:rsidRPr="00FD274B">
        <w:rPr>
          <w:rFonts w:ascii="Arial" w:hAnsi="Arial" w:cs="Arial"/>
          <w:b/>
          <w:szCs w:val="20"/>
          <w:lang w:val="cs-CZ"/>
        </w:rPr>
        <w:t>Haltravská</w:t>
      </w:r>
      <w:proofErr w:type="spellEnd"/>
      <w:r w:rsidR="00237609" w:rsidRPr="00FD274B">
        <w:rPr>
          <w:rFonts w:ascii="Arial" w:hAnsi="Arial" w:cs="Arial"/>
          <w:b/>
          <w:szCs w:val="20"/>
          <w:lang w:val="cs-CZ"/>
        </w:rPr>
        <w:t xml:space="preserve"> 438, 344 01 Domažlice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23D26B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74B">
        <w:rPr>
          <w:rFonts w:ascii="Arial" w:hAnsi="Arial" w:cs="Arial"/>
          <w:szCs w:val="20"/>
        </w:rPr>
        <w:t>SPÚ, Pobočka Domažlice, Haltravská 438, 344 01 Domažlice.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D0B676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FD274B">
        <w:rPr>
          <w:rFonts w:ascii="Arial" w:hAnsi="Arial" w:cs="Arial"/>
          <w:szCs w:val="20"/>
          <w:highlight w:val="yellow"/>
          <w:lang w:val="cs-CZ"/>
        </w:rPr>
        <w:t>…...</w:t>
      </w:r>
      <w:r w:rsidR="00FD274B">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5E5B0EC5" w:rsidR="00A2218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zhotovitel vstoupí do likvidace;</w:t>
      </w:r>
    </w:p>
    <w:p w14:paraId="1CD1DC50" w14:textId="0272BFB3" w:rsidR="00A2218E"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 xml:space="preserve">nastane vyšší moc, kdy dojde k okolnostem, které nemohou smluvní strany ovlivnit a které zcela nebo na dobu delší než </w:t>
      </w:r>
      <w:r w:rsidR="00207846" w:rsidRPr="009B260D">
        <w:rPr>
          <w:rFonts w:ascii="Arial" w:hAnsi="Arial" w:cs="Arial"/>
          <w:szCs w:val="20"/>
          <w:lang w:val="cs-CZ"/>
        </w:rPr>
        <w:t>3</w:t>
      </w:r>
      <w:r w:rsidR="00F165E6" w:rsidRPr="009B260D">
        <w:rPr>
          <w:rFonts w:ascii="Arial" w:hAnsi="Arial" w:cs="Arial"/>
          <w:szCs w:val="20"/>
          <w:lang w:val="cs-CZ"/>
        </w:rPr>
        <w:t xml:space="preserve"> měsíců </w:t>
      </w:r>
      <w:r w:rsidRPr="009B260D">
        <w:rPr>
          <w:rFonts w:ascii="Arial" w:hAnsi="Arial" w:cs="Arial"/>
          <w:szCs w:val="20"/>
          <w:lang w:val="cs-CZ"/>
        </w:rPr>
        <w:t>znemožní některé ze smluvních stran plnit své závazky ze smlouvy.</w:t>
      </w:r>
    </w:p>
    <w:p w14:paraId="7ED4D49D" w14:textId="77777777" w:rsidR="00A2218E" w:rsidRPr="009B260D" w:rsidRDefault="00A2218E" w:rsidP="00A2218E">
      <w:pPr>
        <w:pStyle w:val="Odstavecseseznamem"/>
        <w:ind w:left="709" w:hanging="709"/>
        <w:rPr>
          <w:rFonts w:ascii="Arial" w:hAnsi="Arial" w:cs="Arial"/>
          <w:szCs w:val="20"/>
          <w:lang w:val="cs-CZ"/>
        </w:rPr>
      </w:pPr>
      <w:r w:rsidRPr="009B260D">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neoprávněného zastavení či přerušení prací</w:t>
      </w:r>
      <w:r w:rsidR="00216066" w:rsidRPr="009B260D">
        <w:rPr>
          <w:rFonts w:ascii="Arial" w:hAnsi="Arial" w:cs="Arial"/>
          <w:szCs w:val="20"/>
          <w:lang w:val="cs-CZ"/>
        </w:rPr>
        <w:t xml:space="preserve"> zhotovitelem</w:t>
      </w:r>
      <w:r w:rsidRPr="009B260D">
        <w:rPr>
          <w:rFonts w:ascii="Arial" w:hAnsi="Arial" w:cs="Arial"/>
          <w:szCs w:val="20"/>
          <w:lang w:val="cs-CZ"/>
        </w:rPr>
        <w:t xml:space="preserve"> na díle na dobu delší než </w:t>
      </w:r>
      <w:r w:rsidR="00466A2E" w:rsidRPr="009B260D">
        <w:rPr>
          <w:rFonts w:ascii="Arial" w:hAnsi="Arial" w:cs="Arial"/>
          <w:szCs w:val="20"/>
          <w:lang w:val="cs-CZ"/>
        </w:rPr>
        <w:t>x kalendářních měsíců v rozporu s touto smlouvou,</w:t>
      </w:r>
    </w:p>
    <w:p w14:paraId="0F02C9B4" w14:textId="77777777"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 xml:space="preserve">kdy zhotovitel využil k plnění předmětu této smlouvy </w:t>
      </w:r>
      <w:proofErr w:type="spellStart"/>
      <w:r w:rsidRPr="009B260D">
        <w:rPr>
          <w:rFonts w:ascii="Arial" w:hAnsi="Arial" w:cs="Arial"/>
          <w:szCs w:val="20"/>
          <w:lang w:val="cs-CZ"/>
        </w:rPr>
        <w:t>podzhotovitele</w:t>
      </w:r>
      <w:proofErr w:type="spellEnd"/>
      <w:r w:rsidRPr="009B260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ACE45D0" w:rsidR="00466A2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lastRenderedPageBreak/>
        <w:t xml:space="preserve">jiného porušení povinností dle této smlouvy, které nebude odstraněno ani v dostatečně přiměřeného lhůtě </w:t>
      </w:r>
      <w:r w:rsidR="009B260D" w:rsidRPr="009B260D">
        <w:rPr>
          <w:rFonts w:ascii="Arial" w:hAnsi="Arial" w:cs="Arial"/>
          <w:szCs w:val="20"/>
          <w:lang w:val="cs-CZ"/>
        </w:rPr>
        <w:t>60</w:t>
      </w:r>
      <w:r w:rsidRPr="009B260D">
        <w:rPr>
          <w:rFonts w:ascii="Arial" w:hAnsi="Arial" w:cs="Arial"/>
          <w:szCs w:val="20"/>
          <w:lang w:val="cs-CZ"/>
        </w:rPr>
        <w:t xml:space="preserve"> kalendářních dnů.</w:t>
      </w:r>
    </w:p>
    <w:p w14:paraId="5902A2D5" w14:textId="3E8B6AFE"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V případě prodlení zhotovitele s předáním díla (tzn.</w:t>
      </w:r>
      <w:r w:rsidR="00E85623" w:rsidRPr="009B260D">
        <w:rPr>
          <w:rFonts w:ascii="Arial" w:hAnsi="Arial" w:cs="Arial"/>
          <w:szCs w:val="20"/>
          <w:lang w:val="cs-CZ"/>
        </w:rPr>
        <w:t xml:space="preserve"> </w:t>
      </w:r>
      <w:r w:rsidRPr="009B260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B260D">
        <w:rPr>
          <w:rFonts w:ascii="Arial" w:hAnsi="Arial" w:cs="Arial"/>
          <w:szCs w:val="20"/>
          <w:lang w:val="cs-CZ"/>
        </w:rPr>
        <w:t>tovitel ani v této dodatečné při</w:t>
      </w:r>
      <w:r w:rsidRPr="009B260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5F220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7613B">
        <w:rPr>
          <w:rFonts w:ascii="Arial" w:hAnsi="Arial" w:cs="Arial"/>
          <w:szCs w:val="20"/>
        </w:rPr>
        <w:t>100 000</w:t>
      </w:r>
      <w:r w:rsidRPr="00466A2E">
        <w:rPr>
          <w:rFonts w:ascii="Arial" w:hAnsi="Arial" w:cs="Arial"/>
          <w:szCs w:val="20"/>
        </w:rPr>
        <w:t xml:space="preserve"> Kč (slovy </w:t>
      </w:r>
      <w:r w:rsidR="0027613B">
        <w:rPr>
          <w:rFonts w:ascii="Arial" w:hAnsi="Arial" w:cs="Arial"/>
          <w:szCs w:val="20"/>
        </w:rPr>
        <w:t>stotisíc k</w:t>
      </w:r>
      <w:r w:rsidRPr="00466A2E">
        <w:rPr>
          <w:rFonts w:ascii="Arial" w:hAnsi="Arial" w:cs="Arial"/>
          <w:szCs w:val="20"/>
        </w:rPr>
        <w:t>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1862A9">
        <w:rPr>
          <w:rFonts w:ascii="Arial" w:hAnsi="Arial" w:cs="Arial"/>
          <w:b/>
          <w:szCs w:val="20"/>
          <w:lang w:val="cs-CZ"/>
        </w:rPr>
        <w:t>ve výši nejméně 90 % celkové ceny díla (bez DPH)</w:t>
      </w:r>
      <w:r w:rsidRPr="00466A2E">
        <w:rPr>
          <w:rFonts w:ascii="Arial" w:hAnsi="Arial" w:cs="Arial"/>
          <w:szCs w:val="20"/>
        </w:rPr>
        <w:t xml:space="preserve">, t.j. </w:t>
      </w:r>
      <w:r w:rsidRPr="001862A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862A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56B74">
        <w:rPr>
          <w:rFonts w:ascii="Arial" w:hAnsi="Arial" w:cs="Arial"/>
          <w:szCs w:val="20"/>
          <w:lang w:val="cs-CZ"/>
        </w:rPr>
        <w:t>.</w:t>
      </w:r>
      <w:r w:rsidR="00466A2E" w:rsidRPr="00956B74">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2DF722F5" w:rsidR="00354192"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7D04E7D8" w14:textId="07ECECAD" w:rsidR="00956B74" w:rsidRPr="00466A2E" w:rsidRDefault="00956B74" w:rsidP="00956B74">
      <w:pPr>
        <w:pStyle w:val="Odstavecseseznamem"/>
        <w:ind w:left="709" w:hanging="709"/>
        <w:rPr>
          <w:rFonts w:ascii="Arial" w:hAnsi="Arial" w:cs="Arial"/>
          <w:szCs w:val="20"/>
          <w:lang w:val="cs-CZ"/>
        </w:rPr>
      </w:pPr>
      <w:r w:rsidRPr="0080574E">
        <w:rPr>
          <w:rFonts w:ascii="Arial" w:hAnsi="Arial" w:cs="Arial"/>
          <w:szCs w:val="20"/>
          <w:lang w:val="cs-CZ"/>
        </w:rPr>
        <w:t xml:space="preserve">Smlouva nabývá platnosti dnem podpisu smluvních stran a účinnosti dnem jejího </w:t>
      </w:r>
      <w:r w:rsidRPr="0080574E">
        <w:rPr>
          <w:rFonts w:ascii="Arial" w:hAnsi="Arial" w:cs="Arial"/>
          <w:szCs w:val="20"/>
          <w:lang w:val="x-none"/>
        </w:rPr>
        <w:t>uveřejněn</w:t>
      </w:r>
      <w:r w:rsidRPr="0080574E">
        <w:rPr>
          <w:rFonts w:ascii="Arial" w:hAnsi="Arial" w:cs="Arial"/>
          <w:szCs w:val="20"/>
          <w:lang w:val="cs-CZ"/>
        </w:rPr>
        <w:t>í</w:t>
      </w:r>
      <w:r w:rsidRPr="0080574E">
        <w:rPr>
          <w:rFonts w:ascii="Arial" w:hAnsi="Arial" w:cs="Arial"/>
          <w:szCs w:val="20"/>
          <w:lang w:val="x-none"/>
        </w:rPr>
        <w:t xml:space="preserve"> v registru smluv</w:t>
      </w:r>
      <w:r w:rsidRPr="0080574E">
        <w:rPr>
          <w:rFonts w:ascii="Arial" w:hAnsi="Arial" w:cs="Arial"/>
          <w:szCs w:val="20"/>
          <w:lang w:val="cs-CZ"/>
        </w:rPr>
        <w:t xml:space="preserve"> dle § 6 odst. 1 zákona č. 340/2015 Sb., </w:t>
      </w:r>
      <w:r w:rsidRPr="0080574E">
        <w:rPr>
          <w:rFonts w:ascii="Arial" w:hAnsi="Arial" w:cs="Arial"/>
          <w:szCs w:val="20"/>
          <w:lang w:val="x-none"/>
        </w:rPr>
        <w:t>o zvláštních podmínkách účinnosti některých smluv, uveřejňování těchto smluv a o registru smluv (zákon o registru smluv)</w:t>
      </w:r>
      <w:r w:rsidRPr="0080574E">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p w14:paraId="730CB9DC" w14:textId="77777777" w:rsidR="00FE78D8" w:rsidRDefault="00FE78D8" w:rsidP="00FE78D8">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A43185E" w14:textId="77777777" w:rsidR="00FE78D8" w:rsidRDefault="00FE78D8" w:rsidP="00FE78D8">
      <w:pPr>
        <w:spacing w:after="0"/>
        <w:rPr>
          <w:rFonts w:ascii="Arial" w:hAnsi="Arial" w:cs="Arial"/>
          <w:szCs w:val="20"/>
          <w:lang w:val="cs-CZ"/>
        </w:rPr>
      </w:pPr>
    </w:p>
    <w:p w14:paraId="0B0ABA46" w14:textId="77777777" w:rsidR="00FE78D8" w:rsidRDefault="00FE78D8" w:rsidP="00FE78D8">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3598C707" w14:textId="77777777" w:rsidR="00FE78D8" w:rsidRDefault="00FE78D8" w:rsidP="00FE78D8">
      <w:pPr>
        <w:rPr>
          <w:rFonts w:ascii="Arial" w:hAnsi="Arial" w:cs="Arial"/>
          <w:szCs w:val="20"/>
          <w:lang w:val="cs-CZ"/>
        </w:rPr>
      </w:pPr>
    </w:p>
    <w:p w14:paraId="411828D7" w14:textId="77777777" w:rsidR="00FE78D8" w:rsidRDefault="00FE78D8" w:rsidP="00FE78D8">
      <w:pPr>
        <w:rPr>
          <w:rFonts w:ascii="Arial" w:hAnsi="Arial" w:cs="Arial"/>
          <w:szCs w:val="20"/>
          <w:lang w:val="cs-CZ"/>
        </w:rPr>
      </w:pPr>
    </w:p>
    <w:p w14:paraId="56E39D04" w14:textId="77777777" w:rsidR="00FE78D8" w:rsidRDefault="00FE78D8" w:rsidP="00FE78D8">
      <w:pPr>
        <w:rPr>
          <w:rFonts w:ascii="Arial" w:hAnsi="Arial" w:cs="Arial"/>
          <w:szCs w:val="20"/>
          <w:lang w:val="cs-CZ"/>
        </w:rPr>
      </w:pPr>
    </w:p>
    <w:p w14:paraId="750B8548" w14:textId="77777777" w:rsidR="00FE78D8" w:rsidRDefault="00FE78D8" w:rsidP="00FE78D8">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6050B66" w14:textId="77777777" w:rsidR="00FE78D8" w:rsidRDefault="00FE78D8" w:rsidP="00FE78D8">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1A9325CB" w14:textId="6F6EFEE5" w:rsidR="00FE78D8" w:rsidRDefault="00490626" w:rsidP="00FE78D8">
      <w:pPr>
        <w:spacing w:after="0"/>
        <w:rPr>
          <w:rFonts w:ascii="Arial" w:hAnsi="Arial" w:cs="Arial"/>
          <w:szCs w:val="20"/>
          <w:lang w:val="cs-CZ"/>
        </w:rPr>
      </w:pPr>
      <w:r>
        <w:rPr>
          <w:rFonts w:ascii="Arial" w:hAnsi="Arial" w:cs="Arial"/>
          <w:szCs w:val="20"/>
          <w:lang w:val="cs-CZ"/>
        </w:rPr>
        <w:t>v</w:t>
      </w:r>
      <w:r w:rsidR="00FE78D8">
        <w:rPr>
          <w:rFonts w:ascii="Arial" w:hAnsi="Arial" w:cs="Arial"/>
          <w:szCs w:val="20"/>
          <w:lang w:val="cs-CZ"/>
        </w:rPr>
        <w:t>edoucí Pobočky Domažlice</w:t>
      </w:r>
    </w:p>
    <w:p w14:paraId="1A1D9924" w14:textId="77777777" w:rsidR="00FE78D8" w:rsidRDefault="00FE78D8" w:rsidP="00FE78D8">
      <w:pPr>
        <w:spacing w:after="0"/>
        <w:rPr>
          <w:rFonts w:ascii="Arial" w:hAnsi="Arial" w:cs="Arial"/>
          <w:szCs w:val="20"/>
          <w:lang w:val="cs-CZ"/>
        </w:rPr>
      </w:pPr>
      <w:r>
        <w:rPr>
          <w:rFonts w:ascii="Arial" w:hAnsi="Arial" w:cs="Arial"/>
          <w:szCs w:val="20"/>
          <w:lang w:val="cs-CZ"/>
        </w:rPr>
        <w:t>Státní pozemkový úřad</w:t>
      </w:r>
    </w:p>
    <w:p w14:paraId="7C88BCFC" w14:textId="77777777" w:rsidR="00FE78D8" w:rsidRDefault="00FE78D8" w:rsidP="00FE78D8">
      <w:pPr>
        <w:spacing w:after="0"/>
        <w:rPr>
          <w:rFonts w:ascii="Arial" w:hAnsi="Arial" w:cs="Arial"/>
          <w:szCs w:val="20"/>
          <w:lang w:val="cs-CZ"/>
        </w:rPr>
      </w:pPr>
    </w:p>
    <w:p w14:paraId="24C7179E" w14:textId="77777777" w:rsidR="00FE78D8" w:rsidRDefault="00FE78D8" w:rsidP="00FE78D8">
      <w:pPr>
        <w:spacing w:after="0"/>
        <w:rPr>
          <w:rFonts w:ascii="Arial" w:hAnsi="Arial" w:cs="Arial"/>
          <w:szCs w:val="20"/>
          <w:lang w:val="cs-CZ"/>
        </w:rPr>
      </w:pPr>
    </w:p>
    <w:p w14:paraId="04E1DCD9" w14:textId="72F12E4D" w:rsidR="00FE78D8" w:rsidRPr="00C14F55" w:rsidRDefault="00FE78D8" w:rsidP="00FE78D8">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r>
        <w:rPr>
          <w:rFonts w:ascii="Arial" w:hAnsi="Arial" w:cs="Arial"/>
          <w:szCs w:val="20"/>
          <w:lang w:val="cs-CZ"/>
        </w:rPr>
        <w:t>k.ú</w:t>
      </w:r>
      <w:proofErr w:type="spellEnd"/>
      <w:r>
        <w:rPr>
          <w:rFonts w:ascii="Arial" w:hAnsi="Arial" w:cs="Arial"/>
          <w:szCs w:val="20"/>
          <w:lang w:val="cs-CZ"/>
        </w:rPr>
        <w:t>. Trhanov</w:t>
      </w:r>
    </w:p>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FD5BF" w14:textId="77777777" w:rsidR="004564CD" w:rsidRDefault="004564CD">
      <w:pPr>
        <w:spacing w:after="0" w:line="240" w:lineRule="auto"/>
      </w:pPr>
      <w:r>
        <w:separator/>
      </w:r>
    </w:p>
  </w:endnote>
  <w:endnote w:type="continuationSeparator" w:id="0">
    <w:p w14:paraId="0F0E9F05" w14:textId="77777777" w:rsidR="004564CD" w:rsidRDefault="00456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0313E52" w:rsidR="0039229F" w:rsidRPr="0025120D" w:rsidRDefault="004564C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527F47" w:rsidRPr="00527F47">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66EC6" w14:textId="77777777" w:rsidR="004564CD" w:rsidRDefault="004564CD">
      <w:pPr>
        <w:spacing w:after="0" w:line="240" w:lineRule="auto"/>
      </w:pPr>
      <w:r>
        <w:separator/>
      </w:r>
    </w:p>
  </w:footnote>
  <w:footnote w:type="continuationSeparator" w:id="0">
    <w:p w14:paraId="18D48196" w14:textId="77777777" w:rsidR="004564CD" w:rsidRDefault="00456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2C8809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237609">
      <w:rPr>
        <w:sz w:val="16"/>
        <w:lang w:val="cs-CZ"/>
      </w:rPr>
      <w:t>Trhanov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ACAA191" w:rsidR="0039229F" w:rsidRPr="0001592E" w:rsidRDefault="006966D3" w:rsidP="00DA502E">
    <w:pPr>
      <w:pStyle w:val="Zhlav"/>
      <w:pBdr>
        <w:bottom w:val="single" w:sz="6" w:space="1" w:color="auto"/>
      </w:pBdr>
      <w:tabs>
        <w:tab w:val="clear" w:pos="9072"/>
        <w:tab w:val="left" w:pos="4536"/>
      </w:tabs>
      <w:rPr>
        <w:rFonts w:ascii="Times New Roman" w:hAnsi="Times New Roman" w:cs="Times New Roman"/>
        <w:sz w:val="16"/>
      </w:rPr>
    </w:pPr>
    <w:r w:rsidRPr="006966D3">
      <w:rPr>
        <w:sz w:val="20"/>
        <w:szCs w:val="20"/>
      </w:rPr>
      <w:t xml:space="preserve">Příloha </w:t>
    </w:r>
    <w:r w:rsidRPr="006966D3">
      <w:rPr>
        <w:sz w:val="20"/>
        <w:szCs w:val="20"/>
      </w:rPr>
      <w:t>č. 2a)</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649CB2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966D3">
      <w:rPr>
        <w:rFonts w:ascii="Times New Roman" w:hAnsi="Times New Roman" w:cs="Times New Roman"/>
        <w:sz w:val="16"/>
      </w:rPr>
      <w:t>Trhanov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2A9"/>
    <w:rsid w:val="00186343"/>
    <w:rsid w:val="00187D94"/>
    <w:rsid w:val="0019063D"/>
    <w:rsid w:val="00190D35"/>
    <w:rsid w:val="00190DD1"/>
    <w:rsid w:val="0019386A"/>
    <w:rsid w:val="00196263"/>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7609"/>
    <w:rsid w:val="00240B25"/>
    <w:rsid w:val="00242179"/>
    <w:rsid w:val="00242212"/>
    <w:rsid w:val="0024266D"/>
    <w:rsid w:val="002427ED"/>
    <w:rsid w:val="00244904"/>
    <w:rsid w:val="00256693"/>
    <w:rsid w:val="00262BA3"/>
    <w:rsid w:val="00265825"/>
    <w:rsid w:val="002659CD"/>
    <w:rsid w:val="00272BC3"/>
    <w:rsid w:val="0027613B"/>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64CD"/>
    <w:rsid w:val="0045784F"/>
    <w:rsid w:val="00460566"/>
    <w:rsid w:val="00461F25"/>
    <w:rsid w:val="00462A6F"/>
    <w:rsid w:val="00462F02"/>
    <w:rsid w:val="004662C1"/>
    <w:rsid w:val="00466A2E"/>
    <w:rsid w:val="0047149C"/>
    <w:rsid w:val="0047180D"/>
    <w:rsid w:val="00475203"/>
    <w:rsid w:val="004758C4"/>
    <w:rsid w:val="004832A1"/>
    <w:rsid w:val="00483450"/>
    <w:rsid w:val="0049062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686F"/>
    <w:rsid w:val="0051703F"/>
    <w:rsid w:val="005209B0"/>
    <w:rsid w:val="00521924"/>
    <w:rsid w:val="00525997"/>
    <w:rsid w:val="00527229"/>
    <w:rsid w:val="00527F47"/>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66D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58D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6B74"/>
    <w:rsid w:val="00957DAA"/>
    <w:rsid w:val="00963F02"/>
    <w:rsid w:val="00965041"/>
    <w:rsid w:val="00967984"/>
    <w:rsid w:val="0097260A"/>
    <w:rsid w:val="00982F36"/>
    <w:rsid w:val="009927D7"/>
    <w:rsid w:val="00993395"/>
    <w:rsid w:val="009958AC"/>
    <w:rsid w:val="00997885"/>
    <w:rsid w:val="009A47DA"/>
    <w:rsid w:val="009A4A81"/>
    <w:rsid w:val="009A7F06"/>
    <w:rsid w:val="009B260D"/>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115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260E"/>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119C"/>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274B"/>
    <w:rsid w:val="00FD36A3"/>
    <w:rsid w:val="00FD41D1"/>
    <w:rsid w:val="00FE78D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DEEF-C7AD-4708-B6A2-E4FED65E3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7986</Words>
  <Characters>47123</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Gebauer Marek Ing.</cp:lastModifiedBy>
  <cp:revision>16</cp:revision>
  <cp:lastPrinted>2016-11-18T08:49:00Z</cp:lastPrinted>
  <dcterms:created xsi:type="dcterms:W3CDTF">2018-01-24T08:53:00Z</dcterms:created>
  <dcterms:modified xsi:type="dcterms:W3CDTF">2018-01-29T14:37:00Z</dcterms:modified>
</cp:coreProperties>
</file>