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2E5B2E">
        <w:rPr>
          <w:rFonts w:ascii="Arial" w:hAnsi="Arial" w:cs="Arial"/>
          <w:sz w:val="20"/>
          <w:szCs w:val="20"/>
        </w:rPr>
        <w:t>3</w:t>
      </w:r>
    </w:p>
    <w:p w:rsidR="00BF780F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Souhlas se zadáním a podmínkami výběrového řízení</w:t>
      </w:r>
    </w:p>
    <w:p w:rsidR="00804262" w:rsidRPr="0016641D" w:rsidRDefault="00804262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D46139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D46139" w:rsidRPr="00905AA1" w:rsidRDefault="00D46139" w:rsidP="00D46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46139" w:rsidRPr="002E5B2E" w:rsidRDefault="00D46139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sz w:val="22"/>
                <w:szCs w:val="22"/>
              </w:rPr>
              <w:t xml:space="preserve">Česká republika – Státní pozemkový úřad, Krajský pozemkový úřad pro </w:t>
            </w:r>
            <w:r w:rsidR="002E5B2E" w:rsidRPr="002E5B2E">
              <w:rPr>
                <w:rFonts w:ascii="Arial" w:hAnsi="Arial" w:cs="Arial"/>
                <w:sz w:val="22"/>
                <w:szCs w:val="22"/>
              </w:rPr>
              <w:t>Plzeňský kraj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2E5B2E" w:rsidRDefault="002E5B2E" w:rsidP="002E5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2E5B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áměstí Generála Píky 2110/8, 326 00 Plzeň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2E5B2E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E5B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Jiřím Papežem, ředitelem KPÚ pro Plzeňský kraj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2E5B2E" w:rsidP="002E5B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servisních služeb, pneuservisu a oprav vozidel pro KPÚ pro Plzeňský kraj</w:t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Část VZ: 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Default="002E5B2E" w:rsidP="002E5B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05AA1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905AA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E5B2E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E5B2E" w:rsidRPr="00905AA1" w:rsidRDefault="002E5B2E" w:rsidP="002E5B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4VZ13560/2017-504101</w:t>
            </w:r>
          </w:p>
        </w:tc>
      </w:tr>
    </w:tbl>
    <w:p w:rsidR="00DF6D46" w:rsidRPr="00905AA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05AA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905AA1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905AA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5AA1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905AA1">
        <w:rPr>
          <w:rFonts w:ascii="Arial" w:hAnsi="Arial" w:cs="Arial"/>
          <w:sz w:val="22"/>
          <w:szCs w:val="22"/>
        </w:rPr>
        <w:t xml:space="preserve">: 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bookmarkStart w:id="0" w:name="_GoBack"/>
      <w:bookmarkEnd w:id="0"/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905AA1">
        <w:rPr>
          <w:rFonts w:ascii="Arial" w:hAnsi="Arial" w:cs="Arial"/>
          <w:kern w:val="28"/>
          <w:sz w:val="22"/>
          <w:szCs w:val="22"/>
        </w:rPr>
        <w:t>m</w:t>
      </w:r>
      <w:r w:rsidRPr="00905AA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  <w:r w:rsidRPr="00905AA1">
        <w:rPr>
          <w:rFonts w:ascii="Arial" w:hAnsi="Arial" w:cs="Arial"/>
          <w:i/>
          <w:iCs/>
          <w:sz w:val="22"/>
          <w:szCs w:val="22"/>
        </w:rPr>
        <w:t>,</w:t>
      </w:r>
      <w:r w:rsidRPr="00905AA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905AA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905AA1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905AA1">
      <w:rPr>
        <w:rFonts w:ascii="Arial" w:hAnsi="Arial" w:cs="Arial"/>
        <w:sz w:val="20"/>
        <w:szCs w:val="20"/>
      </w:rPr>
      <w:fldChar w:fldCharType="begin"/>
    </w:r>
    <w:r w:rsidR="00A575DE" w:rsidRPr="00905AA1">
      <w:rPr>
        <w:rFonts w:ascii="Arial" w:hAnsi="Arial" w:cs="Arial"/>
        <w:sz w:val="20"/>
        <w:szCs w:val="20"/>
      </w:rPr>
      <w:instrText xml:space="preserve"> PAGE   \* MERGEFORMAT </w:instrText>
    </w:r>
    <w:r w:rsidRPr="00905AA1">
      <w:rPr>
        <w:rFonts w:ascii="Arial" w:hAnsi="Arial" w:cs="Arial"/>
        <w:sz w:val="20"/>
        <w:szCs w:val="20"/>
      </w:rPr>
      <w:fldChar w:fldCharType="separate"/>
    </w:r>
    <w:r w:rsidR="002E5B2E">
      <w:rPr>
        <w:rFonts w:ascii="Arial" w:hAnsi="Arial" w:cs="Arial"/>
        <w:noProof/>
        <w:sz w:val="20"/>
        <w:szCs w:val="20"/>
      </w:rPr>
      <w:t>1</w:t>
    </w:r>
    <w:r w:rsidRPr="00905AA1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5B2E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5AA1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2EDB4EE"/>
  <w15:docId w15:val="{DCA78747-7AF7-459E-8935-1776D85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1A95-AFE0-4D1A-A5E2-DD8B48B4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Balvínová Miroslava Ing.</cp:lastModifiedBy>
  <cp:revision>13</cp:revision>
  <cp:lastPrinted>2012-03-30T11:12:00Z</cp:lastPrinted>
  <dcterms:created xsi:type="dcterms:W3CDTF">2016-10-06T05:50:00Z</dcterms:created>
  <dcterms:modified xsi:type="dcterms:W3CDTF">2017-08-31T11:36:00Z</dcterms:modified>
</cp:coreProperties>
</file>