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410B12">
        <w:trPr>
          <w:trHeight w:val="590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6DE" w:rsidRPr="00191924" w:rsidRDefault="003306DE" w:rsidP="003306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91924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</w:t>
            </w:r>
          </w:p>
          <w:p w:rsidR="00532181" w:rsidRPr="00532181" w:rsidRDefault="003306DE" w:rsidP="003306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1924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3306D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3306DE" w:rsidP="003306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 w:rsidR="00DC23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Vladimírem Maryškou, ředitelem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191924" w:rsidRDefault="003306D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191924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191924">
              <w:rPr>
                <w:rFonts w:ascii="Arial" w:hAnsi="Arial" w:cs="Arial"/>
                <w:b/>
              </w:rPr>
              <w:t>k.ú</w:t>
            </w:r>
            <w:proofErr w:type="spellEnd"/>
            <w:r w:rsidRPr="00191924">
              <w:rPr>
                <w:rFonts w:ascii="Arial" w:hAnsi="Arial" w:cs="Arial"/>
                <w:b/>
              </w:rPr>
              <w:t>.</w:t>
            </w:r>
            <w:proofErr w:type="gramEnd"/>
            <w:r w:rsidRPr="00191924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191924">
              <w:rPr>
                <w:rFonts w:ascii="Arial" w:hAnsi="Arial" w:cs="Arial"/>
                <w:b/>
              </w:rPr>
              <w:t>k.ú</w:t>
            </w:r>
            <w:proofErr w:type="spellEnd"/>
            <w:r w:rsidRPr="00191924">
              <w:rPr>
                <w:rFonts w:ascii="Arial" w:hAnsi="Arial" w:cs="Arial"/>
                <w:b/>
              </w:rPr>
              <w:t>.</w:t>
            </w:r>
            <w:proofErr w:type="gramEnd"/>
            <w:r w:rsidRPr="0019192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91924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191924" w:rsidRDefault="00191924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6716C0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6716C0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EA2BA4" w:rsidP="00EA2BA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dle § 21 odst. 1 písm. a) a § 27 zákona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 xml:space="preserve">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 xml:space="preserve">h předpisů (dále jen "zákon"), </w:t>
            </w:r>
            <w:r w:rsidRPr="00551349">
              <w:rPr>
                <w:rFonts w:ascii="Arial" w:hAnsi="Arial" w:cs="Arial"/>
                <w:sz w:val="20"/>
                <w:szCs w:val="20"/>
              </w:rPr>
              <w:t>- otevřené řízení</w:t>
            </w:r>
          </w:p>
        </w:tc>
      </w:tr>
    </w:tbl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2127"/>
        <w:gridCol w:w="1701"/>
        <w:gridCol w:w="1842"/>
      </w:tblGrid>
      <w:tr w:rsidR="00191924" w:rsidRPr="00E44BC2" w:rsidTr="00191924">
        <w:trPr>
          <w:trHeight w:val="454"/>
        </w:trPr>
        <w:tc>
          <w:tcPr>
            <w:tcW w:w="3402" w:type="dxa"/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  <w:vAlign w:val="center"/>
          </w:tcPr>
          <w:p w:rsidR="00191924" w:rsidRDefault="00191924" w:rsidP="001919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v Kč</w:t>
            </w:r>
          </w:p>
          <w:p w:rsidR="00191924" w:rsidRPr="00E44BC2" w:rsidRDefault="00191924" w:rsidP="001919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191924" w:rsidRPr="00E44BC2" w:rsidRDefault="00191924" w:rsidP="001919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191924" w:rsidRDefault="00191924" w:rsidP="001919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v Kč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1924" w:rsidRPr="00E44BC2" w:rsidRDefault="00191924" w:rsidP="001919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91924" w:rsidRPr="00E44BC2" w:rsidTr="00191924">
        <w:trPr>
          <w:trHeight w:val="454"/>
        </w:trPr>
        <w:tc>
          <w:tcPr>
            <w:tcW w:w="3402" w:type="dxa"/>
            <w:vAlign w:val="center"/>
          </w:tcPr>
          <w:p w:rsidR="00191924" w:rsidRPr="006716C0" w:rsidRDefault="00191924" w:rsidP="0019192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6716C0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6716C0">
              <w:rPr>
                <w:rFonts w:ascii="Arial" w:hAnsi="Arial" w:cs="Arial"/>
                <w:b/>
                <w:sz w:val="22"/>
                <w:szCs w:val="22"/>
              </w:rPr>
              <w:t xml:space="preserve"> Dolní Cerekev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924" w:rsidRPr="00E44BC2" w:rsidTr="00191924">
        <w:trPr>
          <w:trHeight w:val="454"/>
        </w:trPr>
        <w:tc>
          <w:tcPr>
            <w:tcW w:w="3402" w:type="dxa"/>
            <w:vAlign w:val="center"/>
          </w:tcPr>
          <w:p w:rsidR="00191924" w:rsidRPr="006716C0" w:rsidRDefault="00191924" w:rsidP="0019192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6716C0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6716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6716C0">
              <w:rPr>
                <w:rFonts w:ascii="Arial" w:hAnsi="Arial" w:cs="Arial"/>
                <w:b/>
                <w:sz w:val="22"/>
                <w:szCs w:val="22"/>
              </w:rPr>
              <w:t>Spělov</w:t>
            </w:r>
            <w:proofErr w:type="spellEnd"/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924" w:rsidRPr="00E44BC2" w:rsidTr="00191924">
        <w:trPr>
          <w:trHeight w:val="454"/>
        </w:trPr>
        <w:tc>
          <w:tcPr>
            <w:tcW w:w="3402" w:type="dxa"/>
            <w:vAlign w:val="center"/>
          </w:tcPr>
          <w:p w:rsidR="00191924" w:rsidRPr="006716C0" w:rsidRDefault="00191924" w:rsidP="0019192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716C0">
              <w:rPr>
                <w:rFonts w:ascii="Arial" w:hAnsi="Arial" w:cs="Arial"/>
                <w:b/>
                <w:sz w:val="22"/>
                <w:szCs w:val="22"/>
              </w:rPr>
              <w:t>Celkem veřejná zakázka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191924" w:rsidRPr="00E44BC2" w:rsidRDefault="00191924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bookmarkStart w:id="0" w:name="_GoBack"/>
      <w:r w:rsidRPr="006716C0">
        <w:rPr>
          <w:rFonts w:ascii="Arial" w:hAnsi="Arial" w:cs="Arial"/>
          <w:b/>
          <w:sz w:val="20"/>
          <w:szCs w:val="20"/>
        </w:rPr>
        <w:t>I</w:t>
      </w:r>
      <w:r w:rsidR="00191924" w:rsidRPr="006716C0">
        <w:rPr>
          <w:rFonts w:ascii="Arial" w:hAnsi="Arial" w:cs="Arial"/>
          <w:b/>
          <w:sz w:val="20"/>
          <w:szCs w:val="20"/>
        </w:rPr>
        <w:t>II</w:t>
      </w:r>
      <w:r w:rsidRPr="006716C0">
        <w:rPr>
          <w:rFonts w:ascii="Arial" w:hAnsi="Arial" w:cs="Arial"/>
          <w:b/>
          <w:sz w:val="20"/>
          <w:szCs w:val="20"/>
        </w:rPr>
        <w:t>.</w:t>
      </w:r>
      <w:r w:rsidR="00B04BDE" w:rsidRPr="006716C0">
        <w:rPr>
          <w:rFonts w:ascii="Arial" w:hAnsi="Arial" w:cs="Arial"/>
          <w:b/>
          <w:sz w:val="20"/>
          <w:szCs w:val="20"/>
        </w:rPr>
        <w:t xml:space="preserve"> </w:t>
      </w:r>
      <w:r w:rsidR="00BA7E8C" w:rsidRPr="006716C0">
        <w:rPr>
          <w:rFonts w:ascii="Arial" w:hAnsi="Arial" w:cs="Arial"/>
          <w:b/>
          <w:sz w:val="20"/>
          <w:szCs w:val="20"/>
        </w:rPr>
        <w:t xml:space="preserve">Seznam </w:t>
      </w:r>
      <w:bookmarkEnd w:id="0"/>
      <w:r w:rsidR="00BA7E8C" w:rsidRPr="00D40D0E">
        <w:rPr>
          <w:rFonts w:ascii="Arial" w:hAnsi="Arial" w:cs="Arial"/>
          <w:b/>
          <w:sz w:val="20"/>
          <w:szCs w:val="20"/>
        </w:rPr>
        <w:t>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F7" w:rsidRDefault="008900F7" w:rsidP="008E4AD5">
      <w:r>
        <w:separator/>
      </w:r>
    </w:p>
  </w:endnote>
  <w:endnote w:type="continuationSeparator" w:id="0">
    <w:p w:rsidR="008900F7" w:rsidRDefault="008900F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716C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F7" w:rsidRDefault="008900F7" w:rsidP="008E4AD5">
      <w:r>
        <w:separator/>
      </w:r>
    </w:p>
  </w:footnote>
  <w:footnote w:type="continuationSeparator" w:id="0">
    <w:p w:rsidR="008900F7" w:rsidRDefault="008900F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 w:rsidP="00A72139">
    <w:pPr>
      <w:pStyle w:val="Zhlav"/>
    </w:pPr>
    <w:r>
      <w:t>Příloha č.</w:t>
    </w:r>
    <w:r w:rsidR="001D32AF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1924"/>
    <w:rsid w:val="001B133C"/>
    <w:rsid w:val="001B76F6"/>
    <w:rsid w:val="001C3483"/>
    <w:rsid w:val="001C4D2B"/>
    <w:rsid w:val="001C4FFC"/>
    <w:rsid w:val="001C5216"/>
    <w:rsid w:val="001D2841"/>
    <w:rsid w:val="001D29A5"/>
    <w:rsid w:val="001D32AF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FE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06DE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0E62"/>
    <w:rsid w:val="004067F6"/>
    <w:rsid w:val="00407298"/>
    <w:rsid w:val="00410B1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6C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00F7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5B52"/>
    <w:rsid w:val="00A67405"/>
    <w:rsid w:val="00A71647"/>
    <w:rsid w:val="00A71982"/>
    <w:rsid w:val="00A72139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08A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C3F5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30E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BA4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45F28-337A-4034-B8FF-11DA2397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Štefl Jan Ing.</dc:creator>
  <cp:lastModifiedBy>steflj</cp:lastModifiedBy>
  <cp:revision>3</cp:revision>
  <cp:lastPrinted>2012-03-30T11:12:00Z</cp:lastPrinted>
  <dcterms:created xsi:type="dcterms:W3CDTF">2016-08-02T09:37:00Z</dcterms:created>
  <dcterms:modified xsi:type="dcterms:W3CDTF">2016-08-02T09:38:00Z</dcterms:modified>
</cp:coreProperties>
</file>