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6C2588">
        <w:rPr>
          <w:rFonts w:ascii="Arial" w:hAnsi="Arial" w:cs="Arial"/>
          <w:b/>
          <w:sz w:val="20"/>
        </w:rPr>
        <w:t>), i)</w:t>
      </w:r>
      <w:r w:rsidR="0028495B" w:rsidRPr="006C2588">
        <w:rPr>
          <w:rFonts w:ascii="Arial" w:hAnsi="Arial" w:cs="Arial"/>
          <w:b/>
          <w:sz w:val="20"/>
        </w:rPr>
        <w:t>, j),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28495B">
        <w:rPr>
          <w:rFonts w:ascii="Arial" w:hAnsi="Arial" w:cs="Arial"/>
          <w:b/>
          <w:sz w:val="20"/>
        </w:rPr>
        <w:t xml:space="preserve">a l)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51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6497"/>
      </w:tblGrid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Jihočeský kraj</w:t>
            </w:r>
          </w:p>
        </w:tc>
      </w:tr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Právní forma: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Organizační složka státu</w:t>
            </w:r>
          </w:p>
        </w:tc>
      </w:tr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Schmidtmajerovou, CSc., </w:t>
            </w:r>
          </w:p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KPÚ pro Jihočeský kraj</w:t>
            </w:r>
          </w:p>
        </w:tc>
      </w:tr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1E5C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1E5C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77F31" w:rsidRPr="003F2195" w:rsidRDefault="00677F31" w:rsidP="00677F31">
      <w:pPr>
        <w:spacing w:before="40" w:after="40"/>
        <w:outlineLvl w:val="0"/>
        <w:rPr>
          <w:rFonts w:ascii="Arial" w:hAnsi="Arial" w:cs="Arial"/>
          <w:sz w:val="8"/>
          <w:szCs w:val="20"/>
        </w:rPr>
      </w:pPr>
    </w:p>
    <w:tbl>
      <w:tblPr>
        <w:tblW w:w="51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6497"/>
      </w:tblGrid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31" w:rsidRPr="00901E5C" w:rsidRDefault="009A5532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A5532">
              <w:rPr>
                <w:rFonts w:ascii="Arial" w:hAnsi="Arial" w:cs="Arial"/>
                <w:b/>
                <w:sz w:val="20"/>
                <w:szCs w:val="20"/>
              </w:rPr>
              <w:t>Komplexní pozemkové úpravy v k. ú. Hněvanov a v k. ú. Zahrádka</w:t>
            </w:r>
          </w:p>
        </w:tc>
      </w:tr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7F31" w:rsidRPr="00901E5C" w:rsidRDefault="00677F31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Sp. značka / evid. číslo VZ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31" w:rsidRPr="00901E5C" w:rsidRDefault="00065EB3" w:rsidP="0098733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04CBD">
              <w:rPr>
                <w:rFonts w:ascii="Arial" w:hAnsi="Arial" w:cs="Arial"/>
                <w:sz w:val="20"/>
                <w:szCs w:val="20"/>
              </w:rPr>
              <w:t>2VZ6409/2016-505101; 21/2016</w:t>
            </w:r>
          </w:p>
        </w:tc>
      </w:tr>
      <w:tr w:rsidR="00677F31" w:rsidRPr="00901E5C" w:rsidTr="00987335">
        <w:trPr>
          <w:trHeight w:val="362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7F31" w:rsidRPr="00901E5C" w:rsidRDefault="00677F31" w:rsidP="009873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1E5C">
              <w:rPr>
                <w:rFonts w:ascii="Arial" w:hAnsi="Arial" w:cs="Arial"/>
                <w:b/>
                <w:sz w:val="20"/>
                <w:szCs w:val="20"/>
              </w:rPr>
              <w:t>Druh zadávacího řízení: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31" w:rsidRPr="00901E5C" w:rsidRDefault="00677F31" w:rsidP="00987335">
            <w:pPr>
              <w:spacing w:before="40" w:after="4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01E5C">
              <w:rPr>
                <w:rFonts w:ascii="Arial" w:hAnsi="Arial" w:cs="Arial"/>
                <w:sz w:val="20"/>
                <w:szCs w:val="20"/>
              </w:rPr>
              <w:t>dle § 21 odst. 1 písm. a) zákona, otevřené řízení</w:t>
            </w:r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>písm. c) 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</w:t>
      </w:r>
      <w:r w:rsidR="006C4D31" w:rsidRPr="006C2588">
        <w:rPr>
          <w:rFonts w:ascii="Arial" w:hAnsi="Arial" w:cs="Arial"/>
        </w:rPr>
        <w:t>), i)</w:t>
      </w:r>
      <w:r w:rsidR="00064655" w:rsidRPr="006C2588">
        <w:rPr>
          <w:rFonts w:ascii="Arial" w:hAnsi="Arial" w:cs="Arial"/>
        </w:rPr>
        <w:t>, j),</w:t>
      </w:r>
      <w:r w:rsidR="00064655">
        <w:rPr>
          <w:rFonts w:ascii="Arial" w:hAnsi="Arial" w:cs="Arial"/>
        </w:rPr>
        <w:t xml:space="preserve"> </w:t>
      </w:r>
      <w:bookmarkStart w:id="0" w:name="_GoBack"/>
      <w:bookmarkEnd w:id="0"/>
      <w:r w:rsidR="006C4D31" w:rsidRPr="006C4D31">
        <w:rPr>
          <w:rFonts w:ascii="Arial" w:hAnsi="Arial" w:cs="Arial"/>
        </w:rPr>
        <w:t>k)</w:t>
      </w:r>
      <w:r w:rsidR="006C4D31">
        <w:rPr>
          <w:rFonts w:ascii="Arial" w:hAnsi="Arial" w:cs="Arial"/>
          <w:b/>
        </w:rPr>
        <w:t xml:space="preserve"> </w:t>
      </w:r>
      <w:r w:rsidR="00064655" w:rsidRPr="00064655">
        <w:rPr>
          <w:rFonts w:ascii="Arial" w:hAnsi="Arial" w:cs="Arial"/>
        </w:rPr>
        <w:t>a l)</w:t>
      </w:r>
      <w:r w:rsidR="00064655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 xml:space="preserve">zákona,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6C2588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C2588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6C2588">
        <w:rPr>
          <w:rFonts w:ascii="Arial" w:hAnsi="Arial" w:cs="Arial"/>
          <w:sz w:val="20"/>
          <w:szCs w:val="20"/>
        </w:rPr>
        <w:t>,</w:t>
      </w:r>
      <w:r w:rsidRPr="006C2588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6C2588">
        <w:rPr>
          <w:rFonts w:ascii="Arial" w:hAnsi="Arial" w:cs="Arial"/>
          <w:sz w:val="20"/>
          <w:szCs w:val="20"/>
        </w:rPr>
        <w:t xml:space="preserve"> (§ 53 odst. 1 písm. i) zákona)</w:t>
      </w:r>
      <w:r w:rsidRPr="006C2588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BF780F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2D5EBB" w:rsidRPr="00D40D0E" w:rsidRDefault="002D5EBB" w:rsidP="002D5EBB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D5EBB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</w:t>
      </w:r>
      <w:r w:rsidR="006C25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odst. 1 písm. l zákona).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1F" w:rsidRDefault="00A1751F" w:rsidP="008E4AD5">
      <w:r>
        <w:separator/>
      </w:r>
    </w:p>
  </w:endnote>
  <w:endnote w:type="continuationSeparator" w:id="0">
    <w:p w:rsidR="00A1751F" w:rsidRDefault="00A1751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DD70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027043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1F" w:rsidRDefault="00A1751F" w:rsidP="008E4AD5">
      <w:r>
        <w:separator/>
      </w:r>
    </w:p>
  </w:footnote>
  <w:footnote w:type="continuationSeparator" w:id="0">
    <w:p w:rsidR="00A1751F" w:rsidRDefault="00A1751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677F31"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034E0"/>
    <w:rsid w:val="000123BB"/>
    <w:rsid w:val="000123F3"/>
    <w:rsid w:val="0001307D"/>
    <w:rsid w:val="00021686"/>
    <w:rsid w:val="00027043"/>
    <w:rsid w:val="00034638"/>
    <w:rsid w:val="00035BB2"/>
    <w:rsid w:val="00037E36"/>
    <w:rsid w:val="000405B0"/>
    <w:rsid w:val="00063699"/>
    <w:rsid w:val="00064655"/>
    <w:rsid w:val="00065EB3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95B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5EBB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36EA5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4F6AF5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77F31"/>
    <w:rsid w:val="006854A7"/>
    <w:rsid w:val="00685FD1"/>
    <w:rsid w:val="006916C1"/>
    <w:rsid w:val="00696B7B"/>
    <w:rsid w:val="006A4437"/>
    <w:rsid w:val="006B526C"/>
    <w:rsid w:val="006B6408"/>
    <w:rsid w:val="006C0B2F"/>
    <w:rsid w:val="006C2588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041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7971"/>
    <w:rsid w:val="008C1B95"/>
    <w:rsid w:val="008C1C1B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32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751F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75BB5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45A6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92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408E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57D9-2345-42E4-B686-DC0135C8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Lukešová Simona JUDr.</dc:creator>
  <cp:lastModifiedBy>Talířová Lucie Ing.</cp:lastModifiedBy>
  <cp:revision>4</cp:revision>
  <cp:lastPrinted>2016-06-29T13:36:00Z</cp:lastPrinted>
  <dcterms:created xsi:type="dcterms:W3CDTF">2016-05-25T08:08:00Z</dcterms:created>
  <dcterms:modified xsi:type="dcterms:W3CDTF">2016-06-29T13:36:00Z</dcterms:modified>
</cp:coreProperties>
</file>