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79C" w:rsidTr="0091779C">
        <w:trPr>
          <w:trHeight w:val="45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1779C" w:rsidRDefault="0091779C" w:rsidP="0091779C">
            <w:pPr>
              <w:pStyle w:val="zkladntext"/>
              <w:tabs>
                <w:tab w:val="clear" w:pos="2126"/>
                <w:tab w:val="clear" w:pos="3544"/>
                <w:tab w:val="num" w:pos="1843"/>
                <w:tab w:val="left" w:pos="3402"/>
              </w:tabs>
              <w:spacing w:after="0" w:line="240" w:lineRule="auto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C6459C">
              <w:rPr>
                <w:rFonts w:cs="Arial"/>
                <w:b/>
                <w:sz w:val="28"/>
                <w:szCs w:val="28"/>
              </w:rPr>
              <w:t xml:space="preserve">Čestné prohlášení k nabídce </w:t>
            </w:r>
            <w:r>
              <w:rPr>
                <w:rFonts w:cs="Arial"/>
                <w:b/>
                <w:sz w:val="28"/>
                <w:szCs w:val="28"/>
              </w:rPr>
              <w:t>Dodavatel</w:t>
            </w:r>
            <w:r w:rsidRPr="00C6459C">
              <w:rPr>
                <w:rFonts w:cs="Arial"/>
                <w:b/>
                <w:sz w:val="28"/>
                <w:szCs w:val="28"/>
              </w:rPr>
              <w:t>e</w:t>
            </w:r>
          </w:p>
        </w:tc>
      </w:tr>
    </w:tbl>
    <w:p w:rsidR="0091779C" w:rsidRDefault="0091779C" w:rsidP="0091779C">
      <w:pPr>
        <w:pStyle w:val="zkladntext"/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cs="Arial"/>
          <w:b/>
          <w:sz w:val="28"/>
          <w:szCs w:val="28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5786"/>
      </w:tblGrid>
      <w:tr w:rsidR="00C6459C" w:rsidRPr="00532181" w:rsidTr="0091779C">
        <w:trPr>
          <w:trHeight w:val="567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59C" w:rsidRPr="00532181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9C" w:rsidRPr="00532181" w:rsidRDefault="00C6459C" w:rsidP="00917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91779C">
              <w:rPr>
                <w:rFonts w:ascii="Arial" w:hAnsi="Arial" w:cs="Arial"/>
                <w:b/>
                <w:sz w:val="20"/>
                <w:szCs w:val="20"/>
              </w:rPr>
              <w:t xml:space="preserve">Plzeňský </w:t>
            </w:r>
            <w:r w:rsidRPr="00532181">
              <w:rPr>
                <w:rFonts w:ascii="Arial" w:hAnsi="Arial" w:cs="Arial"/>
                <w:b/>
                <w:sz w:val="20"/>
                <w:szCs w:val="20"/>
              </w:rPr>
              <w:t>kraj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Pobočka </w:t>
            </w:r>
            <w:r w:rsidR="0091779C">
              <w:rPr>
                <w:rFonts w:ascii="Arial" w:hAnsi="Arial" w:cs="Arial"/>
                <w:b/>
                <w:sz w:val="20"/>
                <w:szCs w:val="20"/>
              </w:rPr>
              <w:t>Klatovy</w:t>
            </w:r>
          </w:p>
        </w:tc>
      </w:tr>
      <w:tr w:rsidR="00C6459C" w:rsidRPr="00532181" w:rsidTr="00C6459C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59C" w:rsidRPr="00532181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9C" w:rsidRPr="001E676B" w:rsidRDefault="009177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Čapkova 127/v, 339 01 Klatovy</w:t>
            </w:r>
          </w:p>
        </w:tc>
      </w:tr>
      <w:tr w:rsidR="00C6459C" w:rsidRPr="00532181" w:rsidTr="00C6459C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59C" w:rsidRPr="00532181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9C" w:rsidRPr="00532181" w:rsidRDefault="009177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Zbyňkem Weberem, vedoucím Pobočky Klatovy</w:t>
            </w:r>
          </w:p>
        </w:tc>
      </w:tr>
      <w:tr w:rsidR="00C6459C" w:rsidRPr="00532181" w:rsidTr="00C6459C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59C" w:rsidRPr="00532181" w:rsidRDefault="00DB14E8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</w:t>
            </w:r>
            <w:r w:rsidR="00C6459C"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9C" w:rsidRPr="00532181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C6459C" w:rsidRPr="00532181" w:rsidTr="00C6459C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59C" w:rsidRPr="00532181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9C" w:rsidRPr="00532181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</w:tbl>
    <w:p w:rsidR="00C6459C" w:rsidRPr="00532181" w:rsidRDefault="00C6459C" w:rsidP="00C6459C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5786"/>
      </w:tblGrid>
      <w:tr w:rsidR="00C6459C" w:rsidRPr="00532181" w:rsidTr="00C6459C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59C" w:rsidRPr="0088637A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9C" w:rsidRPr="00532181" w:rsidRDefault="0091779C" w:rsidP="000201D5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„KoP</w:t>
            </w:r>
            <w:r w:rsidR="000201D5">
              <w:rPr>
                <w:b/>
                <w:highlight w:val="lightGray"/>
              </w:rPr>
              <w:t>Ú</w:t>
            </w:r>
            <w:r>
              <w:rPr>
                <w:b/>
                <w:highlight w:val="lightGray"/>
              </w:rPr>
              <w:t xml:space="preserve"> v </w:t>
            </w:r>
            <w:proofErr w:type="gramStart"/>
            <w:r>
              <w:rPr>
                <w:b/>
                <w:highlight w:val="lightGray"/>
              </w:rPr>
              <w:t>k.ú.</w:t>
            </w:r>
            <w:proofErr w:type="gramEnd"/>
            <w:r>
              <w:rPr>
                <w:b/>
                <w:highlight w:val="lightGray"/>
              </w:rPr>
              <w:t xml:space="preserve"> Hojsova Stráž“</w:t>
            </w:r>
          </w:p>
        </w:tc>
      </w:tr>
      <w:tr w:rsidR="00C6459C" w:rsidRPr="00532181" w:rsidTr="00C6459C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459C" w:rsidRPr="0088637A" w:rsidRDefault="00C6459C" w:rsidP="00996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9C" w:rsidRPr="000201D5" w:rsidRDefault="0091779C" w:rsidP="009969B6">
            <w:pPr>
              <w:autoSpaceDE w:val="0"/>
              <w:autoSpaceDN w:val="0"/>
              <w:adjustRightInd w:val="0"/>
              <w:rPr>
                <w:b/>
              </w:rPr>
            </w:pPr>
            <w:r w:rsidRPr="000201D5">
              <w:rPr>
                <w:b/>
              </w:rPr>
              <w:t>2VZ2375/2016-504203 / 634702</w:t>
            </w:r>
          </w:p>
        </w:tc>
      </w:tr>
      <w:tr w:rsidR="009462E3" w:rsidRPr="00532181" w:rsidTr="00C6459C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2E3" w:rsidRPr="0088637A" w:rsidRDefault="009462E3" w:rsidP="009462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 w:colFirst="1" w:colLast="1"/>
            <w:r w:rsidRPr="0088637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2E3" w:rsidRPr="00532181" w:rsidRDefault="009462E3" w:rsidP="009462E3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 a § 27 zákona, otevřené řízení</w:t>
            </w:r>
          </w:p>
        </w:tc>
      </w:tr>
    </w:tbl>
    <w:bookmarkEnd w:id="0"/>
    <w:p w:rsidR="00C6459C" w:rsidRDefault="00D85F6F" w:rsidP="00C6459C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="00C6459C">
        <w:rPr>
          <w:rFonts w:ascii="Arial" w:hAnsi="Arial" w:cs="Arial"/>
          <w:b/>
          <w:color w:val="000000"/>
          <w:u w:val="single"/>
        </w:rPr>
        <w:t>:</w:t>
      </w:r>
    </w:p>
    <w:p w:rsidR="00C6459C" w:rsidRDefault="00C6459C" w:rsidP="00C6459C">
      <w:pPr>
        <w:pStyle w:val="Zkladntext0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</w:rPr>
        <w:t xml:space="preserve"> </w:t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88637A">
        <w:rPr>
          <w:rFonts w:ascii="Arial" w:hAnsi="Arial" w:cs="Arial"/>
          <w:sz w:val="20"/>
          <w:szCs w:val="20"/>
          <w:highlight w:val="darkYellow"/>
        </w:rPr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6459C" w:rsidRDefault="00C6459C" w:rsidP="00C6459C">
      <w:pPr>
        <w:pStyle w:val="Zkladntext21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Sídlo: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C6459C" w:rsidRDefault="00C6459C" w:rsidP="00C6459C">
      <w:pPr>
        <w:pStyle w:val="Zkladntext21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Já, níže podepsaný statutární orgán/člen statutárního orgánu dodavatele:</w:t>
      </w:r>
    </w:p>
    <w:p w:rsidR="00C6459C" w:rsidRDefault="00C6459C" w:rsidP="00C6459C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Obchodní firmy / Jméno a příjmení: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C6459C" w:rsidRDefault="00C6459C" w:rsidP="00C6459C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se sídlem / s místem podnikání, popř. místem trvalého pobytu: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C6459C" w:rsidRDefault="00DB14E8" w:rsidP="00C6459C">
      <w:pPr>
        <w:pStyle w:val="Zkladntext2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C6459C">
        <w:rPr>
          <w:rFonts w:ascii="Arial" w:hAnsi="Arial" w:cs="Arial"/>
        </w:rPr>
        <w:t xml:space="preserve">: </w:t>
      </w:r>
      <w:r w:rsidR="00C6459C"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6459C" w:rsidRPr="0088637A">
        <w:rPr>
          <w:rFonts w:ascii="Arial" w:hAnsi="Arial" w:cs="Arial"/>
          <w:highlight w:val="darkYellow"/>
        </w:rPr>
        <w:instrText xml:space="preserve"> FORMTEXT </w:instrText>
      </w:r>
      <w:r w:rsidR="00C6459C" w:rsidRPr="0088637A">
        <w:rPr>
          <w:rFonts w:ascii="Arial" w:hAnsi="Arial" w:cs="Arial"/>
          <w:highlight w:val="darkYellow"/>
        </w:rPr>
      </w:r>
      <w:r w:rsidR="00C6459C" w:rsidRPr="0088637A">
        <w:rPr>
          <w:rFonts w:ascii="Arial" w:hAnsi="Arial" w:cs="Arial"/>
          <w:highlight w:val="darkYellow"/>
        </w:rPr>
        <w:fldChar w:fldCharType="separate"/>
      </w:r>
      <w:r w:rsidR="00C6459C" w:rsidRPr="0088637A">
        <w:rPr>
          <w:rFonts w:ascii="Arial" w:hAnsi="Arial" w:cs="Arial"/>
          <w:noProof/>
          <w:highlight w:val="darkYellow"/>
        </w:rPr>
        <w:t> </w:t>
      </w:r>
      <w:r w:rsidR="00C6459C" w:rsidRPr="0088637A">
        <w:rPr>
          <w:rFonts w:ascii="Arial" w:hAnsi="Arial" w:cs="Arial"/>
          <w:noProof/>
          <w:highlight w:val="darkYellow"/>
        </w:rPr>
        <w:t> </w:t>
      </w:r>
      <w:r w:rsidR="00C6459C" w:rsidRPr="0088637A">
        <w:rPr>
          <w:rFonts w:ascii="Arial" w:hAnsi="Arial" w:cs="Arial"/>
          <w:noProof/>
          <w:highlight w:val="darkYellow"/>
        </w:rPr>
        <w:t> </w:t>
      </w:r>
      <w:r w:rsidR="00C6459C" w:rsidRPr="0088637A">
        <w:rPr>
          <w:rFonts w:ascii="Arial" w:hAnsi="Arial" w:cs="Arial"/>
          <w:noProof/>
          <w:highlight w:val="darkYellow"/>
        </w:rPr>
        <w:t> </w:t>
      </w:r>
      <w:r w:rsidR="00C6459C" w:rsidRPr="0088637A">
        <w:rPr>
          <w:rFonts w:ascii="Arial" w:hAnsi="Arial" w:cs="Arial"/>
          <w:noProof/>
          <w:highlight w:val="darkYellow"/>
        </w:rPr>
        <w:t> </w:t>
      </w:r>
      <w:r w:rsidR="00C6459C" w:rsidRPr="0088637A">
        <w:rPr>
          <w:rFonts w:ascii="Arial" w:hAnsi="Arial" w:cs="Arial"/>
          <w:highlight w:val="darkYellow"/>
        </w:rPr>
        <w:fldChar w:fldCharType="end"/>
      </w:r>
    </w:p>
    <w:p w:rsidR="00C9122D" w:rsidRDefault="00C9122D" w:rsidP="00C912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tímto prohlašuj</w:t>
      </w:r>
      <w:r w:rsidR="00C6459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, že:</w:t>
      </w:r>
    </w:p>
    <w:p w:rsidR="00C9122D" w:rsidRDefault="00C9122D" w:rsidP="00C9122D">
      <w:pPr>
        <w:pStyle w:val="Zkladntext0"/>
        <w:numPr>
          <w:ilvl w:val="0"/>
          <w:numId w:val="6"/>
        </w:num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v plném</w:t>
      </w:r>
      <w:proofErr w:type="gramEnd"/>
      <w:r>
        <w:rPr>
          <w:rFonts w:ascii="Arial" w:hAnsi="Arial" w:cs="Arial"/>
          <w:sz w:val="20"/>
          <w:szCs w:val="20"/>
        </w:rPr>
        <w:t xml:space="preserve"> rozsahu seznámil s podmínkami zadávacího řízení, veškerou dokumentací a dalšími skutečnostmi podstatnými pro toto zadávací řízení,</w:t>
      </w:r>
    </w:p>
    <w:p w:rsidR="00C9122D" w:rsidRDefault="00C9122D" w:rsidP="00C9122D">
      <w:pPr>
        <w:pStyle w:val="Zkladntext0"/>
        <w:numPr>
          <w:ilvl w:val="0"/>
          <w:numId w:val="6"/>
        </w:num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informace, prohlášení a další skutečnosti, které uvedl v nabídce, jsou úplné a pravdivé,</w:t>
      </w:r>
    </w:p>
    <w:p w:rsidR="00C9122D" w:rsidRDefault="00C9122D" w:rsidP="00C9122D">
      <w:pPr>
        <w:pStyle w:val="Zkladntext0"/>
        <w:numPr>
          <w:ilvl w:val="0"/>
          <w:numId w:val="6"/>
        </w:num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</w:t>
      </w:r>
      <w:proofErr w:type="gramEnd"/>
      <w:r>
        <w:rPr>
          <w:rFonts w:ascii="Arial" w:hAnsi="Arial" w:cs="Arial"/>
          <w:sz w:val="20"/>
          <w:szCs w:val="20"/>
        </w:rPr>
        <w:t xml:space="preserve"> před podáním nabídky vyjasnil veškerá sporná ustanovení nebo nejasnosti,</w:t>
      </w:r>
    </w:p>
    <w:p w:rsidR="00C9122D" w:rsidRDefault="00C9122D" w:rsidP="00C9122D">
      <w:pPr>
        <w:pStyle w:val="Zkladntext0"/>
        <w:numPr>
          <w:ilvl w:val="0"/>
          <w:numId w:val="6"/>
        </w:num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podmínkami zadávacího řízení souhlasí a respektuje je,</w:t>
      </w:r>
    </w:p>
    <w:p w:rsidR="00C9122D" w:rsidRDefault="00D85F6F" w:rsidP="00C9122D">
      <w:pPr>
        <w:pStyle w:val="Zkladntext0"/>
        <w:numPr>
          <w:ilvl w:val="0"/>
          <w:numId w:val="6"/>
        </w:num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C9122D">
        <w:rPr>
          <w:rFonts w:ascii="Arial" w:hAnsi="Arial" w:cs="Arial"/>
          <w:sz w:val="20"/>
          <w:szCs w:val="20"/>
        </w:rPr>
        <w:t xml:space="preserve">, osoba jemu blízká ani žádný zaměstnanec </w:t>
      </w:r>
      <w:r>
        <w:rPr>
          <w:rFonts w:ascii="Arial" w:hAnsi="Arial" w:cs="Arial"/>
          <w:sz w:val="20"/>
          <w:szCs w:val="20"/>
        </w:rPr>
        <w:t>Dodavatel</w:t>
      </w:r>
      <w:r w:rsidR="00C9122D">
        <w:rPr>
          <w:rFonts w:ascii="Arial" w:hAnsi="Arial" w:cs="Arial"/>
          <w:sz w:val="20"/>
          <w:szCs w:val="20"/>
        </w:rPr>
        <w:t>e ani subdodavatel, osoba jemu blízká ani žádný jeho zaměstnanec se nepodílel na zpracování zadávací dokumentace,</w:t>
      </w:r>
    </w:p>
    <w:p w:rsidR="00C9122D" w:rsidRDefault="00D85F6F" w:rsidP="00C9122D">
      <w:pPr>
        <w:pStyle w:val="Zkladntext0"/>
        <w:numPr>
          <w:ilvl w:val="0"/>
          <w:numId w:val="6"/>
        </w:num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C9122D">
        <w:rPr>
          <w:rFonts w:ascii="Arial" w:hAnsi="Arial" w:cs="Arial"/>
          <w:sz w:val="20"/>
          <w:szCs w:val="20"/>
        </w:rPr>
        <w:t xml:space="preserve"> nezpracoval nabídku v součinnosti s jiným dodavatelem, který podal nabídku,</w:t>
      </w:r>
    </w:p>
    <w:p w:rsidR="00C9122D" w:rsidRDefault="00C9122D" w:rsidP="00C9122D">
      <w:pPr>
        <w:pStyle w:val="Zkladntext0"/>
        <w:numPr>
          <w:ilvl w:val="0"/>
          <w:numId w:val="6"/>
        </w:num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jednotlivých listů nabídky je 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C6459C" w:rsidRPr="0088637A">
        <w:rPr>
          <w:rFonts w:ascii="Arial" w:hAnsi="Arial" w:cs="Arial"/>
          <w:sz w:val="20"/>
          <w:szCs w:val="20"/>
          <w:highlight w:val="darkYellow"/>
        </w:rP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  <w:r w:rsidR="00C6459C">
        <w:rPr>
          <w:rFonts w:ascii="Arial" w:hAnsi="Arial" w:cs="Arial"/>
          <w:sz w:val="20"/>
          <w:szCs w:val="20"/>
        </w:rPr>
        <w:t>.</w:t>
      </w:r>
    </w:p>
    <w:p w:rsidR="00C9122D" w:rsidRDefault="00C9122D" w:rsidP="00C9122D">
      <w:pPr>
        <w:pStyle w:val="Zkladntext0"/>
        <w:tabs>
          <w:tab w:val="left" w:pos="3119"/>
        </w:tabs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Dále </w:t>
      </w:r>
      <w:r w:rsidR="00D85F6F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b/>
          <w:sz w:val="20"/>
          <w:szCs w:val="20"/>
        </w:rPr>
        <w:t xml:space="preserve"> uvádí kontaktní osobu, se kterou bude vedena komunikace v průběhu výběrového řízení:</w:t>
      </w:r>
    </w:p>
    <w:p w:rsidR="00C9122D" w:rsidRDefault="00C9122D" w:rsidP="00C9122D">
      <w:pPr>
        <w:pStyle w:val="Zkladntext0"/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příjmení: 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C6459C" w:rsidRPr="0088637A">
        <w:rPr>
          <w:rFonts w:ascii="Arial" w:hAnsi="Arial" w:cs="Arial"/>
          <w:sz w:val="20"/>
          <w:szCs w:val="20"/>
          <w:highlight w:val="darkYellow"/>
        </w:rP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C9122D" w:rsidRDefault="00C9122D" w:rsidP="00C9122D">
      <w:pPr>
        <w:pStyle w:val="Zkladntext0"/>
        <w:tabs>
          <w:tab w:val="left" w:pos="3119"/>
        </w:tabs>
        <w:spacing w:after="0"/>
        <w:jc w:val="both"/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C6459C" w:rsidRPr="0088637A">
        <w:rPr>
          <w:rFonts w:ascii="Arial" w:hAnsi="Arial" w:cs="Arial"/>
          <w:sz w:val="20"/>
          <w:szCs w:val="20"/>
          <w:highlight w:val="darkYellow"/>
        </w:rP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C9122D" w:rsidRDefault="00C9122D" w:rsidP="00C9122D">
      <w:pPr>
        <w:pStyle w:val="Zkladntext0"/>
        <w:tabs>
          <w:tab w:val="left" w:pos="3119"/>
        </w:tabs>
        <w:spacing w:after="0"/>
        <w:jc w:val="both"/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GSM: 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C6459C" w:rsidRPr="0088637A">
        <w:rPr>
          <w:rFonts w:ascii="Arial" w:hAnsi="Arial" w:cs="Arial"/>
          <w:sz w:val="20"/>
          <w:szCs w:val="20"/>
          <w:highlight w:val="darkYellow"/>
        </w:rP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C9122D" w:rsidRDefault="00C9122D" w:rsidP="00C9122D">
      <w:pPr>
        <w:pStyle w:val="Zkladntext0"/>
        <w:tabs>
          <w:tab w:val="left" w:pos="3119"/>
        </w:tabs>
        <w:spacing w:after="0"/>
        <w:jc w:val="both"/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C6459C" w:rsidRPr="0088637A">
        <w:rPr>
          <w:rFonts w:ascii="Arial" w:hAnsi="Arial" w:cs="Arial"/>
          <w:sz w:val="20"/>
          <w:szCs w:val="20"/>
          <w:highlight w:val="darkYellow"/>
        </w:rP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C9122D" w:rsidRDefault="00C9122D" w:rsidP="00C9122D">
      <w:pPr>
        <w:pStyle w:val="Zkladntext0"/>
        <w:tabs>
          <w:tab w:val="left" w:pos="311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adresa: 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C6459C" w:rsidRPr="0088637A">
        <w:rPr>
          <w:rFonts w:ascii="Arial" w:hAnsi="Arial" w:cs="Arial"/>
          <w:sz w:val="20"/>
          <w:szCs w:val="20"/>
          <w:highlight w:val="darkYellow"/>
        </w:rPr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C6459C"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C9122D" w:rsidRDefault="00C9122D" w:rsidP="00C9122D">
      <w:pPr>
        <w:rPr>
          <w:rFonts w:ascii="Arial" w:hAnsi="Arial" w:cs="Arial"/>
          <w:sz w:val="20"/>
          <w:szCs w:val="20"/>
        </w:rPr>
      </w:pPr>
    </w:p>
    <w:p w:rsidR="00C6459C" w:rsidRDefault="00C6459C" w:rsidP="00C6459C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color w:val="000000"/>
        </w:rPr>
        <w:t xml:space="preserve">, dne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C6459C" w:rsidRDefault="00C6459C" w:rsidP="00C6459C">
      <w:pPr>
        <w:pStyle w:val="Zkladntext21"/>
        <w:jc w:val="left"/>
        <w:rPr>
          <w:rFonts w:ascii="Arial" w:hAnsi="Arial" w:cs="Arial"/>
        </w:rPr>
      </w:pPr>
    </w:p>
    <w:p w:rsidR="00C6459C" w:rsidRDefault="00C6459C" w:rsidP="00C6459C">
      <w:pPr>
        <w:pStyle w:val="Zkladntext21"/>
        <w:jc w:val="left"/>
        <w:rPr>
          <w:rFonts w:ascii="Arial" w:hAnsi="Arial" w:cs="Arial"/>
        </w:rPr>
      </w:pPr>
    </w:p>
    <w:p w:rsidR="00C6459C" w:rsidRDefault="00C6459C" w:rsidP="00C6459C">
      <w:pPr>
        <w:pStyle w:val="Zkladntext21"/>
        <w:jc w:val="left"/>
        <w:rPr>
          <w:rFonts w:ascii="Arial" w:hAnsi="Arial" w:cs="Arial"/>
        </w:rPr>
      </w:pPr>
    </w:p>
    <w:p w:rsidR="00C6459C" w:rsidRDefault="00C6459C" w:rsidP="00C6459C">
      <w:pPr>
        <w:pStyle w:val="Zkladntext21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C6459C" w:rsidRDefault="00C6459C" w:rsidP="00C6459C">
      <w:pPr>
        <w:pStyle w:val="Zkladntext21"/>
        <w:jc w:val="left"/>
        <w:rPr>
          <w:rFonts w:ascii="Arial" w:hAnsi="Arial" w:cs="Arial"/>
        </w:rPr>
      </w:pPr>
      <w:r w:rsidRPr="00AD043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D043B">
        <w:rPr>
          <w:rFonts w:ascii="Arial" w:hAnsi="Arial" w:cs="Arial"/>
          <w:highlight w:val="darkYellow"/>
        </w:rPr>
        <w:instrText xml:space="preserve"> FORMTEXT </w:instrText>
      </w:r>
      <w:r w:rsidRPr="00AD043B">
        <w:rPr>
          <w:rFonts w:ascii="Arial" w:hAnsi="Arial" w:cs="Arial"/>
          <w:highlight w:val="darkYellow"/>
        </w:rPr>
      </w:r>
      <w:r w:rsidRPr="00AD043B">
        <w:rPr>
          <w:rFonts w:ascii="Arial" w:hAnsi="Arial" w:cs="Arial"/>
          <w:highlight w:val="darkYellow"/>
        </w:rPr>
        <w:fldChar w:fldCharType="separate"/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AD043B">
        <w:rPr>
          <w:rFonts w:ascii="Arial" w:hAnsi="Arial" w:cs="Arial"/>
          <w:highlight w:val="darkYellow"/>
        </w:rPr>
        <w:fldChar w:fldCharType="end"/>
      </w:r>
    </w:p>
    <w:p w:rsidR="00C9122D" w:rsidRPr="00CE73CC" w:rsidRDefault="00C6459C" w:rsidP="00D85F6F">
      <w:pPr>
        <w:pStyle w:val="Zkladntext21"/>
        <w:jc w:val="left"/>
        <w:rPr>
          <w:rFonts w:ascii="Arial" w:hAnsi="Arial" w:cs="Arial"/>
        </w:rPr>
      </w:pPr>
      <w:r w:rsidRPr="00AD043B">
        <w:rPr>
          <w:rFonts w:ascii="Arial" w:hAnsi="Arial" w:cs="Arial"/>
        </w:rPr>
        <w:t>Podpis osoby oprávněné jednat</w:t>
      </w:r>
      <w:r>
        <w:rPr>
          <w:rFonts w:ascii="Arial" w:hAnsi="Arial" w:cs="Arial"/>
        </w:rPr>
        <w:t xml:space="preserve"> jménem či za Dodavatele</w:t>
      </w:r>
    </w:p>
    <w:sectPr w:rsidR="00C9122D" w:rsidRPr="00CE73CC" w:rsidSect="001E676B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6B" w:rsidRDefault="0071226B" w:rsidP="00544001">
      <w:r>
        <w:separator/>
      </w:r>
    </w:p>
  </w:endnote>
  <w:endnote w:type="continuationSeparator" w:id="0">
    <w:p w:rsidR="0071226B" w:rsidRDefault="0071226B" w:rsidP="005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00817"/>
      <w:docPartObj>
        <w:docPartGallery w:val="Page Numbers (Top of Page)"/>
        <w:docPartUnique/>
      </w:docPartObj>
    </w:sdtPr>
    <w:sdtEndPr/>
    <w:sdtContent>
      <w:p w:rsidR="0071226B" w:rsidRDefault="0071226B" w:rsidP="00D85F6F">
        <w:pPr>
          <w:pStyle w:val="Zpat"/>
          <w:jc w:val="right"/>
          <w:rPr>
            <w:rFonts w:ascii="Times New Roman" w:eastAsia="Times New Roman" w:hAnsi="Times New Roman"/>
            <w:sz w:val="24"/>
            <w:szCs w:val="24"/>
            <w:lang w:eastAsia="cs-CZ"/>
          </w:rPr>
        </w:pPr>
        <w:r w:rsidRPr="00C6459C">
          <w:rPr>
            <w:rFonts w:ascii="Arial" w:hAnsi="Arial" w:cs="Arial"/>
            <w:sz w:val="20"/>
            <w:szCs w:val="20"/>
          </w:rPr>
          <w:t xml:space="preserve">Stránka </w:t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C6459C"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</w:p>
    </w:sdtContent>
  </w:sdt>
  <w:p w:rsidR="0071226B" w:rsidRDefault="0071226B">
    <w:pPr>
      <w:pStyle w:val="Zpat"/>
      <w:jc w:val="right"/>
    </w:pPr>
  </w:p>
  <w:p w:rsidR="0071226B" w:rsidRDefault="007122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6B" w:rsidRDefault="0071226B" w:rsidP="00544001">
      <w:r>
        <w:separator/>
      </w:r>
    </w:p>
  </w:footnote>
  <w:footnote w:type="continuationSeparator" w:id="0">
    <w:p w:rsidR="0071226B" w:rsidRDefault="0071226B" w:rsidP="0054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6B" w:rsidRPr="00C6459C" w:rsidRDefault="0071226B" w:rsidP="001E676B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C6459C">
      <w:rPr>
        <w:rFonts w:ascii="Arial" w:hAnsi="Arial" w:cs="Arial"/>
        <w:b/>
        <w:sz w:val="20"/>
        <w:szCs w:val="20"/>
      </w:rPr>
      <w:t>ČESKÁ REPUBLIKA - STÁTNÍ POZEMKOVÝ ÚŘAD</w:t>
    </w:r>
    <w:r w:rsidRPr="00C6459C">
      <w:rPr>
        <w:rFonts w:ascii="Arial" w:hAnsi="Arial" w:cs="Arial"/>
        <w:sz w:val="20"/>
        <w:szCs w:val="20"/>
      </w:rPr>
      <w:t xml:space="preserve">   </w:t>
    </w:r>
  </w:p>
  <w:p w:rsidR="0071226B" w:rsidRPr="00C6459C" w:rsidRDefault="0071226B" w:rsidP="001E676B">
    <w:pPr>
      <w:pBdr>
        <w:bottom w:val="double" w:sz="6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C6459C">
      <w:rPr>
        <w:rFonts w:ascii="Arial" w:hAnsi="Arial" w:cs="Arial"/>
        <w:sz w:val="20"/>
        <w:szCs w:val="20"/>
      </w:rPr>
      <w:t>Sídlo</w:t>
    </w:r>
    <w:r>
      <w:rPr>
        <w:rFonts w:ascii="Arial" w:hAnsi="Arial" w:cs="Arial"/>
        <w:sz w:val="20"/>
        <w:szCs w:val="20"/>
      </w:rPr>
      <w:t>:</w:t>
    </w:r>
    <w:r w:rsidRPr="00C6459C">
      <w:rPr>
        <w:rFonts w:ascii="Arial" w:hAnsi="Arial" w:cs="Arial"/>
        <w:sz w:val="20"/>
        <w:szCs w:val="20"/>
      </w:rPr>
      <w:t xml:space="preserve">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774</w:t>
    </w:r>
  </w:p>
  <w:p w:rsidR="0071226B" w:rsidRPr="00C6459C" w:rsidRDefault="0071226B" w:rsidP="001E676B">
    <w:pPr>
      <w:pStyle w:val="Zhlav"/>
      <w:jc w:val="right"/>
      <w:rPr>
        <w:rFonts w:ascii="Arial" w:hAnsi="Arial" w:cs="Arial"/>
        <w:sz w:val="20"/>
        <w:szCs w:val="20"/>
      </w:rPr>
    </w:pPr>
    <w:r w:rsidRPr="00C6459C">
      <w:rPr>
        <w:rFonts w:ascii="Arial" w:hAnsi="Arial" w:cs="Arial"/>
        <w:sz w:val="20"/>
        <w:szCs w:val="20"/>
      </w:rPr>
      <w:t xml:space="preserve">Příloha č. </w:t>
    </w:r>
    <w:r w:rsidR="00032341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BE6"/>
    <w:multiLevelType w:val="hybridMultilevel"/>
    <w:tmpl w:val="3E7CA4A8"/>
    <w:lvl w:ilvl="0" w:tplc="2B42E7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578"/>
    <w:multiLevelType w:val="hybridMultilevel"/>
    <w:tmpl w:val="FC5631C8"/>
    <w:lvl w:ilvl="0" w:tplc="2B42E7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220066"/>
    <w:multiLevelType w:val="hybridMultilevel"/>
    <w:tmpl w:val="40F0C092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2DE2"/>
    <w:multiLevelType w:val="hybridMultilevel"/>
    <w:tmpl w:val="D188EF60"/>
    <w:lvl w:ilvl="0" w:tplc="E392F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50"/>
    <w:rsid w:val="000201D5"/>
    <w:rsid w:val="00032341"/>
    <w:rsid w:val="00032943"/>
    <w:rsid w:val="00111788"/>
    <w:rsid w:val="0018418B"/>
    <w:rsid w:val="001D5A3C"/>
    <w:rsid w:val="001E676B"/>
    <w:rsid w:val="00300EFD"/>
    <w:rsid w:val="0033537C"/>
    <w:rsid w:val="0035675C"/>
    <w:rsid w:val="0039662F"/>
    <w:rsid w:val="00455E49"/>
    <w:rsid w:val="004E6E13"/>
    <w:rsid w:val="004F6D8C"/>
    <w:rsid w:val="00542723"/>
    <w:rsid w:val="00544001"/>
    <w:rsid w:val="006446A5"/>
    <w:rsid w:val="00671C93"/>
    <w:rsid w:val="00680292"/>
    <w:rsid w:val="006C29AA"/>
    <w:rsid w:val="0071226B"/>
    <w:rsid w:val="007C1D50"/>
    <w:rsid w:val="008272E4"/>
    <w:rsid w:val="008616EE"/>
    <w:rsid w:val="0088637A"/>
    <w:rsid w:val="0091779C"/>
    <w:rsid w:val="009462E3"/>
    <w:rsid w:val="009969B6"/>
    <w:rsid w:val="00A212C5"/>
    <w:rsid w:val="00A250A6"/>
    <w:rsid w:val="00A90EEF"/>
    <w:rsid w:val="00AD043B"/>
    <w:rsid w:val="00B10137"/>
    <w:rsid w:val="00B55D8D"/>
    <w:rsid w:val="00C43F5D"/>
    <w:rsid w:val="00C6459C"/>
    <w:rsid w:val="00C9122D"/>
    <w:rsid w:val="00CE73CC"/>
    <w:rsid w:val="00D85F6F"/>
    <w:rsid w:val="00DB14E8"/>
    <w:rsid w:val="00E22980"/>
    <w:rsid w:val="00E96BCF"/>
    <w:rsid w:val="00F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77C6F9-CA3E-4AAF-A941-82C17423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4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4001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uiPriority w:val="99"/>
    <w:rsid w:val="005440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">
    <w:name w:val="základní text"/>
    <w:basedOn w:val="Normln"/>
    <w:uiPriority w:val="99"/>
    <w:rsid w:val="00544001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rsid w:val="0054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0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544001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0">
    <w:name w:val="Body Text"/>
    <w:basedOn w:val="Normln"/>
    <w:link w:val="ZkladntextChar"/>
    <w:uiPriority w:val="99"/>
    <w:semiHidden/>
    <w:rsid w:val="00544001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5440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544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4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54400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91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91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934D-79D3-41FD-8FFE-BB265475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Šmolíková Michaela</dc:creator>
  <cp:keywords/>
  <dc:description/>
  <cp:lastModifiedBy>Drozdová Helena</cp:lastModifiedBy>
  <cp:revision>6</cp:revision>
  <dcterms:created xsi:type="dcterms:W3CDTF">2016-04-06T05:39:00Z</dcterms:created>
  <dcterms:modified xsi:type="dcterms:W3CDTF">2016-06-09T11:28:00Z</dcterms:modified>
</cp:coreProperties>
</file>