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452" w:rsidRDefault="00444452" w:rsidP="00444452">
      <w:pPr>
        <w:pStyle w:val="zkladntext0"/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left="142" w:right="-461" w:firstLine="0"/>
        <w:jc w:val="center"/>
        <w:rPr>
          <w:rFonts w:cs="Arial"/>
          <w:b/>
          <w:sz w:val="24"/>
          <w:szCs w:val="24"/>
        </w:rPr>
      </w:pPr>
    </w:p>
    <w:p w:rsidR="00BF780F" w:rsidRPr="002437C4" w:rsidRDefault="00BF780F" w:rsidP="00444452">
      <w:pPr>
        <w:pStyle w:val="zkladntext0"/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left="142" w:right="-461" w:firstLine="0"/>
        <w:jc w:val="center"/>
        <w:rPr>
          <w:rFonts w:cs="Arial"/>
          <w:b/>
          <w:sz w:val="24"/>
          <w:szCs w:val="24"/>
        </w:rPr>
      </w:pPr>
      <w:r w:rsidRPr="00444452">
        <w:rPr>
          <w:rFonts w:cs="Arial"/>
          <w:b/>
          <w:sz w:val="24"/>
          <w:szCs w:val="24"/>
        </w:rPr>
        <w:t>Krycí list nabídky</w:t>
      </w:r>
      <w:r w:rsidRPr="002437C4">
        <w:rPr>
          <w:rFonts w:cs="Arial"/>
          <w:b/>
          <w:sz w:val="24"/>
          <w:szCs w:val="24"/>
        </w:rPr>
        <w:t xml:space="preserve">  </w:t>
      </w: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617E87" w:rsidRDefault="00692315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503" w:rsidRPr="00617E87" w:rsidRDefault="007C2503" w:rsidP="00162CE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 w:rsidR="00162CEC">
              <w:rPr>
                <w:b/>
              </w:rPr>
              <w:t>Kunčina Ves u Zdobnice</w:t>
            </w:r>
          </w:p>
        </w:tc>
      </w:tr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503" w:rsidRPr="00617E87" w:rsidRDefault="00162CEC" w:rsidP="009A5D5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  <w:color w:val="373737"/>
                <w:szCs w:val="16"/>
              </w:rPr>
              <w:t>2VZ424</w:t>
            </w:r>
            <w:r w:rsidR="007C2503" w:rsidRPr="00194B2E">
              <w:rPr>
                <w:b/>
                <w:color w:val="373737"/>
                <w:szCs w:val="16"/>
              </w:rPr>
              <w:t>/2016-514204</w:t>
            </w:r>
          </w:p>
        </w:tc>
      </w:tr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503" w:rsidRPr="00617E87" w:rsidRDefault="007C2503" w:rsidP="007C250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7FB1" w:rsidRDefault="00397FB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bookmarkStart w:id="0" w:name="_GoBack"/>
      <w:bookmarkEnd w:id="0"/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3023"/>
        <w:gridCol w:w="2977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102"/>
        <w:gridCol w:w="2960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97FB1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703CE6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2CE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2E48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97FB1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452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2315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CE6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2503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A5D57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6830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F729BD42-3B9D-4351-B398-27B74B1A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5EC98-4B6D-4F29-9804-E037ECBD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329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10</cp:revision>
  <cp:lastPrinted>2012-03-30T11:12:00Z</cp:lastPrinted>
  <dcterms:created xsi:type="dcterms:W3CDTF">2016-01-20T13:43:00Z</dcterms:created>
  <dcterms:modified xsi:type="dcterms:W3CDTF">2016-03-03T09:20:00Z</dcterms:modified>
</cp:coreProperties>
</file>