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4CB544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5E5322" w:rsidRPr="005E5322">
        <w:rPr>
          <w:rFonts w:cs="Arial"/>
          <w:b/>
          <w:bCs/>
          <w:snapToGrid w:val="0"/>
        </w:rPr>
        <w:t>pro Středočeský kraj a hlavní město Praha</w:t>
      </w:r>
    </w:p>
    <w:p w14:paraId="28F9AFB5" w14:textId="612FD74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E26A25">
        <w:rPr>
          <w:rFonts w:cs="Arial"/>
          <w:b/>
        </w:rPr>
        <w:t xml:space="preserve"> </w:t>
      </w:r>
      <w:r w:rsidR="00E26A25" w:rsidRPr="00E26A25">
        <w:rPr>
          <w:rFonts w:cs="Arial"/>
          <w:b/>
        </w:rPr>
        <w:t>náměstí Winstona Churchilla 1800/2, 130 00 Praha 3</w:t>
      </w:r>
    </w:p>
    <w:p w14:paraId="0DD68E52" w14:textId="3DE5128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A23584" w:rsidRPr="00A23584">
        <w:rPr>
          <w:rFonts w:cs="Arial"/>
          <w:b/>
          <w:bCs/>
          <w:snapToGrid w:val="0"/>
        </w:rPr>
        <w:t>Mladá Boleslav</w:t>
      </w:r>
    </w:p>
    <w:p w14:paraId="7B1E91EA" w14:textId="3EA4DB2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97092">
        <w:rPr>
          <w:rFonts w:cs="Arial"/>
          <w:b/>
        </w:rPr>
        <w:t xml:space="preserve"> </w:t>
      </w:r>
      <w:r w:rsidR="00997092" w:rsidRPr="00A46D7C">
        <w:rPr>
          <w:rFonts w:cs="Arial"/>
          <w:bCs/>
        </w:rPr>
        <w:t>Bělská 151, 293 01 Mladá Boleslav</w:t>
      </w:r>
    </w:p>
    <w:p w14:paraId="5ED0ABB4" w14:textId="2BEAC69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443DE">
        <w:rPr>
          <w:rFonts w:eastAsia="Lucida Sans Unicode" w:cs="Arial"/>
        </w:rPr>
        <w:t xml:space="preserve">                                                  </w:t>
      </w:r>
      <w:r w:rsidR="00A46D7C">
        <w:rPr>
          <w:rFonts w:eastAsia="Lucida Sans Unicode" w:cs="Arial"/>
        </w:rPr>
        <w:t xml:space="preserve">      </w:t>
      </w:r>
      <w:r w:rsidR="001443DE">
        <w:rPr>
          <w:rFonts w:eastAsia="Lucida Sans Unicode" w:cs="Arial"/>
        </w:rPr>
        <w:t>Mgr. Romanem Hanzíkem, vedoucím pobočky</w:t>
      </w:r>
    </w:p>
    <w:p w14:paraId="0657EF3D" w14:textId="6ECBE8E7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1443DE">
        <w:rPr>
          <w:rFonts w:eastAsia="Lucida Sans Unicode" w:cs="Arial"/>
        </w:rPr>
        <w:t>Mgr. Ro</w:t>
      </w:r>
      <w:r w:rsidR="00B74594">
        <w:rPr>
          <w:rFonts w:eastAsia="Lucida Sans Unicode" w:cs="Arial"/>
        </w:rPr>
        <w:t>man</w:t>
      </w:r>
      <w:r w:rsidR="001443DE">
        <w:rPr>
          <w:rFonts w:eastAsia="Lucida Sans Unicode" w:cs="Arial"/>
        </w:rPr>
        <w:t xml:space="preserve"> Hanzík, Pobočka Mladá Boleslav</w:t>
      </w:r>
    </w:p>
    <w:p w14:paraId="64BBC092" w14:textId="6CD17CED" w:rsidR="000F0124" w:rsidRPr="009966C5" w:rsidRDefault="000F0124" w:rsidP="00A46D7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F37381">
        <w:rPr>
          <w:rFonts w:eastAsia="Lucida Sans Unicode" w:cs="Arial"/>
          <w:snapToGrid w:val="0"/>
        </w:rPr>
        <w:t>Bc. Jana Machulková, DiS., Pobočka Mladá Boleslav</w:t>
      </w:r>
    </w:p>
    <w:p w14:paraId="2DB7D1EC" w14:textId="77777777" w:rsidR="00A46D7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FD659D">
        <w:rPr>
          <w:rFonts w:eastAsia="Lucida Sans Unicode" w:cs="Arial"/>
        </w:rPr>
        <w:t>420</w:t>
      </w:r>
      <w:r w:rsidR="00F37381" w:rsidRPr="00FD659D">
        <w:rPr>
          <w:rFonts w:eastAsia="Lucida Sans Unicode" w:cs="Arial"/>
        </w:rPr>
        <w:t xml:space="preserve"> </w:t>
      </w:r>
      <w:r w:rsidR="007A51D3" w:rsidRPr="00FD659D">
        <w:rPr>
          <w:rFonts w:eastAsia="Lucida Sans Unicode" w:cs="Arial"/>
        </w:rPr>
        <w:t>777864422</w:t>
      </w:r>
      <w:r w:rsidRPr="009966C5">
        <w:rPr>
          <w:rFonts w:eastAsia="Lucida Sans Unicode" w:cs="Arial"/>
        </w:rPr>
        <w:tab/>
      </w:r>
    </w:p>
    <w:p w14:paraId="145806FB" w14:textId="23D67914" w:rsidR="000F0124" w:rsidRPr="009966C5" w:rsidRDefault="00A8346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ab/>
      </w:r>
      <w:r w:rsidR="000F0124" w:rsidRPr="009966C5">
        <w:rPr>
          <w:rFonts w:eastAsia="Lucida Sans Unicode" w:cs="Arial"/>
        </w:rPr>
        <w:t>E-mail:</w:t>
      </w:r>
      <w:r w:rsidR="000F0124" w:rsidRPr="009966C5">
        <w:rPr>
          <w:rFonts w:eastAsia="Lucida Sans Unicode" w:cs="Arial"/>
        </w:rPr>
        <w:tab/>
      </w:r>
      <w:r w:rsidR="004E2D8A">
        <w:rPr>
          <w:rFonts w:eastAsia="Lucida Sans Unicode" w:cs="Arial"/>
        </w:rPr>
        <w:t>jana.machulkova</w:t>
      </w:r>
      <w:r w:rsidR="000F0124"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="000F0124"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0A5A674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F426F9" w:rsidRPr="00F426F9">
        <w:rPr>
          <w:rFonts w:cs="Arial"/>
          <w:b/>
          <w:bCs/>
          <w:snapToGrid w:val="0"/>
        </w:rPr>
        <w:t>UNIGEO a.s.</w:t>
      </w:r>
    </w:p>
    <w:p w14:paraId="0F43FDE0" w14:textId="08CC2018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DE3F85" w:rsidRPr="00DE3F85">
        <w:rPr>
          <w:rFonts w:cs="Arial"/>
          <w:bCs/>
        </w:rPr>
        <w:t>Místecká 329/258, 720 00 Ostrava - Hrabová</w:t>
      </w:r>
      <w:r w:rsidR="00DE3F85" w:rsidRPr="00DE3F85">
        <w:rPr>
          <w:rFonts w:cs="Arial"/>
          <w:bCs/>
          <w:highlight w:val="yellow"/>
        </w:rPr>
        <w:t xml:space="preserve"> </w:t>
      </w:r>
    </w:p>
    <w:p w14:paraId="3E6F2190" w14:textId="7CB8ED5D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285C75">
        <w:rPr>
          <w:rFonts w:cs="Arial"/>
        </w:rPr>
        <w:tab/>
        <w:t xml:space="preserve">       </w:t>
      </w:r>
      <w:r w:rsidR="00DE3F85" w:rsidRPr="00DE3F85">
        <w:rPr>
          <w:rFonts w:cs="Arial"/>
        </w:rPr>
        <w:t>Mgr. Janem Veverkou, členem představenstva</w:t>
      </w:r>
      <w:r w:rsidR="00DE3F85" w:rsidRPr="00DE3F85">
        <w:rPr>
          <w:rFonts w:cs="Arial"/>
          <w:highlight w:val="yellow"/>
        </w:rPr>
        <w:t xml:space="preserve"> </w:t>
      </w:r>
    </w:p>
    <w:p w14:paraId="48676B14" w14:textId="710BD0F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E66BE">
        <w:rPr>
          <w:rFonts w:cs="Arial"/>
        </w:rPr>
        <w:t>XXXXX</w:t>
      </w:r>
      <w:r w:rsidR="00285C75" w:rsidRPr="00285C75">
        <w:rPr>
          <w:rFonts w:cs="Arial"/>
          <w:highlight w:val="yellow"/>
        </w:rPr>
        <w:t xml:space="preserve"> </w:t>
      </w:r>
    </w:p>
    <w:p w14:paraId="4283A8F8" w14:textId="3B45D72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AE66BE">
        <w:rPr>
          <w:rFonts w:cs="Arial"/>
        </w:rPr>
        <w:t>XXXXX</w:t>
      </w:r>
      <w:r w:rsidR="000B41F1" w:rsidRPr="000B41F1">
        <w:rPr>
          <w:rFonts w:cs="Arial"/>
          <w:highlight w:val="yellow"/>
        </w:rPr>
        <w:t xml:space="preserve"> </w:t>
      </w:r>
    </w:p>
    <w:p w14:paraId="4FF60F9B" w14:textId="6D7089D6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F51583" w:rsidRPr="00F51583">
        <w:rPr>
          <w:rFonts w:cs="Arial"/>
          <w:bCs/>
          <w:snapToGrid w:val="0"/>
        </w:rPr>
        <w:t>k6hgtfr</w:t>
      </w:r>
      <w:r w:rsidR="00F51583" w:rsidRPr="00F51583">
        <w:rPr>
          <w:rFonts w:cs="Arial"/>
          <w:bCs/>
          <w:snapToGrid w:val="0"/>
          <w:highlight w:val="yellow"/>
        </w:rPr>
        <w:t xml:space="preserve"> </w:t>
      </w:r>
    </w:p>
    <w:p w14:paraId="2DC17B29" w14:textId="0F883947" w:rsidR="000F0124" w:rsidRDefault="000F0124" w:rsidP="00CD341D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DD54E9">
        <w:rPr>
          <w:rFonts w:cs="Arial"/>
        </w:rPr>
        <w:t>XXXXX</w:t>
      </w:r>
    </w:p>
    <w:p w14:paraId="33E48BFB" w14:textId="77777777" w:rsidR="00DD54E9" w:rsidRPr="009966C5" w:rsidRDefault="00DD54E9" w:rsidP="00CD341D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</w:p>
    <w:p w14:paraId="729EA32A" w14:textId="470D12E8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DD54E9">
        <w:rPr>
          <w:rFonts w:cs="Arial"/>
        </w:rPr>
        <w:t>XXXXX</w:t>
      </w:r>
      <w:r w:rsidR="00021463" w:rsidRPr="00021463">
        <w:rPr>
          <w:rFonts w:cs="Arial"/>
          <w:highlight w:val="yellow"/>
        </w:rPr>
        <w:t xml:space="preserve"> </w:t>
      </w:r>
    </w:p>
    <w:p w14:paraId="4AE68934" w14:textId="1E9E66C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DD54E9">
        <w:rPr>
          <w:rFonts w:cs="Arial"/>
        </w:rPr>
        <w:t>XXXXX</w:t>
      </w:r>
      <w:r w:rsidR="00021463" w:rsidRPr="00021463">
        <w:rPr>
          <w:rFonts w:cs="Arial"/>
          <w:highlight w:val="yellow"/>
        </w:rPr>
        <w:t xml:space="preserve"> </w:t>
      </w:r>
    </w:p>
    <w:p w14:paraId="092A6EFA" w14:textId="0AF24AB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C75C20" w:rsidRPr="00C75C20">
        <w:rPr>
          <w:rFonts w:cs="Arial"/>
        </w:rPr>
        <w:t>UniCredit Bank Czech Republic and Slovakia, a.s.</w:t>
      </w:r>
    </w:p>
    <w:p w14:paraId="3BF0338E" w14:textId="3C6F0A7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D87337" w:rsidRPr="00D87337">
        <w:rPr>
          <w:rFonts w:cs="Arial"/>
        </w:rPr>
        <w:t>2111079929/2700</w:t>
      </w:r>
    </w:p>
    <w:p w14:paraId="08F6940C" w14:textId="1E274B7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IČO:</w:t>
      </w:r>
      <w:r w:rsidRPr="009966C5">
        <w:rPr>
          <w:rFonts w:cs="Arial"/>
        </w:rPr>
        <w:tab/>
      </w:r>
      <w:r w:rsidR="00233F87" w:rsidRPr="00233F87">
        <w:rPr>
          <w:rFonts w:cs="Arial"/>
        </w:rPr>
        <w:t>45192260</w:t>
      </w:r>
    </w:p>
    <w:p w14:paraId="769A5271" w14:textId="617E666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FE602C" w:rsidRPr="00FE602C">
        <w:rPr>
          <w:rFonts w:cs="Arial"/>
        </w:rPr>
        <w:t>CZ45192260 je</w:t>
      </w:r>
      <w:r w:rsidR="00FE602C">
        <w:rPr>
          <w:rFonts w:cs="Arial"/>
        </w:rPr>
        <w:t xml:space="preserve"> </w:t>
      </w:r>
      <w:r w:rsidR="00FE602C" w:rsidRPr="00FE602C">
        <w:rPr>
          <w:rFonts w:cs="Arial"/>
        </w:rPr>
        <w:t>plátcem DPH</w:t>
      </w:r>
    </w:p>
    <w:p w14:paraId="584968CF" w14:textId="7464222A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5B75EB" w:rsidRPr="005B75EB">
        <w:rPr>
          <w:rFonts w:cs="Arial"/>
        </w:rPr>
        <w:t>Krajského soudu v Ostravě</w:t>
      </w:r>
      <w:r w:rsidRPr="009966C5">
        <w:rPr>
          <w:rFonts w:cs="Arial"/>
        </w:rPr>
        <w:t xml:space="preserve">, oddíl </w:t>
      </w:r>
      <w:r w:rsidR="00F235B3">
        <w:rPr>
          <w:rFonts w:cs="Arial"/>
        </w:rPr>
        <w:t>B</w:t>
      </w:r>
      <w:r w:rsidRPr="009966C5">
        <w:rPr>
          <w:rFonts w:cs="Arial"/>
        </w:rPr>
        <w:t>, vložka</w:t>
      </w:r>
      <w:r w:rsidR="00F235B3">
        <w:rPr>
          <w:rFonts w:cs="Arial"/>
        </w:rPr>
        <w:t xml:space="preserve"> </w:t>
      </w:r>
      <w:r w:rsidR="00F235B3" w:rsidRPr="00F235B3">
        <w:rPr>
          <w:rFonts w:cs="Arial"/>
        </w:rPr>
        <w:t>386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347495F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2638A" w:rsidRPr="00A83464">
        <w:rPr>
          <w:rFonts w:cs="Arial"/>
          <w:b/>
          <w:bCs/>
          <w:szCs w:val="22"/>
        </w:rPr>
        <w:t>GTP KoPÚ</w:t>
      </w:r>
      <w:r w:rsidR="004E27CB" w:rsidRPr="00A83464">
        <w:rPr>
          <w:rFonts w:cs="Arial"/>
          <w:b/>
          <w:bCs/>
          <w:szCs w:val="22"/>
        </w:rPr>
        <w:t xml:space="preserve"> Nosálov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7C38B1E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9471EE" w:rsidRPr="00A83464">
        <w:rPr>
          <w:bCs/>
        </w:rPr>
        <w:t>SPU 080638/2026/Pol</w:t>
      </w:r>
      <w:r w:rsidR="00A83464">
        <w:rPr>
          <w:bCs/>
        </w:rPr>
        <w:t xml:space="preserve"> </w:t>
      </w:r>
      <w:r w:rsidR="00265531" w:rsidRPr="009966C5">
        <w:t>s názvem „</w:t>
      </w:r>
      <w:bookmarkStart w:id="1" w:name="_Hlk16152047"/>
      <w:r w:rsidR="001345AA">
        <w:t>GTP KoPÚ Nosálov</w:t>
      </w:r>
      <w:bookmarkEnd w:id="1"/>
      <w:r w:rsidR="0073589F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AB35AD">
        <w:t xml:space="preserve"> Nosálov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7C020B7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6F6783">
        <w:rPr>
          <w:bCs/>
        </w:rPr>
        <w:t>jako</w:t>
      </w:r>
      <w:r w:rsidR="003B428A" w:rsidRPr="006F6783">
        <w:rPr>
          <w:bCs/>
        </w:rPr>
        <w:t xml:space="preserve"> </w:t>
      </w:r>
      <w:r w:rsidR="009C64E9" w:rsidRPr="006F6783">
        <w:t>p</w:t>
      </w:r>
      <w:r w:rsidRPr="006F6783">
        <w:rPr>
          <w:bCs/>
        </w:rPr>
        <w:t>ředběžný</w:t>
      </w:r>
      <w:r w:rsidR="00DC55FB" w:rsidRPr="006F6783">
        <w:rPr>
          <w:bCs/>
        </w:rPr>
        <w:t xml:space="preserve"> pro polní cesty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6905FC1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636276">
        <w:rPr>
          <w:b/>
          <w:bCs/>
        </w:rPr>
        <w:t>31. 5. 2026</w:t>
      </w:r>
      <w:r w:rsidR="00AB5D45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7A91F77" w14:textId="3508799E" w:rsidR="00700447" w:rsidRPr="00700447" w:rsidRDefault="00593846" w:rsidP="00700447">
      <w:pPr>
        <w:pStyle w:val="l-L2"/>
        <w:numPr>
          <w:ilvl w:val="0"/>
          <w:numId w:val="20"/>
        </w:numPr>
        <w:ind w:left="357" w:hanging="357"/>
        <w:rPr>
          <w:bCs/>
        </w:rPr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292B2B">
        <w:t>Středočeský kraj, okres Mělník, k.ú. Nosálov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 xml:space="preserve">a je </w:t>
      </w:r>
      <w:r w:rsidR="00700447" w:rsidRPr="00A32000">
        <w:t>pracoviště objednatele na adrese Bezručova 109, 276 01 Mělník.</w:t>
      </w:r>
    </w:p>
    <w:bookmarkEnd w:id="3"/>
    <w:p w14:paraId="1BDB4821" w14:textId="4FC15BEE" w:rsidR="003473A4" w:rsidRPr="009966C5" w:rsidRDefault="003473A4" w:rsidP="00A32000">
      <w:pPr>
        <w:pStyle w:val="l-L2"/>
        <w:ind w:left="357"/>
      </w:pP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8DEF948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A32000">
        <w:t>do</w:t>
      </w:r>
      <w:r w:rsidR="004B6247" w:rsidRPr="00A32000">
        <w:t> </w:t>
      </w:r>
      <w:r w:rsidR="00202C3F" w:rsidRPr="0042251B">
        <w:rPr>
          <w:b/>
          <w:bCs/>
        </w:rPr>
        <w:t>31. 5. 2026</w:t>
      </w:r>
      <w:r w:rsidR="00C73B96" w:rsidRPr="00A32000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lastRenderedPageBreak/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43A11785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 xml:space="preserve">Dílo bude předáno </w:t>
      </w:r>
      <w:r w:rsidR="0019426A" w:rsidRPr="0019426A">
        <w:t>pracovišti objednatele na adrese Bezručova 109, 276 01 Mělník</w:t>
      </w:r>
      <w:r w:rsidRPr="009966C5">
        <w:t>, kde jej převezme zástupce objednatele pro věci technické.</w:t>
      </w:r>
    </w:p>
    <w:p w14:paraId="2C338697" w14:textId="1B501657" w:rsidR="006F4552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54ED7CB" w14:textId="77777777" w:rsidR="00085D82" w:rsidRPr="009966C5" w:rsidRDefault="00085D82" w:rsidP="00085D82">
      <w:pPr>
        <w:pStyle w:val="l-L2"/>
        <w:ind w:left="357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lastRenderedPageBreak/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362F3D8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125683" w:rsidRPr="00125683">
        <w:rPr>
          <w:b/>
          <w:bCs/>
        </w:rPr>
        <w:t>79 350,00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DC8F328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EF3686">
        <w:t xml:space="preserve">dobu </w:t>
      </w:r>
      <w:r w:rsidR="00B85AD8" w:rsidRPr="007A639C">
        <w:t>36 měsíců</w:t>
      </w:r>
      <w:r w:rsidR="00EF3686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2CD826DC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E12040">
        <w:rPr>
          <w:bCs/>
        </w:rPr>
        <w:t>79 350,00 Kč</w:t>
      </w:r>
      <w:r w:rsidR="003E5FFA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42251B" w:rsidRDefault="00584CF6" w:rsidP="0003369B">
      <w:pPr>
        <w:pStyle w:val="l-L2"/>
        <w:numPr>
          <w:ilvl w:val="0"/>
          <w:numId w:val="28"/>
        </w:numPr>
      </w:pPr>
      <w:r w:rsidRPr="0042251B">
        <w:t xml:space="preserve">Smluvní strany jsou si plně vědomy zákonné povinnosti </w:t>
      </w:r>
      <w:r w:rsidR="0076646C" w:rsidRPr="0042251B">
        <w:t>uveřejnit dle zákona č.</w:t>
      </w:r>
      <w:r w:rsidR="002F018A" w:rsidRPr="0042251B">
        <w:t> </w:t>
      </w:r>
      <w:r w:rsidR="0076646C" w:rsidRPr="0042251B">
        <w:t>340/2015 Sb., o zvláštních podmínkách účinnosti některých smluv, uveřejňování těchto smluv a</w:t>
      </w:r>
      <w:r w:rsidR="002C161F" w:rsidRPr="0042251B">
        <w:t> </w:t>
      </w:r>
      <w:r w:rsidR="0076646C" w:rsidRPr="0042251B">
        <w:t>o</w:t>
      </w:r>
      <w:r w:rsidR="00E65AC5" w:rsidRPr="0042251B">
        <w:t> </w:t>
      </w:r>
      <w:r w:rsidR="0076646C" w:rsidRPr="0042251B">
        <w:t>registru smluv (zákon o registru smluv)</w:t>
      </w:r>
      <w:r w:rsidRPr="0042251B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C5475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</w:t>
      </w:r>
      <w:r w:rsidRPr="00C54759">
        <w:rPr>
          <w:bCs/>
        </w:rPr>
        <w:t xml:space="preserve">stran </w:t>
      </w:r>
      <w:r w:rsidRPr="0042251B">
        <w:rPr>
          <w:bCs/>
        </w:rPr>
        <w:t xml:space="preserve">a účinnosti dnem jejího uveřejnění v registru smluv dle ust. § 6 odst. 1 zákona č. 340/2015 Sb., </w:t>
      </w:r>
      <w:r w:rsidR="002F7752" w:rsidRPr="0042251B">
        <w:rPr>
          <w:bCs/>
        </w:rPr>
        <w:t>o registru smluv</w:t>
      </w:r>
      <w:r w:rsidR="00055A34" w:rsidRPr="0042251B">
        <w:rPr>
          <w:bCs/>
        </w:rPr>
        <w:t xml:space="preserve"> ve znění pozdějších předpisů</w:t>
      </w:r>
      <w:r w:rsidR="002F7752" w:rsidRPr="0042251B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373EC204" w14:textId="77777777" w:rsidR="00344FC9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</w:p>
    <w:p w14:paraId="6C4E427A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FF2C883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FB0D243" w14:textId="30A4D9EA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V</w:t>
      </w:r>
      <w:r w:rsidR="00D951D9">
        <w:rPr>
          <w:rFonts w:cs="Arial"/>
        </w:rPr>
        <w:t xml:space="preserve"> Mladé Boleslavi</w:t>
      </w:r>
      <w:r w:rsidR="00D951D9" w:rsidRPr="009966C5">
        <w:rPr>
          <w:rFonts w:cs="Arial"/>
        </w:rPr>
        <w:t xml:space="preserve"> </w:t>
      </w:r>
      <w:r w:rsidRPr="009966C5">
        <w:rPr>
          <w:rFonts w:cs="Arial"/>
        </w:rPr>
        <w:t>dne</w:t>
      </w:r>
      <w:r w:rsidR="00882067">
        <w:rPr>
          <w:rFonts w:cs="Arial"/>
        </w:rPr>
        <w:t xml:space="preserve"> </w:t>
      </w:r>
      <w:r w:rsidR="00406CF2">
        <w:rPr>
          <w:rFonts w:cs="Arial"/>
        </w:rPr>
        <w:t>2. 4. 2026</w:t>
      </w:r>
      <w:r w:rsidRPr="009966C5">
        <w:rPr>
          <w:rFonts w:cs="Arial"/>
        </w:rPr>
        <w:tab/>
        <w:t>V</w:t>
      </w:r>
      <w:r w:rsidR="00B32C69">
        <w:rPr>
          <w:rFonts w:cs="Arial"/>
        </w:rPr>
        <w:t xml:space="preserve"> Ostravě</w:t>
      </w:r>
      <w:r w:rsidRPr="009966C5">
        <w:rPr>
          <w:rFonts w:cs="Arial"/>
        </w:rPr>
        <w:t xml:space="preserve"> dne</w:t>
      </w:r>
      <w:r w:rsidR="00882067">
        <w:rPr>
          <w:rFonts w:cs="Arial"/>
        </w:rPr>
        <w:t xml:space="preserve"> </w:t>
      </w:r>
      <w:r w:rsidR="00406CF2">
        <w:rPr>
          <w:rFonts w:cs="Arial"/>
        </w:rPr>
        <w:t>1. 4. 2026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1D5CE5D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4D29053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87C4D9C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219CE02" w14:textId="77777777" w:rsidR="006269A8" w:rsidRPr="009966C5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4A47D7D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(elektronicky podepsáno)</w:t>
      </w:r>
      <w:r w:rsidR="00A715F4">
        <w:rPr>
          <w:rFonts w:cs="Arial"/>
        </w:rPr>
        <w:tab/>
        <w:t>(elektronicky podepsáno)</w:t>
      </w:r>
    </w:p>
    <w:p w14:paraId="58E27888" w14:textId="15D488B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6269A8">
        <w:rPr>
          <w:rFonts w:cs="Arial"/>
          <w:b/>
          <w:bCs/>
        </w:rPr>
        <w:t>Mgr. Roman Hanzík</w:t>
      </w:r>
      <w:r w:rsidRPr="009966C5">
        <w:rPr>
          <w:rFonts w:cs="Arial"/>
          <w:b/>
          <w:bCs/>
        </w:rPr>
        <w:tab/>
      </w:r>
      <w:r w:rsidR="00A715F4">
        <w:rPr>
          <w:rFonts w:cs="Arial"/>
          <w:b/>
          <w:bCs/>
        </w:rPr>
        <w:t>Mgr. Jan Veverka</w:t>
      </w:r>
    </w:p>
    <w:p w14:paraId="16FD93FC" w14:textId="3F39F32E" w:rsidR="00024D0E" w:rsidRDefault="006269A8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024D0E">
        <w:rPr>
          <w:rFonts w:cs="Arial"/>
          <w:szCs w:val="22"/>
        </w:rPr>
        <w:t>vedoucí Pobočky Mladá Boleslav</w:t>
      </w:r>
      <w:r w:rsidR="00A715F4">
        <w:rPr>
          <w:rFonts w:cs="Arial"/>
          <w:szCs w:val="22"/>
        </w:rPr>
        <w:tab/>
      </w:r>
      <w:r w:rsidR="00A715F4">
        <w:rPr>
          <w:rFonts w:cs="Arial"/>
          <w:szCs w:val="22"/>
        </w:rPr>
        <w:tab/>
        <w:t xml:space="preserve">       </w:t>
      </w:r>
      <w:r w:rsidR="00C4510A">
        <w:rPr>
          <w:rFonts w:cs="Arial"/>
          <w:szCs w:val="22"/>
        </w:rPr>
        <w:t xml:space="preserve">člen představenstva </w:t>
      </w:r>
      <w:r w:rsidR="00C4510A" w:rsidRPr="00C4510A">
        <w:rPr>
          <w:rFonts w:cs="Arial"/>
          <w:szCs w:val="22"/>
        </w:rPr>
        <w:t>UNIGEO a.s.</w:t>
      </w:r>
    </w:p>
    <w:p w14:paraId="0F7A6AED" w14:textId="77777777" w:rsidR="00446EB9" w:rsidRDefault="00024D0E">
      <w:pPr>
        <w:rPr>
          <w:rFonts w:cs="Arial"/>
          <w:szCs w:val="22"/>
        </w:rPr>
      </w:pPr>
      <w:r>
        <w:rPr>
          <w:rFonts w:cs="Arial"/>
          <w:szCs w:val="22"/>
        </w:rPr>
        <w:t xml:space="preserve">   Státní pozemkový úřad</w:t>
      </w:r>
    </w:p>
    <w:p w14:paraId="3FDFBD35" w14:textId="77777777" w:rsidR="00446EB9" w:rsidRDefault="00446EB9">
      <w:pPr>
        <w:rPr>
          <w:rFonts w:cs="Arial"/>
          <w:szCs w:val="22"/>
        </w:rPr>
      </w:pPr>
    </w:p>
    <w:p w14:paraId="5D680BBF" w14:textId="77777777" w:rsidR="00446EB9" w:rsidRDefault="00446EB9">
      <w:pPr>
        <w:rPr>
          <w:rFonts w:cs="Arial"/>
          <w:szCs w:val="22"/>
        </w:rPr>
      </w:pPr>
    </w:p>
    <w:p w14:paraId="7F11220A" w14:textId="77777777" w:rsidR="00446EB9" w:rsidRDefault="00446EB9">
      <w:pPr>
        <w:rPr>
          <w:rFonts w:cs="Arial"/>
          <w:szCs w:val="22"/>
        </w:rPr>
      </w:pPr>
    </w:p>
    <w:p w14:paraId="5BD09B68" w14:textId="77777777" w:rsidR="00446EB9" w:rsidRDefault="00446EB9">
      <w:pPr>
        <w:rPr>
          <w:rFonts w:cs="Arial"/>
          <w:szCs w:val="22"/>
        </w:rPr>
      </w:pPr>
    </w:p>
    <w:p w14:paraId="6C2B7FEC" w14:textId="77777777" w:rsidR="00446EB9" w:rsidRDefault="00446EB9">
      <w:pPr>
        <w:rPr>
          <w:rFonts w:cs="Arial"/>
          <w:szCs w:val="22"/>
        </w:rPr>
      </w:pPr>
    </w:p>
    <w:p w14:paraId="7232EEB2" w14:textId="77777777" w:rsidR="00446EB9" w:rsidRDefault="00446EB9">
      <w:pPr>
        <w:rPr>
          <w:rFonts w:cs="Arial"/>
          <w:szCs w:val="22"/>
        </w:rPr>
      </w:pPr>
    </w:p>
    <w:p w14:paraId="2F292F1F" w14:textId="77777777" w:rsidR="00446EB9" w:rsidRDefault="00446EB9">
      <w:pPr>
        <w:rPr>
          <w:rFonts w:cs="Arial"/>
          <w:szCs w:val="22"/>
        </w:rPr>
      </w:pPr>
    </w:p>
    <w:p w14:paraId="0837EDAA" w14:textId="77777777" w:rsidR="00446EB9" w:rsidRDefault="00446EB9">
      <w:pPr>
        <w:rPr>
          <w:rFonts w:cs="Arial"/>
          <w:szCs w:val="22"/>
        </w:rPr>
      </w:pPr>
    </w:p>
    <w:p w14:paraId="35DD0271" w14:textId="77777777" w:rsidR="00446EB9" w:rsidRDefault="00446EB9">
      <w:pPr>
        <w:rPr>
          <w:rFonts w:cs="Arial"/>
          <w:szCs w:val="22"/>
        </w:rPr>
      </w:pPr>
    </w:p>
    <w:p w14:paraId="5107F526" w14:textId="77777777" w:rsidR="00446EB9" w:rsidRDefault="00446EB9">
      <w:pPr>
        <w:rPr>
          <w:rFonts w:cs="Arial"/>
          <w:szCs w:val="22"/>
        </w:rPr>
      </w:pPr>
    </w:p>
    <w:p w14:paraId="1B7F6BD8" w14:textId="4FA0B44B" w:rsidR="00C4510A" w:rsidRPr="00446EB9" w:rsidRDefault="00446EB9">
      <w:pPr>
        <w:rPr>
          <w:rFonts w:cs="Arial"/>
          <w:sz w:val="18"/>
          <w:szCs w:val="18"/>
        </w:rPr>
      </w:pPr>
      <w:r w:rsidRPr="00446EB9">
        <w:rPr>
          <w:rFonts w:cs="Arial"/>
          <w:sz w:val="18"/>
          <w:szCs w:val="18"/>
        </w:rPr>
        <w:t>Za správnost: Gabriela Poláková</w:t>
      </w:r>
      <w:r w:rsidR="00C33259" w:rsidRPr="00446EB9">
        <w:rPr>
          <w:rFonts w:cs="Arial"/>
          <w:sz w:val="18"/>
          <w:szCs w:val="18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79F04263" w14:textId="4A071A46" w:rsidR="00277E6B" w:rsidRPr="00F4403B" w:rsidRDefault="00277E6B" w:rsidP="00F4403B">
      <w:pPr>
        <w:ind w:left="1418"/>
        <w:rPr>
          <w:rStyle w:val="Siln"/>
          <w:rFonts w:eastAsia="Lucida Sans Unicode"/>
          <w:b w:val="0"/>
          <w:bCs w:val="0"/>
        </w:rPr>
      </w:pP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CF7F" w14:textId="63A17354" w:rsidR="00F817DC" w:rsidRDefault="00F523A5" w:rsidP="006955B2">
    <w:pPr>
      <w:jc w:val="right"/>
    </w:pPr>
    <w:r w:rsidRPr="00131DD4">
      <w:t>Č.j. objednatele:</w:t>
    </w:r>
    <w:r w:rsidR="007E3E7B">
      <w:t xml:space="preserve"> </w:t>
    </w:r>
    <w:r w:rsidR="007E3E7B" w:rsidRPr="007E3E7B">
      <w:t>121-20</w:t>
    </w:r>
    <w:r w:rsidR="00C16D05">
      <w:t>2</w:t>
    </w:r>
    <w:r w:rsidR="007E3E7B" w:rsidRPr="007E3E7B">
      <w:t>6-537208</w:t>
    </w:r>
  </w:p>
  <w:p w14:paraId="3320F9DB" w14:textId="44B9CFA5" w:rsidR="00F523A5" w:rsidRDefault="00F817DC" w:rsidP="006955B2">
    <w:pPr>
      <w:jc w:val="right"/>
    </w:pPr>
    <w:r>
      <w:t xml:space="preserve">Č.j.: </w:t>
    </w:r>
    <w:r w:rsidR="000E0A6D" w:rsidRPr="000E0A6D">
      <w:t>SPU 099339/2026/Pol</w:t>
    </w:r>
  </w:p>
  <w:p w14:paraId="1E544F9C" w14:textId="05050120" w:rsidR="00F817DC" w:rsidRPr="00131DD4" w:rsidRDefault="00F817DC" w:rsidP="006955B2">
    <w:pPr>
      <w:jc w:val="right"/>
    </w:pPr>
    <w:r>
      <w:t xml:space="preserve">UID: </w:t>
    </w:r>
    <w:r w:rsidR="00BD420C" w:rsidRPr="00BD420C">
      <w:t>spudms00000016468810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9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6"/>
  </w:num>
  <w:num w:numId="11" w16cid:durableId="385683213">
    <w:abstractNumId w:val="6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4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9"/>
  </w:num>
  <w:num w:numId="22" w16cid:durableId="1791780059">
    <w:abstractNumId w:val="8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7"/>
  </w:num>
  <w:num w:numId="30" w16cid:durableId="991180354">
    <w:abstractNumId w:val="23"/>
  </w:num>
  <w:num w:numId="31" w16cid:durableId="897982577">
    <w:abstractNumId w:val="11"/>
  </w:num>
  <w:num w:numId="32" w16cid:durableId="981350212">
    <w:abstractNumId w:val="31"/>
  </w:num>
  <w:num w:numId="33" w16cid:durableId="1095398406">
    <w:abstractNumId w:val="9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3"/>
  </w:num>
  <w:num w:numId="41" w16cid:durableId="415060342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1463"/>
    <w:rsid w:val="00024891"/>
    <w:rsid w:val="00024BD1"/>
    <w:rsid w:val="00024D0E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7C9"/>
    <w:rsid w:val="00085D82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41F1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0A6D"/>
    <w:rsid w:val="000E2569"/>
    <w:rsid w:val="000E43A2"/>
    <w:rsid w:val="000E46D9"/>
    <w:rsid w:val="000E5328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683"/>
    <w:rsid w:val="0013196B"/>
    <w:rsid w:val="00131DD4"/>
    <w:rsid w:val="00132C06"/>
    <w:rsid w:val="001342B9"/>
    <w:rsid w:val="001345AA"/>
    <w:rsid w:val="0013743F"/>
    <w:rsid w:val="001425F7"/>
    <w:rsid w:val="0014427A"/>
    <w:rsid w:val="001443DE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426A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050B"/>
    <w:rsid w:val="001F317C"/>
    <w:rsid w:val="001F742F"/>
    <w:rsid w:val="00200A21"/>
    <w:rsid w:val="00201CDD"/>
    <w:rsid w:val="00202C3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3F87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5C75"/>
    <w:rsid w:val="002860CD"/>
    <w:rsid w:val="00286B4A"/>
    <w:rsid w:val="00287B70"/>
    <w:rsid w:val="00290926"/>
    <w:rsid w:val="0029141F"/>
    <w:rsid w:val="00291692"/>
    <w:rsid w:val="0029255B"/>
    <w:rsid w:val="00292A60"/>
    <w:rsid w:val="00292B2B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1D39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4FC9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3468"/>
    <w:rsid w:val="003A41FA"/>
    <w:rsid w:val="003A6F9C"/>
    <w:rsid w:val="003B06F0"/>
    <w:rsid w:val="003B0EB7"/>
    <w:rsid w:val="003B155C"/>
    <w:rsid w:val="003B1E12"/>
    <w:rsid w:val="003B2CC3"/>
    <w:rsid w:val="003B428A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5FFA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CF2"/>
    <w:rsid w:val="00406F9A"/>
    <w:rsid w:val="004129CA"/>
    <w:rsid w:val="00413625"/>
    <w:rsid w:val="00414B42"/>
    <w:rsid w:val="004165D7"/>
    <w:rsid w:val="00420EC8"/>
    <w:rsid w:val="0042251B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EB9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70C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622E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7CB"/>
    <w:rsid w:val="004E2C16"/>
    <w:rsid w:val="004E2D8A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098"/>
    <w:rsid w:val="00522A75"/>
    <w:rsid w:val="00523637"/>
    <w:rsid w:val="00523AB4"/>
    <w:rsid w:val="00526C39"/>
    <w:rsid w:val="00526DB0"/>
    <w:rsid w:val="00526F36"/>
    <w:rsid w:val="00534A15"/>
    <w:rsid w:val="0054001B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5EB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88B"/>
    <w:rsid w:val="005E2A53"/>
    <w:rsid w:val="005E3CFF"/>
    <w:rsid w:val="005E3D22"/>
    <w:rsid w:val="005E4AB4"/>
    <w:rsid w:val="005E52D3"/>
    <w:rsid w:val="005E532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7BF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269A8"/>
    <w:rsid w:val="00630F6F"/>
    <w:rsid w:val="00631241"/>
    <w:rsid w:val="0063627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783"/>
    <w:rsid w:val="006F6CFC"/>
    <w:rsid w:val="00700447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589F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1D3"/>
    <w:rsid w:val="007A5694"/>
    <w:rsid w:val="007A639C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3E7B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067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3798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3FF7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71EE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97092"/>
    <w:rsid w:val="009A0EF5"/>
    <w:rsid w:val="009A32B6"/>
    <w:rsid w:val="009A4889"/>
    <w:rsid w:val="009A6A8B"/>
    <w:rsid w:val="009B3E18"/>
    <w:rsid w:val="009B50B8"/>
    <w:rsid w:val="009B5CB4"/>
    <w:rsid w:val="009C010E"/>
    <w:rsid w:val="009C2C24"/>
    <w:rsid w:val="009C320E"/>
    <w:rsid w:val="009C51D7"/>
    <w:rsid w:val="009C64E9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584"/>
    <w:rsid w:val="00A23624"/>
    <w:rsid w:val="00A23925"/>
    <w:rsid w:val="00A24304"/>
    <w:rsid w:val="00A24729"/>
    <w:rsid w:val="00A25A76"/>
    <w:rsid w:val="00A26657"/>
    <w:rsid w:val="00A30E20"/>
    <w:rsid w:val="00A31D28"/>
    <w:rsid w:val="00A32000"/>
    <w:rsid w:val="00A32C39"/>
    <w:rsid w:val="00A4027C"/>
    <w:rsid w:val="00A42AA4"/>
    <w:rsid w:val="00A42CDA"/>
    <w:rsid w:val="00A45515"/>
    <w:rsid w:val="00A46D7C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5F4"/>
    <w:rsid w:val="00A71C81"/>
    <w:rsid w:val="00A83464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35AD"/>
    <w:rsid w:val="00AB52B9"/>
    <w:rsid w:val="00AB5D45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E66BE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2C69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94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20C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6D05"/>
    <w:rsid w:val="00C1753D"/>
    <w:rsid w:val="00C20B1A"/>
    <w:rsid w:val="00C20E44"/>
    <w:rsid w:val="00C20EEB"/>
    <w:rsid w:val="00C24DAA"/>
    <w:rsid w:val="00C24DC5"/>
    <w:rsid w:val="00C26241"/>
    <w:rsid w:val="00C2638A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510A"/>
    <w:rsid w:val="00C472EF"/>
    <w:rsid w:val="00C47C05"/>
    <w:rsid w:val="00C54759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75C20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341D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05606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3E9D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337"/>
    <w:rsid w:val="00D87FD1"/>
    <w:rsid w:val="00D901F5"/>
    <w:rsid w:val="00D91A18"/>
    <w:rsid w:val="00D941F2"/>
    <w:rsid w:val="00D951D9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54E9"/>
    <w:rsid w:val="00DE0F09"/>
    <w:rsid w:val="00DE2E36"/>
    <w:rsid w:val="00DE387C"/>
    <w:rsid w:val="00DE38BA"/>
    <w:rsid w:val="00DE3F85"/>
    <w:rsid w:val="00DE4482"/>
    <w:rsid w:val="00DE53A0"/>
    <w:rsid w:val="00DF07BB"/>
    <w:rsid w:val="00DF45BD"/>
    <w:rsid w:val="00DF53A1"/>
    <w:rsid w:val="00E0244D"/>
    <w:rsid w:val="00E12040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6A25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72EB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E7BAD"/>
    <w:rsid w:val="00EF2B18"/>
    <w:rsid w:val="00EF2E9A"/>
    <w:rsid w:val="00EF3686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235B3"/>
    <w:rsid w:val="00F3675C"/>
    <w:rsid w:val="00F37381"/>
    <w:rsid w:val="00F426F9"/>
    <w:rsid w:val="00F4403B"/>
    <w:rsid w:val="00F450CB"/>
    <w:rsid w:val="00F50C46"/>
    <w:rsid w:val="00F51583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7D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257A"/>
    <w:rsid w:val="00FD659D"/>
    <w:rsid w:val="00FD6988"/>
    <w:rsid w:val="00FD6DFE"/>
    <w:rsid w:val="00FD7597"/>
    <w:rsid w:val="00FE09F8"/>
    <w:rsid w:val="00FE3A28"/>
    <w:rsid w:val="00FE3CAA"/>
    <w:rsid w:val="00FE41B0"/>
    <w:rsid w:val="00FE500C"/>
    <w:rsid w:val="00FE5326"/>
    <w:rsid w:val="00FE602C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85f4b5cc-4033-44c7-b405-f5eed34c8154"/>
    <ds:schemaRef ds:uri="http://schemas.microsoft.com/office/2006/documentManagement/types"/>
    <ds:schemaRef ds:uri="2046fdb6-fa60-49a6-a635-1115ab0d2074"/>
    <ds:schemaRef ds:uri="ada3fa48-c231-4f9d-a491-19361e04fcb4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4567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Poláková Gabriela</cp:lastModifiedBy>
  <cp:revision>8</cp:revision>
  <cp:lastPrinted>2026-03-31T12:33:00Z</cp:lastPrinted>
  <dcterms:created xsi:type="dcterms:W3CDTF">2026-04-02T05:44:00Z</dcterms:created>
  <dcterms:modified xsi:type="dcterms:W3CDTF">2026-04-02T05:49:00Z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