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78080" w14:textId="488732AC" w:rsidR="00491EC4" w:rsidRPr="00EC3138" w:rsidRDefault="00491EC4" w:rsidP="00491EC4">
      <w:pPr>
        <w:pStyle w:val="Nzev"/>
        <w:tabs>
          <w:tab w:val="left" w:pos="709"/>
        </w:tabs>
        <w:rPr>
          <w:rFonts w:ascii="Arial" w:hAnsi="Arial" w:cs="Arial"/>
          <w:b/>
          <w:sz w:val="32"/>
          <w:szCs w:val="32"/>
          <w:lang w:val="cs-CZ"/>
        </w:rPr>
      </w:pPr>
      <w:r w:rsidRPr="00EC3138">
        <w:rPr>
          <w:rFonts w:ascii="Arial" w:hAnsi="Arial" w:cs="Arial"/>
          <w:b/>
          <w:sz w:val="32"/>
          <w:szCs w:val="32"/>
          <w:lang w:val="cs-CZ"/>
        </w:rPr>
        <w:t xml:space="preserve">DODATEK č. </w:t>
      </w:r>
      <w:r w:rsidR="008752AF">
        <w:rPr>
          <w:rFonts w:ascii="Arial" w:hAnsi="Arial" w:cs="Arial"/>
          <w:b/>
          <w:sz w:val="32"/>
          <w:szCs w:val="32"/>
          <w:lang w:val="cs-CZ"/>
        </w:rPr>
        <w:t>4</w:t>
      </w:r>
    </w:p>
    <w:p w14:paraId="08C98F29" w14:textId="77777777" w:rsidR="00491EC4" w:rsidRDefault="00491EC4" w:rsidP="00491EC4">
      <w:pPr>
        <w:rPr>
          <w:rFonts w:ascii="Arial" w:hAnsi="Arial" w:cs="Arial"/>
          <w:b/>
          <w:sz w:val="32"/>
          <w:szCs w:val="32"/>
          <w:lang w:val="cs-CZ"/>
        </w:rPr>
      </w:pPr>
    </w:p>
    <w:p w14:paraId="3785D782" w14:textId="6D0F468F" w:rsidR="00491EC4" w:rsidRPr="00A703C6" w:rsidRDefault="00491EC4" w:rsidP="00491EC4">
      <w:pPr>
        <w:jc w:val="center"/>
        <w:rPr>
          <w:rFonts w:ascii="Arial" w:hAnsi="Arial" w:cs="Arial"/>
          <w:b/>
          <w:sz w:val="24"/>
          <w:szCs w:val="24"/>
          <w:lang w:val="cs-CZ"/>
        </w:rPr>
      </w:pPr>
      <w:r w:rsidRPr="00A703C6">
        <w:rPr>
          <w:rFonts w:ascii="Arial" w:hAnsi="Arial" w:cs="Arial"/>
          <w:b/>
          <w:sz w:val="24"/>
          <w:szCs w:val="24"/>
          <w:lang w:val="cs-CZ"/>
        </w:rPr>
        <w:t>ke SMLOUVĚ O DÍLO (dále jen „Smlouva</w:t>
      </w:r>
      <w:proofErr w:type="gramStart"/>
      <w:r w:rsidRPr="00A703C6">
        <w:rPr>
          <w:rFonts w:ascii="Arial" w:hAnsi="Arial" w:cs="Arial"/>
          <w:b/>
          <w:sz w:val="24"/>
          <w:szCs w:val="24"/>
          <w:lang w:val="cs-CZ"/>
        </w:rPr>
        <w:t xml:space="preserve">“) </w:t>
      </w:r>
      <w:r>
        <w:rPr>
          <w:rFonts w:ascii="Arial" w:hAnsi="Arial" w:cs="Arial"/>
          <w:b/>
          <w:sz w:val="24"/>
          <w:szCs w:val="24"/>
          <w:lang w:val="cs-CZ"/>
        </w:rPr>
        <w:t xml:space="preserve">  </w:t>
      </w:r>
      <w:proofErr w:type="gramEnd"/>
      <w:r>
        <w:rPr>
          <w:rFonts w:ascii="Arial" w:hAnsi="Arial" w:cs="Arial"/>
          <w:b/>
          <w:sz w:val="24"/>
          <w:szCs w:val="24"/>
          <w:lang w:val="cs-CZ"/>
        </w:rPr>
        <w:t xml:space="preserve">                                                         </w:t>
      </w:r>
      <w:r w:rsidRPr="00491EC4">
        <w:rPr>
          <w:rFonts w:ascii="Arial" w:hAnsi="Arial" w:cs="Arial"/>
          <w:b/>
          <w:bCs/>
          <w:sz w:val="28"/>
          <w:szCs w:val="28"/>
        </w:rPr>
        <w:t>Komplexní pozemkové úpravy v k</w:t>
      </w:r>
      <w:r w:rsidR="003C708C">
        <w:rPr>
          <w:rFonts w:ascii="Arial" w:hAnsi="Arial" w:cs="Arial"/>
          <w:b/>
          <w:bCs/>
          <w:sz w:val="28"/>
          <w:szCs w:val="28"/>
        </w:rPr>
        <w:t>.</w:t>
      </w:r>
      <w:r w:rsidRPr="00491EC4">
        <w:rPr>
          <w:rFonts w:ascii="Arial" w:hAnsi="Arial" w:cs="Arial"/>
          <w:b/>
          <w:bCs/>
          <w:sz w:val="28"/>
          <w:szCs w:val="28"/>
        </w:rPr>
        <w:t xml:space="preserve"> ú</w:t>
      </w:r>
      <w:r w:rsidR="003C708C">
        <w:rPr>
          <w:rFonts w:ascii="Arial" w:hAnsi="Arial" w:cs="Arial"/>
          <w:b/>
          <w:bCs/>
          <w:sz w:val="28"/>
          <w:szCs w:val="28"/>
        </w:rPr>
        <w:t>.</w:t>
      </w:r>
      <w:r w:rsidRPr="00491EC4">
        <w:rPr>
          <w:rFonts w:ascii="Arial" w:hAnsi="Arial" w:cs="Arial"/>
          <w:b/>
          <w:bCs/>
          <w:sz w:val="28"/>
          <w:szCs w:val="28"/>
        </w:rPr>
        <w:t xml:space="preserve"> </w:t>
      </w:r>
      <w:r w:rsidR="008752AF">
        <w:rPr>
          <w:rFonts w:ascii="Arial" w:hAnsi="Arial" w:cs="Arial"/>
          <w:b/>
          <w:bCs/>
          <w:sz w:val="28"/>
          <w:szCs w:val="28"/>
        </w:rPr>
        <w:t>Přemyslovice</w:t>
      </w:r>
    </w:p>
    <w:p w14:paraId="24A9783C" w14:textId="40550E75" w:rsidR="00491EC4" w:rsidRDefault="00491EC4" w:rsidP="00491EC4">
      <w:pPr>
        <w:pStyle w:val="Bezmezer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č</w:t>
      </w:r>
      <w:r w:rsidRPr="00A84AFF">
        <w:rPr>
          <w:rFonts w:ascii="Arial" w:hAnsi="Arial" w:cs="Arial"/>
          <w:bCs/>
        </w:rPr>
        <w:t xml:space="preserve">. </w:t>
      </w:r>
      <w:r w:rsidRPr="005F3676">
        <w:rPr>
          <w:rFonts w:ascii="Arial" w:hAnsi="Arial" w:cs="Arial"/>
          <w:bCs/>
        </w:rPr>
        <w:t>1</w:t>
      </w:r>
      <w:r w:rsidR="00756686">
        <w:rPr>
          <w:rFonts w:ascii="Arial" w:hAnsi="Arial" w:cs="Arial"/>
          <w:bCs/>
        </w:rPr>
        <w:t>121</w:t>
      </w:r>
      <w:r w:rsidRPr="005F3676">
        <w:rPr>
          <w:rFonts w:ascii="Arial" w:hAnsi="Arial" w:cs="Arial"/>
          <w:bCs/>
        </w:rPr>
        <w:t>-202</w:t>
      </w:r>
      <w:r w:rsidR="00756686">
        <w:rPr>
          <w:rFonts w:ascii="Arial" w:hAnsi="Arial" w:cs="Arial"/>
          <w:bCs/>
        </w:rPr>
        <w:t>3</w:t>
      </w:r>
      <w:r w:rsidRPr="005F3676">
        <w:rPr>
          <w:rFonts w:ascii="Arial" w:hAnsi="Arial" w:cs="Arial"/>
          <w:bCs/>
        </w:rPr>
        <w:t>-521101</w:t>
      </w:r>
      <w:r w:rsidRPr="00A84AFF">
        <w:rPr>
          <w:rFonts w:ascii="Arial" w:hAnsi="Arial" w:cs="Arial"/>
          <w:bCs/>
        </w:rPr>
        <w:t xml:space="preserve"> ze dne</w:t>
      </w:r>
      <w:r>
        <w:rPr>
          <w:rFonts w:ascii="Arial" w:hAnsi="Arial" w:cs="Arial"/>
          <w:bCs/>
        </w:rPr>
        <w:t xml:space="preserve"> </w:t>
      </w:r>
      <w:r w:rsidR="00756686">
        <w:rPr>
          <w:rFonts w:ascii="Arial" w:hAnsi="Arial" w:cs="Arial"/>
          <w:bCs/>
        </w:rPr>
        <w:t>26</w:t>
      </w:r>
      <w:r>
        <w:rPr>
          <w:rFonts w:ascii="Arial" w:hAnsi="Arial" w:cs="Arial"/>
          <w:bCs/>
        </w:rPr>
        <w:t>.0</w:t>
      </w:r>
      <w:r w:rsidR="00756686">
        <w:rPr>
          <w:rFonts w:ascii="Arial" w:hAnsi="Arial" w:cs="Arial"/>
          <w:bCs/>
        </w:rPr>
        <w:t>9</w:t>
      </w:r>
      <w:r>
        <w:rPr>
          <w:rFonts w:ascii="Arial" w:hAnsi="Arial" w:cs="Arial"/>
          <w:bCs/>
        </w:rPr>
        <w:t>.202</w:t>
      </w:r>
      <w:r w:rsidR="00756686">
        <w:rPr>
          <w:rFonts w:ascii="Arial" w:hAnsi="Arial" w:cs="Arial"/>
          <w:bCs/>
        </w:rPr>
        <w:t>3</w:t>
      </w:r>
    </w:p>
    <w:p w14:paraId="14765FC1" w14:textId="77777777" w:rsidR="00491EC4" w:rsidRPr="009E27FC" w:rsidRDefault="00491EC4" w:rsidP="00491EC4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1C442D4E" w14:textId="77777777" w:rsidR="00491EC4" w:rsidRDefault="00491EC4" w:rsidP="00491EC4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E8ADA08" w14:textId="77777777" w:rsidR="00491EC4" w:rsidRDefault="00491EC4" w:rsidP="00491EC4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uzavřený</w:t>
      </w:r>
    </w:p>
    <w:p w14:paraId="2FDB56CC" w14:textId="77777777" w:rsidR="00491EC4" w:rsidRPr="00BE04E4" w:rsidRDefault="00491EC4" w:rsidP="00491E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E04E4">
        <w:rPr>
          <w:rFonts w:ascii="Arial" w:hAnsi="Arial" w:cs="Arial"/>
        </w:rPr>
        <w:t xml:space="preserve">podle § 2586 a následujících zákona č. 89/2012 Sb., občanský zákoník, ve znění pozdějších předpisů, a v souladu s ustanovením </w:t>
      </w:r>
      <w:r>
        <w:rPr>
          <w:rFonts w:ascii="Arial" w:hAnsi="Arial" w:cs="Arial"/>
        </w:rPr>
        <w:t xml:space="preserve">§ 222 odst. 6 </w:t>
      </w:r>
      <w:r w:rsidRPr="00BE04E4">
        <w:rPr>
          <w:rFonts w:ascii="Arial" w:hAnsi="Arial" w:cs="Arial"/>
        </w:rPr>
        <w:t>zákona č. 134/2016 Sb., o zadávání veřejných zakázek, ve znění pozdějších předpisů</w:t>
      </w:r>
      <w:r>
        <w:rPr>
          <w:rFonts w:ascii="Arial" w:hAnsi="Arial" w:cs="Arial"/>
        </w:rPr>
        <w:t xml:space="preserve"> (dále jen „</w:t>
      </w:r>
      <w:r w:rsidRPr="00CE1FA9">
        <w:rPr>
          <w:rFonts w:ascii="Arial" w:hAnsi="Arial" w:cs="Arial"/>
          <w:b/>
          <w:bCs/>
        </w:rPr>
        <w:t>ZZVZ</w:t>
      </w:r>
      <w:r>
        <w:rPr>
          <w:rFonts w:ascii="Arial" w:hAnsi="Arial" w:cs="Arial"/>
        </w:rPr>
        <w:t>“)</w:t>
      </w:r>
    </w:p>
    <w:p w14:paraId="75E99684" w14:textId="77777777" w:rsidR="00ED4EDA" w:rsidRPr="005F3676" w:rsidRDefault="00ED4EDA" w:rsidP="00ED4EDA"/>
    <w:p w14:paraId="64928403" w14:textId="4F649EFD" w:rsidR="00F93E9E" w:rsidRPr="00F93E9E" w:rsidRDefault="00EC3138" w:rsidP="00F93E9E">
      <w:pPr>
        <w:pStyle w:val="Nzev"/>
        <w:spacing w:before="0" w:line="276" w:lineRule="auto"/>
        <w:ind w:right="1417"/>
        <w:jc w:val="both"/>
        <w:rPr>
          <w:rFonts w:ascii="Arial" w:hAnsi="Arial" w:cs="Arial"/>
          <w:b/>
          <w:sz w:val="22"/>
          <w:szCs w:val="22"/>
        </w:rPr>
      </w:pPr>
      <w:r w:rsidRPr="004B47D7">
        <w:rPr>
          <w:rFonts w:ascii="Arial" w:hAnsi="Arial" w:cs="Arial"/>
          <w:b/>
          <w:sz w:val="22"/>
          <w:szCs w:val="22"/>
        </w:rPr>
        <w:t>Smluvní strany:</w:t>
      </w:r>
    </w:p>
    <w:p w14:paraId="7F5CE8F5" w14:textId="77777777" w:rsidR="004B29D4" w:rsidRPr="00ED6435" w:rsidRDefault="004B29D4" w:rsidP="004B29D4">
      <w:pPr>
        <w:pStyle w:val="Level3"/>
        <w:numPr>
          <w:ilvl w:val="0"/>
          <w:numId w:val="18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2A61EC53" w14:textId="77777777" w:rsidR="004B29D4" w:rsidRDefault="004B29D4" w:rsidP="004B29D4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09B40698" w14:textId="77777777" w:rsidR="004B29D4" w:rsidRPr="00ED6435" w:rsidRDefault="004B29D4" w:rsidP="004B29D4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Krajský pozemkový úřad pro </w:t>
      </w:r>
      <w:r>
        <w:rPr>
          <w:rFonts w:ascii="Arial" w:hAnsi="Arial" w:cs="Arial"/>
        </w:rPr>
        <w:t>Olomoucký kraj</w:t>
      </w:r>
      <w:r w:rsidRPr="00ED6435"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snapToGrid w:val="0"/>
        </w:rPr>
        <w:t xml:space="preserve">na adrese </w:t>
      </w:r>
      <w:r>
        <w:rPr>
          <w:rFonts w:ascii="Arial" w:hAnsi="Arial" w:cs="Arial"/>
          <w:snapToGrid w:val="0"/>
        </w:rPr>
        <w:t>Blanická 383/1, 779 00 Olomouc</w:t>
      </w:r>
      <w:r w:rsidRPr="00ED6435">
        <w:rPr>
          <w:rFonts w:ascii="Arial" w:hAnsi="Arial" w:cs="Arial"/>
        </w:rPr>
        <w:t xml:space="preserve"> </w:t>
      </w:r>
    </w:p>
    <w:p w14:paraId="5A6DB1E9" w14:textId="77777777" w:rsidR="004B29D4" w:rsidRPr="00ED6435" w:rsidRDefault="004B29D4" w:rsidP="004B29D4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JUDr. Romanem </w:t>
      </w:r>
      <w:r w:rsidRPr="007543AF">
        <w:rPr>
          <w:rFonts w:ascii="Arial" w:hAnsi="Arial" w:cs="Arial"/>
        </w:rPr>
        <w:t>Brnčalem</w:t>
      </w:r>
      <w:r>
        <w:rPr>
          <w:rFonts w:ascii="Arial" w:hAnsi="Arial" w:cs="Arial"/>
        </w:rPr>
        <w:t>, LL.M., ředitelem Krajského pozemkového úřadu pro Olomoucký kraj</w:t>
      </w:r>
      <w:r w:rsidRPr="00ED6435">
        <w:rPr>
          <w:rFonts w:ascii="Arial" w:hAnsi="Arial" w:cs="Arial"/>
          <w:iCs/>
        </w:rPr>
        <w:t xml:space="preserve"> </w:t>
      </w:r>
    </w:p>
    <w:p w14:paraId="3D4F166E" w14:textId="77777777" w:rsidR="004B29D4" w:rsidRPr="00ED6435" w:rsidRDefault="004B29D4" w:rsidP="004B29D4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JUDr. Romanem </w:t>
      </w:r>
      <w:r w:rsidRPr="007543AF">
        <w:rPr>
          <w:rFonts w:ascii="Arial" w:hAnsi="Arial" w:cs="Arial"/>
        </w:rPr>
        <w:t>Brnčalem</w:t>
      </w:r>
      <w:r>
        <w:rPr>
          <w:rFonts w:ascii="Arial" w:hAnsi="Arial" w:cs="Arial"/>
        </w:rPr>
        <w:t>, LL.M., ředitelem Krajského pozemkového úřadu pro Olomoucký kraj</w:t>
      </w:r>
      <w:r w:rsidRPr="00ED6435">
        <w:rPr>
          <w:rFonts w:ascii="Arial" w:hAnsi="Arial" w:cs="Arial"/>
        </w:rPr>
        <w:t xml:space="preserve"> </w:t>
      </w:r>
    </w:p>
    <w:p w14:paraId="02134489" w14:textId="77777777" w:rsidR="006079E2" w:rsidRDefault="006079E2" w:rsidP="006079E2">
      <w:pPr>
        <w:tabs>
          <w:tab w:val="left" w:pos="4536"/>
        </w:tabs>
        <w:spacing w:after="120"/>
        <w:ind w:left="4678" w:hanging="4111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V technických záležitostech 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Mgr. Jiří Koudelka, vedoucí Pobočky Prostějov</w:t>
      </w:r>
    </w:p>
    <w:p w14:paraId="3838FB29" w14:textId="77777777" w:rsidR="006079E2" w:rsidRDefault="006079E2" w:rsidP="006079E2">
      <w:pPr>
        <w:tabs>
          <w:tab w:val="left" w:pos="4536"/>
        </w:tabs>
        <w:spacing w:after="120"/>
        <w:ind w:left="4678" w:hanging="4111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 xml:space="preserve"> Ing. Daniel Gottvald, Pobočka Prostějov</w:t>
      </w:r>
    </w:p>
    <w:p w14:paraId="7D0820FF" w14:textId="77777777" w:rsidR="006079E2" w:rsidRPr="00ED6435" w:rsidRDefault="006079E2" w:rsidP="006079E2">
      <w:pPr>
        <w:tabs>
          <w:tab w:val="left" w:pos="4536"/>
        </w:tabs>
        <w:spacing w:after="120"/>
        <w:ind w:left="4678" w:hanging="4111"/>
        <w:rPr>
          <w:rFonts w:ascii="Arial" w:hAnsi="Arial" w:cs="Arial"/>
        </w:rPr>
      </w:pPr>
      <w:r>
        <w:rPr>
          <w:rFonts w:ascii="Arial" w:hAnsi="Arial" w:cs="Arial"/>
          <w:snapToGrid w:val="0"/>
        </w:rPr>
        <w:tab/>
        <w:t xml:space="preserve"> Ing. Hana Cetkovská, Pobočka Prostějov</w:t>
      </w:r>
      <w:r>
        <w:rPr>
          <w:rFonts w:ascii="Arial" w:hAnsi="Arial" w:cs="Arial"/>
          <w:snapToGrid w:val="0"/>
        </w:rPr>
        <w:tab/>
      </w:r>
    </w:p>
    <w:p w14:paraId="3BE6C3F5" w14:textId="77777777" w:rsidR="006079E2" w:rsidRPr="00ED6435" w:rsidRDefault="006079E2" w:rsidP="006079E2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1EF86872" w14:textId="77777777" w:rsidR="006079E2" w:rsidRPr="00ED6435" w:rsidRDefault="006079E2" w:rsidP="006079E2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  <w:t>+420 606 683 400</w:t>
      </w:r>
    </w:p>
    <w:p w14:paraId="1394A212" w14:textId="76C85589" w:rsidR="004B29D4" w:rsidRPr="006079E2" w:rsidRDefault="006079E2" w:rsidP="006079E2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  <w:t>prostejov.pk@spu.gov.cz</w:t>
      </w:r>
      <w:r w:rsidR="004B29D4" w:rsidRPr="009268BA">
        <w:rPr>
          <w:rFonts w:ascii="Arial" w:hAnsi="Arial" w:cs="Arial"/>
          <w:shd w:val="clear" w:color="auto" w:fill="FFFFFF"/>
        </w:rPr>
        <w:t xml:space="preserve">    </w:t>
      </w:r>
    </w:p>
    <w:p w14:paraId="481A3599" w14:textId="77777777" w:rsidR="004B29D4" w:rsidRDefault="004B29D4" w:rsidP="004B29D4">
      <w:pPr>
        <w:tabs>
          <w:tab w:val="left" w:pos="4536"/>
        </w:tabs>
        <w:spacing w:after="120"/>
        <w:ind w:left="4254" w:firstLine="709"/>
        <w:contextualSpacing/>
        <w:rPr>
          <w:rFonts w:ascii="Arial" w:hAnsi="Arial" w:cs="Arial"/>
        </w:rPr>
      </w:pPr>
    </w:p>
    <w:p w14:paraId="30871D1A" w14:textId="77777777" w:rsidR="004B29D4" w:rsidRPr="00CB2402" w:rsidRDefault="004B29D4" w:rsidP="004B29D4">
      <w:pPr>
        <w:spacing w:after="120"/>
        <w:ind w:left="567" w:right="1418"/>
        <w:rPr>
          <w:rFonts w:ascii="Arial" w:hAnsi="Arial" w:cs="Arial"/>
          <w:i/>
        </w:rPr>
      </w:pPr>
      <w:r w:rsidRPr="00CB2402">
        <w:rPr>
          <w:rFonts w:ascii="Arial" w:hAnsi="Arial" w:cs="Arial"/>
        </w:rPr>
        <w:t>ID datové schránky: z49per3</w:t>
      </w:r>
    </w:p>
    <w:p w14:paraId="4A744536" w14:textId="77777777" w:rsidR="004B29D4" w:rsidRPr="00ED6435" w:rsidRDefault="004B29D4" w:rsidP="004B29D4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i/>
        </w:rPr>
      </w:pPr>
      <w:r w:rsidRPr="00CB2402">
        <w:rPr>
          <w:rFonts w:ascii="Arial" w:hAnsi="Arial" w:cs="Arial"/>
        </w:rPr>
        <w:t>Bankovní spojení:</w:t>
      </w:r>
      <w:r w:rsidRPr="00ED6435">
        <w:rPr>
          <w:rFonts w:ascii="Arial" w:hAnsi="Arial" w:cs="Arial"/>
        </w:rPr>
        <w:t xml:space="preserve"> Česká národní banka</w:t>
      </w:r>
    </w:p>
    <w:p w14:paraId="69900F7E" w14:textId="77777777" w:rsidR="004B29D4" w:rsidRPr="00ED6435" w:rsidRDefault="004B29D4" w:rsidP="004B29D4">
      <w:pPr>
        <w:spacing w:after="120"/>
        <w:ind w:left="4536" w:right="1417" w:hanging="3969"/>
        <w:contextualSpacing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56AF3DAC" w14:textId="77777777" w:rsidR="004B29D4" w:rsidRPr="00ED6435" w:rsidRDefault="004B29D4" w:rsidP="004B29D4">
      <w:pPr>
        <w:spacing w:after="120"/>
        <w:ind w:left="4536" w:right="1418" w:hanging="3969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1BDDD4B7" w14:textId="77777777" w:rsidR="004B29D4" w:rsidRPr="00ED6435" w:rsidRDefault="004B29D4" w:rsidP="004B29D4">
      <w:pPr>
        <w:spacing w:after="120"/>
        <w:ind w:left="4536" w:right="1417" w:hanging="3969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3F2EC1A6" w14:textId="11CA381D" w:rsidR="00874ABE" w:rsidRPr="00ED6435" w:rsidRDefault="004B29D4" w:rsidP="00874ABE">
      <w:pPr>
        <w:spacing w:before="240" w:after="120"/>
        <w:ind w:left="567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1CAA0090" w14:textId="524C4F87" w:rsidR="00D30EB6" w:rsidRPr="00D30EB6" w:rsidRDefault="00D30EB6" w:rsidP="00D30EB6">
      <w:pPr>
        <w:numPr>
          <w:ilvl w:val="0"/>
          <w:numId w:val="18"/>
        </w:numPr>
        <w:spacing w:before="120" w:after="120" w:line="240" w:lineRule="auto"/>
        <w:ind w:left="567" w:hanging="567"/>
        <w:rPr>
          <w:rFonts w:ascii="Arial" w:hAnsi="Arial" w:cs="Arial"/>
          <w:b/>
        </w:rPr>
      </w:pPr>
      <w:r w:rsidRPr="00D30EB6">
        <w:rPr>
          <w:rFonts w:ascii="Arial" w:hAnsi="Arial" w:cs="Arial"/>
          <w:b/>
        </w:rPr>
        <w:t>"ORIS" spol. s r.o.</w:t>
      </w:r>
    </w:p>
    <w:p w14:paraId="32A0A094" w14:textId="4B7C8087" w:rsidR="00874ABE" w:rsidRPr="00ED6435" w:rsidRDefault="00874ABE" w:rsidP="00752EFD">
      <w:pPr>
        <w:spacing w:after="0"/>
        <w:ind w:left="567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společnost založená a existující podle právního řádu České republiky, </w:t>
      </w:r>
      <w:r w:rsidRPr="00ED6435">
        <w:rPr>
          <w:rFonts w:ascii="Arial" w:hAnsi="Arial" w:cs="Arial"/>
          <w:bCs/>
        </w:rPr>
        <w:t xml:space="preserve">se sídlem </w:t>
      </w:r>
      <w:r w:rsidR="00D30EB6" w:rsidRPr="00D30EB6">
        <w:rPr>
          <w:rFonts w:ascii="Arial" w:hAnsi="Arial" w:cs="Arial"/>
          <w:snapToGrid w:val="0"/>
        </w:rPr>
        <w:t>Mišákova 280/44, Olomouc 779 00, IČO: 42767661, zapsaná v obchodním rejstříku vedeném u Krajského soudu v Ostravě oddíl C vložka 1988</w:t>
      </w:r>
      <w:r w:rsidR="00D30EB6">
        <w:rPr>
          <w:rFonts w:ascii="Arial" w:hAnsi="Arial" w:cs="Arial"/>
          <w:snapToGrid w:val="0"/>
        </w:rPr>
        <w:t>.</w:t>
      </w:r>
    </w:p>
    <w:p w14:paraId="573D1206" w14:textId="4E506DE7" w:rsidR="00874ABE" w:rsidRPr="00ED6435" w:rsidRDefault="00874ABE" w:rsidP="00752EFD">
      <w:pPr>
        <w:spacing w:after="0"/>
        <w:ind w:left="567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 xml:space="preserve">Zastoupená: </w:t>
      </w:r>
      <w:r w:rsidR="00D30EB6">
        <w:rPr>
          <w:rFonts w:ascii="Arial" w:hAnsi="Arial" w:cs="Arial"/>
          <w:snapToGrid w:val="0"/>
        </w:rPr>
        <w:t>Petrem Machalou</w:t>
      </w:r>
      <w:r w:rsidRPr="00F72705">
        <w:rPr>
          <w:rFonts w:ascii="Arial" w:hAnsi="Arial" w:cs="Arial"/>
          <w:snapToGrid w:val="0"/>
        </w:rPr>
        <w:t>, jednatelem</w:t>
      </w:r>
    </w:p>
    <w:p w14:paraId="5CE95C3A" w14:textId="298E7272" w:rsidR="00874ABE" w:rsidRPr="00ED6435" w:rsidRDefault="00874ABE" w:rsidP="00752EFD">
      <w:pPr>
        <w:spacing w:after="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lastRenderedPageBreak/>
        <w:t>Ve smluvních záležitostech zastoupená</w:t>
      </w:r>
      <w:r w:rsidRPr="00ED6435">
        <w:rPr>
          <w:rFonts w:ascii="Arial" w:hAnsi="Arial" w:cs="Arial"/>
          <w:bCs/>
        </w:rPr>
        <w:t xml:space="preserve">: </w:t>
      </w:r>
      <w:r w:rsidR="00D30EB6">
        <w:rPr>
          <w:rFonts w:ascii="Arial" w:hAnsi="Arial" w:cs="Arial"/>
          <w:snapToGrid w:val="0"/>
        </w:rPr>
        <w:t>Petrem Machalou</w:t>
      </w:r>
      <w:r w:rsidRPr="00F72705">
        <w:rPr>
          <w:rFonts w:ascii="Arial" w:hAnsi="Arial" w:cs="Arial"/>
          <w:snapToGrid w:val="0"/>
        </w:rPr>
        <w:t>, jednatelem</w:t>
      </w:r>
    </w:p>
    <w:p w14:paraId="0C5A4D4C" w14:textId="748FF0F2" w:rsidR="00D30EB6" w:rsidRPr="00ED6435" w:rsidRDefault="00D30EB6" w:rsidP="00D30EB6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 technických záležitostech zastoupená: </w:t>
      </w:r>
      <w:r w:rsidR="009A1D6C">
        <w:rPr>
          <w:rFonts w:ascii="Arial" w:hAnsi="Arial" w:cs="Arial"/>
        </w:rPr>
        <w:t>xxxxx</w:t>
      </w:r>
    </w:p>
    <w:p w14:paraId="7F5426B6" w14:textId="63EDB7D6" w:rsidR="00D30EB6" w:rsidRDefault="00D30EB6" w:rsidP="00D30EB6">
      <w:pPr>
        <w:tabs>
          <w:tab w:val="left" w:pos="4536"/>
        </w:tabs>
        <w:spacing w:after="120"/>
        <w:ind w:left="567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Vedoucí týmu: </w:t>
      </w:r>
      <w:r>
        <w:rPr>
          <w:rFonts w:ascii="Arial" w:hAnsi="Arial" w:cs="Arial"/>
          <w:snapToGrid w:val="0"/>
        </w:rPr>
        <w:tab/>
      </w:r>
      <w:r w:rsidR="009A1D6C">
        <w:rPr>
          <w:rFonts w:ascii="Arial" w:hAnsi="Arial" w:cs="Arial"/>
          <w:snapToGrid w:val="0"/>
        </w:rPr>
        <w:t>xxxxx</w:t>
      </w:r>
    </w:p>
    <w:p w14:paraId="5A5E069B" w14:textId="21834E7C" w:rsidR="00D30EB6" w:rsidRPr="00ED6435" w:rsidRDefault="00D30EB6" w:rsidP="00D30EB6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>
        <w:rPr>
          <w:rFonts w:ascii="Arial" w:hAnsi="Arial" w:cs="Arial"/>
          <w:snapToGrid w:val="0"/>
        </w:rPr>
        <w:t xml:space="preserve">Zástupce vedoucího týmu: </w:t>
      </w:r>
      <w:r>
        <w:rPr>
          <w:rFonts w:ascii="Arial" w:hAnsi="Arial" w:cs="Arial"/>
          <w:snapToGrid w:val="0"/>
        </w:rPr>
        <w:tab/>
      </w:r>
      <w:r w:rsidR="009A1D6C">
        <w:rPr>
          <w:rFonts w:ascii="Arial" w:hAnsi="Arial" w:cs="Arial"/>
          <w:snapToGrid w:val="0"/>
        </w:rPr>
        <w:t>xxxxx</w:t>
      </w:r>
    </w:p>
    <w:p w14:paraId="64305720" w14:textId="77777777" w:rsidR="00D30EB6" w:rsidRPr="00ED6435" w:rsidRDefault="00D30EB6" w:rsidP="00D30EB6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2D8B5944" w14:textId="4A471B47" w:rsidR="00D30EB6" w:rsidRPr="00ED6435" w:rsidRDefault="00D30EB6" w:rsidP="00D30EB6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</w:r>
      <w:r w:rsidR="009A1D6C">
        <w:rPr>
          <w:rFonts w:ascii="Arial" w:hAnsi="Arial" w:cs="Arial"/>
        </w:rPr>
        <w:t>xxxxx</w:t>
      </w:r>
    </w:p>
    <w:p w14:paraId="55EC5C18" w14:textId="3117101A" w:rsidR="00D30EB6" w:rsidRPr="00ED6435" w:rsidRDefault="00D30EB6" w:rsidP="00D30EB6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 w:rsidR="009A1D6C">
        <w:rPr>
          <w:rFonts w:ascii="Arial" w:hAnsi="Arial" w:cs="Arial"/>
          <w:snapToGrid w:val="0"/>
        </w:rPr>
        <w:t>xxxxx</w:t>
      </w:r>
    </w:p>
    <w:p w14:paraId="6795EF1D" w14:textId="77777777" w:rsidR="00D30EB6" w:rsidRPr="00ED6435" w:rsidRDefault="00D30EB6" w:rsidP="00D30EB6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  <w:t xml:space="preserve">    </w:t>
      </w:r>
      <w:r>
        <w:rPr>
          <w:rFonts w:ascii="Arial" w:eastAsia="Arial" w:hAnsi="Arial" w:cs="Arial"/>
        </w:rPr>
        <w:t>8dsrqkn</w:t>
      </w:r>
    </w:p>
    <w:p w14:paraId="7E032909" w14:textId="77777777" w:rsidR="00D30EB6" w:rsidRPr="00ED6435" w:rsidRDefault="00D30EB6" w:rsidP="00D30EB6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D46C3A">
        <w:rPr>
          <w:rFonts w:ascii="Arial" w:hAnsi="Arial" w:cs="Arial"/>
          <w:bCs/>
        </w:rPr>
        <w:t>Bankovní spojení: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>
        <w:rPr>
          <w:rFonts w:ascii="Arial" w:eastAsia="Arial" w:hAnsi="Arial" w:cs="Arial"/>
        </w:rPr>
        <w:t>Raiffaisen BANK-Olomouc</w:t>
      </w:r>
    </w:p>
    <w:p w14:paraId="5A4A47FD" w14:textId="77777777" w:rsidR="00D30EB6" w:rsidRPr="00ED6435" w:rsidRDefault="00D30EB6" w:rsidP="00D30EB6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</w:r>
      <w:r>
        <w:rPr>
          <w:rFonts w:ascii="Arial" w:eastAsia="Arial" w:hAnsi="Arial" w:cs="Arial"/>
        </w:rPr>
        <w:t>1025500073/5500</w:t>
      </w:r>
    </w:p>
    <w:p w14:paraId="6EB8895A" w14:textId="77777777" w:rsidR="00D30EB6" w:rsidRPr="00ED6435" w:rsidRDefault="00D30EB6" w:rsidP="00D30EB6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>
        <w:rPr>
          <w:rFonts w:ascii="Arial" w:hAnsi="Arial" w:cs="Arial"/>
          <w:snapToGrid w:val="0"/>
        </w:rPr>
        <w:t>CZ42767661</w:t>
      </w:r>
    </w:p>
    <w:p w14:paraId="6A4DC4CA" w14:textId="77777777" w:rsidR="00874ABE" w:rsidRPr="00ED6435" w:rsidRDefault="00874ABE" w:rsidP="00874ABE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28569CC7" w14:textId="77777777" w:rsidR="00F93E9E" w:rsidRPr="00ED6435" w:rsidRDefault="00F93E9E" w:rsidP="00F93E9E">
      <w:pPr>
        <w:spacing w:before="240" w:after="120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0466AABD" w14:textId="77777777" w:rsidR="000518A7" w:rsidRDefault="000518A7" w:rsidP="000518A7">
      <w:pPr>
        <w:pStyle w:val="Textkomente"/>
        <w:rPr>
          <w:rFonts w:ascii="Arial" w:hAnsi="Arial" w:cs="Arial"/>
          <w:b/>
          <w:bCs/>
          <w:snapToGrid w:val="0"/>
          <w:sz w:val="22"/>
          <w:szCs w:val="22"/>
          <w:lang w:val="cs-CZ"/>
        </w:rPr>
      </w:pPr>
    </w:p>
    <w:p w14:paraId="04161748" w14:textId="21C58A79" w:rsidR="006B26D5" w:rsidRDefault="000518A7" w:rsidP="00AE44C3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ento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Dodatek 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smlouv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y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</w:t>
      </w:r>
      <w:r w:rsidR="000250D1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br/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o dílo </w:t>
      </w:r>
      <w:r w:rsidRPr="008032BE">
        <w:rPr>
          <w:rFonts w:ascii="Arial" w:hAnsi="Arial" w:cs="Arial"/>
          <w:bCs/>
          <w:snapToGrid w:val="0"/>
          <w:sz w:val="22"/>
          <w:szCs w:val="22"/>
          <w:lang w:val="cs-CZ"/>
        </w:rPr>
        <w:t>(dále jen „</w:t>
      </w:r>
      <w:r>
        <w:rPr>
          <w:rFonts w:ascii="Arial" w:hAnsi="Arial" w:cs="Arial"/>
          <w:bCs/>
          <w:snapToGrid w:val="0"/>
          <w:sz w:val="22"/>
          <w:szCs w:val="22"/>
          <w:lang w:val="cs-CZ"/>
        </w:rPr>
        <w:t>dodatek</w:t>
      </w:r>
      <w:r w:rsidRPr="008032BE">
        <w:rPr>
          <w:rFonts w:ascii="Arial" w:hAnsi="Arial" w:cs="Arial"/>
          <w:bCs/>
          <w:snapToGrid w:val="0"/>
          <w:sz w:val="22"/>
          <w:szCs w:val="22"/>
          <w:lang w:val="cs-CZ"/>
        </w:rPr>
        <w:t>“)</w:t>
      </w:r>
      <w:r w:rsidRPr="008032BE">
        <w:rPr>
          <w:rFonts w:ascii="Arial" w:hAnsi="Arial" w:cs="Arial"/>
          <w:snapToGrid w:val="0"/>
          <w:sz w:val="22"/>
          <w:szCs w:val="22"/>
          <w:lang w:val="cs-CZ"/>
        </w:rPr>
        <w:t>:</w:t>
      </w:r>
    </w:p>
    <w:p w14:paraId="3C6F2C4E" w14:textId="77777777" w:rsidR="00011DC9" w:rsidRPr="00AE44C3" w:rsidRDefault="00011DC9" w:rsidP="00AE44C3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</w:p>
    <w:p w14:paraId="5E87DCAD" w14:textId="77777777" w:rsidR="006B26D5" w:rsidRPr="00BF554C" w:rsidRDefault="006B26D5" w:rsidP="006B26D5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</w:t>
      </w:r>
      <w:r>
        <w:rPr>
          <w:rFonts w:ascii="Arial" w:hAnsi="Arial" w:cs="Arial"/>
          <w:szCs w:val="22"/>
        </w:rPr>
        <w:t>Ředmět DODATKU</w:t>
      </w:r>
    </w:p>
    <w:p w14:paraId="48F84348" w14:textId="02B1357F" w:rsidR="00C5227D" w:rsidRPr="00C5227D" w:rsidRDefault="00C5227D" w:rsidP="00C5227D">
      <w:pPr>
        <w:spacing w:after="200" w:line="276" w:lineRule="auto"/>
        <w:rPr>
          <w:rFonts w:ascii="Arial" w:hAnsi="Arial" w:cs="Arial"/>
        </w:rPr>
      </w:pPr>
      <w:bookmarkStart w:id="0" w:name="_Ref64871997"/>
      <w:r w:rsidRPr="00C5227D">
        <w:rPr>
          <w:rFonts w:ascii="Arial" w:hAnsi="Arial" w:cs="Arial"/>
        </w:rPr>
        <w:t xml:space="preserve">Předmětem dodatku je nepodstatná změna závazku ze Smlouvy, jejíž potřeba vyvstala </w:t>
      </w:r>
      <w:r>
        <w:rPr>
          <w:rFonts w:ascii="Arial" w:hAnsi="Arial" w:cs="Arial"/>
        </w:rPr>
        <w:br/>
      </w:r>
      <w:r w:rsidRPr="00C5227D">
        <w:rPr>
          <w:rFonts w:ascii="Arial" w:hAnsi="Arial" w:cs="Arial"/>
        </w:rPr>
        <w:t>v průběhu plnění díla. Změna spočívá ve změně počtu měrných jednotek a změně termínů předání dílčích částí.</w:t>
      </w:r>
    </w:p>
    <w:p w14:paraId="68B09D76" w14:textId="773A088E" w:rsidR="008E01FA" w:rsidRDefault="00C5227D" w:rsidP="00C5227D">
      <w:pPr>
        <w:pStyle w:val="Odstavecseseznamem"/>
        <w:numPr>
          <w:ilvl w:val="0"/>
          <w:numId w:val="0"/>
        </w:numPr>
        <w:spacing w:after="200" w:line="276" w:lineRule="auto"/>
        <w:contextualSpacing w:val="0"/>
        <w:rPr>
          <w:rFonts w:ascii="Arial" w:hAnsi="Arial" w:cs="Arial"/>
        </w:rPr>
      </w:pPr>
      <w:r w:rsidRPr="00C5227D">
        <w:rPr>
          <w:rFonts w:ascii="Arial" w:hAnsi="Arial" w:cs="Arial"/>
        </w:rPr>
        <w:t xml:space="preserve">Dodatkem se mění počet měrných jednotek a termíny u níže uvedených dílčích částí:  </w:t>
      </w:r>
    </w:p>
    <w:p w14:paraId="6BFCF483" w14:textId="77777777" w:rsidR="00491EC4" w:rsidRPr="005769DC" w:rsidRDefault="00491EC4" w:rsidP="00491EC4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</w:p>
    <w:p w14:paraId="623D318F" w14:textId="77777777" w:rsidR="00491EC4" w:rsidRDefault="00491EC4" w:rsidP="00491EC4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  <w:u w:val="single"/>
        </w:rPr>
      </w:pPr>
      <w:r w:rsidRPr="00FE6CB7">
        <w:rPr>
          <w:rFonts w:ascii="Arial" w:hAnsi="Arial" w:cs="Arial"/>
          <w:b/>
          <w:bCs/>
          <w:szCs w:val="22"/>
          <w:u w:val="single"/>
        </w:rPr>
        <w:t>navýšení počtu MJ</w:t>
      </w:r>
      <w:r w:rsidRPr="00FE6CB7">
        <w:rPr>
          <w:rFonts w:ascii="Arial" w:hAnsi="Arial" w:cs="Arial"/>
          <w:szCs w:val="22"/>
          <w:u w:val="single"/>
        </w:rPr>
        <w:t xml:space="preserve"> u dílčí části: </w:t>
      </w:r>
    </w:p>
    <w:p w14:paraId="60A33169" w14:textId="77777777" w:rsidR="00491EC4" w:rsidRDefault="00491EC4" w:rsidP="00491EC4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707"/>
        <w:gridCol w:w="3159"/>
        <w:gridCol w:w="853"/>
        <w:gridCol w:w="1084"/>
        <w:gridCol w:w="1476"/>
        <w:gridCol w:w="889"/>
        <w:gridCol w:w="1183"/>
      </w:tblGrid>
      <w:tr w:rsidR="00842D1A" w14:paraId="31A74B9C" w14:textId="77777777" w:rsidTr="004743DF">
        <w:trPr>
          <w:trHeight w:val="916"/>
        </w:trPr>
        <w:tc>
          <w:tcPr>
            <w:tcW w:w="70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AB69A6" w14:textId="77777777" w:rsidR="00491EC4" w:rsidRPr="004D5928" w:rsidRDefault="00491EC4" w:rsidP="00676E3D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9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0103B6" w14:textId="77777777" w:rsidR="00491EC4" w:rsidRPr="004D5928" w:rsidRDefault="00491EC4" w:rsidP="00676E3D">
            <w:pPr>
              <w:rPr>
                <w:rFonts w:ascii="Arial" w:eastAsia="Arial" w:hAnsi="Arial" w:cs="Arial"/>
                <w:b/>
                <w:bCs/>
              </w:rPr>
            </w:pPr>
          </w:p>
          <w:p w14:paraId="27F82114" w14:textId="77777777" w:rsidR="00491EC4" w:rsidRPr="004D5928" w:rsidRDefault="00491EC4" w:rsidP="00676E3D">
            <w:pPr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19CC70" w14:textId="77777777" w:rsidR="00491EC4" w:rsidRPr="004D5928" w:rsidRDefault="00491EC4" w:rsidP="00676E3D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M</w:t>
            </w:r>
            <w:r w:rsidRPr="004D5928">
              <w:rPr>
                <w:rFonts w:ascii="Arial" w:eastAsia="Arial" w:hAnsi="Arial" w:cs="Arial"/>
                <w:b/>
                <w:bCs/>
              </w:rPr>
              <w:t>J</w:t>
            </w:r>
          </w:p>
        </w:tc>
        <w:tc>
          <w:tcPr>
            <w:tcW w:w="1084" w:type="dxa"/>
            <w:shd w:val="clear" w:color="auto" w:fill="D9D9D9" w:themeFill="background1" w:themeFillShade="D9"/>
          </w:tcPr>
          <w:p w14:paraId="79C4CC29" w14:textId="77777777" w:rsidR="00491EC4" w:rsidRDefault="00491EC4" w:rsidP="00676E3D">
            <w:pPr>
              <w:jc w:val="center"/>
              <w:rPr>
                <w:rFonts w:ascii="Arial" w:eastAsia="Arial" w:hAnsi="Arial" w:cs="Arial"/>
                <w:b/>
                <w:bCs/>
                <w:highlight w:val="lightGray"/>
              </w:rPr>
            </w:pPr>
          </w:p>
          <w:p w14:paraId="0DD93B41" w14:textId="77777777" w:rsidR="00491EC4" w:rsidRPr="00404E33" w:rsidRDefault="00491EC4" w:rsidP="00676E3D">
            <w:pPr>
              <w:jc w:val="center"/>
              <w:rPr>
                <w:rFonts w:ascii="Arial" w:eastAsia="Arial" w:hAnsi="Arial" w:cs="Arial"/>
                <w:b/>
                <w:bCs/>
                <w:color w:val="FF0000"/>
                <w:highlight w:val="lightGray"/>
              </w:rPr>
            </w:pPr>
            <w:r w:rsidRPr="00404E33">
              <w:rPr>
                <w:rFonts w:ascii="Arial" w:eastAsia="Arial" w:hAnsi="Arial" w:cs="Arial"/>
                <w:b/>
                <w:bCs/>
                <w:highlight w:val="lightGray"/>
              </w:rPr>
              <w:t>Původní počet MJ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C2F7EA" w14:textId="77777777" w:rsidR="00491EC4" w:rsidRPr="00491EC4" w:rsidRDefault="00491EC4" w:rsidP="00676E3D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0FADBAE8" w14:textId="77777777" w:rsidR="00491EC4" w:rsidRPr="00491EC4" w:rsidRDefault="00491EC4" w:rsidP="00676E3D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91EC4">
              <w:rPr>
                <w:rFonts w:ascii="Arial" w:eastAsia="Arial" w:hAnsi="Arial" w:cs="Arial"/>
                <w:b/>
                <w:bCs/>
              </w:rPr>
              <w:t>Počet navýšených MJ</w:t>
            </w:r>
          </w:p>
          <w:p w14:paraId="16E8032B" w14:textId="77777777" w:rsidR="00491EC4" w:rsidRPr="00491EC4" w:rsidRDefault="00491EC4" w:rsidP="00676E3D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CE3487" w14:textId="77777777" w:rsidR="00491EC4" w:rsidRPr="00491EC4" w:rsidRDefault="00491EC4" w:rsidP="00676E3D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4AC209D1" w14:textId="77777777" w:rsidR="00491EC4" w:rsidRPr="00491EC4" w:rsidRDefault="00491EC4" w:rsidP="00676E3D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91EC4">
              <w:rPr>
                <w:rFonts w:ascii="Arial" w:eastAsia="Arial" w:hAnsi="Arial" w:cs="Arial"/>
                <w:b/>
                <w:bCs/>
              </w:rPr>
              <w:t>Cena za MJ v Kč bez DPH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FF6A8D" w14:textId="77777777" w:rsidR="00491EC4" w:rsidRPr="00491EC4" w:rsidRDefault="00491EC4" w:rsidP="00676E3D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91EC4">
              <w:rPr>
                <w:rFonts w:ascii="Arial" w:eastAsia="Arial" w:hAnsi="Arial" w:cs="Arial"/>
                <w:b/>
                <w:bCs/>
              </w:rPr>
              <w:t>Navýšení ceny v Kč bez DPH</w:t>
            </w:r>
          </w:p>
        </w:tc>
      </w:tr>
      <w:tr w:rsidR="00842D1A" w:rsidRPr="00CB6F0F" w14:paraId="5D5BBBD3" w14:textId="77777777" w:rsidTr="004743DF">
        <w:tc>
          <w:tcPr>
            <w:tcW w:w="707" w:type="dxa"/>
            <w:shd w:val="clear" w:color="auto" w:fill="D9D9D9" w:themeFill="background1" w:themeFillShade="D9"/>
          </w:tcPr>
          <w:p w14:paraId="7A0C75D6" w14:textId="0DF08EFC" w:rsidR="00491EC4" w:rsidRPr="007D0902" w:rsidRDefault="00491EC4" w:rsidP="00676E3D">
            <w:pPr>
              <w:rPr>
                <w:rFonts w:ascii="Arial" w:eastAsia="Arial" w:hAnsi="Arial" w:cs="Arial"/>
                <w:b/>
                <w:bCs/>
              </w:rPr>
            </w:pPr>
            <w:r w:rsidRPr="007D0902">
              <w:rPr>
                <w:rFonts w:ascii="Arial" w:eastAsia="Arial" w:hAnsi="Arial" w:cs="Arial"/>
                <w:b/>
                <w:bCs/>
              </w:rPr>
              <w:t>6.</w:t>
            </w:r>
            <w:r>
              <w:rPr>
                <w:rFonts w:ascii="Arial" w:eastAsia="Arial" w:hAnsi="Arial" w:cs="Arial"/>
                <w:b/>
                <w:bCs/>
              </w:rPr>
              <w:t>3</w:t>
            </w:r>
          </w:p>
        </w:tc>
        <w:tc>
          <w:tcPr>
            <w:tcW w:w="3399" w:type="dxa"/>
            <w:shd w:val="clear" w:color="auto" w:fill="D9D9D9" w:themeFill="background1" w:themeFillShade="D9"/>
          </w:tcPr>
          <w:p w14:paraId="4B118E99" w14:textId="4083D6CE" w:rsidR="00491EC4" w:rsidRPr="007D0902" w:rsidRDefault="00491EC4" w:rsidP="00676E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Návrhové</w:t>
            </w:r>
            <w:r w:rsidRPr="007D0902">
              <w:rPr>
                <w:rFonts w:ascii="Arial" w:hAnsi="Arial" w:cs="Arial"/>
                <w:b/>
                <w:bCs/>
              </w:rPr>
              <w:t xml:space="preserve"> práce</w:t>
            </w:r>
          </w:p>
        </w:tc>
        <w:tc>
          <w:tcPr>
            <w:tcW w:w="918" w:type="dxa"/>
            <w:shd w:val="clear" w:color="auto" w:fill="D9D9D9" w:themeFill="background1" w:themeFillShade="D9"/>
            <w:vAlign w:val="center"/>
          </w:tcPr>
          <w:p w14:paraId="7B986729" w14:textId="77777777" w:rsidR="00491EC4" w:rsidRPr="006A669D" w:rsidRDefault="00491EC4" w:rsidP="00676E3D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20BA7919" w14:textId="77777777" w:rsidR="00491EC4" w:rsidRPr="00404E33" w:rsidRDefault="00491EC4" w:rsidP="00676E3D">
            <w:pPr>
              <w:jc w:val="center"/>
              <w:rPr>
                <w:rFonts w:ascii="Arial" w:eastAsia="Arial" w:hAnsi="Arial" w:cs="Arial"/>
                <w:b/>
                <w:bCs/>
                <w:highlight w:val="lightGray"/>
              </w:rPr>
            </w:pPr>
          </w:p>
        </w:tc>
        <w:tc>
          <w:tcPr>
            <w:tcW w:w="1476" w:type="dxa"/>
            <w:shd w:val="clear" w:color="auto" w:fill="D9D9D9" w:themeFill="background1" w:themeFillShade="D9"/>
            <w:vAlign w:val="center"/>
          </w:tcPr>
          <w:p w14:paraId="2CC46875" w14:textId="77777777" w:rsidR="00491EC4" w:rsidRPr="00491EC4" w:rsidRDefault="00491EC4" w:rsidP="00676E3D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922" w:type="dxa"/>
            <w:shd w:val="clear" w:color="auto" w:fill="D9D9D9" w:themeFill="background1" w:themeFillShade="D9"/>
            <w:vAlign w:val="center"/>
          </w:tcPr>
          <w:p w14:paraId="05E82913" w14:textId="77777777" w:rsidR="00491EC4" w:rsidRPr="00491EC4" w:rsidRDefault="00491EC4" w:rsidP="00676E3D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845" w:type="dxa"/>
            <w:shd w:val="clear" w:color="auto" w:fill="D9D9D9" w:themeFill="background1" w:themeFillShade="D9"/>
            <w:vAlign w:val="center"/>
          </w:tcPr>
          <w:p w14:paraId="367C65D7" w14:textId="77777777" w:rsidR="00491EC4" w:rsidRPr="00491EC4" w:rsidRDefault="00491EC4" w:rsidP="00676E3D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842D1A" w14:paraId="1AE547D4" w14:textId="77777777" w:rsidTr="004743DF">
        <w:tc>
          <w:tcPr>
            <w:tcW w:w="707" w:type="dxa"/>
          </w:tcPr>
          <w:p w14:paraId="23417BE0" w14:textId="462CC963" w:rsidR="00491EC4" w:rsidRPr="007D0902" w:rsidRDefault="0025150A" w:rsidP="00676E3D">
            <w:pPr>
              <w:rPr>
                <w:rFonts w:ascii="Arial" w:eastAsia="Arial" w:hAnsi="Arial" w:cs="Arial"/>
              </w:rPr>
            </w:pPr>
            <w:r w:rsidRPr="0087274D">
              <w:rPr>
                <w:rFonts w:ascii="Arial" w:hAnsi="Arial" w:cs="Arial"/>
              </w:rPr>
              <w:t>6.</w:t>
            </w:r>
            <w:r w:rsidR="00E82EDD">
              <w:rPr>
                <w:rFonts w:ascii="Arial" w:hAnsi="Arial" w:cs="Arial"/>
              </w:rPr>
              <w:t>2.4 a</w:t>
            </w:r>
          </w:p>
        </w:tc>
        <w:tc>
          <w:tcPr>
            <w:tcW w:w="3399" w:type="dxa"/>
          </w:tcPr>
          <w:p w14:paraId="2239FB45" w14:textId="4C2D1F2E" w:rsidR="00491EC4" w:rsidRPr="000C7C84" w:rsidRDefault="000C7C84" w:rsidP="000C7C84">
            <w:pPr>
              <w:rPr>
                <w:rFonts w:ascii="Arial" w:hAnsi="Arial" w:cs="Arial"/>
              </w:rPr>
            </w:pPr>
            <w:r w:rsidRPr="000C7C84">
              <w:rPr>
                <w:rFonts w:ascii="Arial" w:hAnsi="Arial" w:cs="Arial"/>
              </w:rPr>
              <w:t>Rozšíření obvodu: Zjišťování hranic obvodu KoPÚ, geometrické plány pro stanovení obvodu KoPÚ, předepsaná stabilizace dle vyhlášky č. 357/2013 Sb</w:t>
            </w:r>
          </w:p>
        </w:tc>
        <w:tc>
          <w:tcPr>
            <w:tcW w:w="918" w:type="dxa"/>
            <w:vAlign w:val="center"/>
          </w:tcPr>
          <w:p w14:paraId="25695711" w14:textId="1423CF63" w:rsidR="00491EC4" w:rsidRPr="006A669D" w:rsidRDefault="00E82EDD" w:rsidP="00676E3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 bm</w:t>
            </w:r>
          </w:p>
        </w:tc>
        <w:tc>
          <w:tcPr>
            <w:tcW w:w="1084" w:type="dxa"/>
            <w:vAlign w:val="center"/>
          </w:tcPr>
          <w:p w14:paraId="553DE836" w14:textId="77651AC2" w:rsidR="00491EC4" w:rsidRPr="007D0902" w:rsidRDefault="00904A00" w:rsidP="00676E3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476" w:type="dxa"/>
            <w:vAlign w:val="center"/>
          </w:tcPr>
          <w:p w14:paraId="430252EF" w14:textId="7D422079" w:rsidR="00491EC4" w:rsidRPr="00491EC4" w:rsidRDefault="00904A00" w:rsidP="00676E3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922" w:type="dxa"/>
            <w:vAlign w:val="center"/>
          </w:tcPr>
          <w:p w14:paraId="4B346334" w14:textId="07A34151" w:rsidR="00491EC4" w:rsidRPr="00491EC4" w:rsidRDefault="00B957FD" w:rsidP="00676E3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  <w:r w:rsidR="00491EC4" w:rsidRPr="00491EC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85</w:t>
            </w:r>
            <w:r w:rsidR="00491EC4" w:rsidRPr="00491EC4">
              <w:rPr>
                <w:rFonts w:ascii="Arial" w:eastAsia="Arial" w:hAnsi="Arial" w:cs="Arial"/>
              </w:rPr>
              <w:t>0</w:t>
            </w:r>
          </w:p>
        </w:tc>
        <w:tc>
          <w:tcPr>
            <w:tcW w:w="845" w:type="dxa"/>
            <w:vAlign w:val="center"/>
          </w:tcPr>
          <w:p w14:paraId="33CEAD90" w14:textId="3C2FB4A8" w:rsidR="00491EC4" w:rsidRPr="00491EC4" w:rsidRDefault="00543F61" w:rsidP="00676E3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</w:t>
            </w:r>
            <w:r w:rsidR="00491EC4" w:rsidRPr="00491EC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1</w:t>
            </w:r>
            <w:r w:rsidR="00491EC4" w:rsidRPr="00491EC4">
              <w:rPr>
                <w:rFonts w:ascii="Arial" w:eastAsia="Arial" w:hAnsi="Arial" w:cs="Arial"/>
              </w:rPr>
              <w:t>00</w:t>
            </w:r>
          </w:p>
        </w:tc>
      </w:tr>
      <w:tr w:rsidR="00842D1A" w14:paraId="2935CB91" w14:textId="77777777" w:rsidTr="004743DF">
        <w:tc>
          <w:tcPr>
            <w:tcW w:w="707" w:type="dxa"/>
            <w:vAlign w:val="center"/>
          </w:tcPr>
          <w:p w14:paraId="59022E5B" w14:textId="3F6B90D7" w:rsidR="00E82EDD" w:rsidRPr="0087274D" w:rsidRDefault="00E82EDD" w:rsidP="00E82EDD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lastRenderedPageBreak/>
              <w:t>6.3.1 i) b)</w:t>
            </w:r>
          </w:p>
        </w:tc>
        <w:tc>
          <w:tcPr>
            <w:tcW w:w="3399" w:type="dxa"/>
            <w:vAlign w:val="center"/>
          </w:tcPr>
          <w:p w14:paraId="43B947A7" w14:textId="1CA06DA3" w:rsidR="00E82EDD" w:rsidRPr="00491EC4" w:rsidRDefault="00E82EDD" w:rsidP="00E82EDD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DTR liniových dopravních staveb PSZ pro stanovení plochy záboru půdy stavbami dle čl. 6.3.1 i) b) Smlouvy</w:t>
            </w:r>
          </w:p>
        </w:tc>
        <w:tc>
          <w:tcPr>
            <w:tcW w:w="918" w:type="dxa"/>
            <w:vAlign w:val="center"/>
          </w:tcPr>
          <w:p w14:paraId="35FEAF67" w14:textId="20D93DB9" w:rsidR="00E82EDD" w:rsidRDefault="00E82EDD" w:rsidP="00E82ED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 bm</w:t>
            </w:r>
          </w:p>
        </w:tc>
        <w:tc>
          <w:tcPr>
            <w:tcW w:w="1084" w:type="dxa"/>
            <w:vAlign w:val="center"/>
          </w:tcPr>
          <w:p w14:paraId="069BE52D" w14:textId="4EFC3315" w:rsidR="00E82EDD" w:rsidRDefault="00904A00" w:rsidP="00E82ED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65</w:t>
            </w:r>
          </w:p>
        </w:tc>
        <w:tc>
          <w:tcPr>
            <w:tcW w:w="1476" w:type="dxa"/>
            <w:vAlign w:val="center"/>
          </w:tcPr>
          <w:p w14:paraId="25B3B243" w14:textId="2BDD75F5" w:rsidR="00E82EDD" w:rsidRDefault="00543F61" w:rsidP="00E82ED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135</w:t>
            </w:r>
          </w:p>
        </w:tc>
        <w:tc>
          <w:tcPr>
            <w:tcW w:w="922" w:type="dxa"/>
            <w:vAlign w:val="center"/>
          </w:tcPr>
          <w:p w14:paraId="79CA6FAE" w14:textId="421A8567" w:rsidR="00E82EDD" w:rsidRDefault="00E82EDD" w:rsidP="00E82ED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Pr="00491EC4">
              <w:rPr>
                <w:rFonts w:ascii="Arial" w:eastAsia="Arial" w:hAnsi="Arial" w:cs="Arial"/>
              </w:rPr>
              <w:t xml:space="preserve"> </w:t>
            </w:r>
            <w:r w:rsidR="00904A00">
              <w:rPr>
                <w:rFonts w:ascii="Arial" w:eastAsia="Arial" w:hAnsi="Arial" w:cs="Arial"/>
              </w:rPr>
              <w:t>32</w:t>
            </w:r>
            <w:r w:rsidRPr="00491EC4">
              <w:rPr>
                <w:rFonts w:ascii="Arial" w:eastAsia="Arial" w:hAnsi="Arial" w:cs="Arial"/>
              </w:rPr>
              <w:t>0</w:t>
            </w:r>
          </w:p>
        </w:tc>
        <w:tc>
          <w:tcPr>
            <w:tcW w:w="845" w:type="dxa"/>
            <w:vAlign w:val="center"/>
          </w:tcPr>
          <w:p w14:paraId="662B6104" w14:textId="235D0C44" w:rsidR="00E82EDD" w:rsidRDefault="00543F61" w:rsidP="00E82ED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178</w:t>
            </w:r>
            <w:r w:rsidR="00E82EDD" w:rsidRPr="00491EC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2</w:t>
            </w:r>
            <w:r w:rsidR="00E82EDD" w:rsidRPr="00491EC4">
              <w:rPr>
                <w:rFonts w:ascii="Arial" w:eastAsia="Arial" w:hAnsi="Arial" w:cs="Arial"/>
              </w:rPr>
              <w:t>00</w:t>
            </w:r>
          </w:p>
        </w:tc>
      </w:tr>
      <w:tr w:rsidR="00842D1A" w14:paraId="64724D1F" w14:textId="77777777" w:rsidTr="004743DF">
        <w:tc>
          <w:tcPr>
            <w:tcW w:w="707" w:type="dxa"/>
            <w:vAlign w:val="center"/>
          </w:tcPr>
          <w:p w14:paraId="2037ED55" w14:textId="519ABE69" w:rsidR="00E82EDD" w:rsidRPr="0087274D" w:rsidRDefault="00E82EDD" w:rsidP="00E82EDD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6.3.1 i) b)</w:t>
            </w:r>
          </w:p>
        </w:tc>
        <w:tc>
          <w:tcPr>
            <w:tcW w:w="3399" w:type="dxa"/>
            <w:vAlign w:val="center"/>
          </w:tcPr>
          <w:p w14:paraId="1C988EC1" w14:textId="3887A4D3" w:rsidR="00E82EDD" w:rsidRPr="00491EC4" w:rsidRDefault="00E82EDD" w:rsidP="00E82EDD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918" w:type="dxa"/>
            <w:vAlign w:val="center"/>
          </w:tcPr>
          <w:p w14:paraId="23A9306C" w14:textId="60D52BC3" w:rsidR="00E82EDD" w:rsidRDefault="00904A00" w:rsidP="00E82ED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 bm</w:t>
            </w:r>
          </w:p>
        </w:tc>
        <w:tc>
          <w:tcPr>
            <w:tcW w:w="1084" w:type="dxa"/>
            <w:vAlign w:val="center"/>
          </w:tcPr>
          <w:p w14:paraId="2CB35C74" w14:textId="06919DAC" w:rsidR="00E82EDD" w:rsidRDefault="00904A00" w:rsidP="00E82ED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</w:t>
            </w:r>
          </w:p>
        </w:tc>
        <w:tc>
          <w:tcPr>
            <w:tcW w:w="1476" w:type="dxa"/>
            <w:vAlign w:val="center"/>
          </w:tcPr>
          <w:p w14:paraId="77EE90F9" w14:textId="44ADB949" w:rsidR="00E82EDD" w:rsidRDefault="00543F61" w:rsidP="00E82ED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  <w:r w:rsidR="00904A00">
              <w:rPr>
                <w:rFonts w:ascii="Arial" w:eastAsia="Arial" w:hAnsi="Arial" w:cs="Arial"/>
              </w:rPr>
              <w:t>8</w:t>
            </w:r>
          </w:p>
        </w:tc>
        <w:tc>
          <w:tcPr>
            <w:tcW w:w="922" w:type="dxa"/>
            <w:vAlign w:val="center"/>
          </w:tcPr>
          <w:p w14:paraId="163CA190" w14:textId="0F8CF9F2" w:rsidR="00E82EDD" w:rsidRDefault="00E82EDD" w:rsidP="00E82ED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Pr="00491EC4">
              <w:rPr>
                <w:rFonts w:ascii="Arial" w:eastAsia="Arial" w:hAnsi="Arial" w:cs="Arial"/>
              </w:rPr>
              <w:t xml:space="preserve"> </w:t>
            </w:r>
            <w:r w:rsidR="00904A00">
              <w:rPr>
                <w:rFonts w:ascii="Arial" w:eastAsia="Arial" w:hAnsi="Arial" w:cs="Arial"/>
              </w:rPr>
              <w:t>76</w:t>
            </w:r>
            <w:r w:rsidRPr="00491EC4">
              <w:rPr>
                <w:rFonts w:ascii="Arial" w:eastAsia="Arial" w:hAnsi="Arial" w:cs="Arial"/>
              </w:rPr>
              <w:t>0</w:t>
            </w:r>
          </w:p>
        </w:tc>
        <w:tc>
          <w:tcPr>
            <w:tcW w:w="845" w:type="dxa"/>
            <w:vAlign w:val="center"/>
          </w:tcPr>
          <w:p w14:paraId="2F0EC397" w14:textId="7CA97ED2" w:rsidR="00E82EDD" w:rsidRDefault="00543F61" w:rsidP="00E82ED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  <w:r w:rsidR="00E82EDD">
              <w:rPr>
                <w:rFonts w:ascii="Arial" w:eastAsia="Arial" w:hAnsi="Arial" w:cs="Arial"/>
              </w:rPr>
              <w:t>6</w:t>
            </w:r>
            <w:r w:rsidR="00E82EDD" w:rsidRPr="00491EC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88</w:t>
            </w:r>
            <w:r w:rsidR="00E82EDD" w:rsidRPr="00491EC4">
              <w:rPr>
                <w:rFonts w:ascii="Arial" w:eastAsia="Arial" w:hAnsi="Arial" w:cs="Arial"/>
              </w:rPr>
              <w:t>0</w:t>
            </w:r>
          </w:p>
        </w:tc>
      </w:tr>
      <w:tr w:rsidR="00842D1A" w14:paraId="3EBCCA32" w14:textId="77777777" w:rsidTr="004743DF">
        <w:tc>
          <w:tcPr>
            <w:tcW w:w="707" w:type="dxa"/>
            <w:vAlign w:val="center"/>
          </w:tcPr>
          <w:p w14:paraId="2C2A224D" w14:textId="107ACAE0" w:rsidR="00E82EDD" w:rsidRPr="0087274D" w:rsidRDefault="00E82EDD" w:rsidP="00E82EDD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6.3.1 i) c)</w:t>
            </w:r>
          </w:p>
        </w:tc>
        <w:tc>
          <w:tcPr>
            <w:tcW w:w="3399" w:type="dxa"/>
            <w:vAlign w:val="center"/>
          </w:tcPr>
          <w:p w14:paraId="6772AAC7" w14:textId="51C5B83C" w:rsidR="00E82EDD" w:rsidRPr="00491EC4" w:rsidRDefault="00E82EDD" w:rsidP="00E82EDD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DTR vodohospodářských staveb PSZ dle čl. 6.3.1 i) c) Smlouvy</w:t>
            </w:r>
          </w:p>
        </w:tc>
        <w:tc>
          <w:tcPr>
            <w:tcW w:w="918" w:type="dxa"/>
            <w:vAlign w:val="center"/>
          </w:tcPr>
          <w:p w14:paraId="350E8716" w14:textId="3A0C985E" w:rsidR="00E82EDD" w:rsidRDefault="00E82EDD" w:rsidP="00E82ED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ks</w:t>
            </w:r>
          </w:p>
        </w:tc>
        <w:tc>
          <w:tcPr>
            <w:tcW w:w="1084" w:type="dxa"/>
            <w:vAlign w:val="center"/>
          </w:tcPr>
          <w:p w14:paraId="096114F6" w14:textId="59B90FC4" w:rsidR="00E82EDD" w:rsidRDefault="00E82EDD" w:rsidP="00E82ED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476" w:type="dxa"/>
            <w:vAlign w:val="center"/>
          </w:tcPr>
          <w:p w14:paraId="6C6DDD28" w14:textId="17906C5A" w:rsidR="00E82EDD" w:rsidRDefault="00543F61" w:rsidP="00E82ED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922" w:type="dxa"/>
            <w:vAlign w:val="center"/>
          </w:tcPr>
          <w:p w14:paraId="4DCA45C9" w14:textId="64C17A28" w:rsidR="00E82EDD" w:rsidRDefault="00E82EDD" w:rsidP="00E82ED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44</w:t>
            </w:r>
            <w:r w:rsidRPr="00491EC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0</w:t>
            </w:r>
            <w:r w:rsidRPr="00491EC4">
              <w:rPr>
                <w:rFonts w:ascii="Arial" w:eastAsia="Arial" w:hAnsi="Arial" w:cs="Arial"/>
              </w:rPr>
              <w:t>00</w:t>
            </w:r>
          </w:p>
        </w:tc>
        <w:tc>
          <w:tcPr>
            <w:tcW w:w="845" w:type="dxa"/>
            <w:vAlign w:val="center"/>
          </w:tcPr>
          <w:p w14:paraId="63E40C67" w14:textId="65945291" w:rsidR="00E82EDD" w:rsidRDefault="00543F61" w:rsidP="00E82ED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220</w:t>
            </w:r>
            <w:r w:rsidR="00E82EDD" w:rsidRPr="00491EC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0</w:t>
            </w:r>
            <w:r w:rsidR="00E82EDD" w:rsidRPr="00491EC4">
              <w:rPr>
                <w:rFonts w:ascii="Arial" w:eastAsia="Arial" w:hAnsi="Arial" w:cs="Arial"/>
              </w:rPr>
              <w:t>00</w:t>
            </w:r>
          </w:p>
        </w:tc>
      </w:tr>
      <w:tr w:rsidR="00E82EDD" w14:paraId="23BC3760" w14:textId="77777777" w:rsidTr="004743DF">
        <w:trPr>
          <w:trHeight w:val="550"/>
        </w:trPr>
        <w:tc>
          <w:tcPr>
            <w:tcW w:w="8506" w:type="dxa"/>
            <w:gridSpan w:val="6"/>
            <w:vAlign w:val="center"/>
          </w:tcPr>
          <w:p w14:paraId="634AD655" w14:textId="75630E02" w:rsidR="00E82EDD" w:rsidRDefault="00E82EDD" w:rsidP="00E82EDD">
            <w:pPr>
              <w:spacing w:after="0"/>
              <w:jc w:val="left"/>
              <w:rPr>
                <w:rFonts w:ascii="Arial" w:eastAsia="Arial" w:hAnsi="Arial" w:cs="Arial"/>
              </w:rPr>
            </w:pPr>
            <w:r w:rsidRPr="007D0902">
              <w:rPr>
                <w:rFonts w:ascii="Arial" w:hAnsi="Arial" w:cs="Arial"/>
                <w:b/>
                <w:bCs/>
              </w:rPr>
              <w:t>Součet navýšení ceny v Kč bez DPH</w:t>
            </w:r>
          </w:p>
        </w:tc>
        <w:tc>
          <w:tcPr>
            <w:tcW w:w="845" w:type="dxa"/>
            <w:vAlign w:val="center"/>
          </w:tcPr>
          <w:p w14:paraId="490D7131" w14:textId="10883A4F" w:rsidR="00E82EDD" w:rsidRPr="00B35042" w:rsidRDefault="00543F61" w:rsidP="00E82EDD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</w:rPr>
              <w:t>488</w:t>
            </w:r>
            <w:r w:rsidR="00E82EDD" w:rsidRPr="00B35042"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18</w:t>
            </w:r>
            <w:r w:rsidR="00E82EDD" w:rsidRPr="00B35042">
              <w:rPr>
                <w:rFonts w:ascii="Arial" w:eastAsia="Arial" w:hAnsi="Arial" w:cs="Arial"/>
                <w:b/>
                <w:bCs/>
              </w:rPr>
              <w:t>0</w:t>
            </w:r>
          </w:p>
        </w:tc>
      </w:tr>
    </w:tbl>
    <w:p w14:paraId="06A517CC" w14:textId="77777777" w:rsidR="00491EC4" w:rsidRPr="005769DC" w:rsidRDefault="00491EC4" w:rsidP="00491EC4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14:paraId="068EB040" w14:textId="1FEF0515" w:rsidR="00491EC4" w:rsidRDefault="00491EC4" w:rsidP="00491EC4">
      <w:pPr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>odnota změn činí</w:t>
      </w:r>
      <w:r>
        <w:rPr>
          <w:rFonts w:ascii="Arial" w:hAnsi="Arial" w:cs="Arial"/>
          <w:b/>
          <w:bCs/>
        </w:rPr>
        <w:t> </w:t>
      </w:r>
      <w:r w:rsidR="00543F61">
        <w:rPr>
          <w:rFonts w:ascii="Arial" w:hAnsi="Arial" w:cs="Arial"/>
          <w:b/>
          <w:bCs/>
        </w:rPr>
        <w:t>488 18</w:t>
      </w:r>
      <w:r>
        <w:rPr>
          <w:rFonts w:ascii="Arial" w:hAnsi="Arial" w:cs="Arial"/>
          <w:b/>
          <w:bCs/>
        </w:rPr>
        <w:t>0</w:t>
      </w:r>
      <w:r w:rsidRPr="008B1614">
        <w:rPr>
          <w:rFonts w:ascii="Arial" w:hAnsi="Arial" w:cs="Arial"/>
        </w:rPr>
        <w:t xml:space="preserve"> </w:t>
      </w:r>
      <w:r w:rsidRPr="007D0902">
        <w:rPr>
          <w:rFonts w:ascii="Arial" w:hAnsi="Arial" w:cs="Arial"/>
          <w:b/>
          <w:bCs/>
        </w:rPr>
        <w:t>Kč bez DPH</w:t>
      </w:r>
      <w:r w:rsidRPr="008B161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(tj. </w:t>
      </w:r>
      <w:r w:rsidR="00336463">
        <w:rPr>
          <w:rFonts w:ascii="Arial" w:hAnsi="Arial" w:cs="Arial"/>
        </w:rPr>
        <w:t>9</w:t>
      </w:r>
      <w:r>
        <w:rPr>
          <w:rFonts w:ascii="Arial" w:hAnsi="Arial" w:cs="Arial"/>
        </w:rPr>
        <w:t>,</w:t>
      </w:r>
      <w:r w:rsidR="00336463">
        <w:rPr>
          <w:rFonts w:ascii="Arial" w:hAnsi="Arial" w:cs="Arial"/>
        </w:rPr>
        <w:t>40</w:t>
      </w:r>
      <w:r>
        <w:rPr>
          <w:rFonts w:ascii="Arial" w:hAnsi="Arial" w:cs="Arial"/>
        </w:rPr>
        <w:t xml:space="preserve"> % původní hodnoty závazku);</w:t>
      </w:r>
      <w:r w:rsidRPr="008B1614">
        <w:rPr>
          <w:rFonts w:ascii="Arial" w:hAnsi="Arial" w:cs="Arial"/>
        </w:rPr>
        <w:t xml:space="preserve"> o tuto částku bude celková cena díla </w:t>
      </w:r>
      <w:r w:rsidRPr="002C4766">
        <w:rPr>
          <w:rFonts w:ascii="Arial" w:hAnsi="Arial" w:cs="Arial"/>
          <w:b/>
          <w:bCs/>
        </w:rPr>
        <w:t>navýšena</w:t>
      </w:r>
      <w:r>
        <w:rPr>
          <w:rFonts w:ascii="Arial" w:hAnsi="Arial" w:cs="Arial"/>
        </w:rPr>
        <w:t>.</w:t>
      </w:r>
    </w:p>
    <w:p w14:paraId="0192181D" w14:textId="77777777" w:rsidR="00491EC4" w:rsidRDefault="00491EC4" w:rsidP="00491EC4">
      <w:pPr>
        <w:spacing w:after="0"/>
        <w:rPr>
          <w:rFonts w:ascii="Arial" w:hAnsi="Arial" w:cs="Arial"/>
          <w:b/>
          <w:bCs/>
        </w:rPr>
      </w:pPr>
    </w:p>
    <w:p w14:paraId="5CB3C7C2" w14:textId="348B5E64" w:rsidR="00491EC4" w:rsidRDefault="00491EC4" w:rsidP="00491EC4">
      <w:pPr>
        <w:rPr>
          <w:rFonts w:ascii="Arial" w:hAnsi="Arial" w:cs="Arial"/>
          <w:b/>
          <w:bCs/>
        </w:rPr>
      </w:pPr>
      <w:r w:rsidRPr="00AA3F7B">
        <w:rPr>
          <w:rFonts w:ascii="Arial" w:hAnsi="Arial" w:cs="Arial"/>
          <w:b/>
          <w:bCs/>
        </w:rPr>
        <w:t xml:space="preserve">Celkově se cena díla po změnách </w:t>
      </w:r>
      <w:r w:rsidR="00332C5A">
        <w:rPr>
          <w:rFonts w:ascii="Arial" w:hAnsi="Arial" w:cs="Arial"/>
          <w:b/>
          <w:bCs/>
        </w:rPr>
        <w:t>zvýší</w:t>
      </w:r>
      <w:r w:rsidRPr="00AA3F7B">
        <w:rPr>
          <w:rFonts w:ascii="Arial" w:hAnsi="Arial" w:cs="Arial"/>
          <w:b/>
          <w:bCs/>
        </w:rPr>
        <w:t xml:space="preserve"> o</w:t>
      </w:r>
      <w:r>
        <w:rPr>
          <w:rFonts w:ascii="Arial" w:hAnsi="Arial" w:cs="Arial"/>
          <w:b/>
          <w:bCs/>
        </w:rPr>
        <w:t xml:space="preserve"> </w:t>
      </w:r>
      <w:r w:rsidR="00332C5A">
        <w:rPr>
          <w:rFonts w:ascii="Arial" w:hAnsi="Arial" w:cs="Arial"/>
          <w:b/>
          <w:bCs/>
        </w:rPr>
        <w:t>488 180</w:t>
      </w:r>
      <w:r w:rsidR="00332C5A" w:rsidRPr="008B1614">
        <w:rPr>
          <w:rFonts w:ascii="Arial" w:hAnsi="Arial" w:cs="Arial"/>
        </w:rPr>
        <w:t xml:space="preserve"> </w:t>
      </w:r>
      <w:r w:rsidRPr="00AA3F7B">
        <w:rPr>
          <w:rFonts w:ascii="Arial" w:hAnsi="Arial" w:cs="Arial"/>
          <w:b/>
          <w:bCs/>
        </w:rPr>
        <w:t>Kč bez DPH</w:t>
      </w:r>
      <w:r>
        <w:rPr>
          <w:rFonts w:ascii="Arial" w:hAnsi="Arial" w:cs="Arial"/>
          <w:b/>
          <w:bCs/>
        </w:rPr>
        <w:t xml:space="preserve">. </w:t>
      </w:r>
    </w:p>
    <w:p w14:paraId="7803324B" w14:textId="77777777" w:rsidR="00491EC4" w:rsidRDefault="00491EC4" w:rsidP="00491EC4">
      <w:pPr>
        <w:rPr>
          <w:rFonts w:ascii="Arial" w:hAnsi="Arial" w:cs="Arial"/>
        </w:rPr>
      </w:pPr>
      <w:r>
        <w:rPr>
          <w:rFonts w:ascii="Arial" w:hAnsi="Arial" w:cs="Arial"/>
        </w:rPr>
        <w:t>Uvedená změna se promítla do položkového výkazu činností s časovým harmonogramem prací.</w:t>
      </w:r>
    </w:p>
    <w:p w14:paraId="0B9FFF91" w14:textId="6B5A69FC" w:rsidR="00752EFD" w:rsidRPr="004F2AA6" w:rsidRDefault="00752EFD" w:rsidP="00752EFD">
      <w:pPr>
        <w:rPr>
          <w:rFonts w:ascii="Arial" w:hAnsi="Arial" w:cs="Arial"/>
          <w:b/>
          <w:bCs/>
          <w:u w:val="single"/>
        </w:rPr>
      </w:pPr>
      <w:r w:rsidRPr="004F2AA6">
        <w:rPr>
          <w:rFonts w:ascii="Arial" w:hAnsi="Arial" w:cs="Arial"/>
          <w:b/>
          <w:bCs/>
          <w:u w:val="single"/>
        </w:rPr>
        <w:t xml:space="preserve">Odůvodnění: </w:t>
      </w:r>
    </w:p>
    <w:p w14:paraId="78CAE944" w14:textId="4313342C" w:rsidR="000C46A1" w:rsidRPr="000C46A1" w:rsidRDefault="000C46A1" w:rsidP="000C46A1">
      <w:pPr>
        <w:rPr>
          <w:rFonts w:ascii="Arial" w:hAnsi="Arial" w:cs="Arial"/>
          <w:i/>
          <w:iCs/>
        </w:rPr>
      </w:pPr>
      <w:bookmarkStart w:id="1" w:name="_Hlk223357235"/>
      <w:bookmarkStart w:id="2" w:name="_Hlk215054031"/>
      <w:r w:rsidRPr="000C46A1">
        <w:rPr>
          <w:rFonts w:ascii="Arial" w:hAnsi="Arial" w:cs="Arial"/>
          <w:i/>
          <w:iCs/>
        </w:rPr>
        <w:t>Nově přidaná dílčí část 6.2.4a Zjišťování hranic obvodu KoPÚ, geometrické plány pro</w:t>
      </w:r>
      <w:r>
        <w:rPr>
          <w:rFonts w:ascii="Arial" w:hAnsi="Arial" w:cs="Arial"/>
          <w:i/>
          <w:iCs/>
        </w:rPr>
        <w:t xml:space="preserve"> </w:t>
      </w:r>
      <w:r w:rsidRPr="000C46A1">
        <w:rPr>
          <w:rFonts w:ascii="Arial" w:hAnsi="Arial" w:cs="Arial"/>
          <w:i/>
          <w:iCs/>
        </w:rPr>
        <w:t xml:space="preserve">stanovení obvodu KoPÚ, předepsaná stabilizace dle vyhlášky č. 357/2013 Sb. </w:t>
      </w:r>
      <w:r>
        <w:rPr>
          <w:rFonts w:ascii="Arial" w:hAnsi="Arial" w:cs="Arial"/>
          <w:i/>
          <w:iCs/>
        </w:rPr>
        <w:t>–</w:t>
      </w:r>
      <w:r w:rsidRPr="000C46A1">
        <w:rPr>
          <w:rFonts w:ascii="Arial" w:hAnsi="Arial" w:cs="Arial"/>
          <w:i/>
          <w:iCs/>
        </w:rPr>
        <w:t xml:space="preserve"> rozšíření</w:t>
      </w:r>
      <w:r>
        <w:rPr>
          <w:rFonts w:ascii="Arial" w:hAnsi="Arial" w:cs="Arial"/>
          <w:i/>
          <w:iCs/>
        </w:rPr>
        <w:t xml:space="preserve"> </w:t>
      </w:r>
      <w:r w:rsidRPr="000C46A1">
        <w:rPr>
          <w:rFonts w:ascii="Arial" w:hAnsi="Arial" w:cs="Arial"/>
          <w:i/>
          <w:iCs/>
        </w:rPr>
        <w:t>obvodu byla doplněna v průběhu zpracování a projednávání dokumentace PSZ, kdy na</w:t>
      </w:r>
      <w:r>
        <w:rPr>
          <w:rFonts w:ascii="Arial" w:hAnsi="Arial" w:cs="Arial"/>
          <w:i/>
          <w:iCs/>
        </w:rPr>
        <w:t xml:space="preserve"> </w:t>
      </w:r>
      <w:r w:rsidRPr="000C46A1">
        <w:rPr>
          <w:rFonts w:ascii="Arial" w:hAnsi="Arial" w:cs="Arial"/>
          <w:i/>
          <w:iCs/>
        </w:rPr>
        <w:t>několika jednáních se sborem zástupců byly navrženy a projednány potřebné přístupy na</w:t>
      </w:r>
      <w:r>
        <w:rPr>
          <w:rFonts w:ascii="Arial" w:hAnsi="Arial" w:cs="Arial"/>
          <w:i/>
          <w:iCs/>
        </w:rPr>
        <w:t xml:space="preserve"> </w:t>
      </w:r>
      <w:r w:rsidRPr="000C46A1">
        <w:rPr>
          <w:rFonts w:ascii="Arial" w:hAnsi="Arial" w:cs="Arial"/>
          <w:i/>
          <w:iCs/>
        </w:rPr>
        <w:t>pozemky, řešena protierozní ochrana půdy a navržena další technická opatření potřebná pro</w:t>
      </w:r>
      <w:r>
        <w:rPr>
          <w:rFonts w:ascii="Arial" w:hAnsi="Arial" w:cs="Arial"/>
          <w:i/>
          <w:iCs/>
        </w:rPr>
        <w:t xml:space="preserve"> </w:t>
      </w:r>
      <w:r w:rsidRPr="000C46A1">
        <w:rPr>
          <w:rFonts w:ascii="Arial" w:hAnsi="Arial" w:cs="Arial"/>
          <w:i/>
          <w:iCs/>
        </w:rPr>
        <w:t>zadržení vody v krajině a z těchto důvodů je nutné rozšířit obvod KoPÚ.</w:t>
      </w:r>
    </w:p>
    <w:p w14:paraId="351B3A8D" w14:textId="35A24639" w:rsidR="000C46A1" w:rsidRPr="000C46A1" w:rsidRDefault="000C46A1" w:rsidP="000C46A1">
      <w:pPr>
        <w:rPr>
          <w:rFonts w:ascii="Arial" w:hAnsi="Arial" w:cs="Arial"/>
          <w:i/>
          <w:iCs/>
        </w:rPr>
      </w:pPr>
      <w:r w:rsidRPr="000C46A1">
        <w:rPr>
          <w:rFonts w:ascii="Arial" w:hAnsi="Arial" w:cs="Arial"/>
          <w:i/>
          <w:iCs/>
        </w:rPr>
        <w:t>Z jednání se sborem zástupců vzešla potřeba rozšíření obvodu pozemkových úprav pro</w:t>
      </w:r>
      <w:r>
        <w:rPr>
          <w:rFonts w:ascii="Arial" w:hAnsi="Arial" w:cs="Arial"/>
          <w:i/>
          <w:iCs/>
        </w:rPr>
        <w:t xml:space="preserve"> </w:t>
      </w:r>
      <w:r w:rsidRPr="000C46A1">
        <w:rPr>
          <w:rFonts w:ascii="Arial" w:hAnsi="Arial" w:cs="Arial"/>
          <w:i/>
          <w:iCs/>
        </w:rPr>
        <w:t>umístění přístupových cest navazujících na stávající komunikace mimo obvod KoPÚ. Tato</w:t>
      </w:r>
      <w:r>
        <w:rPr>
          <w:rFonts w:ascii="Arial" w:hAnsi="Arial" w:cs="Arial"/>
          <w:i/>
          <w:iCs/>
        </w:rPr>
        <w:t xml:space="preserve"> </w:t>
      </w:r>
      <w:r w:rsidRPr="000C46A1">
        <w:rPr>
          <w:rFonts w:ascii="Arial" w:hAnsi="Arial" w:cs="Arial"/>
          <w:i/>
          <w:iCs/>
        </w:rPr>
        <w:t>skutečnost nebyla dříve zřejmá a vzešla až z požadavků členů sboru zástupců zastupujících</w:t>
      </w:r>
      <w:r>
        <w:rPr>
          <w:rFonts w:ascii="Arial" w:hAnsi="Arial" w:cs="Arial"/>
          <w:i/>
          <w:iCs/>
        </w:rPr>
        <w:t xml:space="preserve"> </w:t>
      </w:r>
      <w:r w:rsidRPr="000C46A1">
        <w:rPr>
          <w:rFonts w:ascii="Arial" w:hAnsi="Arial" w:cs="Arial"/>
          <w:i/>
          <w:iCs/>
        </w:rPr>
        <w:t>vlastníky půdy a stávající uživatele pozemků v řešeném katastrálním území. Cena za MJ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br/>
      </w:r>
      <w:r w:rsidRPr="000C46A1">
        <w:rPr>
          <w:rFonts w:ascii="Arial" w:hAnsi="Arial" w:cs="Arial"/>
          <w:i/>
          <w:iCs/>
        </w:rPr>
        <w:t>u nově přidané dílčí části 6.2.4a je totožná jako u dílčí části 6.2.4., pouze je stanoven nový</w:t>
      </w:r>
      <w:r>
        <w:rPr>
          <w:rFonts w:ascii="Arial" w:hAnsi="Arial" w:cs="Arial"/>
          <w:i/>
          <w:iCs/>
        </w:rPr>
        <w:t xml:space="preserve"> </w:t>
      </w:r>
      <w:r w:rsidRPr="000C46A1">
        <w:rPr>
          <w:rFonts w:ascii="Arial" w:hAnsi="Arial" w:cs="Arial"/>
          <w:i/>
          <w:iCs/>
        </w:rPr>
        <w:t>termín odevzdání této dílčí části.</w:t>
      </w:r>
    </w:p>
    <w:p w14:paraId="2E549D52" w14:textId="77C75643" w:rsidR="000C46A1" w:rsidRPr="000C46A1" w:rsidRDefault="000C46A1" w:rsidP="000C46A1">
      <w:pPr>
        <w:rPr>
          <w:rFonts w:ascii="Arial" w:hAnsi="Arial" w:cs="Arial"/>
          <w:i/>
          <w:iCs/>
        </w:rPr>
      </w:pPr>
      <w:r w:rsidRPr="000C46A1">
        <w:rPr>
          <w:rFonts w:ascii="Arial" w:hAnsi="Arial" w:cs="Arial"/>
          <w:i/>
          <w:iCs/>
        </w:rPr>
        <w:t>Důvodem pro navýšení počtu měrných jednotek u dílčích částí 6.3.1 i) b) a 6.3.1 i) c) je</w:t>
      </w:r>
      <w:r>
        <w:rPr>
          <w:rFonts w:ascii="Arial" w:hAnsi="Arial" w:cs="Arial"/>
          <w:i/>
          <w:iCs/>
        </w:rPr>
        <w:t xml:space="preserve"> </w:t>
      </w:r>
      <w:r w:rsidRPr="000C46A1">
        <w:rPr>
          <w:rFonts w:ascii="Arial" w:hAnsi="Arial" w:cs="Arial"/>
          <w:i/>
          <w:iCs/>
        </w:rPr>
        <w:t>zhotovitelem vypracovaný plán společných zařízení, kterým se upřesnil skutečný rozsah</w:t>
      </w:r>
      <w:r>
        <w:rPr>
          <w:rFonts w:ascii="Arial" w:hAnsi="Arial" w:cs="Arial"/>
          <w:i/>
          <w:iCs/>
        </w:rPr>
        <w:t xml:space="preserve"> </w:t>
      </w:r>
      <w:r w:rsidRPr="000C46A1">
        <w:rPr>
          <w:rFonts w:ascii="Arial" w:hAnsi="Arial" w:cs="Arial"/>
          <w:i/>
          <w:iCs/>
        </w:rPr>
        <w:t>provedených prací. Vzhledem ke kopcovitému charakteru území je cestní síť zpevněných cest</w:t>
      </w:r>
      <w:r>
        <w:rPr>
          <w:rFonts w:ascii="Arial" w:hAnsi="Arial" w:cs="Arial"/>
          <w:i/>
          <w:iCs/>
        </w:rPr>
        <w:t xml:space="preserve"> </w:t>
      </w:r>
      <w:r w:rsidRPr="000C46A1">
        <w:rPr>
          <w:rFonts w:ascii="Arial" w:hAnsi="Arial" w:cs="Arial"/>
          <w:i/>
          <w:iCs/>
        </w:rPr>
        <w:t>a vodohospodářských opatření v PSZ rozsáhlejší, než se předpokládalo.</w:t>
      </w:r>
    </w:p>
    <w:p w14:paraId="28E8EE75" w14:textId="74B7436B" w:rsidR="00DF5E69" w:rsidRDefault="000C46A1" w:rsidP="000C46A1">
      <w:pPr>
        <w:rPr>
          <w:rFonts w:ascii="Arial" w:hAnsi="Arial" w:cs="Arial"/>
          <w:i/>
          <w:iCs/>
        </w:rPr>
      </w:pPr>
      <w:r w:rsidRPr="000C46A1">
        <w:rPr>
          <w:rFonts w:ascii="Arial" w:hAnsi="Arial" w:cs="Arial"/>
          <w:i/>
          <w:iCs/>
        </w:rPr>
        <w:t>Sbor zástupců se znalostí místního prostředí dále navrhl šest lokalit pro vybudování malých</w:t>
      </w:r>
      <w:r>
        <w:rPr>
          <w:rFonts w:ascii="Arial" w:hAnsi="Arial" w:cs="Arial"/>
          <w:i/>
          <w:iCs/>
        </w:rPr>
        <w:t xml:space="preserve"> </w:t>
      </w:r>
      <w:r w:rsidRPr="000C46A1">
        <w:rPr>
          <w:rFonts w:ascii="Arial" w:hAnsi="Arial" w:cs="Arial"/>
          <w:i/>
          <w:iCs/>
        </w:rPr>
        <w:t>vodohospodářských staveb pro zadržení vody v krajině. Průzkum terénu potvrdil vhodnost</w:t>
      </w:r>
      <w:r>
        <w:rPr>
          <w:rFonts w:ascii="Arial" w:hAnsi="Arial" w:cs="Arial"/>
          <w:i/>
          <w:iCs/>
        </w:rPr>
        <w:t xml:space="preserve"> </w:t>
      </w:r>
      <w:r w:rsidRPr="000C46A1">
        <w:rPr>
          <w:rFonts w:ascii="Arial" w:hAnsi="Arial" w:cs="Arial"/>
          <w:i/>
          <w:iCs/>
        </w:rPr>
        <w:t>těchto lokalit, a proto je navýšen rozsah dílčí části 6.3.1 i) c) (počet navržených</w:t>
      </w:r>
      <w:r>
        <w:rPr>
          <w:rFonts w:ascii="Arial" w:hAnsi="Arial" w:cs="Arial"/>
          <w:i/>
          <w:iCs/>
        </w:rPr>
        <w:t xml:space="preserve"> </w:t>
      </w:r>
      <w:r w:rsidRPr="000C46A1">
        <w:rPr>
          <w:rFonts w:ascii="Arial" w:hAnsi="Arial" w:cs="Arial"/>
          <w:i/>
          <w:iCs/>
        </w:rPr>
        <w:t>vodohospodářských opatření).</w:t>
      </w:r>
    </w:p>
    <w:bookmarkEnd w:id="1"/>
    <w:p w14:paraId="73486217" w14:textId="7FA2FA28" w:rsidR="00752EFD" w:rsidRDefault="00752EFD" w:rsidP="00752EFD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lastRenderedPageBreak/>
        <w:t xml:space="preserve">Dodatek je uzavřen </w:t>
      </w:r>
      <w:r w:rsidRPr="005F3A6D">
        <w:rPr>
          <w:rFonts w:ascii="Arial" w:hAnsi="Arial" w:cs="Arial"/>
          <w:bCs/>
        </w:rPr>
        <w:t>v souladu s ust</w:t>
      </w:r>
      <w:r>
        <w:rPr>
          <w:rFonts w:ascii="Arial" w:hAnsi="Arial" w:cs="Arial"/>
          <w:bCs/>
        </w:rPr>
        <w:t>anovením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</w:t>
      </w:r>
      <w:r w:rsidRPr="005F3A6D">
        <w:rPr>
          <w:rFonts w:ascii="Arial" w:hAnsi="Arial" w:cs="Arial"/>
          <w:bCs/>
        </w:rPr>
        <w:t xml:space="preserve"> odst. </w:t>
      </w:r>
      <w:r>
        <w:rPr>
          <w:rFonts w:ascii="Arial" w:hAnsi="Arial" w:cs="Arial"/>
          <w:bCs/>
        </w:rPr>
        <w:t>6 ZZVZ</w:t>
      </w:r>
      <w:r w:rsidRPr="005F3A6D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 xml:space="preserve"> S</w:t>
      </w:r>
      <w:r w:rsidRPr="005F3A6D">
        <w:rPr>
          <w:rFonts w:ascii="Arial" w:hAnsi="Arial" w:cs="Arial"/>
          <w:bCs/>
        </w:rPr>
        <w:t>oučet hodnot všech změn</w:t>
      </w:r>
      <w:r>
        <w:rPr>
          <w:rFonts w:ascii="Arial" w:hAnsi="Arial" w:cs="Arial"/>
          <w:bCs/>
        </w:rPr>
        <w:t xml:space="preserve">, i dříve provedených </w:t>
      </w:r>
      <w:r w:rsidRPr="00752EFD">
        <w:rPr>
          <w:rFonts w:ascii="Arial" w:hAnsi="Arial" w:cs="Arial"/>
          <w:bCs/>
        </w:rPr>
        <w:t xml:space="preserve">(dodatky č. 1 až č. </w:t>
      </w:r>
      <w:r w:rsidR="006A0BE5">
        <w:rPr>
          <w:rFonts w:ascii="Arial" w:hAnsi="Arial" w:cs="Arial"/>
          <w:bCs/>
        </w:rPr>
        <w:t>3</w:t>
      </w:r>
      <w:r w:rsidRPr="00752EFD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>,</w:t>
      </w:r>
      <w:r w:rsidRPr="005F3A6D">
        <w:rPr>
          <w:rFonts w:ascii="Arial" w:hAnsi="Arial" w:cs="Arial"/>
          <w:bCs/>
        </w:rPr>
        <w:t xml:space="preserve"> nepřesáhne </w:t>
      </w:r>
      <w:r>
        <w:rPr>
          <w:rFonts w:ascii="Arial" w:hAnsi="Arial" w:cs="Arial"/>
          <w:bCs/>
        </w:rPr>
        <w:t>30</w:t>
      </w:r>
      <w:r w:rsidRPr="005F3A6D">
        <w:rPr>
          <w:rFonts w:ascii="Arial" w:hAnsi="Arial" w:cs="Arial"/>
          <w:bCs/>
        </w:rPr>
        <w:t xml:space="preserve"> % původní hodnoty závazku.</w:t>
      </w:r>
      <w:bookmarkEnd w:id="2"/>
      <w:r w:rsidRPr="005F3A6D">
        <w:rPr>
          <w:rFonts w:ascii="Arial" w:hAnsi="Arial" w:cs="Arial"/>
          <w:bCs/>
        </w:rPr>
        <w:t xml:space="preserve"> </w:t>
      </w:r>
    </w:p>
    <w:p w14:paraId="0A3AFEC4" w14:textId="77777777" w:rsidR="00796210" w:rsidRDefault="00796210" w:rsidP="000C7D4E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b/>
          <w:bCs/>
          <w:szCs w:val="22"/>
          <w:u w:val="single"/>
        </w:rPr>
      </w:pPr>
    </w:p>
    <w:p w14:paraId="142F1F65" w14:textId="55E0E0A2" w:rsidR="000C7D4E" w:rsidRDefault="000C7D4E" w:rsidP="000C7D4E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szCs w:val="22"/>
          <w:u w:val="single"/>
        </w:rPr>
        <w:t>Změna termínů předání</w:t>
      </w:r>
      <w:r>
        <w:rPr>
          <w:rFonts w:ascii="Arial" w:hAnsi="Arial" w:cs="Arial"/>
          <w:szCs w:val="22"/>
          <w:u w:val="single"/>
        </w:rPr>
        <w:t xml:space="preserve"> dílčích částí:</w:t>
      </w:r>
    </w:p>
    <w:p w14:paraId="40D6447F" w14:textId="2F1692D3" w:rsidR="000C7D4E" w:rsidRPr="000C7D4E" w:rsidRDefault="000C7D4E" w:rsidP="000C7D4E">
      <w:pPr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 xml:space="preserve">Dodatkem </w:t>
      </w:r>
      <w:r w:rsidRPr="00325859">
        <w:rPr>
          <w:rFonts w:ascii="Arial" w:hAnsi="Arial" w:cs="Arial"/>
          <w:b/>
          <w:bCs/>
        </w:rPr>
        <w:t>se mění</w:t>
      </w:r>
      <w:r>
        <w:rPr>
          <w:rFonts w:ascii="Arial" w:hAnsi="Arial" w:cs="Arial"/>
        </w:rPr>
        <w:t xml:space="preserve"> </w:t>
      </w:r>
      <w:r w:rsidRPr="00AC2266">
        <w:rPr>
          <w:rFonts w:ascii="Arial" w:hAnsi="Arial" w:cs="Arial"/>
          <w:b/>
          <w:bCs/>
        </w:rPr>
        <w:t>termín</w:t>
      </w:r>
      <w:r>
        <w:rPr>
          <w:rFonts w:ascii="Arial" w:hAnsi="Arial" w:cs="Arial"/>
          <w:b/>
          <w:bCs/>
        </w:rPr>
        <w:t>y</w:t>
      </w:r>
      <w:r w:rsidRPr="00AC226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předání </w:t>
      </w:r>
      <w:r w:rsidRPr="003A266D">
        <w:rPr>
          <w:rFonts w:ascii="Arial" w:hAnsi="Arial" w:cs="Arial"/>
        </w:rPr>
        <w:t>k akceptačnímu řízení</w:t>
      </w:r>
      <w:r>
        <w:rPr>
          <w:rFonts w:ascii="Arial" w:hAnsi="Arial" w:cs="Arial"/>
          <w:b/>
          <w:bCs/>
        </w:rPr>
        <w:t xml:space="preserve"> </w:t>
      </w:r>
      <w:r w:rsidRPr="0064090B">
        <w:rPr>
          <w:rFonts w:ascii="Arial" w:hAnsi="Arial" w:cs="Arial"/>
        </w:rPr>
        <w:t>n</w:t>
      </w:r>
      <w:r w:rsidRPr="006C6A93">
        <w:rPr>
          <w:rFonts w:ascii="Arial" w:hAnsi="Arial" w:cs="Arial"/>
        </w:rPr>
        <w:t>íže uveden</w:t>
      </w:r>
      <w:r>
        <w:rPr>
          <w:rFonts w:ascii="Arial" w:hAnsi="Arial" w:cs="Arial"/>
        </w:rPr>
        <w:t>ých</w:t>
      </w:r>
      <w:r w:rsidRPr="006C6A93">
        <w:rPr>
          <w:rFonts w:ascii="Arial" w:hAnsi="Arial" w:cs="Arial"/>
        </w:rPr>
        <w:t xml:space="preserve"> dílčí</w:t>
      </w:r>
      <w:r>
        <w:rPr>
          <w:rFonts w:ascii="Arial" w:hAnsi="Arial" w:cs="Arial"/>
        </w:rPr>
        <w:t>ch</w:t>
      </w:r>
      <w:r w:rsidRPr="006C6A93">
        <w:rPr>
          <w:rFonts w:ascii="Arial" w:hAnsi="Arial" w:cs="Arial"/>
        </w:rPr>
        <w:t xml:space="preserve"> část</w:t>
      </w:r>
      <w:r>
        <w:rPr>
          <w:rFonts w:ascii="Arial" w:hAnsi="Arial" w:cs="Arial"/>
        </w:rPr>
        <w:t>í</w:t>
      </w:r>
      <w:r w:rsidRPr="006C6A93">
        <w:rPr>
          <w:rFonts w:ascii="Arial" w:hAnsi="Arial" w:cs="Arial"/>
        </w:rPr>
        <w:t xml:space="preserve">:  </w:t>
      </w:r>
    </w:p>
    <w:tbl>
      <w:tblPr>
        <w:tblW w:w="907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5103"/>
        <w:gridCol w:w="1418"/>
        <w:gridCol w:w="1417"/>
      </w:tblGrid>
      <w:tr w:rsidR="008E01FA" w:rsidRPr="0087274D" w14:paraId="2F31756D" w14:textId="77777777" w:rsidTr="00544ACB">
        <w:trPr>
          <w:trHeight w:val="735"/>
        </w:trPr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5AE54" w14:textId="77777777" w:rsidR="008E01FA" w:rsidRPr="0087274D" w:rsidRDefault="008E01FA" w:rsidP="00151C8F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DAD06" w14:textId="77777777" w:rsidR="008E01FA" w:rsidRPr="0087274D" w:rsidRDefault="008E01FA" w:rsidP="00151C8F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Dílčí část / hlavní celek</w:t>
            </w:r>
          </w:p>
        </w:tc>
        <w:tc>
          <w:tcPr>
            <w:tcW w:w="14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39739" w14:textId="77777777" w:rsidR="008E01FA" w:rsidRPr="0087274D" w:rsidRDefault="008E01FA" w:rsidP="00151C8F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Původní termín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D2997" w14:textId="77777777" w:rsidR="008E01FA" w:rsidRPr="0087274D" w:rsidRDefault="008E01FA" w:rsidP="00151C8F">
            <w:pPr>
              <w:rPr>
                <w:rFonts w:ascii="Arial" w:hAnsi="Arial" w:cs="Arial"/>
                <w:b/>
                <w:bCs/>
              </w:rPr>
            </w:pPr>
            <w:r w:rsidRPr="0087274D">
              <w:rPr>
                <w:rFonts w:ascii="Arial" w:hAnsi="Arial" w:cs="Arial"/>
                <w:b/>
                <w:bCs/>
              </w:rPr>
              <w:t>Nový termín</w:t>
            </w:r>
          </w:p>
        </w:tc>
      </w:tr>
      <w:tr w:rsidR="008E01FA" w:rsidRPr="0087274D" w14:paraId="17CCE709" w14:textId="77777777" w:rsidTr="00544ACB">
        <w:trPr>
          <w:trHeight w:val="735"/>
        </w:trPr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29BE9" w14:textId="77777777" w:rsidR="008E01FA" w:rsidRPr="0087274D" w:rsidRDefault="008E01FA" w:rsidP="00151C8F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6.3.1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3EDCC" w14:textId="77777777" w:rsidR="008E01FA" w:rsidRPr="0087274D" w:rsidRDefault="008E01FA" w:rsidP="00151C8F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Vypracování plánu společných zařízení ("PSZ")</w:t>
            </w:r>
          </w:p>
        </w:tc>
        <w:tc>
          <w:tcPr>
            <w:tcW w:w="14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66EC5" w14:textId="7F7D6C0D" w:rsidR="008E01FA" w:rsidRPr="0087274D" w:rsidRDefault="00BF74B9" w:rsidP="00151C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8E01FA" w:rsidRPr="0087274D">
              <w:rPr>
                <w:rFonts w:ascii="Arial" w:hAnsi="Arial" w:cs="Arial"/>
              </w:rPr>
              <w:t>.</w:t>
            </w:r>
            <w:r w:rsidR="0014591D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9</w:t>
            </w:r>
            <w:r w:rsidR="008E01FA" w:rsidRPr="0087274D">
              <w:rPr>
                <w:rFonts w:ascii="Arial" w:hAnsi="Arial" w:cs="Arial"/>
              </w:rPr>
              <w:t>.202</w:t>
            </w:r>
            <w:r w:rsidR="0014591D">
              <w:rPr>
                <w:rFonts w:ascii="Arial" w:hAnsi="Arial" w:cs="Arial"/>
              </w:rPr>
              <w:t>6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4563C" w14:textId="155643D4" w:rsidR="008E01FA" w:rsidRPr="0087274D" w:rsidRDefault="0014591D" w:rsidP="00151C8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0C7C84">
              <w:rPr>
                <w:rFonts w:ascii="Arial" w:hAnsi="Arial" w:cs="Arial"/>
                <w:b/>
                <w:bCs/>
              </w:rPr>
              <w:t>0</w:t>
            </w:r>
            <w:r w:rsidR="008E01FA" w:rsidRPr="0087274D">
              <w:rPr>
                <w:rFonts w:ascii="Arial" w:hAnsi="Arial" w:cs="Arial"/>
                <w:b/>
                <w:bCs/>
              </w:rPr>
              <w:t>.</w:t>
            </w:r>
            <w:r w:rsidR="000C7C84">
              <w:rPr>
                <w:rFonts w:ascii="Arial" w:hAnsi="Arial" w:cs="Arial"/>
                <w:b/>
                <w:bCs/>
              </w:rPr>
              <w:t>11</w:t>
            </w:r>
            <w:r w:rsidR="008E01FA" w:rsidRPr="0087274D">
              <w:rPr>
                <w:rFonts w:ascii="Arial" w:hAnsi="Arial" w:cs="Arial"/>
                <w:b/>
                <w:bCs/>
              </w:rPr>
              <w:t>.202</w:t>
            </w:r>
            <w:r w:rsidR="00041741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14591D" w:rsidRPr="0087274D" w14:paraId="3170212D" w14:textId="77777777" w:rsidTr="00544ACB">
        <w:trPr>
          <w:trHeight w:val="735"/>
        </w:trPr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7F054" w14:textId="77777777" w:rsidR="0014591D" w:rsidRPr="0087274D" w:rsidRDefault="0014591D" w:rsidP="0014591D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6.3.1 i) a)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B98DC" w14:textId="77777777" w:rsidR="0014591D" w:rsidRPr="0087274D" w:rsidRDefault="0014591D" w:rsidP="0014591D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Výškopisné zaměření zájmového území dle čl. 6.3.1 i) a) Smlouvy</w:t>
            </w:r>
          </w:p>
        </w:tc>
        <w:tc>
          <w:tcPr>
            <w:tcW w:w="14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421A9" w14:textId="44BAF1C7" w:rsidR="0014591D" w:rsidRPr="0087274D" w:rsidRDefault="00BF74B9" w:rsidP="001459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Pr="0087274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09</w:t>
            </w:r>
            <w:r w:rsidRPr="0087274D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C4642" w14:textId="29BCF12E" w:rsidR="0014591D" w:rsidRPr="0087274D" w:rsidRDefault="000C7C84" w:rsidP="0014591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</w:t>
            </w:r>
            <w:r w:rsidRPr="0087274D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11</w:t>
            </w:r>
            <w:r w:rsidRPr="0087274D">
              <w:rPr>
                <w:rFonts w:ascii="Arial" w:hAnsi="Arial" w:cs="Arial"/>
                <w:b/>
                <w:bCs/>
              </w:rPr>
              <w:t>.202</w:t>
            </w:r>
            <w:r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0C7C84" w:rsidRPr="0087274D" w14:paraId="32B6E4C8" w14:textId="77777777" w:rsidTr="00544ACB">
        <w:trPr>
          <w:trHeight w:val="735"/>
        </w:trPr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594F6" w14:textId="77777777" w:rsidR="000C7C84" w:rsidRPr="0087274D" w:rsidRDefault="000C7C84" w:rsidP="000C7C84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6.3.1 i) b)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08480" w14:textId="77777777" w:rsidR="000C7C84" w:rsidRPr="0087274D" w:rsidRDefault="000C7C84" w:rsidP="000C7C84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DTR liniových dopravních staveb PSZ pro stanovení plochy záboru půdy stavbami dle čl. 6.3.1 i) b) Smlouvy</w:t>
            </w:r>
          </w:p>
        </w:tc>
        <w:tc>
          <w:tcPr>
            <w:tcW w:w="14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7E1E5" w14:textId="09319A49" w:rsidR="000C7C84" w:rsidRPr="0087274D" w:rsidRDefault="000C7C84" w:rsidP="000C7C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Pr="0087274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09</w:t>
            </w:r>
            <w:r w:rsidRPr="0087274D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B4ED" w14:textId="5A607EDE" w:rsidR="000C7C84" w:rsidRPr="0087274D" w:rsidRDefault="000C7C84" w:rsidP="000C7C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</w:t>
            </w:r>
            <w:r w:rsidRPr="0087274D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11</w:t>
            </w:r>
            <w:r w:rsidRPr="0087274D">
              <w:rPr>
                <w:rFonts w:ascii="Arial" w:hAnsi="Arial" w:cs="Arial"/>
                <w:b/>
                <w:bCs/>
              </w:rPr>
              <w:t>.202</w:t>
            </w:r>
            <w:r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0C7C84" w:rsidRPr="0087274D" w14:paraId="49D947B0" w14:textId="77777777" w:rsidTr="00544ACB">
        <w:trPr>
          <w:trHeight w:val="735"/>
        </w:trPr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389B9" w14:textId="77777777" w:rsidR="000C7C84" w:rsidRPr="0087274D" w:rsidRDefault="000C7C84" w:rsidP="000C7C84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6.3.1 i) b)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75978" w14:textId="77777777" w:rsidR="000C7C84" w:rsidRPr="0087274D" w:rsidRDefault="000C7C84" w:rsidP="000C7C84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14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03393" w14:textId="059997BF" w:rsidR="000C7C84" w:rsidRPr="0087274D" w:rsidRDefault="000C7C84" w:rsidP="000C7C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Pr="0087274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09</w:t>
            </w:r>
            <w:r w:rsidRPr="0087274D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76638" w14:textId="2D109F62" w:rsidR="000C7C84" w:rsidRPr="0087274D" w:rsidRDefault="000C7C84" w:rsidP="000C7C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</w:t>
            </w:r>
            <w:r w:rsidRPr="0087274D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11</w:t>
            </w:r>
            <w:r w:rsidRPr="0087274D">
              <w:rPr>
                <w:rFonts w:ascii="Arial" w:hAnsi="Arial" w:cs="Arial"/>
                <w:b/>
                <w:bCs/>
              </w:rPr>
              <w:t>.202</w:t>
            </w:r>
            <w:r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0C7C84" w:rsidRPr="0087274D" w14:paraId="0E745222" w14:textId="77777777" w:rsidTr="00544ACB">
        <w:trPr>
          <w:trHeight w:val="735"/>
        </w:trPr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00082" w14:textId="77777777" w:rsidR="000C7C84" w:rsidRPr="0087274D" w:rsidRDefault="000C7C84" w:rsidP="000C7C84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6.3.1 i) c)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03F57" w14:textId="77777777" w:rsidR="000C7C84" w:rsidRPr="0087274D" w:rsidRDefault="000C7C84" w:rsidP="000C7C84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DTR vodohospodářských staveb PSZ dle čl. 6.3.1 i) c) Smlouvy</w:t>
            </w:r>
          </w:p>
        </w:tc>
        <w:tc>
          <w:tcPr>
            <w:tcW w:w="14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AA45A" w14:textId="0A1428FD" w:rsidR="000C7C84" w:rsidRPr="0087274D" w:rsidRDefault="000C7C84" w:rsidP="000C7C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Pr="0087274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09</w:t>
            </w:r>
            <w:r w:rsidRPr="0087274D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FEFEE" w14:textId="4E4F917D" w:rsidR="000C7C84" w:rsidRPr="0087274D" w:rsidRDefault="000C7C84" w:rsidP="000C7C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</w:t>
            </w:r>
            <w:r w:rsidRPr="0087274D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11</w:t>
            </w:r>
            <w:r w:rsidRPr="0087274D">
              <w:rPr>
                <w:rFonts w:ascii="Arial" w:hAnsi="Arial" w:cs="Arial"/>
                <w:b/>
                <w:bCs/>
              </w:rPr>
              <w:t>.202</w:t>
            </w:r>
            <w:r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BF74B9" w:rsidRPr="0087274D" w14:paraId="1FED642D" w14:textId="77777777" w:rsidTr="00544ACB">
        <w:trPr>
          <w:trHeight w:val="735"/>
        </w:trPr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D06D5" w14:textId="04301A64" w:rsidR="00BF74B9" w:rsidRPr="0087274D" w:rsidRDefault="00BF74B9" w:rsidP="00BF74B9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6.3.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BD2D9" w14:textId="1F000111" w:rsidR="00BF74B9" w:rsidRPr="0087274D" w:rsidRDefault="00BF74B9" w:rsidP="00BF74B9">
            <w:pPr>
              <w:rPr>
                <w:rFonts w:ascii="Arial" w:hAnsi="Arial" w:cs="Arial"/>
              </w:rPr>
            </w:pPr>
            <w:r w:rsidRPr="00BF74B9">
              <w:rPr>
                <w:rFonts w:ascii="Arial" w:hAnsi="Arial" w:cs="Arial"/>
              </w:rPr>
              <w:t>Vypracování návrhu nového uspořádání pozemků k jeho vystavení dle § 11 odst. 1 Zákona</w:t>
            </w:r>
          </w:p>
        </w:tc>
        <w:tc>
          <w:tcPr>
            <w:tcW w:w="14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4B4E2" w14:textId="4CF7DF9C" w:rsidR="00BF74B9" w:rsidRDefault="00BF74B9" w:rsidP="00BF74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Pr="0087274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09</w:t>
            </w:r>
            <w:r w:rsidRPr="0087274D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C2B14" w14:textId="729CA1C5" w:rsidR="00BF74B9" w:rsidRDefault="00BF74B9" w:rsidP="00BF74B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0C7C84">
              <w:rPr>
                <w:rFonts w:ascii="Arial" w:hAnsi="Arial" w:cs="Arial"/>
                <w:b/>
                <w:bCs/>
              </w:rPr>
              <w:t>0</w:t>
            </w:r>
            <w:r w:rsidRPr="0087274D">
              <w:rPr>
                <w:rFonts w:ascii="Arial" w:hAnsi="Arial" w:cs="Arial"/>
                <w:b/>
                <w:bCs/>
              </w:rPr>
              <w:t>.</w:t>
            </w:r>
            <w:r w:rsidR="000C7C84">
              <w:rPr>
                <w:rFonts w:ascii="Arial" w:hAnsi="Arial" w:cs="Arial"/>
                <w:b/>
                <w:bCs/>
              </w:rPr>
              <w:t>11</w:t>
            </w:r>
            <w:r w:rsidRPr="0087274D">
              <w:rPr>
                <w:rFonts w:ascii="Arial" w:hAnsi="Arial" w:cs="Arial"/>
                <w:b/>
                <w:bCs/>
              </w:rPr>
              <w:t>.202</w:t>
            </w:r>
            <w:r w:rsidR="000C7C84">
              <w:rPr>
                <w:rFonts w:ascii="Arial" w:hAnsi="Arial" w:cs="Arial"/>
                <w:b/>
                <w:bCs/>
              </w:rPr>
              <w:t>7</w:t>
            </w:r>
          </w:p>
        </w:tc>
      </w:tr>
    </w:tbl>
    <w:p w14:paraId="2C37DADE" w14:textId="77777777" w:rsidR="00C0085D" w:rsidRPr="00D220F4" w:rsidRDefault="00C0085D" w:rsidP="00C0085D">
      <w:pPr>
        <w:rPr>
          <w:rFonts w:ascii="Arial" w:hAnsi="Arial" w:cs="Arial"/>
          <w:b/>
        </w:rPr>
      </w:pPr>
    </w:p>
    <w:p w14:paraId="10026BA9" w14:textId="77777777" w:rsidR="00752EFD" w:rsidRDefault="00752EFD" w:rsidP="00752EFD">
      <w:pPr>
        <w:pStyle w:val="Level2"/>
        <w:numPr>
          <w:ilvl w:val="0"/>
          <w:numId w:val="0"/>
        </w:numPr>
        <w:spacing w:after="240"/>
        <w:jc w:val="both"/>
      </w:pPr>
      <w:r>
        <w:rPr>
          <w:rFonts w:ascii="Arial" w:hAnsi="Arial" w:cs="Arial"/>
        </w:rPr>
        <w:t>Uvedené změny se promítly do položkového výkazu činností s časovým harmonogramem prací.</w:t>
      </w:r>
    </w:p>
    <w:p w14:paraId="47E8EF50" w14:textId="77777777" w:rsidR="00752EFD" w:rsidRPr="00BB77F3" w:rsidRDefault="00752EFD" w:rsidP="00752EFD">
      <w:pPr>
        <w:rPr>
          <w:rFonts w:ascii="Arial" w:hAnsi="Arial" w:cs="Arial"/>
          <w:b/>
          <w:bCs/>
          <w:u w:val="single"/>
        </w:rPr>
      </w:pPr>
      <w:r w:rsidRPr="00BB77F3">
        <w:rPr>
          <w:rFonts w:ascii="Arial" w:hAnsi="Arial" w:cs="Arial"/>
          <w:b/>
          <w:bCs/>
          <w:u w:val="single"/>
        </w:rPr>
        <w:t xml:space="preserve">Odůvodnění: </w:t>
      </w:r>
    </w:p>
    <w:p w14:paraId="4E319D63" w14:textId="4D74BBA7" w:rsidR="00752EFD" w:rsidRDefault="00752EFD" w:rsidP="00796210">
      <w:pPr>
        <w:rPr>
          <w:rFonts w:ascii="Arial" w:hAnsi="Arial" w:cs="Arial"/>
          <w:i/>
          <w:iCs/>
        </w:rPr>
      </w:pPr>
      <w:r w:rsidRPr="00752EFD">
        <w:rPr>
          <w:rFonts w:ascii="Arial" w:hAnsi="Arial" w:cs="Arial"/>
          <w:i/>
          <w:iCs/>
        </w:rPr>
        <w:t xml:space="preserve">Důvodem pro změnu termínů plnění dílčích částí díla </w:t>
      </w:r>
      <w:r w:rsidR="00796210">
        <w:rPr>
          <w:rFonts w:ascii="Arial" w:hAnsi="Arial" w:cs="Arial"/>
          <w:i/>
          <w:iCs/>
        </w:rPr>
        <w:t>je</w:t>
      </w:r>
      <w:r w:rsidR="003B232D">
        <w:rPr>
          <w:rFonts w:ascii="Arial" w:hAnsi="Arial" w:cs="Arial"/>
          <w:i/>
          <w:iCs/>
        </w:rPr>
        <w:t xml:space="preserve"> </w:t>
      </w:r>
      <w:r w:rsidR="00796210">
        <w:rPr>
          <w:rFonts w:ascii="Arial" w:hAnsi="Arial" w:cs="Arial"/>
          <w:i/>
          <w:iCs/>
        </w:rPr>
        <w:t>n</w:t>
      </w:r>
      <w:r w:rsidR="00796210" w:rsidRPr="00796210">
        <w:rPr>
          <w:rFonts w:ascii="Arial" w:hAnsi="Arial" w:cs="Arial"/>
          <w:i/>
          <w:iCs/>
        </w:rPr>
        <w:t xml:space="preserve">avýšení </w:t>
      </w:r>
      <w:r w:rsidR="009F5C4B">
        <w:rPr>
          <w:rFonts w:ascii="Arial" w:hAnsi="Arial" w:cs="Arial"/>
          <w:i/>
          <w:iCs/>
        </w:rPr>
        <w:t>rozsahu návrhových</w:t>
      </w:r>
      <w:r w:rsidR="00796210" w:rsidRPr="00796210">
        <w:rPr>
          <w:rFonts w:ascii="Arial" w:hAnsi="Arial" w:cs="Arial"/>
          <w:i/>
          <w:iCs/>
        </w:rPr>
        <w:t xml:space="preserve"> prací</w:t>
      </w:r>
      <w:r w:rsidR="00796210">
        <w:rPr>
          <w:rFonts w:ascii="Arial" w:hAnsi="Arial" w:cs="Arial"/>
          <w:i/>
          <w:iCs/>
        </w:rPr>
        <w:t>, které</w:t>
      </w:r>
      <w:r w:rsidR="00796210" w:rsidRPr="00796210">
        <w:rPr>
          <w:rFonts w:ascii="Arial" w:hAnsi="Arial" w:cs="Arial"/>
          <w:i/>
          <w:iCs/>
        </w:rPr>
        <w:t xml:space="preserve"> má za následek zvýšenou časovou náročnost zpracování dokumentace PSZ, kde bude mimo jiné nutné provést rozsáhlejší geotechnický průzkum pro návrh prvků PSZ</w:t>
      </w:r>
      <w:r w:rsidR="00796210">
        <w:rPr>
          <w:rFonts w:ascii="Arial" w:hAnsi="Arial" w:cs="Arial"/>
          <w:i/>
          <w:iCs/>
        </w:rPr>
        <w:t>.</w:t>
      </w:r>
    </w:p>
    <w:p w14:paraId="3731F616" w14:textId="4BC144E0" w:rsidR="00752EFD" w:rsidRPr="006A4C9C" w:rsidRDefault="006A4C9C" w:rsidP="006A4C9C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  <w:i/>
          <w:iCs/>
        </w:rPr>
      </w:pPr>
      <w:r w:rsidRPr="006A4C9C">
        <w:rPr>
          <w:rFonts w:ascii="Arial" w:hAnsi="Arial" w:cs="Arial"/>
          <w:bCs/>
          <w:i/>
          <w:iCs/>
        </w:rPr>
        <w:t xml:space="preserve">Vzhledem ke změně termínu vyhotovení návrhu PSZ, je nutné změnit rovněž termín navazující dílčí části 6.3.2 – vypracování návrhu nového uspořádání pozemků. </w:t>
      </w:r>
    </w:p>
    <w:p w14:paraId="1ADD035E" w14:textId="2D00CF00" w:rsidR="003B232D" w:rsidRDefault="00752EFD" w:rsidP="003B232D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 xml:space="preserve">Dodatek je uzavřen </w:t>
      </w:r>
      <w:r w:rsidRPr="005F3A6D">
        <w:rPr>
          <w:rFonts w:ascii="Arial" w:hAnsi="Arial" w:cs="Arial"/>
          <w:bCs/>
        </w:rPr>
        <w:t>v souladu s ust</w:t>
      </w:r>
      <w:r>
        <w:rPr>
          <w:rFonts w:ascii="Arial" w:hAnsi="Arial" w:cs="Arial"/>
          <w:bCs/>
        </w:rPr>
        <w:t>anovením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 odst. 6 ZZVZ</w:t>
      </w:r>
      <w:r w:rsidRPr="005F3A6D">
        <w:rPr>
          <w:rFonts w:ascii="Arial" w:hAnsi="Arial" w:cs="Arial"/>
          <w:bCs/>
        </w:rPr>
        <w:t>. Proveden</w:t>
      </w:r>
      <w:r>
        <w:rPr>
          <w:rFonts w:ascii="Arial" w:hAnsi="Arial" w:cs="Arial"/>
          <w:bCs/>
        </w:rPr>
        <w:t>á</w:t>
      </w:r>
      <w:r w:rsidRPr="005F3A6D">
        <w:rPr>
          <w:rFonts w:ascii="Arial" w:hAnsi="Arial" w:cs="Arial"/>
          <w:bCs/>
        </w:rPr>
        <w:t xml:space="preserve"> změn</w:t>
      </w:r>
      <w:r>
        <w:rPr>
          <w:rFonts w:ascii="Arial" w:hAnsi="Arial" w:cs="Arial"/>
          <w:bCs/>
        </w:rPr>
        <w:t>a</w:t>
      </w:r>
      <w:r w:rsidRPr="005F3A6D">
        <w:rPr>
          <w:rFonts w:ascii="Arial" w:hAnsi="Arial" w:cs="Arial"/>
          <w:bCs/>
        </w:rPr>
        <w:t xml:space="preserve"> závazku ze </w:t>
      </w:r>
      <w:r>
        <w:rPr>
          <w:rFonts w:ascii="Arial" w:hAnsi="Arial" w:cs="Arial"/>
          <w:bCs/>
        </w:rPr>
        <w:t>S</w:t>
      </w:r>
      <w:r w:rsidRPr="005F3A6D">
        <w:rPr>
          <w:rFonts w:ascii="Arial" w:hAnsi="Arial" w:cs="Arial"/>
          <w:bCs/>
        </w:rPr>
        <w:t>mlouvy</w:t>
      </w:r>
      <w:r>
        <w:rPr>
          <w:rFonts w:ascii="Arial" w:hAnsi="Arial" w:cs="Arial"/>
          <w:bCs/>
        </w:rPr>
        <w:t>, resp.</w:t>
      </w:r>
      <w:r w:rsidRPr="0069516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</w:t>
      </w:r>
      <w:r w:rsidRPr="001F1BD1">
        <w:rPr>
          <w:rFonts w:ascii="Arial" w:hAnsi="Arial" w:cs="Arial"/>
          <w:bCs/>
        </w:rPr>
        <w:t>měna termínu dílčí</w:t>
      </w:r>
      <w:r>
        <w:rPr>
          <w:rFonts w:ascii="Arial" w:hAnsi="Arial" w:cs="Arial"/>
          <w:bCs/>
        </w:rPr>
        <w:t>ch</w:t>
      </w:r>
      <w:r w:rsidRPr="001F1BD1">
        <w:rPr>
          <w:rFonts w:ascii="Arial" w:hAnsi="Arial" w:cs="Arial"/>
          <w:bCs/>
        </w:rPr>
        <w:t xml:space="preserve"> část</w:t>
      </w:r>
      <w:r>
        <w:rPr>
          <w:rFonts w:ascii="Arial" w:hAnsi="Arial" w:cs="Arial"/>
          <w:bCs/>
        </w:rPr>
        <w:t>í</w:t>
      </w:r>
      <w:r w:rsidRPr="001F1BD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6.3.1</w:t>
      </w:r>
      <w:r w:rsidRPr="001F1BD1">
        <w:rPr>
          <w:rFonts w:ascii="Arial" w:hAnsi="Arial" w:cs="Arial"/>
          <w:bCs/>
        </w:rPr>
        <w:t xml:space="preserve"> je </w:t>
      </w:r>
      <w:r>
        <w:rPr>
          <w:rFonts w:ascii="Arial" w:hAnsi="Arial" w:cs="Arial"/>
          <w:bCs/>
        </w:rPr>
        <w:t>změnou nepodstatnou, která vznikla v důsledku okolností, které zadavatel jednající s náležitou péčí nemohl předvídat</w:t>
      </w:r>
      <w:r w:rsidR="00544ACB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která nemění celkovou povahu veřejné zakázky a je nezbytná k dokončení díla. Prodlení s provedením dílčích částí díla není způsobeno zaviněným prodlením zhotovitele.</w:t>
      </w:r>
    </w:p>
    <w:p w14:paraId="553BAD3F" w14:textId="5D297792" w:rsidR="00E908C4" w:rsidRDefault="00752EFD" w:rsidP="003B232D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Na základě výše uvedených skutečností dochází ke změně termínů odevzdání uvedených dílčích částí tak, aby bylo možné veškeré činnosti včas a řádně provést.</w:t>
      </w:r>
      <w:r w:rsidRPr="0067189D">
        <w:rPr>
          <w:rFonts w:ascii="Arial" w:hAnsi="Arial" w:cs="Arial"/>
          <w:bCs/>
        </w:rPr>
        <w:t xml:space="preserve"> </w:t>
      </w:r>
    </w:p>
    <w:p w14:paraId="0F33962C" w14:textId="77777777" w:rsidR="00336463" w:rsidRDefault="00336463" w:rsidP="003B232D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</w:p>
    <w:p w14:paraId="6D722346" w14:textId="05CFA5C0" w:rsidR="00E908C4" w:rsidRPr="00BF554C" w:rsidRDefault="00E908C4" w:rsidP="00E908C4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CENA DÍLA</w:t>
      </w:r>
    </w:p>
    <w:p w14:paraId="3DA53CDF" w14:textId="4A9A78FA" w:rsidR="00E908C4" w:rsidRDefault="00E908C4" w:rsidP="00E908C4">
      <w:pPr>
        <w:spacing w:before="120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Pr="00CB3EC4">
        <w:rPr>
          <w:rFonts w:ascii="Arial" w:hAnsi="Arial" w:cs="Arial"/>
          <w:b/>
          <w:bCs/>
          <w:snapToGrid w:val="0"/>
        </w:rPr>
        <w:t>mění celková</w:t>
      </w:r>
      <w:r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čl.</w:t>
      </w:r>
      <w:r w:rsidRPr="00AB2493">
        <w:rPr>
          <w:rFonts w:ascii="Arial" w:hAnsi="Arial" w:cs="Arial"/>
          <w:i/>
          <w:iCs/>
        </w:rPr>
        <w:t xml:space="preserve"> </w:t>
      </w:r>
      <w:r w:rsidR="00C5227D">
        <w:rPr>
          <w:rFonts w:ascii="Arial" w:hAnsi="Arial" w:cs="Arial"/>
          <w:b/>
          <w:bCs/>
          <w:snapToGrid w:val="0"/>
        </w:rPr>
        <w:t>3.1.</w:t>
      </w:r>
      <w:r>
        <w:rPr>
          <w:rFonts w:eastAsia="Times New Roman" w:cs="Arial"/>
          <w:b/>
          <w:bCs/>
          <w:snapToGrid w:val="0"/>
        </w:rPr>
        <w:t xml:space="preserve"> </w:t>
      </w:r>
      <w:r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5"/>
        <w:gridCol w:w="2264"/>
        <w:gridCol w:w="2264"/>
      </w:tblGrid>
      <w:tr w:rsidR="00E908C4" w:rsidRPr="00763C03" w14:paraId="51FAF0D5" w14:textId="77777777" w:rsidTr="00E908C4">
        <w:trPr>
          <w:trHeight w:val="288"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D0564" w14:textId="77777777" w:rsidR="00E908C4" w:rsidRPr="00763C03" w:rsidRDefault="00E908C4" w:rsidP="0069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480A7" w14:textId="77777777" w:rsidR="00E908C4" w:rsidRPr="00E908C4" w:rsidRDefault="00E908C4" w:rsidP="00066F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908C4">
              <w:rPr>
                <w:rFonts w:ascii="Arial" w:eastAsia="Times New Roman" w:hAnsi="Arial" w:cs="Arial"/>
                <w:b/>
                <w:bCs/>
                <w:color w:val="000000"/>
              </w:rPr>
              <w:t>Celkem bez DPH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870C4" w14:textId="77777777" w:rsidR="00E908C4" w:rsidRPr="00E908C4" w:rsidRDefault="00E908C4" w:rsidP="00066F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908C4">
              <w:rPr>
                <w:rFonts w:ascii="Arial" w:eastAsia="Times New Roman" w:hAnsi="Arial" w:cs="Arial"/>
                <w:b/>
                <w:bCs/>
                <w:color w:val="000000"/>
              </w:rPr>
              <w:t>Celkem včetně DPH</w:t>
            </w:r>
          </w:p>
        </w:tc>
      </w:tr>
      <w:tr w:rsidR="00D30EB6" w:rsidRPr="00763C03" w14:paraId="62277C0D" w14:textId="77777777" w:rsidTr="00E908C4">
        <w:trPr>
          <w:trHeight w:val="288"/>
        </w:trPr>
        <w:tc>
          <w:tcPr>
            <w:tcW w:w="2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60F38" w14:textId="77777777" w:rsidR="00D30EB6" w:rsidRPr="00763C03" w:rsidRDefault="00D30EB6" w:rsidP="00D30EB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63C03">
              <w:rPr>
                <w:rFonts w:ascii="Arial" w:eastAsia="Times New Roman" w:hAnsi="Arial" w:cs="Arial"/>
                <w:color w:val="000000"/>
              </w:rPr>
              <w:t xml:space="preserve">Hlavní celek 1 „Přípravné práce“ 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2AA23" w14:textId="75AD6F58" w:rsidR="00D30EB6" w:rsidRPr="00E908C4" w:rsidRDefault="00D30EB6" w:rsidP="00D30E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</w:rPr>
              <w:t>2</w:t>
            </w:r>
            <w:r w:rsidR="009F5C4B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9</w:t>
            </w:r>
            <w:r w:rsidR="009F5C4B">
              <w:rPr>
                <w:rFonts w:ascii="Arial" w:hAnsi="Arial" w:cs="Arial"/>
              </w:rPr>
              <w:t>69 065</w:t>
            </w:r>
            <w:r>
              <w:rPr>
                <w:rFonts w:ascii="Arial" w:hAnsi="Arial" w:cs="Arial"/>
              </w:rPr>
              <w:t>,00 Kč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5F5E7" w14:textId="61E60033" w:rsidR="00D30EB6" w:rsidRPr="00E908C4" w:rsidRDefault="001061E0" w:rsidP="00D30E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</w:rPr>
              <w:t>3</w:t>
            </w:r>
            <w:r w:rsidR="00D30EB6">
              <w:rPr>
                <w:rFonts w:ascii="Arial" w:eastAsia="Times New Roman" w:hAnsi="Arial" w:cs="Arial"/>
                <w:snapToGrid w:val="0"/>
                <w:color w:val="000000"/>
              </w:rPr>
              <w:t> 5</w:t>
            </w:r>
            <w:r>
              <w:rPr>
                <w:rFonts w:ascii="Arial" w:eastAsia="Times New Roman" w:hAnsi="Arial" w:cs="Arial"/>
                <w:snapToGrid w:val="0"/>
                <w:color w:val="000000"/>
              </w:rPr>
              <w:t>9</w:t>
            </w:r>
            <w:r w:rsidR="00D30EB6">
              <w:rPr>
                <w:rFonts w:ascii="Arial" w:eastAsia="Times New Roman" w:hAnsi="Arial" w:cs="Arial"/>
                <w:snapToGrid w:val="0"/>
                <w:color w:val="000000"/>
              </w:rPr>
              <w:t>2 </w:t>
            </w:r>
            <w:r>
              <w:rPr>
                <w:rFonts w:ascii="Arial" w:eastAsia="Times New Roman" w:hAnsi="Arial" w:cs="Arial"/>
                <w:snapToGrid w:val="0"/>
                <w:color w:val="000000"/>
              </w:rPr>
              <w:t>568</w:t>
            </w:r>
            <w:r w:rsidR="00D30EB6">
              <w:rPr>
                <w:rFonts w:ascii="Arial" w:eastAsia="Times New Roman" w:hAnsi="Arial" w:cs="Arial"/>
                <w:snapToGrid w:val="0"/>
                <w:color w:val="000000"/>
              </w:rPr>
              <w:t>,</w:t>
            </w:r>
            <w:r>
              <w:rPr>
                <w:rFonts w:ascii="Arial" w:eastAsia="Times New Roman" w:hAnsi="Arial" w:cs="Arial"/>
                <w:snapToGrid w:val="0"/>
                <w:color w:val="000000"/>
              </w:rPr>
              <w:t>6</w:t>
            </w:r>
            <w:r w:rsidR="00D30EB6">
              <w:rPr>
                <w:rFonts w:ascii="Arial" w:eastAsia="Times New Roman" w:hAnsi="Arial" w:cs="Arial"/>
                <w:snapToGrid w:val="0"/>
                <w:color w:val="000000"/>
              </w:rPr>
              <w:t>5</w:t>
            </w:r>
            <w:r w:rsidR="00D30EB6" w:rsidRPr="00E908C4">
              <w:rPr>
                <w:rFonts w:ascii="Arial" w:eastAsia="Times New Roman" w:hAnsi="Arial" w:cs="Arial"/>
                <w:snapToGrid w:val="0"/>
                <w:color w:val="000000"/>
              </w:rPr>
              <w:t xml:space="preserve"> Kč</w:t>
            </w:r>
          </w:p>
        </w:tc>
      </w:tr>
      <w:tr w:rsidR="00D30EB6" w:rsidRPr="00763C03" w14:paraId="7108F750" w14:textId="77777777" w:rsidTr="00E908C4">
        <w:trPr>
          <w:trHeight w:val="288"/>
        </w:trPr>
        <w:tc>
          <w:tcPr>
            <w:tcW w:w="2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EF676" w14:textId="77777777" w:rsidR="00D30EB6" w:rsidRPr="00763C03" w:rsidRDefault="00D30EB6" w:rsidP="00D30EB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63C03">
              <w:rPr>
                <w:rFonts w:ascii="Arial" w:eastAsia="Times New Roman" w:hAnsi="Arial" w:cs="Arial"/>
                <w:color w:val="000000"/>
              </w:rPr>
              <w:t xml:space="preserve">Hlavní celek 2 „Návrhové práce“ 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1CA62" w14:textId="340F38BA" w:rsidR="00D30EB6" w:rsidRPr="00E908C4" w:rsidRDefault="007D2A1D" w:rsidP="00D30E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</w:rPr>
              <w:t>2</w:t>
            </w:r>
            <w:r w:rsidR="00D30EB6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454</w:t>
            </w:r>
            <w:r w:rsidR="00D30EB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512</w:t>
            </w:r>
            <w:r w:rsidR="00D30EB6">
              <w:rPr>
                <w:rFonts w:ascii="Arial" w:hAnsi="Arial" w:cs="Arial"/>
              </w:rPr>
              <w:t>,50 Kč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DF050" w14:textId="570F4F83" w:rsidR="00D30EB6" w:rsidRPr="00E908C4" w:rsidRDefault="00D30EB6" w:rsidP="00D30E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2 </w:t>
            </w:r>
            <w:r w:rsidR="001061E0">
              <w:rPr>
                <w:rFonts w:ascii="Arial" w:eastAsia="Times New Roman" w:hAnsi="Arial" w:cs="Arial"/>
                <w:color w:val="000000"/>
              </w:rPr>
              <w:t>969</w:t>
            </w:r>
            <w:r>
              <w:rPr>
                <w:rFonts w:ascii="Arial" w:eastAsia="Times New Roman" w:hAnsi="Arial" w:cs="Arial"/>
                <w:color w:val="000000"/>
              </w:rPr>
              <w:t> </w:t>
            </w:r>
            <w:r w:rsidR="001061E0">
              <w:rPr>
                <w:rFonts w:ascii="Arial" w:eastAsia="Times New Roman" w:hAnsi="Arial" w:cs="Arial"/>
                <w:color w:val="000000"/>
              </w:rPr>
              <w:t>960</w:t>
            </w:r>
            <w:r>
              <w:rPr>
                <w:rFonts w:ascii="Arial" w:eastAsia="Times New Roman" w:hAnsi="Arial" w:cs="Arial"/>
                <w:color w:val="000000"/>
              </w:rPr>
              <w:t>,</w:t>
            </w:r>
            <w:r w:rsidR="001061E0">
              <w:rPr>
                <w:rFonts w:ascii="Arial" w:eastAsia="Times New Roman" w:hAnsi="Arial" w:cs="Arial"/>
                <w:color w:val="000000"/>
              </w:rPr>
              <w:t>13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E908C4">
              <w:rPr>
                <w:rFonts w:ascii="Arial" w:eastAsia="Times New Roman" w:hAnsi="Arial" w:cs="Arial"/>
                <w:color w:val="000000"/>
              </w:rPr>
              <w:t>Kč</w:t>
            </w:r>
          </w:p>
        </w:tc>
      </w:tr>
      <w:tr w:rsidR="00D30EB6" w:rsidRPr="00763C03" w14:paraId="7CB7C72D" w14:textId="77777777" w:rsidTr="00E908C4">
        <w:trPr>
          <w:trHeight w:val="288"/>
        </w:trPr>
        <w:tc>
          <w:tcPr>
            <w:tcW w:w="2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4B87E" w14:textId="77777777" w:rsidR="00D30EB6" w:rsidRPr="00763C03" w:rsidRDefault="00D30EB6" w:rsidP="00D30EB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63C03">
              <w:rPr>
                <w:rFonts w:ascii="Arial" w:eastAsia="Times New Roman" w:hAnsi="Arial" w:cs="Arial"/>
                <w:color w:val="000000"/>
              </w:rPr>
              <w:t xml:space="preserve">Hlavní celek 3 „Mapové dílo“ 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7A23" w14:textId="47A84EBE" w:rsidR="00D30EB6" w:rsidRPr="00E908C4" w:rsidRDefault="00D30EB6" w:rsidP="00D30E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</w:rPr>
              <w:t>251 075,00 Kč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6BAD" w14:textId="0C8B6C74" w:rsidR="00D30EB6" w:rsidRPr="00E908C4" w:rsidRDefault="00D30EB6" w:rsidP="00D30E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</w:t>
            </w:r>
            <w:r w:rsidR="001061E0">
              <w:rPr>
                <w:rFonts w:ascii="Arial" w:eastAsia="Times New Roman" w:hAnsi="Arial" w:cs="Arial"/>
                <w:color w:val="000000"/>
              </w:rPr>
              <w:t>03</w:t>
            </w:r>
            <w:r>
              <w:rPr>
                <w:rFonts w:ascii="Arial" w:eastAsia="Times New Roman" w:hAnsi="Arial" w:cs="Arial"/>
                <w:color w:val="000000"/>
              </w:rPr>
              <w:t> </w:t>
            </w:r>
            <w:r w:rsidR="001061E0">
              <w:rPr>
                <w:rFonts w:ascii="Arial" w:eastAsia="Times New Roman" w:hAnsi="Arial" w:cs="Arial"/>
                <w:color w:val="000000"/>
              </w:rPr>
              <w:t>800</w:t>
            </w:r>
            <w:r>
              <w:rPr>
                <w:rFonts w:ascii="Arial" w:eastAsia="Times New Roman" w:hAnsi="Arial" w:cs="Arial"/>
                <w:color w:val="000000"/>
              </w:rPr>
              <w:t>,</w:t>
            </w:r>
            <w:r w:rsidR="001061E0">
              <w:rPr>
                <w:rFonts w:ascii="Arial" w:eastAsia="Times New Roman" w:hAnsi="Arial" w:cs="Arial"/>
                <w:color w:val="000000"/>
              </w:rPr>
              <w:t>7</w:t>
            </w:r>
            <w:r>
              <w:rPr>
                <w:rFonts w:ascii="Arial" w:eastAsia="Times New Roman" w:hAnsi="Arial" w:cs="Arial"/>
                <w:color w:val="000000"/>
              </w:rPr>
              <w:t xml:space="preserve">5 </w:t>
            </w:r>
            <w:r w:rsidRPr="00E908C4">
              <w:rPr>
                <w:rFonts w:ascii="Arial" w:eastAsia="Times New Roman" w:hAnsi="Arial" w:cs="Arial"/>
                <w:color w:val="000000"/>
              </w:rPr>
              <w:t>Kč</w:t>
            </w:r>
          </w:p>
        </w:tc>
      </w:tr>
      <w:tr w:rsidR="00E908C4" w:rsidRPr="00763C03" w14:paraId="6BA37BC5" w14:textId="77777777" w:rsidTr="00E908C4">
        <w:trPr>
          <w:trHeight w:val="288"/>
        </w:trPr>
        <w:tc>
          <w:tcPr>
            <w:tcW w:w="2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108F4" w14:textId="77777777" w:rsidR="00E908C4" w:rsidRPr="00763C03" w:rsidRDefault="00E908C4" w:rsidP="00693E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63C03">
              <w:rPr>
                <w:rFonts w:ascii="Arial" w:eastAsia="Times New Roman" w:hAnsi="Arial" w:cs="Arial"/>
                <w:b/>
                <w:bCs/>
              </w:rPr>
              <w:t>Celková cena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13900" w14:textId="445EA016" w:rsidR="00E908C4" w:rsidRPr="00E908C4" w:rsidRDefault="007D2A1D" w:rsidP="002A1C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5</w:t>
            </w:r>
            <w:r w:rsidR="0012188C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67</w:t>
            </w:r>
            <w:r w:rsidR="0012188C">
              <w:rPr>
                <w:rFonts w:ascii="Arial" w:eastAsia="Times New Roman" w:hAnsi="Arial" w:cs="Arial"/>
                <w:b/>
                <w:bCs/>
                <w:color w:val="000000"/>
              </w:rPr>
              <w:t>4 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652</w:t>
            </w:r>
            <w:r w:rsidR="0012188C">
              <w:rPr>
                <w:rFonts w:ascii="Arial" w:eastAsia="Times New Roman" w:hAnsi="Arial" w:cs="Arial"/>
                <w:b/>
                <w:bCs/>
                <w:color w:val="000000"/>
              </w:rPr>
              <w:t>,00</w:t>
            </w:r>
            <w:r w:rsidR="00E908C4" w:rsidRPr="00E908C4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Kč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4B654" w14:textId="1B4FC072" w:rsidR="00E908C4" w:rsidRPr="00E908C4" w:rsidRDefault="007D2A1D" w:rsidP="002A1C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6</w:t>
            </w:r>
            <w:r w:rsidR="0012188C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866</w:t>
            </w:r>
            <w:r w:rsidR="0012188C">
              <w:rPr>
                <w:rFonts w:ascii="Arial" w:eastAsia="Times New Roman" w:hAnsi="Arial" w:cs="Arial"/>
                <w:b/>
                <w:bCs/>
                <w:color w:val="000000"/>
              </w:rPr>
              <w:t> 3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29</w:t>
            </w:r>
            <w:r w:rsidR="0012188C">
              <w:rPr>
                <w:rFonts w:ascii="Arial" w:eastAsia="Times New Roman" w:hAnsi="Arial" w:cs="Arial"/>
                <w:b/>
                <w:bCs/>
                <w:color w:val="000000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5</w:t>
            </w:r>
            <w:r w:rsidR="0012188C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  <w:r w:rsidR="00E908C4" w:rsidRPr="00E908C4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Kč</w:t>
            </w:r>
          </w:p>
        </w:tc>
      </w:tr>
    </w:tbl>
    <w:p w14:paraId="79D02ACD" w14:textId="77777777" w:rsidR="00E908C4" w:rsidRPr="00AB2493" w:rsidRDefault="00E908C4" w:rsidP="00E908C4"/>
    <w:p w14:paraId="4206EC97" w14:textId="77777777" w:rsidR="00E908C4" w:rsidRPr="00AB2493" w:rsidRDefault="00E908C4" w:rsidP="00E908C4">
      <w:pPr>
        <w:tabs>
          <w:tab w:val="left" w:pos="6223"/>
        </w:tabs>
        <w:spacing w:line="240" w:lineRule="auto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64B7E8A8" w14:textId="77777777" w:rsidR="0025150A" w:rsidRPr="0003227A" w:rsidRDefault="0025150A" w:rsidP="00516273">
      <w:pPr>
        <w:spacing w:before="120"/>
        <w:rPr>
          <w:rFonts w:ascii="Arial" w:hAnsi="Arial" w:cs="Arial"/>
          <w:snapToGrid w:val="0"/>
        </w:rPr>
      </w:pPr>
    </w:p>
    <w:p w14:paraId="6CA9B53C" w14:textId="77777777" w:rsidR="00516273" w:rsidRPr="00BF554C" w:rsidRDefault="00516273" w:rsidP="00516273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</w:p>
    <w:p w14:paraId="459AB748" w14:textId="77777777" w:rsidR="00516273" w:rsidRDefault="00516273" w:rsidP="00516273">
      <w:pPr>
        <w:pStyle w:val="Odstavecseseznamem"/>
        <w:numPr>
          <w:ilvl w:val="0"/>
          <w:numId w:val="22"/>
        </w:numPr>
        <w:spacing w:after="0"/>
        <w:ind w:left="284" w:hanging="284"/>
        <w:rPr>
          <w:rFonts w:ascii="Arial" w:hAnsi="Arial" w:cs="Arial"/>
          <w:lang w:val="x-none"/>
        </w:rPr>
      </w:pPr>
      <w:r w:rsidRPr="00BE1D0D">
        <w:rPr>
          <w:rFonts w:ascii="Arial" w:hAnsi="Arial" w:cs="Arial"/>
          <w:lang w:val="x-none"/>
        </w:rPr>
        <w:t>Ostatní ustanovení Smlouvy zůstávají beze změny.</w:t>
      </w:r>
    </w:p>
    <w:p w14:paraId="5B7621FE" w14:textId="77777777" w:rsidR="00516273" w:rsidRDefault="00516273" w:rsidP="00516273">
      <w:pPr>
        <w:pStyle w:val="Odstavecseseznamem"/>
        <w:numPr>
          <w:ilvl w:val="0"/>
          <w:numId w:val="22"/>
        </w:numPr>
        <w:spacing w:after="0"/>
        <w:ind w:left="284" w:hanging="284"/>
        <w:rPr>
          <w:rFonts w:ascii="Arial" w:hAnsi="Arial" w:cs="Arial"/>
          <w:lang w:val="x-none"/>
        </w:rPr>
      </w:pPr>
      <w:r w:rsidRPr="00BE1D0D">
        <w:rPr>
          <w:rFonts w:ascii="Arial" w:hAnsi="Arial" w:cs="Arial"/>
          <w:lang w:val="x-none"/>
        </w:rPr>
        <w:t>Smluvní strany jsou si plně vědomy zákonné povinnosti uveřejnit tento Dodatek v souladu s ustanoveními zákona č. 340/2015 Sb., o zvláštních podmínkách účinnosti některých smluv, uveřejňování těchto smluv a o registru smluv (zákon o registru smluv), ve znění pozdějších předpisů („</w:t>
      </w:r>
      <w:r w:rsidRPr="00BE1D0D">
        <w:rPr>
          <w:rFonts w:ascii="Arial" w:hAnsi="Arial" w:cs="Arial"/>
          <w:b/>
          <w:bCs/>
          <w:lang w:val="x-none"/>
        </w:rPr>
        <w:t>ZRS</w:t>
      </w:r>
      <w:r w:rsidRPr="00BE1D0D">
        <w:rPr>
          <w:rFonts w:ascii="Arial" w:hAnsi="Arial" w:cs="Arial"/>
          <w:lang w:val="x-none"/>
        </w:rPr>
        <w:t>“). Smluvní strany se dále dohodly, že tento Dodatek zašle správci registru smluv k uveřejnění prostřednictvím registru smluv Objednatel.</w:t>
      </w:r>
    </w:p>
    <w:p w14:paraId="5E02E922" w14:textId="77777777" w:rsidR="00516273" w:rsidRPr="00C7717D" w:rsidRDefault="00516273" w:rsidP="00516273">
      <w:pPr>
        <w:pStyle w:val="Odstavecseseznamem"/>
        <w:numPr>
          <w:ilvl w:val="0"/>
          <w:numId w:val="22"/>
        </w:numPr>
        <w:spacing w:after="0"/>
        <w:ind w:left="284" w:hanging="284"/>
        <w:rPr>
          <w:rFonts w:ascii="Arial" w:hAnsi="Arial" w:cs="Arial"/>
          <w:lang w:val="x-none"/>
        </w:rPr>
      </w:pPr>
      <w:r w:rsidRPr="00BE1D0D">
        <w:rPr>
          <w:rFonts w:ascii="Arial" w:hAnsi="Arial" w:cs="Arial"/>
          <w:lang w:val="x-none"/>
        </w:rPr>
        <w:t>Dodatek nabývá platnosti dnem podpisu Smluvních stran a účinnosti dnem jeho uveřejnění v registru smluv dle § 6 odst. 1 ZRS</w:t>
      </w:r>
      <w:r>
        <w:rPr>
          <w:rFonts w:ascii="Arial" w:hAnsi="Arial" w:cs="Arial"/>
          <w:lang w:val="x-none"/>
        </w:rPr>
        <w:t>.</w:t>
      </w:r>
    </w:p>
    <w:p w14:paraId="30B6B1B7" w14:textId="77777777" w:rsidR="00516273" w:rsidRDefault="00516273" w:rsidP="00516273">
      <w:pPr>
        <w:spacing w:before="240" w:line="240" w:lineRule="auto"/>
        <w:rPr>
          <w:rFonts w:ascii="Arial" w:hAnsi="Arial" w:cs="Arial"/>
          <w:b/>
        </w:rPr>
      </w:pPr>
    </w:p>
    <w:p w14:paraId="6BCC96B0" w14:textId="77777777" w:rsidR="00516273" w:rsidRPr="00D87860" w:rsidRDefault="00516273" w:rsidP="00516273">
      <w:pPr>
        <w:spacing w:before="240" w:line="240" w:lineRule="auto"/>
        <w:rPr>
          <w:rFonts w:ascii="Arial" w:hAnsi="Arial" w:cs="Arial"/>
          <w:b/>
        </w:rPr>
      </w:pPr>
      <w:r w:rsidRPr="00D87860">
        <w:rPr>
          <w:rFonts w:ascii="Arial" w:hAnsi="Arial" w:cs="Arial"/>
          <w:b/>
        </w:rPr>
        <w:t>Smluvní strany tímto výslovně prohlašují, že tento Dodatek vyjadřuje jejich pravou a svobodnou vůli, na důkaz čehož připojují níže své podpisy.</w:t>
      </w:r>
    </w:p>
    <w:p w14:paraId="22BDDCA5" w14:textId="77777777" w:rsidR="00516273" w:rsidRPr="00D87860" w:rsidRDefault="00516273" w:rsidP="00516273">
      <w:pPr>
        <w:rPr>
          <w:rFonts w:ascii="Arial" w:hAnsi="Arial" w:cs="Arial"/>
          <w:lang w:val="x-none"/>
        </w:rPr>
      </w:pPr>
    </w:p>
    <w:p w14:paraId="68C65F69" w14:textId="2A450F47" w:rsidR="00516273" w:rsidRPr="00ED6435" w:rsidRDefault="00516273" w:rsidP="005162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  <w:r w:rsidRPr="00ED6435">
        <w:rPr>
          <w:rFonts w:ascii="Arial" w:eastAsia="Times New Roman" w:hAnsi="Arial" w:cs="Arial"/>
          <w:b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</w:rPr>
        <w:t xml:space="preserve"> Státní pozemkový úřad</w:t>
      </w:r>
      <w:r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ab/>
      </w:r>
      <w:r w:rsidR="00756686" w:rsidRPr="00756686">
        <w:rPr>
          <w:rFonts w:ascii="Arial" w:eastAsia="Times New Roman" w:hAnsi="Arial" w:cs="Arial"/>
          <w:b/>
        </w:rPr>
        <w:t>"ORIS" spol. s r.o.</w:t>
      </w:r>
    </w:p>
    <w:p w14:paraId="1D472533" w14:textId="77777777" w:rsidR="00516273" w:rsidRPr="001C0EE2" w:rsidRDefault="00516273" w:rsidP="005162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  <w:r w:rsidRPr="001C0EE2">
        <w:rPr>
          <w:rFonts w:ascii="Arial" w:eastAsia="Times New Roman" w:hAnsi="Arial" w:cs="Arial"/>
          <w:b/>
        </w:rPr>
        <w:t xml:space="preserve">Krajský pozemkový úřad </w:t>
      </w:r>
      <w:r>
        <w:rPr>
          <w:rFonts w:ascii="Arial" w:hAnsi="Arial" w:cs="Arial"/>
          <w:b/>
          <w:bCs/>
          <w:snapToGrid w:val="0"/>
        </w:rPr>
        <w:t>Olomoucký kraj</w:t>
      </w:r>
    </w:p>
    <w:p w14:paraId="4D6AD823" w14:textId="4CD1AB89" w:rsidR="00516273" w:rsidRPr="00ED6435" w:rsidRDefault="00516273" w:rsidP="005162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>Místo:</w:t>
      </w:r>
      <w:r>
        <w:rPr>
          <w:rFonts w:ascii="Arial" w:eastAsia="Times New Roman" w:hAnsi="Arial" w:cs="Arial"/>
          <w:bCs/>
        </w:rPr>
        <w:t xml:space="preserve"> </w:t>
      </w:r>
      <w:r w:rsidRPr="00A84AFF">
        <w:rPr>
          <w:rFonts w:ascii="Arial" w:hAnsi="Arial" w:cs="Arial"/>
          <w:snapToGrid w:val="0"/>
        </w:rPr>
        <w:t>Olomouc</w:t>
      </w:r>
      <w:r w:rsidRPr="00ED6435">
        <w:rPr>
          <w:rFonts w:ascii="Arial" w:eastAsia="Times New Roman" w:hAnsi="Arial" w:cs="Arial"/>
          <w:bCs/>
        </w:rPr>
        <w:tab/>
        <w:t xml:space="preserve">Místo: </w:t>
      </w:r>
      <w:r w:rsidR="00756686">
        <w:rPr>
          <w:rFonts w:ascii="Arial" w:hAnsi="Arial" w:cs="Arial"/>
          <w:snapToGrid w:val="0"/>
        </w:rPr>
        <w:t>Olomouc</w:t>
      </w:r>
    </w:p>
    <w:p w14:paraId="16F2A2EA" w14:textId="1B8CCD80" w:rsidR="00516273" w:rsidRPr="009A1D6C" w:rsidRDefault="00516273" w:rsidP="005162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9A1D6C">
        <w:rPr>
          <w:rFonts w:ascii="Arial" w:eastAsia="Times New Roman" w:hAnsi="Arial" w:cs="Arial"/>
          <w:bCs/>
        </w:rPr>
        <w:t xml:space="preserve">Datum: </w:t>
      </w:r>
      <w:r w:rsidR="009A1D6C" w:rsidRPr="009A1D6C">
        <w:rPr>
          <w:rFonts w:ascii="Arial" w:eastAsia="Times New Roman" w:hAnsi="Arial" w:cs="Arial"/>
          <w:bCs/>
        </w:rPr>
        <w:t>10.03.2026</w:t>
      </w:r>
      <w:r w:rsidRPr="009A1D6C">
        <w:rPr>
          <w:rFonts w:ascii="Arial" w:eastAsia="Times New Roman" w:hAnsi="Arial" w:cs="Arial"/>
          <w:bCs/>
        </w:rPr>
        <w:tab/>
        <w:t xml:space="preserve">Datum: </w:t>
      </w:r>
      <w:r w:rsidR="009A1D6C" w:rsidRPr="009A1D6C">
        <w:rPr>
          <w:rFonts w:ascii="Arial" w:eastAsia="Times New Roman" w:hAnsi="Arial" w:cs="Arial"/>
          <w:bCs/>
        </w:rPr>
        <w:t>10.03.2026</w:t>
      </w:r>
      <w:r w:rsidRPr="009A1D6C">
        <w:rPr>
          <w:rFonts w:ascii="Arial" w:eastAsia="Times New Roman" w:hAnsi="Arial" w:cs="Arial"/>
          <w:bCs/>
        </w:rPr>
        <w:tab/>
      </w:r>
      <w:r w:rsidRPr="009A1D6C">
        <w:rPr>
          <w:rFonts w:ascii="Arial" w:eastAsia="Times New Roman" w:hAnsi="Arial" w:cs="Arial"/>
          <w:bCs/>
        </w:rPr>
        <w:tab/>
      </w:r>
    </w:p>
    <w:p w14:paraId="7560A992" w14:textId="77777777" w:rsidR="00516273" w:rsidRDefault="00516273" w:rsidP="005162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49E859E6" w14:textId="77777777" w:rsidR="00516273" w:rsidRDefault="00516273" w:rsidP="005162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49293246" w14:textId="77777777" w:rsidR="00454049" w:rsidRDefault="00454049" w:rsidP="005162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11361FAD" w14:textId="77777777" w:rsidR="0025150A" w:rsidRDefault="0025150A" w:rsidP="005162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10F7DA2D" w14:textId="77777777" w:rsidR="00454049" w:rsidRDefault="00454049" w:rsidP="005162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485529E9" w14:textId="77777777" w:rsidR="00454049" w:rsidRPr="00ED6435" w:rsidRDefault="00454049" w:rsidP="005162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7C8E9EAA" w14:textId="77777777" w:rsidR="00516273" w:rsidRPr="00ED6435" w:rsidRDefault="00516273" w:rsidP="005162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________________________________ </w:t>
      </w:r>
      <w:r w:rsidRPr="00ED6435">
        <w:rPr>
          <w:rFonts w:ascii="Arial" w:eastAsia="Times New Roman" w:hAnsi="Arial" w:cs="Arial"/>
          <w:bCs/>
        </w:rPr>
        <w:tab/>
        <w:t>___________________________</w:t>
      </w:r>
    </w:p>
    <w:p w14:paraId="0669ED27" w14:textId="6A2F4E0C" w:rsidR="00516273" w:rsidRPr="00ED6435" w:rsidRDefault="00516273" w:rsidP="005162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D87860">
        <w:rPr>
          <w:rFonts w:ascii="Arial" w:eastAsia="Times New Roman" w:hAnsi="Arial" w:cs="Arial"/>
          <w:bCs/>
        </w:rPr>
        <w:t>JUDr. Roman Brnčal, LL.M.</w:t>
      </w:r>
      <w:r w:rsidRPr="00ED6435">
        <w:rPr>
          <w:rFonts w:ascii="Arial" w:eastAsia="Times New Roman" w:hAnsi="Arial" w:cs="Arial"/>
          <w:bCs/>
        </w:rPr>
        <w:tab/>
      </w:r>
      <w:r w:rsidR="00756686">
        <w:rPr>
          <w:rFonts w:ascii="Arial" w:eastAsia="Times New Roman" w:hAnsi="Arial" w:cs="Arial"/>
          <w:bCs/>
        </w:rPr>
        <w:t>Petr Machala</w:t>
      </w:r>
    </w:p>
    <w:p w14:paraId="28BB9B5B" w14:textId="77777777" w:rsidR="00516273" w:rsidRDefault="00516273" w:rsidP="005162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ředitel KPÚ pro Olomoucký kraj</w:t>
      </w:r>
      <w:r w:rsidRPr="00ED6435"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>jednatel společnosti</w:t>
      </w:r>
    </w:p>
    <w:bookmarkEnd w:id="0"/>
    <w:p w14:paraId="4043AFA6" w14:textId="77777777" w:rsidR="00516273" w:rsidRDefault="00516273" w:rsidP="00516273">
      <w:pPr>
        <w:rPr>
          <w:rFonts w:ascii="Arial" w:hAnsi="Arial" w:cs="Arial"/>
        </w:rPr>
      </w:pPr>
    </w:p>
    <w:sectPr w:rsidR="00516273" w:rsidSect="00402C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7" w:right="1417" w:bottom="1417" w:left="1417" w:header="426" w:footer="1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DBA38" w14:textId="77777777" w:rsidR="00AD0739" w:rsidRDefault="00AD0739">
      <w:pPr>
        <w:spacing w:after="0" w:line="240" w:lineRule="auto"/>
      </w:pPr>
      <w:r>
        <w:separator/>
      </w:r>
    </w:p>
  </w:endnote>
  <w:endnote w:type="continuationSeparator" w:id="0">
    <w:p w14:paraId="4934F58A" w14:textId="77777777" w:rsidR="00AD0739" w:rsidRDefault="00AD0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26AA1" w14:textId="77777777" w:rsidR="000C46A1" w:rsidRDefault="000C46A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1E1F9" w14:textId="77777777" w:rsidR="000C46A1" w:rsidRDefault="000C46A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B6177" w14:textId="77777777" w:rsidR="000C46A1" w:rsidRDefault="000C46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CEB82" w14:textId="77777777" w:rsidR="00AD0739" w:rsidRDefault="00AD0739">
      <w:pPr>
        <w:spacing w:after="0" w:line="240" w:lineRule="auto"/>
      </w:pPr>
      <w:r>
        <w:separator/>
      </w:r>
    </w:p>
  </w:footnote>
  <w:footnote w:type="continuationSeparator" w:id="0">
    <w:p w14:paraId="2F78A1C7" w14:textId="77777777" w:rsidR="00AD0739" w:rsidRDefault="00AD0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E0E41" w14:textId="77777777" w:rsidR="000C46A1" w:rsidRDefault="000C46A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2C550" w14:textId="77777777" w:rsidR="000C46A1" w:rsidRDefault="000C46A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10BD6" w14:textId="77777777" w:rsidR="00756686" w:rsidRPr="00F61EFC" w:rsidRDefault="00210708" w:rsidP="00756686">
    <w:pPr>
      <w:pStyle w:val="Zhlav"/>
      <w:pBdr>
        <w:bottom w:val="single" w:sz="6" w:space="1" w:color="auto"/>
      </w:pBdr>
      <w:tabs>
        <w:tab w:val="left" w:pos="4536"/>
      </w:tabs>
      <w:rPr>
        <w:rFonts w:ascii="Arial" w:hAnsi="Arial" w:cs="Arial"/>
        <w:sz w:val="16"/>
        <w:szCs w:val="16"/>
      </w:rPr>
    </w:pPr>
    <w:r w:rsidRPr="0032026A">
      <w:rPr>
        <w:rFonts w:ascii="Arial" w:hAnsi="Arial" w:cs="Arial"/>
        <w:sz w:val="18"/>
        <w:szCs w:val="18"/>
      </w:rPr>
      <w:tab/>
    </w:r>
    <w:r w:rsidR="00756686" w:rsidRPr="00F61EFC">
      <w:rPr>
        <w:rFonts w:ascii="Arial" w:hAnsi="Arial" w:cs="Arial"/>
        <w:sz w:val="16"/>
        <w:szCs w:val="16"/>
      </w:rPr>
      <w:t xml:space="preserve">Číslo Smlouvy Objednatele: </w:t>
    </w:r>
    <w:r w:rsidR="00756686" w:rsidRPr="00F61EFC">
      <w:rPr>
        <w:rFonts w:ascii="Arial" w:hAnsi="Arial" w:cs="Arial"/>
        <w:i/>
        <w:iCs/>
        <w:sz w:val="16"/>
        <w:szCs w:val="16"/>
      </w:rPr>
      <w:t>1</w:t>
    </w:r>
    <w:r w:rsidR="00756686">
      <w:rPr>
        <w:rFonts w:ascii="Arial" w:hAnsi="Arial" w:cs="Arial"/>
        <w:i/>
        <w:iCs/>
        <w:sz w:val="16"/>
        <w:szCs w:val="16"/>
      </w:rPr>
      <w:t>121</w:t>
    </w:r>
    <w:r w:rsidR="00756686" w:rsidRPr="00F61EFC">
      <w:rPr>
        <w:rFonts w:ascii="Arial" w:hAnsi="Arial" w:cs="Arial"/>
        <w:i/>
        <w:iCs/>
        <w:sz w:val="16"/>
        <w:szCs w:val="16"/>
      </w:rPr>
      <w:t>-2023-521101</w:t>
    </w:r>
  </w:p>
  <w:p w14:paraId="3DEFF55F" w14:textId="7235C3BA" w:rsidR="00756686" w:rsidRPr="00F61EFC" w:rsidRDefault="00756686" w:rsidP="00756686">
    <w:pPr>
      <w:pStyle w:val="Zhlav"/>
      <w:pBdr>
        <w:bottom w:val="single" w:sz="6" w:space="1" w:color="auto"/>
      </w:pBdr>
      <w:tabs>
        <w:tab w:val="left" w:pos="4536"/>
      </w:tabs>
      <w:rPr>
        <w:rFonts w:ascii="Arial" w:hAnsi="Arial" w:cs="Arial"/>
        <w:sz w:val="16"/>
        <w:szCs w:val="16"/>
      </w:rPr>
    </w:pPr>
    <w:r w:rsidRPr="00F61EFC">
      <w:rPr>
        <w:rFonts w:ascii="Arial" w:hAnsi="Arial" w:cs="Arial"/>
        <w:sz w:val="16"/>
        <w:szCs w:val="16"/>
      </w:rPr>
      <w:tab/>
      <w:t xml:space="preserve">UID : </w:t>
    </w:r>
    <w:r w:rsidR="000C46A1" w:rsidRPr="000C46A1">
      <w:rPr>
        <w:rFonts w:ascii="Arial" w:hAnsi="Arial" w:cs="Arial"/>
        <w:i/>
        <w:iCs/>
        <w:sz w:val="16"/>
        <w:szCs w:val="16"/>
      </w:rPr>
      <w:t>spudms00000016398811</w:t>
    </w:r>
  </w:p>
  <w:p w14:paraId="39A5152E" w14:textId="77777777" w:rsidR="00756686" w:rsidRPr="00F61EFC" w:rsidRDefault="00756686" w:rsidP="00756686">
    <w:pPr>
      <w:pStyle w:val="Zhlav"/>
      <w:pBdr>
        <w:bottom w:val="single" w:sz="6" w:space="1" w:color="auto"/>
      </w:pBdr>
      <w:tabs>
        <w:tab w:val="left" w:pos="4536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</w:t>
    </w:r>
    <w:r w:rsidRPr="00F61EFC">
      <w:rPr>
        <w:rFonts w:ascii="Arial" w:hAnsi="Arial" w:cs="Arial"/>
        <w:sz w:val="16"/>
        <w:szCs w:val="16"/>
      </w:rPr>
      <w:t>Číslo</w:t>
    </w:r>
    <w:r>
      <w:rPr>
        <w:rFonts w:ascii="Arial" w:hAnsi="Arial" w:cs="Arial"/>
        <w:sz w:val="16"/>
        <w:szCs w:val="16"/>
      </w:rPr>
      <w:t xml:space="preserve"> </w:t>
    </w:r>
    <w:r w:rsidRPr="00F61EFC">
      <w:rPr>
        <w:rFonts w:ascii="Arial" w:hAnsi="Arial" w:cs="Arial"/>
        <w:sz w:val="16"/>
        <w:szCs w:val="16"/>
      </w:rPr>
      <w:t xml:space="preserve">Smlouvy Zhotovitele: </w:t>
    </w:r>
    <w:r w:rsidRPr="00347653">
      <w:rPr>
        <w:rFonts w:ascii="Arial" w:hAnsi="Arial" w:cs="Arial"/>
        <w:i/>
        <w:iCs/>
        <w:sz w:val="16"/>
        <w:szCs w:val="16"/>
      </w:rPr>
      <w:t>20230803</w:t>
    </w:r>
  </w:p>
  <w:p w14:paraId="0D2A4D1F" w14:textId="77777777" w:rsidR="00756686" w:rsidRPr="00F61EFC" w:rsidRDefault="00756686" w:rsidP="00756686">
    <w:pPr>
      <w:pStyle w:val="Zhlav"/>
      <w:pBdr>
        <w:bottom w:val="single" w:sz="6" w:space="1" w:color="auto"/>
      </w:pBdr>
      <w:tabs>
        <w:tab w:val="left" w:pos="4536"/>
      </w:tabs>
      <w:rPr>
        <w:rFonts w:ascii="Arial" w:hAnsi="Arial" w:cs="Arial"/>
        <w:sz w:val="16"/>
        <w:szCs w:val="16"/>
      </w:rPr>
    </w:pPr>
    <w:r w:rsidRPr="00F61EFC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Komplexní pozemkové úpravy v k.ú. </w:t>
    </w:r>
    <w:r>
      <w:rPr>
        <w:rFonts w:ascii="Arial" w:hAnsi="Arial" w:cs="Arial"/>
        <w:sz w:val="16"/>
        <w:szCs w:val="16"/>
      </w:rPr>
      <w:t>Přemyslovice</w:t>
    </w:r>
  </w:p>
  <w:p w14:paraId="16B88821" w14:textId="2ADD55B6" w:rsidR="00210708" w:rsidRPr="0025120D" w:rsidRDefault="00210708" w:rsidP="00756686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23203"/>
    <w:multiLevelType w:val="hybridMultilevel"/>
    <w:tmpl w:val="DA1E62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3" w15:restartNumberingAfterBreak="0">
    <w:nsid w:val="2140542E"/>
    <w:multiLevelType w:val="hybridMultilevel"/>
    <w:tmpl w:val="CD86430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4F3BB7"/>
    <w:multiLevelType w:val="multilevel"/>
    <w:tmpl w:val="29E8147C"/>
    <w:lvl w:ilvl="0">
      <w:start w:val="1"/>
      <w:numFmt w:val="upperRoman"/>
      <w:pStyle w:val="Nadpis1"/>
      <w:lvlText w:val="Článek %1."/>
      <w:lvlJc w:val="left"/>
      <w:pPr>
        <w:ind w:left="5747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1283" w:hanging="432"/>
      </w:pPr>
      <w:rPr>
        <w:rFonts w:ascii="Arial" w:hAnsi="Arial" w:cs="Arial"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7734" w:hanging="504"/>
      </w:pPr>
      <w:rPr>
        <w:rFonts w:ascii="Arial" w:hAnsi="Arial" w:cs="Arial" w:hint="default"/>
      </w:rPr>
    </w:lvl>
    <w:lvl w:ilvl="3">
      <w:start w:val="1"/>
      <w:numFmt w:val="lowerLetter"/>
      <w:pStyle w:val="Odstaveca"/>
      <w:lvlText w:val="%4)"/>
      <w:lvlJc w:val="left"/>
      <w:pPr>
        <w:ind w:left="2350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09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9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8" w:hanging="1440"/>
      </w:pPr>
      <w:rPr>
        <w:rFonts w:hint="default"/>
      </w:rPr>
    </w:lvl>
  </w:abstractNum>
  <w:abstractNum w:abstractNumId="5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F8F17A0"/>
    <w:multiLevelType w:val="multilevel"/>
    <w:tmpl w:val="F4EE13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3A95E3D"/>
    <w:multiLevelType w:val="hybridMultilevel"/>
    <w:tmpl w:val="38544A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0F0DED"/>
    <w:multiLevelType w:val="hybridMultilevel"/>
    <w:tmpl w:val="B7385EAE"/>
    <w:lvl w:ilvl="0" w:tplc="9D0696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052D2"/>
    <w:multiLevelType w:val="multilevel"/>
    <w:tmpl w:val="FDB221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1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12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3" w15:restartNumberingAfterBreak="0">
    <w:nsid w:val="6C640CF5"/>
    <w:multiLevelType w:val="hybridMultilevel"/>
    <w:tmpl w:val="D99EFDE2"/>
    <w:lvl w:ilvl="0" w:tplc="D01C5A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BFC4D38"/>
    <w:multiLevelType w:val="hybridMultilevel"/>
    <w:tmpl w:val="CA0E30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103E46"/>
    <w:multiLevelType w:val="hybridMultilevel"/>
    <w:tmpl w:val="5B903D58"/>
    <w:lvl w:ilvl="0" w:tplc="8166C7EC">
      <w:start w:val="1"/>
      <w:numFmt w:val="bullet"/>
      <w:lvlText w:val="-"/>
      <w:lvlJc w:val="left"/>
      <w:pPr>
        <w:ind w:left="242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num w:numId="1" w16cid:durableId="296380448">
    <w:abstractNumId w:val="4"/>
  </w:num>
  <w:num w:numId="2" w16cid:durableId="120005273">
    <w:abstractNumId w:val="14"/>
  </w:num>
  <w:num w:numId="3" w16cid:durableId="1354065920">
    <w:abstractNumId w:val="5"/>
  </w:num>
  <w:num w:numId="4" w16cid:durableId="3202332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3547899">
    <w:abstractNumId w:val="4"/>
    <w:lvlOverride w:ilvl="0">
      <w:startOverride w:val="9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3627015">
    <w:abstractNumId w:val="17"/>
  </w:num>
  <w:num w:numId="7" w16cid:durableId="520364782">
    <w:abstractNumId w:val="4"/>
    <w:lvlOverride w:ilvl="0">
      <w:startOverride w:val="9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42779164">
    <w:abstractNumId w:val="16"/>
  </w:num>
  <w:num w:numId="9" w16cid:durableId="1763641797">
    <w:abstractNumId w:val="13"/>
  </w:num>
  <w:num w:numId="10" w16cid:durableId="1181239307">
    <w:abstractNumId w:val="3"/>
  </w:num>
  <w:num w:numId="11" w16cid:durableId="1290282259">
    <w:abstractNumId w:val="7"/>
  </w:num>
  <w:num w:numId="12" w16cid:durableId="121190486">
    <w:abstractNumId w:val="6"/>
  </w:num>
  <w:num w:numId="13" w16cid:durableId="1882790922">
    <w:abstractNumId w:val="11"/>
  </w:num>
  <w:num w:numId="14" w16cid:durableId="553928850">
    <w:abstractNumId w:val="1"/>
  </w:num>
  <w:num w:numId="15" w16cid:durableId="333455224">
    <w:abstractNumId w:val="9"/>
  </w:num>
  <w:num w:numId="16" w16cid:durableId="1050224981">
    <w:abstractNumId w:val="15"/>
  </w:num>
  <w:num w:numId="17" w16cid:durableId="1668897977">
    <w:abstractNumId w:val="12"/>
  </w:num>
  <w:num w:numId="18" w16cid:durableId="854076368">
    <w:abstractNumId w:val="10"/>
  </w:num>
  <w:num w:numId="19" w16cid:durableId="18384207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71745957">
    <w:abstractNumId w:val="8"/>
  </w:num>
  <w:num w:numId="21" w16cid:durableId="2127583402">
    <w:abstractNumId w:val="2"/>
  </w:num>
  <w:num w:numId="22" w16cid:durableId="822618593">
    <w:abstractNumId w:val="0"/>
  </w:num>
  <w:num w:numId="23" w16cid:durableId="220218719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1E77"/>
    <w:rsid w:val="0000250D"/>
    <w:rsid w:val="000043C9"/>
    <w:rsid w:val="00011DC9"/>
    <w:rsid w:val="0001270D"/>
    <w:rsid w:val="0001351E"/>
    <w:rsid w:val="0001592E"/>
    <w:rsid w:val="0001770C"/>
    <w:rsid w:val="0001792F"/>
    <w:rsid w:val="00021B06"/>
    <w:rsid w:val="0002363A"/>
    <w:rsid w:val="0002419A"/>
    <w:rsid w:val="000250D1"/>
    <w:rsid w:val="00026CDB"/>
    <w:rsid w:val="00030DD7"/>
    <w:rsid w:val="00032C00"/>
    <w:rsid w:val="0003437E"/>
    <w:rsid w:val="00034AF0"/>
    <w:rsid w:val="000351AB"/>
    <w:rsid w:val="00036F01"/>
    <w:rsid w:val="0004020E"/>
    <w:rsid w:val="00041741"/>
    <w:rsid w:val="00042CA0"/>
    <w:rsid w:val="00044B99"/>
    <w:rsid w:val="00045436"/>
    <w:rsid w:val="00050FA0"/>
    <w:rsid w:val="000518A7"/>
    <w:rsid w:val="0005310A"/>
    <w:rsid w:val="00053AB8"/>
    <w:rsid w:val="00054FA7"/>
    <w:rsid w:val="00056709"/>
    <w:rsid w:val="00057B9C"/>
    <w:rsid w:val="00057C75"/>
    <w:rsid w:val="000604D3"/>
    <w:rsid w:val="00061A57"/>
    <w:rsid w:val="000622D1"/>
    <w:rsid w:val="00062DF2"/>
    <w:rsid w:val="000669FB"/>
    <w:rsid w:val="00066F88"/>
    <w:rsid w:val="000679C7"/>
    <w:rsid w:val="0007122E"/>
    <w:rsid w:val="00071FF9"/>
    <w:rsid w:val="00074303"/>
    <w:rsid w:val="0007604F"/>
    <w:rsid w:val="00076C7A"/>
    <w:rsid w:val="000909E2"/>
    <w:rsid w:val="000910DB"/>
    <w:rsid w:val="00091D71"/>
    <w:rsid w:val="000A0DA0"/>
    <w:rsid w:val="000A6819"/>
    <w:rsid w:val="000B1E86"/>
    <w:rsid w:val="000B6251"/>
    <w:rsid w:val="000C0BD2"/>
    <w:rsid w:val="000C28BC"/>
    <w:rsid w:val="000C4475"/>
    <w:rsid w:val="000C46A1"/>
    <w:rsid w:val="000C71ED"/>
    <w:rsid w:val="000C7C84"/>
    <w:rsid w:val="000C7CB6"/>
    <w:rsid w:val="000C7D4E"/>
    <w:rsid w:val="000D0486"/>
    <w:rsid w:val="000D0BDF"/>
    <w:rsid w:val="000D0C30"/>
    <w:rsid w:val="000D1382"/>
    <w:rsid w:val="000D24BD"/>
    <w:rsid w:val="000D2961"/>
    <w:rsid w:val="000D2B45"/>
    <w:rsid w:val="000D385C"/>
    <w:rsid w:val="000D749B"/>
    <w:rsid w:val="000E006E"/>
    <w:rsid w:val="000E1CD8"/>
    <w:rsid w:val="000E2380"/>
    <w:rsid w:val="000E3B7C"/>
    <w:rsid w:val="000E4F35"/>
    <w:rsid w:val="000E51CE"/>
    <w:rsid w:val="000E53D7"/>
    <w:rsid w:val="000E628C"/>
    <w:rsid w:val="000F3508"/>
    <w:rsid w:val="000F3D2B"/>
    <w:rsid w:val="000F4185"/>
    <w:rsid w:val="000F4862"/>
    <w:rsid w:val="000F6001"/>
    <w:rsid w:val="0010220D"/>
    <w:rsid w:val="00104840"/>
    <w:rsid w:val="001061E0"/>
    <w:rsid w:val="00106CC8"/>
    <w:rsid w:val="00110843"/>
    <w:rsid w:val="00111732"/>
    <w:rsid w:val="00112BA2"/>
    <w:rsid w:val="00113334"/>
    <w:rsid w:val="001208EE"/>
    <w:rsid w:val="00120D0A"/>
    <w:rsid w:val="001212CE"/>
    <w:rsid w:val="0012188C"/>
    <w:rsid w:val="00122C6A"/>
    <w:rsid w:val="00122F78"/>
    <w:rsid w:val="00123815"/>
    <w:rsid w:val="00124CA9"/>
    <w:rsid w:val="001258B6"/>
    <w:rsid w:val="00126A8F"/>
    <w:rsid w:val="00127765"/>
    <w:rsid w:val="00127C95"/>
    <w:rsid w:val="001312E2"/>
    <w:rsid w:val="00134FCF"/>
    <w:rsid w:val="00136AD1"/>
    <w:rsid w:val="00136F16"/>
    <w:rsid w:val="001429F1"/>
    <w:rsid w:val="0014591D"/>
    <w:rsid w:val="00150A54"/>
    <w:rsid w:val="001519F3"/>
    <w:rsid w:val="001545EA"/>
    <w:rsid w:val="00156D4F"/>
    <w:rsid w:val="00156E1D"/>
    <w:rsid w:val="0016133A"/>
    <w:rsid w:val="001627B1"/>
    <w:rsid w:val="00165D18"/>
    <w:rsid w:val="00165F12"/>
    <w:rsid w:val="00175CEC"/>
    <w:rsid w:val="0017606A"/>
    <w:rsid w:val="001767ED"/>
    <w:rsid w:val="00176C7D"/>
    <w:rsid w:val="00177D28"/>
    <w:rsid w:val="0018058C"/>
    <w:rsid w:val="00181DCB"/>
    <w:rsid w:val="00184756"/>
    <w:rsid w:val="00185D00"/>
    <w:rsid w:val="00185FAD"/>
    <w:rsid w:val="00186343"/>
    <w:rsid w:val="00187D94"/>
    <w:rsid w:val="0019063D"/>
    <w:rsid w:val="00190D35"/>
    <w:rsid w:val="00190DD1"/>
    <w:rsid w:val="0019365A"/>
    <w:rsid w:val="0019386A"/>
    <w:rsid w:val="00196F99"/>
    <w:rsid w:val="00197303"/>
    <w:rsid w:val="001A0454"/>
    <w:rsid w:val="001A08EF"/>
    <w:rsid w:val="001B130A"/>
    <w:rsid w:val="001B178C"/>
    <w:rsid w:val="001B699C"/>
    <w:rsid w:val="001C1420"/>
    <w:rsid w:val="001C1A0B"/>
    <w:rsid w:val="001C6C1D"/>
    <w:rsid w:val="001D09E6"/>
    <w:rsid w:val="001D6D25"/>
    <w:rsid w:val="001E6CB7"/>
    <w:rsid w:val="001E7AD4"/>
    <w:rsid w:val="001F0491"/>
    <w:rsid w:val="001F09CB"/>
    <w:rsid w:val="001F09EB"/>
    <w:rsid w:val="001F18CA"/>
    <w:rsid w:val="001F4F49"/>
    <w:rsid w:val="001F5AF2"/>
    <w:rsid w:val="00200E73"/>
    <w:rsid w:val="00203AFB"/>
    <w:rsid w:val="00205DFC"/>
    <w:rsid w:val="00207846"/>
    <w:rsid w:val="00207A5B"/>
    <w:rsid w:val="00207B39"/>
    <w:rsid w:val="00210708"/>
    <w:rsid w:val="0021157D"/>
    <w:rsid w:val="00213F86"/>
    <w:rsid w:val="00214514"/>
    <w:rsid w:val="00216066"/>
    <w:rsid w:val="00222838"/>
    <w:rsid w:val="00225DBD"/>
    <w:rsid w:val="00227F59"/>
    <w:rsid w:val="0023089D"/>
    <w:rsid w:val="00234756"/>
    <w:rsid w:val="00234B50"/>
    <w:rsid w:val="0023503B"/>
    <w:rsid w:val="002374E5"/>
    <w:rsid w:val="00240B25"/>
    <w:rsid w:val="00242179"/>
    <w:rsid w:val="00242212"/>
    <w:rsid w:val="0024266D"/>
    <w:rsid w:val="002427ED"/>
    <w:rsid w:val="0024456D"/>
    <w:rsid w:val="00244904"/>
    <w:rsid w:val="0025150A"/>
    <w:rsid w:val="00254648"/>
    <w:rsid w:val="00254E33"/>
    <w:rsid w:val="00256693"/>
    <w:rsid w:val="00262BA3"/>
    <w:rsid w:val="00263165"/>
    <w:rsid w:val="00265825"/>
    <w:rsid w:val="002659CD"/>
    <w:rsid w:val="00272B9E"/>
    <w:rsid w:val="00272BC3"/>
    <w:rsid w:val="00272C4F"/>
    <w:rsid w:val="00274496"/>
    <w:rsid w:val="00276379"/>
    <w:rsid w:val="00276E15"/>
    <w:rsid w:val="00281090"/>
    <w:rsid w:val="0028248E"/>
    <w:rsid w:val="0028504E"/>
    <w:rsid w:val="002913EF"/>
    <w:rsid w:val="0029565C"/>
    <w:rsid w:val="00295DC7"/>
    <w:rsid w:val="00297002"/>
    <w:rsid w:val="002A08E6"/>
    <w:rsid w:val="002A1264"/>
    <w:rsid w:val="002A16BB"/>
    <w:rsid w:val="002A1CA9"/>
    <w:rsid w:val="002A1E47"/>
    <w:rsid w:val="002A589C"/>
    <w:rsid w:val="002A5CE6"/>
    <w:rsid w:val="002A7602"/>
    <w:rsid w:val="002B08B4"/>
    <w:rsid w:val="002B74E0"/>
    <w:rsid w:val="002C355F"/>
    <w:rsid w:val="002C3B63"/>
    <w:rsid w:val="002C4D27"/>
    <w:rsid w:val="002D02B2"/>
    <w:rsid w:val="002D0962"/>
    <w:rsid w:val="002D21C5"/>
    <w:rsid w:val="002D2C6A"/>
    <w:rsid w:val="002D3562"/>
    <w:rsid w:val="002D3D50"/>
    <w:rsid w:val="002D6287"/>
    <w:rsid w:val="002D6EFC"/>
    <w:rsid w:val="002E49F4"/>
    <w:rsid w:val="002E6B1D"/>
    <w:rsid w:val="002F5D4F"/>
    <w:rsid w:val="002F624C"/>
    <w:rsid w:val="002F665D"/>
    <w:rsid w:val="002F6C13"/>
    <w:rsid w:val="00300DAC"/>
    <w:rsid w:val="003073D3"/>
    <w:rsid w:val="00310F4E"/>
    <w:rsid w:val="00311CF9"/>
    <w:rsid w:val="003169C6"/>
    <w:rsid w:val="00317BA7"/>
    <w:rsid w:val="00317F6D"/>
    <w:rsid w:val="0032026A"/>
    <w:rsid w:val="0032227C"/>
    <w:rsid w:val="0032266A"/>
    <w:rsid w:val="00324193"/>
    <w:rsid w:val="003244C5"/>
    <w:rsid w:val="003256CA"/>
    <w:rsid w:val="0033229F"/>
    <w:rsid w:val="00332C5A"/>
    <w:rsid w:val="0033379C"/>
    <w:rsid w:val="00334361"/>
    <w:rsid w:val="00334854"/>
    <w:rsid w:val="00336463"/>
    <w:rsid w:val="0033718B"/>
    <w:rsid w:val="00337332"/>
    <w:rsid w:val="0034244B"/>
    <w:rsid w:val="0034595D"/>
    <w:rsid w:val="00347C8A"/>
    <w:rsid w:val="00351759"/>
    <w:rsid w:val="00352374"/>
    <w:rsid w:val="00353F04"/>
    <w:rsid w:val="00354192"/>
    <w:rsid w:val="00354BC6"/>
    <w:rsid w:val="003574BA"/>
    <w:rsid w:val="0036315A"/>
    <w:rsid w:val="0036335F"/>
    <w:rsid w:val="00364C93"/>
    <w:rsid w:val="00367E51"/>
    <w:rsid w:val="003713C1"/>
    <w:rsid w:val="00371F2D"/>
    <w:rsid w:val="003779D1"/>
    <w:rsid w:val="00381DA3"/>
    <w:rsid w:val="00383C87"/>
    <w:rsid w:val="00386C75"/>
    <w:rsid w:val="0039229F"/>
    <w:rsid w:val="00393AB7"/>
    <w:rsid w:val="00393BBD"/>
    <w:rsid w:val="00397D3C"/>
    <w:rsid w:val="003A08E8"/>
    <w:rsid w:val="003A1303"/>
    <w:rsid w:val="003A301E"/>
    <w:rsid w:val="003A3237"/>
    <w:rsid w:val="003A32BC"/>
    <w:rsid w:val="003A3F76"/>
    <w:rsid w:val="003A47AA"/>
    <w:rsid w:val="003A4F72"/>
    <w:rsid w:val="003A6BFA"/>
    <w:rsid w:val="003B04F2"/>
    <w:rsid w:val="003B0AFB"/>
    <w:rsid w:val="003B232D"/>
    <w:rsid w:val="003B3A7A"/>
    <w:rsid w:val="003B53FD"/>
    <w:rsid w:val="003C093E"/>
    <w:rsid w:val="003C172D"/>
    <w:rsid w:val="003C560E"/>
    <w:rsid w:val="003C56D3"/>
    <w:rsid w:val="003C708C"/>
    <w:rsid w:val="003D2FD2"/>
    <w:rsid w:val="003D3D60"/>
    <w:rsid w:val="003D443A"/>
    <w:rsid w:val="003D54E2"/>
    <w:rsid w:val="003D625D"/>
    <w:rsid w:val="003D6FA9"/>
    <w:rsid w:val="003D7078"/>
    <w:rsid w:val="003D7646"/>
    <w:rsid w:val="003E31EF"/>
    <w:rsid w:val="003E3E1E"/>
    <w:rsid w:val="003F2720"/>
    <w:rsid w:val="003F3A92"/>
    <w:rsid w:val="003F48E8"/>
    <w:rsid w:val="003F5AFE"/>
    <w:rsid w:val="003F7002"/>
    <w:rsid w:val="003F7DBF"/>
    <w:rsid w:val="00400CE8"/>
    <w:rsid w:val="00400E60"/>
    <w:rsid w:val="00401B1A"/>
    <w:rsid w:val="00402C7A"/>
    <w:rsid w:val="00404486"/>
    <w:rsid w:val="004051C8"/>
    <w:rsid w:val="00405BB5"/>
    <w:rsid w:val="00411819"/>
    <w:rsid w:val="00412E62"/>
    <w:rsid w:val="0041764F"/>
    <w:rsid w:val="00422489"/>
    <w:rsid w:val="00423268"/>
    <w:rsid w:val="00426596"/>
    <w:rsid w:val="00426F60"/>
    <w:rsid w:val="00426FE6"/>
    <w:rsid w:val="00427ABE"/>
    <w:rsid w:val="00430E47"/>
    <w:rsid w:val="00431134"/>
    <w:rsid w:val="00435696"/>
    <w:rsid w:val="004362E3"/>
    <w:rsid w:val="00436310"/>
    <w:rsid w:val="00441E67"/>
    <w:rsid w:val="00442BBC"/>
    <w:rsid w:val="0044572B"/>
    <w:rsid w:val="0044709A"/>
    <w:rsid w:val="0045143A"/>
    <w:rsid w:val="00454049"/>
    <w:rsid w:val="004545C4"/>
    <w:rsid w:val="00454B45"/>
    <w:rsid w:val="00457456"/>
    <w:rsid w:val="0045784F"/>
    <w:rsid w:val="00460566"/>
    <w:rsid w:val="00461F25"/>
    <w:rsid w:val="00462A6F"/>
    <w:rsid w:val="00462F02"/>
    <w:rsid w:val="00464599"/>
    <w:rsid w:val="004662C1"/>
    <w:rsid w:val="00466A2E"/>
    <w:rsid w:val="0047149C"/>
    <w:rsid w:val="0047180D"/>
    <w:rsid w:val="004743DF"/>
    <w:rsid w:val="00475048"/>
    <w:rsid w:val="00475203"/>
    <w:rsid w:val="004758C4"/>
    <w:rsid w:val="00476947"/>
    <w:rsid w:val="00477837"/>
    <w:rsid w:val="00481678"/>
    <w:rsid w:val="004832A1"/>
    <w:rsid w:val="00483450"/>
    <w:rsid w:val="00487849"/>
    <w:rsid w:val="004905EB"/>
    <w:rsid w:val="00491EC4"/>
    <w:rsid w:val="00493C22"/>
    <w:rsid w:val="0049654A"/>
    <w:rsid w:val="004A004B"/>
    <w:rsid w:val="004A17F9"/>
    <w:rsid w:val="004A354F"/>
    <w:rsid w:val="004A399F"/>
    <w:rsid w:val="004A536C"/>
    <w:rsid w:val="004A560F"/>
    <w:rsid w:val="004A6BC1"/>
    <w:rsid w:val="004B29D4"/>
    <w:rsid w:val="004B6FD5"/>
    <w:rsid w:val="004B7E5E"/>
    <w:rsid w:val="004C1C50"/>
    <w:rsid w:val="004C2B19"/>
    <w:rsid w:val="004C3C33"/>
    <w:rsid w:val="004C6B32"/>
    <w:rsid w:val="004D030B"/>
    <w:rsid w:val="004D09E7"/>
    <w:rsid w:val="004D10C9"/>
    <w:rsid w:val="004D1E9A"/>
    <w:rsid w:val="004D27E0"/>
    <w:rsid w:val="004D2B0C"/>
    <w:rsid w:val="004D376A"/>
    <w:rsid w:val="004D44B2"/>
    <w:rsid w:val="004D4A44"/>
    <w:rsid w:val="004D6B8B"/>
    <w:rsid w:val="004D734B"/>
    <w:rsid w:val="004E0DEB"/>
    <w:rsid w:val="004E32A7"/>
    <w:rsid w:val="004E3E3A"/>
    <w:rsid w:val="004E47F8"/>
    <w:rsid w:val="004E68E3"/>
    <w:rsid w:val="004F2D86"/>
    <w:rsid w:val="004F31ED"/>
    <w:rsid w:val="004F5C66"/>
    <w:rsid w:val="004F7FC8"/>
    <w:rsid w:val="00503312"/>
    <w:rsid w:val="00506BFB"/>
    <w:rsid w:val="00506D94"/>
    <w:rsid w:val="00507A19"/>
    <w:rsid w:val="00507F4B"/>
    <w:rsid w:val="00510E41"/>
    <w:rsid w:val="00511EB0"/>
    <w:rsid w:val="00511FD2"/>
    <w:rsid w:val="005121FE"/>
    <w:rsid w:val="0051293F"/>
    <w:rsid w:val="00514227"/>
    <w:rsid w:val="00514664"/>
    <w:rsid w:val="00514C05"/>
    <w:rsid w:val="00515077"/>
    <w:rsid w:val="005158CC"/>
    <w:rsid w:val="00516273"/>
    <w:rsid w:val="00516531"/>
    <w:rsid w:val="0051703F"/>
    <w:rsid w:val="005209B0"/>
    <w:rsid w:val="00521924"/>
    <w:rsid w:val="00525084"/>
    <w:rsid w:val="00525997"/>
    <w:rsid w:val="00526E90"/>
    <w:rsid w:val="005271F5"/>
    <w:rsid w:val="00527229"/>
    <w:rsid w:val="0052777E"/>
    <w:rsid w:val="00531CFF"/>
    <w:rsid w:val="00534435"/>
    <w:rsid w:val="0053488D"/>
    <w:rsid w:val="00535AF1"/>
    <w:rsid w:val="00540F31"/>
    <w:rsid w:val="0054257D"/>
    <w:rsid w:val="005426BB"/>
    <w:rsid w:val="00543F61"/>
    <w:rsid w:val="005444FF"/>
    <w:rsid w:val="00544ACB"/>
    <w:rsid w:val="00545C9E"/>
    <w:rsid w:val="00545F54"/>
    <w:rsid w:val="005463AE"/>
    <w:rsid w:val="00547798"/>
    <w:rsid w:val="00547D32"/>
    <w:rsid w:val="0055374A"/>
    <w:rsid w:val="00553DE3"/>
    <w:rsid w:val="0055670A"/>
    <w:rsid w:val="00561043"/>
    <w:rsid w:val="005620A8"/>
    <w:rsid w:val="005622B6"/>
    <w:rsid w:val="00562812"/>
    <w:rsid w:val="0056401D"/>
    <w:rsid w:val="00564C34"/>
    <w:rsid w:val="00565450"/>
    <w:rsid w:val="00571B92"/>
    <w:rsid w:val="005817C8"/>
    <w:rsid w:val="00582E7C"/>
    <w:rsid w:val="0058538D"/>
    <w:rsid w:val="0058565F"/>
    <w:rsid w:val="00587EAC"/>
    <w:rsid w:val="005925E3"/>
    <w:rsid w:val="00592B77"/>
    <w:rsid w:val="00593039"/>
    <w:rsid w:val="00593582"/>
    <w:rsid w:val="005A0979"/>
    <w:rsid w:val="005A2300"/>
    <w:rsid w:val="005A673D"/>
    <w:rsid w:val="005A6814"/>
    <w:rsid w:val="005A6A7A"/>
    <w:rsid w:val="005A7013"/>
    <w:rsid w:val="005B35A2"/>
    <w:rsid w:val="005B3E11"/>
    <w:rsid w:val="005B5BCD"/>
    <w:rsid w:val="005B5F79"/>
    <w:rsid w:val="005C1CA3"/>
    <w:rsid w:val="005C21F7"/>
    <w:rsid w:val="005D1810"/>
    <w:rsid w:val="005D3ED8"/>
    <w:rsid w:val="005D717F"/>
    <w:rsid w:val="005E220A"/>
    <w:rsid w:val="005E3072"/>
    <w:rsid w:val="005E48FF"/>
    <w:rsid w:val="005E68E0"/>
    <w:rsid w:val="005E6C74"/>
    <w:rsid w:val="005F1B8A"/>
    <w:rsid w:val="005F3A80"/>
    <w:rsid w:val="005F3DD3"/>
    <w:rsid w:val="005F52C9"/>
    <w:rsid w:val="005F61C8"/>
    <w:rsid w:val="00600E64"/>
    <w:rsid w:val="006037D1"/>
    <w:rsid w:val="00603870"/>
    <w:rsid w:val="00606628"/>
    <w:rsid w:val="006079E2"/>
    <w:rsid w:val="00607A51"/>
    <w:rsid w:val="006102C8"/>
    <w:rsid w:val="0061256A"/>
    <w:rsid w:val="006209DF"/>
    <w:rsid w:val="00621EB8"/>
    <w:rsid w:val="0062556F"/>
    <w:rsid w:val="00627AC3"/>
    <w:rsid w:val="00630E42"/>
    <w:rsid w:val="0063245B"/>
    <w:rsid w:val="0063393A"/>
    <w:rsid w:val="00633FAA"/>
    <w:rsid w:val="006345ED"/>
    <w:rsid w:val="0063507C"/>
    <w:rsid w:val="0063582E"/>
    <w:rsid w:val="00635A41"/>
    <w:rsid w:val="00636692"/>
    <w:rsid w:val="00640BAC"/>
    <w:rsid w:val="00643111"/>
    <w:rsid w:val="00643F9B"/>
    <w:rsid w:val="00650500"/>
    <w:rsid w:val="006531F0"/>
    <w:rsid w:val="00664216"/>
    <w:rsid w:val="00664D6B"/>
    <w:rsid w:val="00664ECA"/>
    <w:rsid w:val="00670A1F"/>
    <w:rsid w:val="00676996"/>
    <w:rsid w:val="006776A2"/>
    <w:rsid w:val="0068015C"/>
    <w:rsid w:val="00687049"/>
    <w:rsid w:val="006917EB"/>
    <w:rsid w:val="00691EBE"/>
    <w:rsid w:val="00692143"/>
    <w:rsid w:val="006A0BE5"/>
    <w:rsid w:val="006A0C07"/>
    <w:rsid w:val="006A0DB9"/>
    <w:rsid w:val="006A11D8"/>
    <w:rsid w:val="006A2168"/>
    <w:rsid w:val="006A4C9C"/>
    <w:rsid w:val="006A4CC4"/>
    <w:rsid w:val="006A617C"/>
    <w:rsid w:val="006A7213"/>
    <w:rsid w:val="006B1ACE"/>
    <w:rsid w:val="006B26D5"/>
    <w:rsid w:val="006B2AC7"/>
    <w:rsid w:val="006B4B0C"/>
    <w:rsid w:val="006C18DA"/>
    <w:rsid w:val="006C43AD"/>
    <w:rsid w:val="006C7BBC"/>
    <w:rsid w:val="006C7FB1"/>
    <w:rsid w:val="006D36B0"/>
    <w:rsid w:val="006D7FA5"/>
    <w:rsid w:val="006E5645"/>
    <w:rsid w:val="006E68E1"/>
    <w:rsid w:val="006E71B1"/>
    <w:rsid w:val="006F3D14"/>
    <w:rsid w:val="006F51A7"/>
    <w:rsid w:val="006F5C49"/>
    <w:rsid w:val="006F7F46"/>
    <w:rsid w:val="0070126F"/>
    <w:rsid w:val="00702F1E"/>
    <w:rsid w:val="00703DD4"/>
    <w:rsid w:val="00704E9A"/>
    <w:rsid w:val="007078AC"/>
    <w:rsid w:val="00711ADB"/>
    <w:rsid w:val="0071279D"/>
    <w:rsid w:val="00713442"/>
    <w:rsid w:val="00714F0F"/>
    <w:rsid w:val="007152A1"/>
    <w:rsid w:val="00717E30"/>
    <w:rsid w:val="0072399C"/>
    <w:rsid w:val="00725B68"/>
    <w:rsid w:val="00730242"/>
    <w:rsid w:val="007328A9"/>
    <w:rsid w:val="00737124"/>
    <w:rsid w:val="0074078D"/>
    <w:rsid w:val="00743C3E"/>
    <w:rsid w:val="007447B4"/>
    <w:rsid w:val="00745C7F"/>
    <w:rsid w:val="0075007C"/>
    <w:rsid w:val="00752EFD"/>
    <w:rsid w:val="00752FE4"/>
    <w:rsid w:val="00753456"/>
    <w:rsid w:val="00755D81"/>
    <w:rsid w:val="00756686"/>
    <w:rsid w:val="0075737B"/>
    <w:rsid w:val="007605EF"/>
    <w:rsid w:val="00761195"/>
    <w:rsid w:val="00761A6E"/>
    <w:rsid w:val="00762871"/>
    <w:rsid w:val="00774B92"/>
    <w:rsid w:val="007770A5"/>
    <w:rsid w:val="00777768"/>
    <w:rsid w:val="00777A61"/>
    <w:rsid w:val="007846E1"/>
    <w:rsid w:val="00784F23"/>
    <w:rsid w:val="00792326"/>
    <w:rsid w:val="007935F3"/>
    <w:rsid w:val="0079402A"/>
    <w:rsid w:val="00796210"/>
    <w:rsid w:val="007A0104"/>
    <w:rsid w:val="007A2533"/>
    <w:rsid w:val="007A3470"/>
    <w:rsid w:val="007A39E4"/>
    <w:rsid w:val="007A6230"/>
    <w:rsid w:val="007B25D1"/>
    <w:rsid w:val="007B38B9"/>
    <w:rsid w:val="007B3A82"/>
    <w:rsid w:val="007B3ED7"/>
    <w:rsid w:val="007B6BAF"/>
    <w:rsid w:val="007C205A"/>
    <w:rsid w:val="007C205C"/>
    <w:rsid w:val="007C2E11"/>
    <w:rsid w:val="007C3FE5"/>
    <w:rsid w:val="007C6AC2"/>
    <w:rsid w:val="007C6AF2"/>
    <w:rsid w:val="007D041D"/>
    <w:rsid w:val="007D2A1D"/>
    <w:rsid w:val="007D3A0E"/>
    <w:rsid w:val="007D4211"/>
    <w:rsid w:val="007D4F3E"/>
    <w:rsid w:val="007E08EE"/>
    <w:rsid w:val="007E094D"/>
    <w:rsid w:val="007E6C99"/>
    <w:rsid w:val="007E72B5"/>
    <w:rsid w:val="007F4661"/>
    <w:rsid w:val="007F471B"/>
    <w:rsid w:val="007F4DF0"/>
    <w:rsid w:val="0080127D"/>
    <w:rsid w:val="00802079"/>
    <w:rsid w:val="008037D2"/>
    <w:rsid w:val="0081147A"/>
    <w:rsid w:val="00813495"/>
    <w:rsid w:val="00815095"/>
    <w:rsid w:val="00816780"/>
    <w:rsid w:val="00820035"/>
    <w:rsid w:val="00820570"/>
    <w:rsid w:val="00823A6C"/>
    <w:rsid w:val="0082403C"/>
    <w:rsid w:val="00827585"/>
    <w:rsid w:val="0082798D"/>
    <w:rsid w:val="00831D08"/>
    <w:rsid w:val="0083309B"/>
    <w:rsid w:val="00842D1A"/>
    <w:rsid w:val="008461A0"/>
    <w:rsid w:val="00853097"/>
    <w:rsid w:val="00864F8D"/>
    <w:rsid w:val="00867665"/>
    <w:rsid w:val="00867C63"/>
    <w:rsid w:val="00871FBA"/>
    <w:rsid w:val="00873E55"/>
    <w:rsid w:val="00873E7A"/>
    <w:rsid w:val="00874ABE"/>
    <w:rsid w:val="00875190"/>
    <w:rsid w:val="008752AF"/>
    <w:rsid w:val="008814E2"/>
    <w:rsid w:val="008831F4"/>
    <w:rsid w:val="00884A7C"/>
    <w:rsid w:val="00886EE4"/>
    <w:rsid w:val="00892B8D"/>
    <w:rsid w:val="00893F3B"/>
    <w:rsid w:val="00895BF5"/>
    <w:rsid w:val="00895E59"/>
    <w:rsid w:val="0089611A"/>
    <w:rsid w:val="00896F7B"/>
    <w:rsid w:val="00897CD0"/>
    <w:rsid w:val="008A1E2B"/>
    <w:rsid w:val="008A5157"/>
    <w:rsid w:val="008A7602"/>
    <w:rsid w:val="008B0041"/>
    <w:rsid w:val="008B2509"/>
    <w:rsid w:val="008B2DAF"/>
    <w:rsid w:val="008B2E23"/>
    <w:rsid w:val="008B3A5D"/>
    <w:rsid w:val="008B46AB"/>
    <w:rsid w:val="008C3722"/>
    <w:rsid w:val="008C4AB9"/>
    <w:rsid w:val="008C5891"/>
    <w:rsid w:val="008C7D6A"/>
    <w:rsid w:val="008D0884"/>
    <w:rsid w:val="008D0ED9"/>
    <w:rsid w:val="008D4866"/>
    <w:rsid w:val="008D60F8"/>
    <w:rsid w:val="008E01FA"/>
    <w:rsid w:val="008E5645"/>
    <w:rsid w:val="008E5965"/>
    <w:rsid w:val="008F3534"/>
    <w:rsid w:val="008F4522"/>
    <w:rsid w:val="008F74FF"/>
    <w:rsid w:val="00901DDE"/>
    <w:rsid w:val="00902FEB"/>
    <w:rsid w:val="0090466C"/>
    <w:rsid w:val="00904A00"/>
    <w:rsid w:val="00904EBD"/>
    <w:rsid w:val="00910769"/>
    <w:rsid w:val="00913233"/>
    <w:rsid w:val="009135AE"/>
    <w:rsid w:val="0091593F"/>
    <w:rsid w:val="00920359"/>
    <w:rsid w:val="009206E2"/>
    <w:rsid w:val="0092392B"/>
    <w:rsid w:val="009326D5"/>
    <w:rsid w:val="0093305D"/>
    <w:rsid w:val="00935518"/>
    <w:rsid w:val="0094057D"/>
    <w:rsid w:val="00940E69"/>
    <w:rsid w:val="00940EB1"/>
    <w:rsid w:val="009436AA"/>
    <w:rsid w:val="00945264"/>
    <w:rsid w:val="00951CB5"/>
    <w:rsid w:val="0095379E"/>
    <w:rsid w:val="009542A5"/>
    <w:rsid w:val="00957DAA"/>
    <w:rsid w:val="00961946"/>
    <w:rsid w:val="0096287E"/>
    <w:rsid w:val="00963F02"/>
    <w:rsid w:val="00965041"/>
    <w:rsid w:val="00967984"/>
    <w:rsid w:val="0097260A"/>
    <w:rsid w:val="00975FB7"/>
    <w:rsid w:val="00982F36"/>
    <w:rsid w:val="0098690A"/>
    <w:rsid w:val="009927D7"/>
    <w:rsid w:val="009928CC"/>
    <w:rsid w:val="00993395"/>
    <w:rsid w:val="009958AC"/>
    <w:rsid w:val="0099735F"/>
    <w:rsid w:val="00997885"/>
    <w:rsid w:val="009A04B8"/>
    <w:rsid w:val="009A1D6C"/>
    <w:rsid w:val="009A46C4"/>
    <w:rsid w:val="009A47DA"/>
    <w:rsid w:val="009A4A81"/>
    <w:rsid w:val="009A7F06"/>
    <w:rsid w:val="009B33E8"/>
    <w:rsid w:val="009B424F"/>
    <w:rsid w:val="009B4D6A"/>
    <w:rsid w:val="009B55A8"/>
    <w:rsid w:val="009B61DB"/>
    <w:rsid w:val="009C1C0B"/>
    <w:rsid w:val="009C201E"/>
    <w:rsid w:val="009C2D13"/>
    <w:rsid w:val="009C3147"/>
    <w:rsid w:val="009C3BF4"/>
    <w:rsid w:val="009C4BA3"/>
    <w:rsid w:val="009C6EB2"/>
    <w:rsid w:val="009D4227"/>
    <w:rsid w:val="009E113C"/>
    <w:rsid w:val="009E1AFB"/>
    <w:rsid w:val="009E1B34"/>
    <w:rsid w:val="009E1C1C"/>
    <w:rsid w:val="009E271F"/>
    <w:rsid w:val="009E41F1"/>
    <w:rsid w:val="009E46D6"/>
    <w:rsid w:val="009E7D36"/>
    <w:rsid w:val="009F2217"/>
    <w:rsid w:val="009F2FA2"/>
    <w:rsid w:val="009F35C6"/>
    <w:rsid w:val="009F5C4B"/>
    <w:rsid w:val="00A03360"/>
    <w:rsid w:val="00A07CBA"/>
    <w:rsid w:val="00A11491"/>
    <w:rsid w:val="00A11AF8"/>
    <w:rsid w:val="00A127F4"/>
    <w:rsid w:val="00A14C90"/>
    <w:rsid w:val="00A1513B"/>
    <w:rsid w:val="00A1565A"/>
    <w:rsid w:val="00A158CF"/>
    <w:rsid w:val="00A17AE4"/>
    <w:rsid w:val="00A17ECD"/>
    <w:rsid w:val="00A2218E"/>
    <w:rsid w:val="00A229E7"/>
    <w:rsid w:val="00A23437"/>
    <w:rsid w:val="00A238BE"/>
    <w:rsid w:val="00A25D5D"/>
    <w:rsid w:val="00A3084C"/>
    <w:rsid w:val="00A32773"/>
    <w:rsid w:val="00A34112"/>
    <w:rsid w:val="00A34526"/>
    <w:rsid w:val="00A36D24"/>
    <w:rsid w:val="00A435A0"/>
    <w:rsid w:val="00A45517"/>
    <w:rsid w:val="00A51228"/>
    <w:rsid w:val="00A60CAF"/>
    <w:rsid w:val="00A61FA1"/>
    <w:rsid w:val="00A62883"/>
    <w:rsid w:val="00A66DE3"/>
    <w:rsid w:val="00A678ED"/>
    <w:rsid w:val="00A679CA"/>
    <w:rsid w:val="00A70A90"/>
    <w:rsid w:val="00A7157B"/>
    <w:rsid w:val="00A73ABE"/>
    <w:rsid w:val="00A7611F"/>
    <w:rsid w:val="00A820CD"/>
    <w:rsid w:val="00A93283"/>
    <w:rsid w:val="00A959C3"/>
    <w:rsid w:val="00A959C8"/>
    <w:rsid w:val="00A963E6"/>
    <w:rsid w:val="00A963FC"/>
    <w:rsid w:val="00AA141E"/>
    <w:rsid w:val="00AA2256"/>
    <w:rsid w:val="00AA3C70"/>
    <w:rsid w:val="00AB5498"/>
    <w:rsid w:val="00AB596F"/>
    <w:rsid w:val="00AC3ABC"/>
    <w:rsid w:val="00AC40B5"/>
    <w:rsid w:val="00AC74BE"/>
    <w:rsid w:val="00AD0739"/>
    <w:rsid w:val="00AD32ED"/>
    <w:rsid w:val="00AD36F0"/>
    <w:rsid w:val="00AD69FC"/>
    <w:rsid w:val="00AD73B8"/>
    <w:rsid w:val="00AE3832"/>
    <w:rsid w:val="00AE44C3"/>
    <w:rsid w:val="00AE556D"/>
    <w:rsid w:val="00AF3882"/>
    <w:rsid w:val="00AF49AE"/>
    <w:rsid w:val="00AF4C02"/>
    <w:rsid w:val="00AF5392"/>
    <w:rsid w:val="00AF5EFC"/>
    <w:rsid w:val="00AF7CEF"/>
    <w:rsid w:val="00B02333"/>
    <w:rsid w:val="00B03B5B"/>
    <w:rsid w:val="00B05271"/>
    <w:rsid w:val="00B05625"/>
    <w:rsid w:val="00B1328A"/>
    <w:rsid w:val="00B15BC8"/>
    <w:rsid w:val="00B21A18"/>
    <w:rsid w:val="00B21E8C"/>
    <w:rsid w:val="00B24733"/>
    <w:rsid w:val="00B26184"/>
    <w:rsid w:val="00B3524E"/>
    <w:rsid w:val="00B372F1"/>
    <w:rsid w:val="00B37417"/>
    <w:rsid w:val="00B44913"/>
    <w:rsid w:val="00B466AF"/>
    <w:rsid w:val="00B4708C"/>
    <w:rsid w:val="00B476CC"/>
    <w:rsid w:val="00B479AC"/>
    <w:rsid w:val="00B47CF5"/>
    <w:rsid w:val="00B504D5"/>
    <w:rsid w:val="00B50A0A"/>
    <w:rsid w:val="00B50D7E"/>
    <w:rsid w:val="00B52699"/>
    <w:rsid w:val="00B526BC"/>
    <w:rsid w:val="00B61841"/>
    <w:rsid w:val="00B639F8"/>
    <w:rsid w:val="00B659C3"/>
    <w:rsid w:val="00B67F90"/>
    <w:rsid w:val="00B71CF5"/>
    <w:rsid w:val="00B728CC"/>
    <w:rsid w:val="00B73E3E"/>
    <w:rsid w:val="00B73EC4"/>
    <w:rsid w:val="00B74249"/>
    <w:rsid w:val="00B747ED"/>
    <w:rsid w:val="00B75F9A"/>
    <w:rsid w:val="00B80771"/>
    <w:rsid w:val="00B80BB4"/>
    <w:rsid w:val="00B8217F"/>
    <w:rsid w:val="00B82869"/>
    <w:rsid w:val="00B84419"/>
    <w:rsid w:val="00B85766"/>
    <w:rsid w:val="00B91A3F"/>
    <w:rsid w:val="00B92B69"/>
    <w:rsid w:val="00B93DC4"/>
    <w:rsid w:val="00B950E5"/>
    <w:rsid w:val="00B95798"/>
    <w:rsid w:val="00B957FD"/>
    <w:rsid w:val="00B96318"/>
    <w:rsid w:val="00BA308E"/>
    <w:rsid w:val="00BA30C8"/>
    <w:rsid w:val="00BA7DA7"/>
    <w:rsid w:val="00BB0AA2"/>
    <w:rsid w:val="00BB4BE0"/>
    <w:rsid w:val="00BB58A9"/>
    <w:rsid w:val="00BB5C76"/>
    <w:rsid w:val="00BB678B"/>
    <w:rsid w:val="00BB7A2F"/>
    <w:rsid w:val="00BC2FFE"/>
    <w:rsid w:val="00BC342E"/>
    <w:rsid w:val="00BC52DA"/>
    <w:rsid w:val="00BC7B0A"/>
    <w:rsid w:val="00BC7D9D"/>
    <w:rsid w:val="00BD6453"/>
    <w:rsid w:val="00BD7BD4"/>
    <w:rsid w:val="00BD7FBA"/>
    <w:rsid w:val="00BE0367"/>
    <w:rsid w:val="00BE2F3A"/>
    <w:rsid w:val="00BE645E"/>
    <w:rsid w:val="00BF1F63"/>
    <w:rsid w:val="00BF6373"/>
    <w:rsid w:val="00BF74B9"/>
    <w:rsid w:val="00BF7C39"/>
    <w:rsid w:val="00C007B3"/>
    <w:rsid w:val="00C0085D"/>
    <w:rsid w:val="00C02318"/>
    <w:rsid w:val="00C0466C"/>
    <w:rsid w:val="00C117AD"/>
    <w:rsid w:val="00C173B7"/>
    <w:rsid w:val="00C21655"/>
    <w:rsid w:val="00C21D55"/>
    <w:rsid w:val="00C22E65"/>
    <w:rsid w:val="00C23E4B"/>
    <w:rsid w:val="00C24DC9"/>
    <w:rsid w:val="00C255B9"/>
    <w:rsid w:val="00C31551"/>
    <w:rsid w:val="00C31C5E"/>
    <w:rsid w:val="00C345D9"/>
    <w:rsid w:val="00C36BE3"/>
    <w:rsid w:val="00C37523"/>
    <w:rsid w:val="00C41487"/>
    <w:rsid w:val="00C426D8"/>
    <w:rsid w:val="00C45466"/>
    <w:rsid w:val="00C45B22"/>
    <w:rsid w:val="00C50586"/>
    <w:rsid w:val="00C5086E"/>
    <w:rsid w:val="00C5227D"/>
    <w:rsid w:val="00C5264C"/>
    <w:rsid w:val="00C54394"/>
    <w:rsid w:val="00C54604"/>
    <w:rsid w:val="00C55A6A"/>
    <w:rsid w:val="00C56482"/>
    <w:rsid w:val="00C56EB7"/>
    <w:rsid w:val="00C57023"/>
    <w:rsid w:val="00C62CB2"/>
    <w:rsid w:val="00C63517"/>
    <w:rsid w:val="00C64AA0"/>
    <w:rsid w:val="00C7041B"/>
    <w:rsid w:val="00C708CB"/>
    <w:rsid w:val="00C769DD"/>
    <w:rsid w:val="00C76B97"/>
    <w:rsid w:val="00C81485"/>
    <w:rsid w:val="00C846F9"/>
    <w:rsid w:val="00C914EA"/>
    <w:rsid w:val="00C919E8"/>
    <w:rsid w:val="00C91F08"/>
    <w:rsid w:val="00C97898"/>
    <w:rsid w:val="00CA2386"/>
    <w:rsid w:val="00CA361A"/>
    <w:rsid w:val="00CA3683"/>
    <w:rsid w:val="00CA3694"/>
    <w:rsid w:val="00CA3A35"/>
    <w:rsid w:val="00CA4458"/>
    <w:rsid w:val="00CA5AC8"/>
    <w:rsid w:val="00CB1DBD"/>
    <w:rsid w:val="00CB2402"/>
    <w:rsid w:val="00CC079C"/>
    <w:rsid w:val="00CC11F9"/>
    <w:rsid w:val="00CC20CC"/>
    <w:rsid w:val="00CC24CC"/>
    <w:rsid w:val="00CC33C0"/>
    <w:rsid w:val="00CC4596"/>
    <w:rsid w:val="00CC4C28"/>
    <w:rsid w:val="00CC5DBB"/>
    <w:rsid w:val="00CC60BA"/>
    <w:rsid w:val="00CC63B3"/>
    <w:rsid w:val="00CC7887"/>
    <w:rsid w:val="00CC7B2B"/>
    <w:rsid w:val="00CD0DF7"/>
    <w:rsid w:val="00CD0FD2"/>
    <w:rsid w:val="00CD1787"/>
    <w:rsid w:val="00CD1E8E"/>
    <w:rsid w:val="00CD22BD"/>
    <w:rsid w:val="00CD2D80"/>
    <w:rsid w:val="00CD3D93"/>
    <w:rsid w:val="00CD3DEA"/>
    <w:rsid w:val="00CE293B"/>
    <w:rsid w:val="00CE2B32"/>
    <w:rsid w:val="00CE62D7"/>
    <w:rsid w:val="00CF0F21"/>
    <w:rsid w:val="00CF13ED"/>
    <w:rsid w:val="00CF5DEF"/>
    <w:rsid w:val="00CF6320"/>
    <w:rsid w:val="00CF64CB"/>
    <w:rsid w:val="00CF7E61"/>
    <w:rsid w:val="00D00C9E"/>
    <w:rsid w:val="00D01D2D"/>
    <w:rsid w:val="00D072C0"/>
    <w:rsid w:val="00D07F47"/>
    <w:rsid w:val="00D15E3B"/>
    <w:rsid w:val="00D15F51"/>
    <w:rsid w:val="00D16C8E"/>
    <w:rsid w:val="00D2036C"/>
    <w:rsid w:val="00D22BB2"/>
    <w:rsid w:val="00D24698"/>
    <w:rsid w:val="00D24DB2"/>
    <w:rsid w:val="00D25726"/>
    <w:rsid w:val="00D25AE3"/>
    <w:rsid w:val="00D25ED5"/>
    <w:rsid w:val="00D30EB6"/>
    <w:rsid w:val="00D3281B"/>
    <w:rsid w:val="00D3334C"/>
    <w:rsid w:val="00D35E54"/>
    <w:rsid w:val="00D36B2A"/>
    <w:rsid w:val="00D41589"/>
    <w:rsid w:val="00D41DE4"/>
    <w:rsid w:val="00D42D95"/>
    <w:rsid w:val="00D4315C"/>
    <w:rsid w:val="00D44852"/>
    <w:rsid w:val="00D4698F"/>
    <w:rsid w:val="00D478F2"/>
    <w:rsid w:val="00D52A3D"/>
    <w:rsid w:val="00D52CFA"/>
    <w:rsid w:val="00D5355F"/>
    <w:rsid w:val="00D53632"/>
    <w:rsid w:val="00D54AD2"/>
    <w:rsid w:val="00D576AC"/>
    <w:rsid w:val="00D60114"/>
    <w:rsid w:val="00D6065B"/>
    <w:rsid w:val="00D6505F"/>
    <w:rsid w:val="00D707A6"/>
    <w:rsid w:val="00D726CB"/>
    <w:rsid w:val="00D73FD3"/>
    <w:rsid w:val="00D752CF"/>
    <w:rsid w:val="00D764F4"/>
    <w:rsid w:val="00D82CE7"/>
    <w:rsid w:val="00D8360A"/>
    <w:rsid w:val="00D86EE5"/>
    <w:rsid w:val="00D90376"/>
    <w:rsid w:val="00D93763"/>
    <w:rsid w:val="00D94687"/>
    <w:rsid w:val="00D9469F"/>
    <w:rsid w:val="00D949E7"/>
    <w:rsid w:val="00D95335"/>
    <w:rsid w:val="00DA502E"/>
    <w:rsid w:val="00DA56A1"/>
    <w:rsid w:val="00DA71D2"/>
    <w:rsid w:val="00DB01CB"/>
    <w:rsid w:val="00DB4D92"/>
    <w:rsid w:val="00DB6052"/>
    <w:rsid w:val="00DB69C1"/>
    <w:rsid w:val="00DB7F55"/>
    <w:rsid w:val="00DC0D77"/>
    <w:rsid w:val="00DC4DE2"/>
    <w:rsid w:val="00DD1FE9"/>
    <w:rsid w:val="00DD353F"/>
    <w:rsid w:val="00DD527C"/>
    <w:rsid w:val="00DD6CF6"/>
    <w:rsid w:val="00DE03A4"/>
    <w:rsid w:val="00DE117C"/>
    <w:rsid w:val="00DF1266"/>
    <w:rsid w:val="00DF1504"/>
    <w:rsid w:val="00DF1CC0"/>
    <w:rsid w:val="00DF23A8"/>
    <w:rsid w:val="00DF5E69"/>
    <w:rsid w:val="00E0019B"/>
    <w:rsid w:val="00E002B1"/>
    <w:rsid w:val="00E006FC"/>
    <w:rsid w:val="00E03AB6"/>
    <w:rsid w:val="00E047FA"/>
    <w:rsid w:val="00E064C6"/>
    <w:rsid w:val="00E13C89"/>
    <w:rsid w:val="00E1676A"/>
    <w:rsid w:val="00E16E0A"/>
    <w:rsid w:val="00E223E2"/>
    <w:rsid w:val="00E23496"/>
    <w:rsid w:val="00E262BD"/>
    <w:rsid w:val="00E30BAE"/>
    <w:rsid w:val="00E32784"/>
    <w:rsid w:val="00E33B36"/>
    <w:rsid w:val="00E341F6"/>
    <w:rsid w:val="00E34395"/>
    <w:rsid w:val="00E345AC"/>
    <w:rsid w:val="00E34CD0"/>
    <w:rsid w:val="00E34EE7"/>
    <w:rsid w:val="00E3596B"/>
    <w:rsid w:val="00E37FDD"/>
    <w:rsid w:val="00E40905"/>
    <w:rsid w:val="00E40D71"/>
    <w:rsid w:val="00E44612"/>
    <w:rsid w:val="00E470E3"/>
    <w:rsid w:val="00E50DCD"/>
    <w:rsid w:val="00E516C8"/>
    <w:rsid w:val="00E52863"/>
    <w:rsid w:val="00E5291F"/>
    <w:rsid w:val="00E546CB"/>
    <w:rsid w:val="00E55B9E"/>
    <w:rsid w:val="00E56E07"/>
    <w:rsid w:val="00E5752D"/>
    <w:rsid w:val="00E57925"/>
    <w:rsid w:val="00E65FC6"/>
    <w:rsid w:val="00E668C8"/>
    <w:rsid w:val="00E71888"/>
    <w:rsid w:val="00E71EFD"/>
    <w:rsid w:val="00E74725"/>
    <w:rsid w:val="00E75049"/>
    <w:rsid w:val="00E75DD9"/>
    <w:rsid w:val="00E768FA"/>
    <w:rsid w:val="00E774CF"/>
    <w:rsid w:val="00E8186A"/>
    <w:rsid w:val="00E82EDD"/>
    <w:rsid w:val="00E85062"/>
    <w:rsid w:val="00E85623"/>
    <w:rsid w:val="00E85730"/>
    <w:rsid w:val="00E85C60"/>
    <w:rsid w:val="00E908C4"/>
    <w:rsid w:val="00EA046B"/>
    <w:rsid w:val="00EA551F"/>
    <w:rsid w:val="00EA5770"/>
    <w:rsid w:val="00EB1C00"/>
    <w:rsid w:val="00EB30DB"/>
    <w:rsid w:val="00EB3BE8"/>
    <w:rsid w:val="00EB3D49"/>
    <w:rsid w:val="00EC3138"/>
    <w:rsid w:val="00EC39F1"/>
    <w:rsid w:val="00EC598D"/>
    <w:rsid w:val="00EC7DD6"/>
    <w:rsid w:val="00ED2A14"/>
    <w:rsid w:val="00ED4EDA"/>
    <w:rsid w:val="00EE07E5"/>
    <w:rsid w:val="00EE339A"/>
    <w:rsid w:val="00EE5863"/>
    <w:rsid w:val="00EE5C59"/>
    <w:rsid w:val="00EF2837"/>
    <w:rsid w:val="00EF32D3"/>
    <w:rsid w:val="00EF36DD"/>
    <w:rsid w:val="00EF37ED"/>
    <w:rsid w:val="00EF3C8E"/>
    <w:rsid w:val="00F00929"/>
    <w:rsid w:val="00F061C4"/>
    <w:rsid w:val="00F06205"/>
    <w:rsid w:val="00F119E4"/>
    <w:rsid w:val="00F127AC"/>
    <w:rsid w:val="00F165E6"/>
    <w:rsid w:val="00F166AB"/>
    <w:rsid w:val="00F20137"/>
    <w:rsid w:val="00F21B2B"/>
    <w:rsid w:val="00F21E92"/>
    <w:rsid w:val="00F25765"/>
    <w:rsid w:val="00F263F4"/>
    <w:rsid w:val="00F2669B"/>
    <w:rsid w:val="00F342EB"/>
    <w:rsid w:val="00F34418"/>
    <w:rsid w:val="00F34BC2"/>
    <w:rsid w:val="00F34CF9"/>
    <w:rsid w:val="00F370E8"/>
    <w:rsid w:val="00F3747F"/>
    <w:rsid w:val="00F37593"/>
    <w:rsid w:val="00F4249B"/>
    <w:rsid w:val="00F440D3"/>
    <w:rsid w:val="00F4472B"/>
    <w:rsid w:val="00F47BA1"/>
    <w:rsid w:val="00F5067E"/>
    <w:rsid w:val="00F525D8"/>
    <w:rsid w:val="00F52DCA"/>
    <w:rsid w:val="00F52EC3"/>
    <w:rsid w:val="00F5318E"/>
    <w:rsid w:val="00F539F2"/>
    <w:rsid w:val="00F54109"/>
    <w:rsid w:val="00F5479B"/>
    <w:rsid w:val="00F56A6F"/>
    <w:rsid w:val="00F56FAB"/>
    <w:rsid w:val="00F62520"/>
    <w:rsid w:val="00F656CF"/>
    <w:rsid w:val="00F701FB"/>
    <w:rsid w:val="00F71B50"/>
    <w:rsid w:val="00F72C12"/>
    <w:rsid w:val="00F73BFB"/>
    <w:rsid w:val="00F75BD4"/>
    <w:rsid w:val="00F7657A"/>
    <w:rsid w:val="00F77027"/>
    <w:rsid w:val="00F779C3"/>
    <w:rsid w:val="00F8313D"/>
    <w:rsid w:val="00F83322"/>
    <w:rsid w:val="00F83EC8"/>
    <w:rsid w:val="00F84EB8"/>
    <w:rsid w:val="00F911B6"/>
    <w:rsid w:val="00F93E9E"/>
    <w:rsid w:val="00FA1D0C"/>
    <w:rsid w:val="00FA2DEF"/>
    <w:rsid w:val="00FA3054"/>
    <w:rsid w:val="00FB2583"/>
    <w:rsid w:val="00FB29BF"/>
    <w:rsid w:val="00FB3438"/>
    <w:rsid w:val="00FB5840"/>
    <w:rsid w:val="00FC0351"/>
    <w:rsid w:val="00FC0B8B"/>
    <w:rsid w:val="00FC2262"/>
    <w:rsid w:val="00FC2A4B"/>
    <w:rsid w:val="00FC4B5E"/>
    <w:rsid w:val="00FC5674"/>
    <w:rsid w:val="00FC67F4"/>
    <w:rsid w:val="00FC725C"/>
    <w:rsid w:val="00FD1B71"/>
    <w:rsid w:val="00FD1F1E"/>
    <w:rsid w:val="00FD36A3"/>
    <w:rsid w:val="00FD41D1"/>
    <w:rsid w:val="00FE0BF1"/>
    <w:rsid w:val="00FE1991"/>
    <w:rsid w:val="00FF02E8"/>
    <w:rsid w:val="00FF23F2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3C4B6"/>
  <w15:docId w15:val="{DCBDF1C2-660A-4BA4-803B-67F30202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08C4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3E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</w:pPr>
  </w:style>
  <w:style w:type="table" w:styleId="Mkatabulky">
    <w:name w:val="Table Grid"/>
    <w:basedOn w:val="Normlntabulka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uiPriority w:val="99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aliases w:val="HH 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aliases w:val="Comment Reference (Czech Tourism)"/>
    <w:basedOn w:val="Standardnpsmoodstavce"/>
    <w:uiPriority w:val="99"/>
    <w:unhideWhenUsed/>
    <w:rsid w:val="00354192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paragraph" w:customStyle="1" w:styleId="TSlneksmlouvy">
    <w:name w:val="TS Článek smlouvy"/>
    <w:basedOn w:val="Normln"/>
    <w:next w:val="Normln"/>
    <w:link w:val="TSlneksmlouvyChar"/>
    <w:rsid w:val="003D3D60"/>
    <w:pPr>
      <w:keepNext/>
      <w:numPr>
        <w:numId w:val="3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 w:eastAsia="en-US"/>
    </w:rPr>
  </w:style>
  <w:style w:type="character" w:customStyle="1" w:styleId="TSlneksmlouvyChar">
    <w:name w:val="TS Článek smlouvy Char"/>
    <w:link w:val="TSlneksmlouvy"/>
    <w:rsid w:val="003D3D60"/>
    <w:rPr>
      <w:rFonts w:ascii="Arial" w:eastAsia="Times New Roman" w:hAnsi="Arial" w:cs="Times New Roman"/>
      <w:b/>
      <w:szCs w:val="24"/>
      <w:u w:val="single"/>
      <w:lang w:val="x-none"/>
    </w:rPr>
  </w:style>
  <w:style w:type="paragraph" w:styleId="Bezmezer">
    <w:name w:val="No Spacing"/>
    <w:link w:val="BezmezerChar"/>
    <w:uiPriority w:val="99"/>
    <w:qFormat/>
    <w:rsid w:val="00913233"/>
    <w:pPr>
      <w:spacing w:after="0" w:line="240" w:lineRule="auto"/>
      <w:jc w:val="both"/>
    </w:pPr>
    <w:rPr>
      <w:lang w:val="fr-FR" w:eastAsia="cs-CZ"/>
    </w:rPr>
  </w:style>
  <w:style w:type="paragraph" w:customStyle="1" w:styleId="l-L2">
    <w:name w:val="Čl - L2"/>
    <w:basedOn w:val="Normln"/>
    <w:link w:val="l-L2Char"/>
    <w:qFormat/>
    <w:rsid w:val="00BB5C76"/>
    <w:pPr>
      <w:tabs>
        <w:tab w:val="num" w:pos="737"/>
      </w:tabs>
      <w:spacing w:after="0" w:line="280" w:lineRule="exact"/>
      <w:ind w:left="737" w:hanging="737"/>
    </w:pPr>
    <w:rPr>
      <w:rFonts w:ascii="Arial" w:eastAsia="Times New Roman" w:hAnsi="Arial" w:cs="Times New Roman"/>
      <w:szCs w:val="24"/>
      <w:lang w:val="cs-CZ"/>
    </w:rPr>
  </w:style>
  <w:style w:type="character" w:customStyle="1" w:styleId="l-L2Char">
    <w:name w:val="Čl - L2 Char"/>
    <w:link w:val="l-L2"/>
    <w:rsid w:val="00BB5C76"/>
    <w:rPr>
      <w:rFonts w:ascii="Arial" w:eastAsia="Times New Roman" w:hAnsi="Arial" w:cs="Times New Roman"/>
      <w:szCs w:val="24"/>
      <w:lang w:eastAsia="cs-CZ"/>
    </w:rPr>
  </w:style>
  <w:style w:type="character" w:customStyle="1" w:styleId="CharStyle3">
    <w:name w:val="Char Style 3"/>
    <w:link w:val="Style2"/>
    <w:rsid w:val="00074303"/>
    <w:rPr>
      <w:sz w:val="21"/>
      <w:szCs w:val="21"/>
      <w:shd w:val="clear" w:color="auto" w:fill="FFFFFF"/>
    </w:rPr>
  </w:style>
  <w:style w:type="paragraph" w:customStyle="1" w:styleId="Style2">
    <w:name w:val="Style 2"/>
    <w:basedOn w:val="Normln"/>
    <w:link w:val="CharStyle3"/>
    <w:rsid w:val="00074303"/>
    <w:pPr>
      <w:widowControl w:val="0"/>
      <w:shd w:val="clear" w:color="auto" w:fill="FFFFFF"/>
      <w:spacing w:after="500" w:line="245" w:lineRule="exact"/>
      <w:ind w:hanging="440"/>
      <w:jc w:val="left"/>
    </w:pPr>
    <w:rPr>
      <w:sz w:val="21"/>
      <w:szCs w:val="21"/>
      <w:lang w:val="cs-CZ" w:eastAsia="en-US"/>
    </w:rPr>
  </w:style>
  <w:style w:type="character" w:customStyle="1" w:styleId="BezmezerChar">
    <w:name w:val="Bez mezer Char"/>
    <w:basedOn w:val="Standardnpsmoodstavce"/>
    <w:link w:val="Bezmezer"/>
    <w:uiPriority w:val="99"/>
    <w:rsid w:val="00EC3138"/>
    <w:rPr>
      <w:lang w:val="fr-FR" w:eastAsia="cs-CZ"/>
    </w:rPr>
  </w:style>
  <w:style w:type="paragraph" w:styleId="Normlnweb">
    <w:name w:val="Normal (Web)"/>
    <w:basedOn w:val="Normln"/>
    <w:uiPriority w:val="99"/>
    <w:semiHidden/>
    <w:unhideWhenUsed/>
    <w:rsid w:val="00BD645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cs-CZ"/>
    </w:rPr>
  </w:style>
  <w:style w:type="paragraph" w:customStyle="1" w:styleId="Claneka">
    <w:name w:val="Clanek (a)"/>
    <w:basedOn w:val="Normln"/>
    <w:link w:val="ClanekaChar"/>
    <w:qFormat/>
    <w:rsid w:val="00F93E9E"/>
    <w:pPr>
      <w:keepLines/>
      <w:widowControl w:val="0"/>
      <w:tabs>
        <w:tab w:val="num" w:pos="992"/>
      </w:tabs>
      <w:ind w:left="992" w:hanging="425"/>
      <w:jc w:val="left"/>
    </w:pPr>
    <w:rPr>
      <w:lang w:val="cs-CZ" w:eastAsia="en-US"/>
    </w:rPr>
  </w:style>
  <w:style w:type="paragraph" w:customStyle="1" w:styleId="Claneki">
    <w:name w:val="Clanek (i)"/>
    <w:basedOn w:val="Normln"/>
    <w:link w:val="ClanekiChar"/>
    <w:qFormat/>
    <w:rsid w:val="00F93E9E"/>
    <w:pPr>
      <w:keepNext/>
      <w:tabs>
        <w:tab w:val="num" w:pos="1418"/>
      </w:tabs>
      <w:ind w:left="1418" w:hanging="426"/>
      <w:jc w:val="left"/>
    </w:pPr>
    <w:rPr>
      <w:color w:val="000000"/>
      <w:lang w:val="cs-CZ" w:eastAsia="en-US"/>
    </w:rPr>
  </w:style>
  <w:style w:type="paragraph" w:customStyle="1" w:styleId="Clanek11">
    <w:name w:val="Clanek 1.1"/>
    <w:basedOn w:val="Nadpis2"/>
    <w:qFormat/>
    <w:rsid w:val="00F93E9E"/>
    <w:pPr>
      <w:keepNext w:val="0"/>
      <w:keepLines w:val="0"/>
      <w:widowControl w:val="0"/>
      <w:tabs>
        <w:tab w:val="num" w:pos="360"/>
      </w:tabs>
      <w:spacing w:before="120" w:after="120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val="cs-CZ" w:eastAsia="en-US"/>
    </w:rPr>
  </w:style>
  <w:style w:type="paragraph" w:customStyle="1" w:styleId="Level1">
    <w:name w:val="Level 1"/>
    <w:basedOn w:val="Normln"/>
    <w:next w:val="Normln"/>
    <w:qFormat/>
    <w:rsid w:val="00F93E9E"/>
    <w:pPr>
      <w:keepNext/>
      <w:numPr>
        <w:numId w:val="17"/>
      </w:numPr>
      <w:spacing w:before="240"/>
      <w:ind w:left="36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F93E9E"/>
    <w:pPr>
      <w:numPr>
        <w:ilvl w:val="1"/>
        <w:numId w:val="17"/>
      </w:numPr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F93E9E"/>
    <w:pPr>
      <w:numPr>
        <w:ilvl w:val="2"/>
        <w:numId w:val="17"/>
      </w:numPr>
      <w:tabs>
        <w:tab w:val="clear" w:pos="1787"/>
        <w:tab w:val="num" w:pos="2041"/>
      </w:tabs>
      <w:ind w:left="2041"/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F93E9E"/>
    <w:pPr>
      <w:numPr>
        <w:ilvl w:val="6"/>
        <w:numId w:val="17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F93E9E"/>
    <w:pPr>
      <w:numPr>
        <w:ilvl w:val="7"/>
        <w:numId w:val="17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F93E9E"/>
    <w:pPr>
      <w:numPr>
        <w:ilvl w:val="8"/>
        <w:numId w:val="17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3E9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 w:eastAsia="cs-CZ"/>
    </w:rPr>
  </w:style>
  <w:style w:type="character" w:customStyle="1" w:styleId="ClanekaChar">
    <w:name w:val="Clanek (a) Char"/>
    <w:link w:val="Claneka"/>
    <w:rsid w:val="008D0ED9"/>
  </w:style>
  <w:style w:type="character" w:customStyle="1" w:styleId="ClanekiChar">
    <w:name w:val="Clanek (i) Char"/>
    <w:link w:val="Claneki"/>
    <w:rsid w:val="008D0ED9"/>
    <w:rPr>
      <w:color w:val="000000"/>
    </w:rPr>
  </w:style>
  <w:style w:type="character" w:styleId="Nevyeenzmnka">
    <w:name w:val="Unresolved Mention"/>
    <w:basedOn w:val="Standardnpsmoodstavce"/>
    <w:uiPriority w:val="99"/>
    <w:semiHidden/>
    <w:unhideWhenUsed/>
    <w:rsid w:val="00053AB8"/>
    <w:rPr>
      <w:color w:val="605E5C"/>
      <w:shd w:val="clear" w:color="auto" w:fill="E1DFDD"/>
    </w:rPr>
  </w:style>
  <w:style w:type="paragraph" w:customStyle="1" w:styleId="Normln-odrky">
    <w:name w:val="Normální - odrážky"/>
    <w:basedOn w:val="Normln"/>
    <w:link w:val="Normln-odrkyChar"/>
    <w:rsid w:val="00ED4EDA"/>
    <w:pPr>
      <w:numPr>
        <w:numId w:val="21"/>
      </w:numPr>
      <w:spacing w:after="140" w:line="300" w:lineRule="auto"/>
      <w:contextualSpacing/>
      <w:jc w:val="left"/>
    </w:pPr>
    <w:rPr>
      <w:rFonts w:ascii="Arial" w:hAnsi="Arial"/>
      <w:kern w:val="2"/>
      <w:sz w:val="18"/>
      <w:szCs w:val="24"/>
      <w:lang w:val="cs-CZ"/>
      <w14:ligatures w14:val="standardContextual"/>
    </w:rPr>
  </w:style>
  <w:style w:type="character" w:customStyle="1" w:styleId="Normln-odrkyChar">
    <w:name w:val="Normální - odrážky Char"/>
    <w:link w:val="Normln-odrky"/>
    <w:rsid w:val="00ED4EDA"/>
    <w:rPr>
      <w:rFonts w:ascii="Arial" w:hAnsi="Arial"/>
      <w:kern w:val="2"/>
      <w:sz w:val="18"/>
      <w:szCs w:val="24"/>
      <w:lang w:eastAsia="cs-CZ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1A5D6-9BBB-4A48-9208-7E53EC6D3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</Pages>
  <Words>1286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Strolená Irena Ing.</dc:creator>
  <cp:lastModifiedBy>Bořil Zdeněk Ing.</cp:lastModifiedBy>
  <cp:revision>98</cp:revision>
  <cp:lastPrinted>2025-09-05T09:37:00Z</cp:lastPrinted>
  <dcterms:created xsi:type="dcterms:W3CDTF">2023-07-12T07:27:00Z</dcterms:created>
  <dcterms:modified xsi:type="dcterms:W3CDTF">2026-03-11T10:23:00Z</dcterms:modified>
</cp:coreProperties>
</file>