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59CDE51A"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21677" w:rsidRPr="00921677">
        <w:rPr>
          <w:rFonts w:ascii="Arial" w:hAnsi="Arial" w:cs="Arial"/>
          <w:b/>
          <w:sz w:val="22"/>
          <w:szCs w:val="22"/>
          <w:u w:val="single"/>
        </w:rPr>
        <w:t>UL/24_UL_TP_Lysá, Chouč_pozemky</w:t>
      </w:r>
      <w:r w:rsidR="00884596" w:rsidRPr="0088459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1024/11a,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7D42272B" w14:textId="77777777" w:rsidR="001753E9" w:rsidRPr="004D1DE8" w:rsidRDefault="001753E9" w:rsidP="001753E9">
      <w:pPr>
        <w:jc w:val="both"/>
        <w:rPr>
          <w:rFonts w:ascii="Arial" w:hAnsi="Arial" w:cs="Arial"/>
          <w:b/>
          <w:sz w:val="22"/>
          <w:szCs w:val="22"/>
        </w:rPr>
      </w:pPr>
      <w:r w:rsidRPr="004D1DE8">
        <w:rPr>
          <w:rFonts w:ascii="Arial" w:hAnsi="Arial" w:cs="Arial"/>
          <w:b/>
          <w:sz w:val="22"/>
          <w:szCs w:val="22"/>
        </w:rPr>
        <w:t>Soupis oceňovaných věcí nemovitých:</w:t>
      </w:r>
    </w:p>
    <w:p w14:paraId="6DE5921B" w14:textId="77777777" w:rsidR="001753E9" w:rsidRPr="004D1DE8" w:rsidRDefault="001753E9" w:rsidP="001753E9">
      <w:pPr>
        <w:pStyle w:val="text"/>
        <w:widowControl/>
        <w:ind w:firstLine="0"/>
        <w:rPr>
          <w:rFonts w:ascii="Arial" w:hAnsi="Arial" w:cs="Arial"/>
          <w:sz w:val="22"/>
          <w:szCs w:val="22"/>
        </w:rPr>
      </w:pPr>
      <w:r w:rsidRPr="004D1DE8">
        <w:rPr>
          <w:rFonts w:ascii="Arial" w:hAnsi="Arial" w:cs="Arial"/>
          <w:sz w:val="22"/>
          <w:szCs w:val="22"/>
        </w:rPr>
        <w:t>Pozemek ve vlastnictví státu vedený na LV 10002:</w:t>
      </w:r>
    </w:p>
    <w:p w14:paraId="1B230ED2"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AFC4F41" w14:textId="77777777" w:rsidR="001753E9" w:rsidRPr="004D1DE8" w:rsidRDefault="001753E9" w:rsidP="001753E9">
      <w:pPr>
        <w:pStyle w:val="obec1"/>
        <w:widowControl/>
        <w:rPr>
          <w:rFonts w:ascii="Arial" w:hAnsi="Arial" w:cs="Arial"/>
          <w:sz w:val="18"/>
          <w:szCs w:val="18"/>
        </w:rPr>
      </w:pPr>
      <w:r w:rsidRPr="004D1DE8">
        <w:rPr>
          <w:rFonts w:ascii="Arial" w:hAnsi="Arial" w:cs="Arial"/>
          <w:sz w:val="18"/>
          <w:szCs w:val="18"/>
        </w:rPr>
        <w:t>Obec</w:t>
      </w:r>
      <w:r w:rsidRPr="004D1DE8">
        <w:rPr>
          <w:rFonts w:ascii="Arial" w:hAnsi="Arial" w:cs="Arial"/>
          <w:sz w:val="18"/>
          <w:szCs w:val="18"/>
        </w:rPr>
        <w:tab/>
        <w:t xml:space="preserve">Katastrální území </w:t>
      </w:r>
      <w:r w:rsidRPr="004D1DE8">
        <w:rPr>
          <w:rFonts w:ascii="Arial" w:hAnsi="Arial" w:cs="Arial"/>
          <w:sz w:val="18"/>
          <w:szCs w:val="18"/>
        </w:rPr>
        <w:tab/>
        <w:t>Parcelní číslo</w:t>
      </w:r>
      <w:r w:rsidRPr="004D1DE8">
        <w:rPr>
          <w:rFonts w:ascii="Arial" w:hAnsi="Arial" w:cs="Arial"/>
          <w:sz w:val="18"/>
          <w:szCs w:val="18"/>
        </w:rPr>
        <w:tab/>
        <w:t>Druh pozemku</w:t>
      </w:r>
      <w:r w:rsidRPr="004D1DE8">
        <w:rPr>
          <w:rFonts w:ascii="Arial" w:hAnsi="Arial" w:cs="Arial"/>
          <w:sz w:val="18"/>
          <w:szCs w:val="18"/>
        </w:rPr>
        <w:tab/>
        <w:t>Výměra</w:t>
      </w:r>
    </w:p>
    <w:p w14:paraId="2C793699"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41305816" w14:textId="77777777" w:rsidR="001753E9" w:rsidRPr="004D1DE8" w:rsidRDefault="001753E9" w:rsidP="001753E9">
      <w:pPr>
        <w:pStyle w:val="obec1"/>
        <w:widowControl/>
        <w:ind w:right="-568"/>
        <w:rPr>
          <w:rFonts w:ascii="Arial" w:hAnsi="Arial" w:cs="Arial"/>
          <w:sz w:val="18"/>
          <w:szCs w:val="18"/>
        </w:rPr>
      </w:pPr>
      <w:r w:rsidRPr="004D1DE8">
        <w:rPr>
          <w:rFonts w:ascii="Arial" w:hAnsi="Arial" w:cs="Arial"/>
          <w:sz w:val="18"/>
          <w:szCs w:val="18"/>
        </w:rPr>
        <w:t>Katastr nemovitostí - pozemkové</w:t>
      </w:r>
    </w:p>
    <w:p w14:paraId="76B008EC" w14:textId="77777777" w:rsidR="001753E9" w:rsidRPr="004D1DE8" w:rsidRDefault="001753E9" w:rsidP="001753E9">
      <w:pPr>
        <w:pStyle w:val="obec1"/>
        <w:widowControl/>
        <w:ind w:right="-568"/>
        <w:rPr>
          <w:rFonts w:ascii="Arial" w:hAnsi="Arial" w:cs="Arial"/>
          <w:sz w:val="18"/>
          <w:szCs w:val="18"/>
        </w:rPr>
      </w:pPr>
      <w:r w:rsidRPr="004D1DE8">
        <w:rPr>
          <w:rFonts w:ascii="Arial" w:hAnsi="Arial" w:cs="Arial"/>
          <w:sz w:val="18"/>
          <w:szCs w:val="18"/>
        </w:rPr>
        <w:t>Povrly</w:t>
      </w:r>
      <w:r w:rsidRPr="004D1DE8">
        <w:rPr>
          <w:rFonts w:ascii="Arial" w:hAnsi="Arial" w:cs="Arial"/>
          <w:sz w:val="18"/>
          <w:szCs w:val="18"/>
        </w:rPr>
        <w:tab/>
        <w:t>Lysá</w:t>
      </w:r>
      <w:r w:rsidRPr="004D1DE8">
        <w:rPr>
          <w:rFonts w:ascii="Arial" w:hAnsi="Arial" w:cs="Arial"/>
          <w:sz w:val="18"/>
          <w:szCs w:val="18"/>
        </w:rPr>
        <w:tab/>
        <w:t>59/4</w:t>
      </w:r>
      <w:r w:rsidRPr="004D1DE8">
        <w:rPr>
          <w:rFonts w:ascii="Arial" w:hAnsi="Arial" w:cs="Arial"/>
          <w:sz w:val="18"/>
          <w:szCs w:val="18"/>
        </w:rPr>
        <w:tab/>
        <w:t>trvalý travní porost</w:t>
      </w:r>
      <w:r w:rsidRPr="004D1DE8">
        <w:rPr>
          <w:rFonts w:ascii="Arial" w:hAnsi="Arial" w:cs="Arial"/>
          <w:sz w:val="18"/>
          <w:szCs w:val="18"/>
        </w:rPr>
        <w:tab/>
        <w:t>5042</w:t>
      </w:r>
    </w:p>
    <w:p w14:paraId="5A534A22"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484FD2B1" w14:textId="77777777" w:rsidR="001753E9" w:rsidRPr="004D1DE8" w:rsidRDefault="001753E9" w:rsidP="001753E9">
      <w:pPr>
        <w:jc w:val="both"/>
        <w:rPr>
          <w:rFonts w:ascii="Arial" w:hAnsi="Arial" w:cs="Arial"/>
          <w:i/>
          <w:iCs/>
          <w:sz w:val="22"/>
          <w:szCs w:val="22"/>
        </w:rPr>
      </w:pPr>
    </w:p>
    <w:p w14:paraId="3952B00F" w14:textId="77777777" w:rsidR="001753E9" w:rsidRPr="00402B93" w:rsidRDefault="001753E9" w:rsidP="001753E9">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34390E89" w14:textId="167539F0" w:rsidR="001753E9" w:rsidRPr="00402B93" w:rsidRDefault="00F174B4" w:rsidP="001753E9">
      <w:pPr>
        <w:tabs>
          <w:tab w:val="num" w:pos="1474"/>
        </w:tabs>
        <w:jc w:val="both"/>
        <w:rPr>
          <w:rFonts w:ascii="Arial" w:hAnsi="Arial" w:cs="Arial"/>
          <w:i/>
          <w:sz w:val="22"/>
          <w:szCs w:val="22"/>
        </w:rPr>
      </w:pPr>
      <w:r>
        <w:rPr>
          <w:rFonts w:ascii="Arial" w:hAnsi="Arial" w:cs="Arial"/>
          <w:i/>
          <w:sz w:val="22"/>
          <w:szCs w:val="22"/>
        </w:rPr>
        <w:t>XXXXXXXX</w:t>
      </w:r>
    </w:p>
    <w:p w14:paraId="23576C42" w14:textId="77777777" w:rsidR="00AC36A2" w:rsidRPr="0014332B" w:rsidRDefault="00AC36A2" w:rsidP="00AC36A2">
      <w:pPr>
        <w:jc w:val="both"/>
        <w:rPr>
          <w:rFonts w:ascii="Arial" w:hAnsi="Arial" w:cs="Arial"/>
          <w:sz w:val="22"/>
          <w:szCs w:val="22"/>
        </w:rPr>
      </w:pPr>
    </w:p>
    <w:p w14:paraId="6BE0E37C" w14:textId="77777777" w:rsidR="00AC36A2" w:rsidRPr="001F2A32" w:rsidRDefault="00AC36A2" w:rsidP="00AC36A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08EE0C0A" w14:textId="77777777" w:rsidR="00345ED8" w:rsidRPr="0014332B" w:rsidRDefault="00345ED8" w:rsidP="00345ED8">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3BDFBB8E" w14:textId="77777777" w:rsidR="00AC36A2" w:rsidRPr="00175DA4" w:rsidRDefault="00AC36A2" w:rsidP="00AC36A2">
      <w:pPr>
        <w:rPr>
          <w:rFonts w:ascii="Arial" w:hAnsi="Arial" w:cs="Arial"/>
          <w:sz w:val="22"/>
          <w:szCs w:val="22"/>
        </w:rPr>
      </w:pPr>
    </w:p>
    <w:p w14:paraId="52F69A61" w14:textId="77777777" w:rsidR="001753E9" w:rsidRPr="004D1DE8" w:rsidRDefault="001753E9" w:rsidP="001753E9">
      <w:pPr>
        <w:jc w:val="both"/>
        <w:rPr>
          <w:rFonts w:ascii="Arial" w:hAnsi="Arial" w:cs="Arial"/>
          <w:b/>
          <w:sz w:val="22"/>
          <w:szCs w:val="22"/>
        </w:rPr>
      </w:pPr>
      <w:r w:rsidRPr="004D1DE8">
        <w:rPr>
          <w:rFonts w:ascii="Arial" w:hAnsi="Arial" w:cs="Arial"/>
          <w:b/>
          <w:sz w:val="22"/>
          <w:szCs w:val="22"/>
        </w:rPr>
        <w:t>Soupis oceňovaných věcí nemovitých:</w:t>
      </w:r>
    </w:p>
    <w:p w14:paraId="598D632A" w14:textId="77777777" w:rsidR="001753E9" w:rsidRPr="004D1DE8" w:rsidRDefault="001753E9" w:rsidP="001753E9">
      <w:pPr>
        <w:ind w:right="-433"/>
        <w:rPr>
          <w:rFonts w:ascii="Arial" w:hAnsi="Arial" w:cs="Arial"/>
          <w:sz w:val="22"/>
          <w:szCs w:val="22"/>
        </w:rPr>
      </w:pPr>
      <w:r w:rsidRPr="004D1DE8">
        <w:rPr>
          <w:rFonts w:ascii="Arial" w:hAnsi="Arial" w:cs="Arial"/>
          <w:sz w:val="22"/>
          <w:szCs w:val="22"/>
        </w:rPr>
        <w:t>Pozemky s dispozičním oprávněním navrhovatele směny/třetí osoby vedené na LV</w:t>
      </w:r>
      <w:r>
        <w:rPr>
          <w:rFonts w:ascii="Arial" w:hAnsi="Arial" w:cs="Arial"/>
          <w:sz w:val="22"/>
          <w:szCs w:val="22"/>
        </w:rPr>
        <w:t xml:space="preserve"> 540</w:t>
      </w:r>
    </w:p>
    <w:p w14:paraId="202219A0"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73DE105" w14:textId="77777777" w:rsidR="001753E9" w:rsidRPr="004D1DE8" w:rsidRDefault="001753E9" w:rsidP="001753E9">
      <w:pPr>
        <w:pStyle w:val="obec1"/>
        <w:widowControl/>
        <w:rPr>
          <w:rFonts w:ascii="Arial" w:hAnsi="Arial" w:cs="Arial"/>
          <w:sz w:val="18"/>
          <w:szCs w:val="18"/>
        </w:rPr>
      </w:pPr>
      <w:r w:rsidRPr="004D1DE8">
        <w:rPr>
          <w:rFonts w:ascii="Arial" w:hAnsi="Arial" w:cs="Arial"/>
          <w:sz w:val="18"/>
          <w:szCs w:val="18"/>
        </w:rPr>
        <w:t>Obec</w:t>
      </w:r>
      <w:r w:rsidRPr="004D1DE8">
        <w:rPr>
          <w:rFonts w:ascii="Arial" w:hAnsi="Arial" w:cs="Arial"/>
          <w:sz w:val="18"/>
          <w:szCs w:val="18"/>
        </w:rPr>
        <w:tab/>
        <w:t xml:space="preserve">Katastrální území </w:t>
      </w:r>
      <w:r w:rsidRPr="004D1DE8">
        <w:rPr>
          <w:rFonts w:ascii="Arial" w:hAnsi="Arial" w:cs="Arial"/>
          <w:sz w:val="18"/>
          <w:szCs w:val="18"/>
        </w:rPr>
        <w:tab/>
        <w:t>Parcelní číslo</w:t>
      </w:r>
      <w:r w:rsidRPr="004D1DE8">
        <w:rPr>
          <w:rFonts w:ascii="Arial" w:hAnsi="Arial" w:cs="Arial"/>
          <w:sz w:val="18"/>
          <w:szCs w:val="18"/>
        </w:rPr>
        <w:tab/>
        <w:t>Druh pozemku</w:t>
      </w:r>
      <w:r w:rsidRPr="004D1DE8">
        <w:rPr>
          <w:rFonts w:ascii="Arial" w:hAnsi="Arial" w:cs="Arial"/>
          <w:sz w:val="18"/>
          <w:szCs w:val="18"/>
        </w:rPr>
        <w:tab/>
        <w:t>Výměra v m</w:t>
      </w:r>
      <w:r w:rsidRPr="004D1DE8">
        <w:rPr>
          <w:rFonts w:ascii="Arial" w:hAnsi="Arial" w:cs="Arial"/>
          <w:sz w:val="18"/>
          <w:szCs w:val="18"/>
          <w:vertAlign w:val="superscript"/>
        </w:rPr>
        <w:t>2</w:t>
      </w:r>
    </w:p>
    <w:p w14:paraId="7BEE6B1C"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048FF967" w14:textId="77777777" w:rsidR="001753E9" w:rsidRPr="004D1DE8" w:rsidRDefault="001753E9" w:rsidP="001753E9">
      <w:pPr>
        <w:pStyle w:val="obec1"/>
        <w:widowControl/>
        <w:ind w:right="-568"/>
        <w:rPr>
          <w:rFonts w:ascii="Arial" w:hAnsi="Arial" w:cs="Arial"/>
          <w:sz w:val="18"/>
          <w:szCs w:val="18"/>
        </w:rPr>
      </w:pPr>
      <w:r w:rsidRPr="004D1DE8">
        <w:rPr>
          <w:rFonts w:ascii="Arial" w:hAnsi="Arial" w:cs="Arial"/>
          <w:sz w:val="18"/>
          <w:szCs w:val="18"/>
        </w:rPr>
        <w:t>Katastr nemovitostí - pozemkové</w:t>
      </w:r>
    </w:p>
    <w:p w14:paraId="225F8B02" w14:textId="77777777" w:rsidR="001753E9" w:rsidRPr="004D1DE8" w:rsidRDefault="001753E9" w:rsidP="001753E9">
      <w:pPr>
        <w:pStyle w:val="obec1"/>
        <w:widowControl/>
        <w:ind w:right="-568"/>
        <w:rPr>
          <w:rFonts w:ascii="Arial" w:hAnsi="Arial" w:cs="Arial"/>
          <w:sz w:val="18"/>
          <w:szCs w:val="18"/>
        </w:rPr>
      </w:pPr>
      <w:r>
        <w:rPr>
          <w:rFonts w:ascii="Arial" w:hAnsi="Arial" w:cs="Arial"/>
          <w:sz w:val="18"/>
          <w:szCs w:val="18"/>
        </w:rPr>
        <w:t>Hrobčice</w:t>
      </w:r>
      <w:r w:rsidRPr="004D1DE8">
        <w:rPr>
          <w:rFonts w:ascii="Arial" w:hAnsi="Arial" w:cs="Arial"/>
          <w:sz w:val="18"/>
          <w:szCs w:val="18"/>
        </w:rPr>
        <w:tab/>
      </w:r>
      <w:r>
        <w:rPr>
          <w:rFonts w:ascii="Arial" w:hAnsi="Arial" w:cs="Arial"/>
          <w:sz w:val="18"/>
          <w:szCs w:val="18"/>
        </w:rPr>
        <w:t>Chouč</w:t>
      </w:r>
      <w:r w:rsidRPr="004D1DE8">
        <w:rPr>
          <w:rFonts w:ascii="Arial" w:hAnsi="Arial" w:cs="Arial"/>
          <w:sz w:val="18"/>
          <w:szCs w:val="18"/>
        </w:rPr>
        <w:tab/>
      </w:r>
      <w:r>
        <w:rPr>
          <w:rFonts w:ascii="Arial" w:hAnsi="Arial" w:cs="Arial"/>
          <w:sz w:val="18"/>
          <w:szCs w:val="18"/>
        </w:rPr>
        <w:t>628</w:t>
      </w:r>
      <w:r w:rsidRPr="004D1DE8">
        <w:rPr>
          <w:rFonts w:ascii="Arial" w:hAnsi="Arial" w:cs="Arial"/>
          <w:sz w:val="18"/>
          <w:szCs w:val="18"/>
        </w:rPr>
        <w:tab/>
        <w:t>trvalý travní porost</w:t>
      </w:r>
      <w:r w:rsidRPr="004D1DE8">
        <w:rPr>
          <w:rFonts w:ascii="Arial" w:hAnsi="Arial" w:cs="Arial"/>
          <w:sz w:val="18"/>
          <w:szCs w:val="18"/>
        </w:rPr>
        <w:tab/>
      </w:r>
      <w:r>
        <w:rPr>
          <w:rFonts w:ascii="Arial" w:hAnsi="Arial" w:cs="Arial"/>
          <w:sz w:val="18"/>
          <w:szCs w:val="18"/>
        </w:rPr>
        <w:t>8810</w:t>
      </w:r>
    </w:p>
    <w:p w14:paraId="4664941B"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42BF98E0" w14:textId="11CFFD40"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Česká republika - Státní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5DCE2B40" w14:textId="77777777" w:rsidR="004F172A" w:rsidRDefault="004F172A" w:rsidP="00AC36A2">
      <w:pPr>
        <w:jc w:val="both"/>
        <w:rPr>
          <w:rFonts w:ascii="Arial" w:hAnsi="Arial" w:cs="Arial"/>
          <w:sz w:val="22"/>
          <w:szCs w:val="22"/>
        </w:rPr>
      </w:pPr>
    </w:p>
    <w:p w14:paraId="4E820824" w14:textId="77777777" w:rsidR="004F172A" w:rsidRPr="00921677" w:rsidRDefault="004F172A" w:rsidP="004F172A">
      <w:pPr>
        <w:jc w:val="both"/>
        <w:rPr>
          <w:rFonts w:ascii="Arial" w:hAnsi="Arial" w:cs="Arial"/>
          <w:b/>
          <w:bCs/>
          <w:sz w:val="22"/>
          <w:szCs w:val="22"/>
        </w:rPr>
      </w:pPr>
      <w:r w:rsidRPr="00921677">
        <w:rPr>
          <w:rFonts w:ascii="Arial" w:hAnsi="Arial" w:cs="Arial"/>
          <w:b/>
          <w:bCs/>
          <w:sz w:val="22"/>
          <w:szCs w:val="22"/>
        </w:rPr>
        <w:t>Znalec je povinen informovat se u objednatele, které z nalezených věcí na pozemku mají být předmětem ocenění.</w:t>
      </w:r>
    </w:p>
    <w:p w14:paraId="3AA45C9F" w14:textId="77777777" w:rsidR="004F172A" w:rsidRPr="0014332B" w:rsidRDefault="004F172A" w:rsidP="00AC36A2">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9A0D4B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7A54C7">
        <w:rPr>
          <w:rFonts w:ascii="Arial" w:hAnsi="Arial" w:cs="Arial"/>
          <w:sz w:val="22"/>
          <w:szCs w:val="22"/>
        </w:rPr>
        <w:t>2</w:t>
      </w:r>
      <w:r w:rsidR="00B274AA">
        <w:rPr>
          <w:rFonts w:ascii="Arial" w:hAnsi="Arial" w:cs="Arial"/>
          <w:sz w:val="22"/>
          <w:szCs w:val="22"/>
        </w:rPr>
        <w:t>0</w:t>
      </w:r>
      <w:r w:rsidRPr="00322C6C">
        <w:rPr>
          <w:rFonts w:ascii="Arial" w:hAnsi="Arial" w:cs="Arial"/>
          <w:sz w:val="22"/>
          <w:szCs w:val="22"/>
        </w:rPr>
        <w:t xml:space="preserve"> </w:t>
      </w:r>
      <w:r w:rsidR="00B274AA">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166712A" w14:textId="77777777" w:rsidR="004F172A" w:rsidRDefault="004F172A" w:rsidP="0055145A">
      <w:pPr>
        <w:tabs>
          <w:tab w:val="num" w:pos="1474"/>
        </w:tabs>
        <w:spacing w:before="240" w:after="120"/>
        <w:jc w:val="both"/>
        <w:rPr>
          <w:rFonts w:ascii="Arial" w:hAnsi="Arial" w:cs="Arial"/>
          <w:b/>
          <w:bCs/>
          <w:sz w:val="22"/>
          <w:szCs w:val="22"/>
        </w:rPr>
      </w:pPr>
    </w:p>
    <w:p w14:paraId="0524C66B" w14:textId="4BEA2A52"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7B6972" w14:textId="77777777" w:rsidR="00921677" w:rsidRDefault="00AF4182" w:rsidP="00E266C1">
      <w:pPr>
        <w:pStyle w:val="Odstavecseseznamem"/>
        <w:numPr>
          <w:ilvl w:val="0"/>
          <w:numId w:val="12"/>
        </w:numPr>
        <w:spacing w:after="120" w:line="276" w:lineRule="auto"/>
        <w:ind w:left="425" w:hanging="357"/>
        <w:contextualSpacing w:val="0"/>
        <w:jc w:val="both"/>
        <w:rPr>
          <w:rFonts w:ascii="Arial" w:hAnsi="Arial" w:cs="Arial"/>
          <w:sz w:val="22"/>
          <w:szCs w:val="22"/>
        </w:rPr>
      </w:pPr>
      <w:r w:rsidRPr="00921677">
        <w:rPr>
          <w:rFonts w:ascii="Arial" w:hAnsi="Arial" w:cs="Arial"/>
          <w:sz w:val="22"/>
          <w:szCs w:val="22"/>
        </w:rPr>
        <w:t xml:space="preserve">Znalecký posudek </w:t>
      </w:r>
      <w:r w:rsidR="00BF0750" w:rsidRPr="00921677">
        <w:rPr>
          <w:rFonts w:ascii="Arial" w:hAnsi="Arial" w:cs="Arial"/>
          <w:sz w:val="22"/>
          <w:szCs w:val="22"/>
        </w:rPr>
        <w:t>v listinné podobě</w:t>
      </w:r>
      <w:r w:rsidR="008B1BFF" w:rsidRPr="00921677">
        <w:rPr>
          <w:rFonts w:ascii="Arial" w:hAnsi="Arial" w:cs="Arial"/>
          <w:sz w:val="22"/>
          <w:szCs w:val="22"/>
        </w:rPr>
        <w:t xml:space="preserve"> bude předán na adrese</w:t>
      </w:r>
      <w:r w:rsidR="00BF0750" w:rsidRPr="00921677">
        <w:rPr>
          <w:rFonts w:ascii="Arial" w:hAnsi="Arial" w:cs="Arial"/>
          <w:sz w:val="22"/>
          <w:szCs w:val="22"/>
        </w:rPr>
        <w:t xml:space="preserve">: </w:t>
      </w:r>
      <w:r w:rsidR="00921677" w:rsidRPr="00175DA4">
        <w:rPr>
          <w:rFonts w:ascii="Arial" w:hAnsi="Arial" w:cs="Arial"/>
          <w:sz w:val="22"/>
          <w:szCs w:val="22"/>
        </w:rPr>
        <w:t xml:space="preserve">Krajský pozemkový úřad pro </w:t>
      </w:r>
      <w:r w:rsidR="00921677">
        <w:rPr>
          <w:rFonts w:ascii="Arial" w:hAnsi="Arial" w:cs="Arial"/>
          <w:bCs/>
          <w:sz w:val="22"/>
          <w:szCs w:val="22"/>
        </w:rPr>
        <w:t>Ústecký</w:t>
      </w:r>
      <w:r w:rsidR="00921677" w:rsidRPr="00175DA4">
        <w:rPr>
          <w:rFonts w:ascii="Arial" w:hAnsi="Arial" w:cs="Arial"/>
          <w:bCs/>
          <w:sz w:val="22"/>
          <w:szCs w:val="22"/>
        </w:rPr>
        <w:t xml:space="preserve"> kraj</w:t>
      </w:r>
      <w:r w:rsidR="00921677">
        <w:rPr>
          <w:rFonts w:ascii="Arial" w:hAnsi="Arial" w:cs="Arial"/>
          <w:bCs/>
          <w:sz w:val="22"/>
          <w:szCs w:val="22"/>
        </w:rPr>
        <w:t xml:space="preserve">, </w:t>
      </w:r>
      <w:r w:rsidR="00921677">
        <w:rPr>
          <w:rFonts w:ascii="Arial" w:hAnsi="Arial" w:cs="Arial"/>
          <w:color w:val="000000"/>
          <w:sz w:val="22"/>
          <w:szCs w:val="22"/>
        </w:rPr>
        <w:t>Husitská 1071/2, 41502 Teplice</w:t>
      </w:r>
      <w:r w:rsidR="00921677" w:rsidRPr="00921677">
        <w:rPr>
          <w:rFonts w:ascii="Arial" w:hAnsi="Arial" w:cs="Arial"/>
          <w:sz w:val="22"/>
          <w:szCs w:val="22"/>
        </w:rPr>
        <w:t xml:space="preserve"> </w:t>
      </w:r>
    </w:p>
    <w:p w14:paraId="743763B7" w14:textId="25A30ECC" w:rsidR="00AF307C" w:rsidRPr="00921677" w:rsidRDefault="00D173CD" w:rsidP="00E266C1">
      <w:pPr>
        <w:pStyle w:val="Odstavecseseznamem"/>
        <w:numPr>
          <w:ilvl w:val="0"/>
          <w:numId w:val="12"/>
        </w:numPr>
        <w:spacing w:after="120" w:line="276" w:lineRule="auto"/>
        <w:ind w:left="425" w:hanging="357"/>
        <w:contextualSpacing w:val="0"/>
        <w:jc w:val="both"/>
        <w:rPr>
          <w:rFonts w:ascii="Arial" w:hAnsi="Arial" w:cs="Arial"/>
          <w:sz w:val="22"/>
          <w:szCs w:val="22"/>
        </w:rPr>
      </w:pPr>
      <w:r w:rsidRPr="00921677">
        <w:rPr>
          <w:rFonts w:ascii="Arial" w:hAnsi="Arial" w:cs="Arial"/>
          <w:sz w:val="22"/>
          <w:szCs w:val="22"/>
        </w:rPr>
        <w:t>Sken znaleckého posudku</w:t>
      </w:r>
      <w:r w:rsidR="008B1BFF" w:rsidRPr="00921677">
        <w:rPr>
          <w:rFonts w:ascii="Arial" w:hAnsi="Arial" w:cs="Arial"/>
          <w:sz w:val="22"/>
          <w:szCs w:val="22"/>
        </w:rPr>
        <w:t xml:space="preserve"> bude zaslán </w:t>
      </w:r>
      <w:r w:rsidR="00B338B8" w:rsidRPr="00921677">
        <w:rPr>
          <w:rFonts w:ascii="Arial" w:hAnsi="Arial" w:cs="Arial"/>
          <w:sz w:val="22"/>
          <w:szCs w:val="22"/>
        </w:rPr>
        <w:t xml:space="preserve">do </w:t>
      </w:r>
      <w:r w:rsidR="0075560C" w:rsidRPr="00921677">
        <w:rPr>
          <w:rFonts w:ascii="Arial" w:hAnsi="Arial" w:cs="Arial"/>
          <w:sz w:val="22"/>
          <w:szCs w:val="22"/>
        </w:rPr>
        <w:t xml:space="preserve">výše uvedené </w:t>
      </w:r>
      <w:r w:rsidR="00B338B8" w:rsidRPr="00921677">
        <w:rPr>
          <w:rFonts w:ascii="Arial" w:hAnsi="Arial" w:cs="Arial"/>
          <w:sz w:val="22"/>
          <w:szCs w:val="22"/>
        </w:rPr>
        <w:t>datové schránky</w:t>
      </w:r>
      <w:r w:rsidR="008B1BFF" w:rsidRPr="00921677">
        <w:rPr>
          <w:rFonts w:ascii="Arial" w:hAnsi="Arial" w:cs="Arial"/>
          <w:sz w:val="22"/>
          <w:szCs w:val="22"/>
        </w:rPr>
        <w:t xml:space="preserve"> </w:t>
      </w:r>
      <w:r w:rsidR="00A03C47" w:rsidRPr="00921677">
        <w:rPr>
          <w:rFonts w:ascii="Arial" w:hAnsi="Arial" w:cs="Arial"/>
          <w:sz w:val="22"/>
          <w:szCs w:val="22"/>
        </w:rPr>
        <w:t xml:space="preserve">SPÚ </w:t>
      </w:r>
      <w:r w:rsidR="0082434D" w:rsidRPr="00921677">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619390D" w:rsidR="001F2D69" w:rsidRPr="006834D4" w:rsidRDefault="001F2D69" w:rsidP="002F431A">
      <w:pPr>
        <w:spacing w:line="276" w:lineRule="auto"/>
        <w:ind w:firstLine="426"/>
        <w:jc w:val="both"/>
        <w:rPr>
          <w:rFonts w:ascii="Arial" w:hAnsi="Arial" w:cs="Arial"/>
          <w:i/>
          <w:sz w:val="22"/>
          <w:szCs w:val="22"/>
        </w:rPr>
      </w:pPr>
      <w:r w:rsidRPr="006834D4">
        <w:rPr>
          <w:rFonts w:ascii="Arial" w:hAnsi="Arial" w:cs="Arial"/>
          <w:i/>
          <w:sz w:val="22"/>
          <w:szCs w:val="22"/>
        </w:rPr>
        <w:t xml:space="preserve">Obchodní firma </w:t>
      </w:r>
      <w:r w:rsidR="00941363" w:rsidRPr="006834D4">
        <w:rPr>
          <w:rFonts w:ascii="Arial" w:hAnsi="Arial" w:cs="Arial"/>
          <w:i/>
          <w:sz w:val="22"/>
          <w:szCs w:val="22"/>
        </w:rPr>
        <w:t>Z</w:t>
      </w:r>
      <w:r w:rsidRPr="006834D4">
        <w:rPr>
          <w:rFonts w:ascii="Arial" w:hAnsi="Arial" w:cs="Arial"/>
          <w:i/>
          <w:sz w:val="22"/>
          <w:szCs w:val="22"/>
        </w:rPr>
        <w:t>hotovitele</w:t>
      </w:r>
    </w:p>
    <w:p w14:paraId="389DEE7B" w14:textId="40AEAE25" w:rsidR="001F2D69" w:rsidRPr="006834D4" w:rsidRDefault="001F2D69" w:rsidP="002F431A">
      <w:pPr>
        <w:spacing w:line="276" w:lineRule="auto"/>
        <w:ind w:firstLine="426"/>
        <w:jc w:val="both"/>
        <w:rPr>
          <w:rFonts w:ascii="Arial" w:hAnsi="Arial" w:cs="Arial"/>
          <w:i/>
          <w:sz w:val="22"/>
          <w:szCs w:val="22"/>
        </w:rPr>
      </w:pPr>
      <w:r w:rsidRPr="006834D4">
        <w:rPr>
          <w:rFonts w:ascii="Arial" w:hAnsi="Arial" w:cs="Arial"/>
          <w:i/>
          <w:sz w:val="22"/>
          <w:szCs w:val="22"/>
        </w:rPr>
        <w:t>Cena bez DPH, rozpis částky DPH podle sazby</w:t>
      </w:r>
    </w:p>
    <w:p w14:paraId="1DD2A8DF" w14:textId="085B9630" w:rsidR="001F2D69" w:rsidRDefault="001F2D69" w:rsidP="00E7679B">
      <w:pPr>
        <w:spacing w:after="120" w:line="276" w:lineRule="auto"/>
        <w:ind w:firstLine="426"/>
        <w:jc w:val="both"/>
        <w:rPr>
          <w:rFonts w:ascii="Arial" w:hAnsi="Arial" w:cs="Arial"/>
          <w:i/>
          <w:sz w:val="22"/>
          <w:szCs w:val="22"/>
        </w:rPr>
      </w:pPr>
      <w:r w:rsidRPr="006834D4">
        <w:rPr>
          <w:rFonts w:ascii="Arial" w:hAnsi="Arial" w:cs="Arial"/>
          <w:i/>
          <w:sz w:val="22"/>
          <w:szCs w:val="22"/>
        </w:rPr>
        <w:t>Číslo účtu Zhotovitele</w:t>
      </w:r>
    </w:p>
    <w:p w14:paraId="29ECC87B" w14:textId="621E373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1677" w:rsidRPr="00175DA4">
        <w:rPr>
          <w:rFonts w:ascii="Arial" w:hAnsi="Arial" w:cs="Arial"/>
          <w:sz w:val="22"/>
          <w:szCs w:val="22"/>
        </w:rPr>
        <w:t xml:space="preserve">Krajský pozemkový úřad pro </w:t>
      </w:r>
      <w:r w:rsidR="00921677">
        <w:rPr>
          <w:rFonts w:ascii="Arial" w:hAnsi="Arial" w:cs="Arial"/>
          <w:bCs/>
          <w:sz w:val="22"/>
          <w:szCs w:val="22"/>
        </w:rPr>
        <w:t>Ústecký</w:t>
      </w:r>
      <w:r w:rsidR="00921677" w:rsidRPr="00175DA4">
        <w:rPr>
          <w:rFonts w:ascii="Arial" w:hAnsi="Arial" w:cs="Arial"/>
          <w:bCs/>
          <w:sz w:val="22"/>
          <w:szCs w:val="22"/>
        </w:rPr>
        <w:t xml:space="preserve"> kraj</w:t>
      </w:r>
      <w:r w:rsidR="00921677">
        <w:rPr>
          <w:rFonts w:ascii="Arial" w:hAnsi="Arial" w:cs="Arial"/>
          <w:bCs/>
          <w:sz w:val="22"/>
          <w:szCs w:val="22"/>
        </w:rPr>
        <w:t xml:space="preserve">, </w:t>
      </w:r>
      <w:r w:rsidR="00921677">
        <w:rPr>
          <w:rFonts w:ascii="Arial" w:hAnsi="Arial" w:cs="Arial"/>
          <w:color w:val="000000"/>
          <w:sz w:val="22"/>
          <w:szCs w:val="22"/>
        </w:rPr>
        <w:t>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xml:space="preserve">) </w:t>
      </w:r>
      <w:r w:rsidR="00921677">
        <w:rPr>
          <w:rFonts w:ascii="Arial" w:hAnsi="Arial" w:cs="Arial"/>
          <w:sz w:val="22"/>
          <w:szCs w:val="22"/>
        </w:rPr>
        <w:t>o</w:t>
      </w:r>
      <w:r w:rsidRPr="0011178C">
        <w:rPr>
          <w:rFonts w:ascii="Arial" w:hAnsi="Arial" w:cs="Arial"/>
          <w:sz w:val="22"/>
          <w:szCs w:val="22"/>
        </w:rPr>
        <w:t>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9FF5262" w:rsidR="00BD7B28"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 xml:space="preserve">Výpis z KN LV </w:t>
      </w:r>
      <w:r w:rsidR="001753E9">
        <w:rPr>
          <w:rFonts w:ascii="Arial" w:hAnsi="Arial" w:cs="Arial"/>
          <w:sz w:val="22"/>
          <w:szCs w:val="22"/>
        </w:rPr>
        <w:t>540</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A54C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39B1"/>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3E9"/>
    <w:rsid w:val="00175470"/>
    <w:rsid w:val="00181E23"/>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070"/>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172A"/>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834D4"/>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8F"/>
    <w:rsid w:val="007734F9"/>
    <w:rsid w:val="00782D5B"/>
    <w:rsid w:val="00786914"/>
    <w:rsid w:val="0079593D"/>
    <w:rsid w:val="007A54C7"/>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4596"/>
    <w:rsid w:val="008876F9"/>
    <w:rsid w:val="0089799E"/>
    <w:rsid w:val="008A0820"/>
    <w:rsid w:val="008A2F89"/>
    <w:rsid w:val="008B1BFF"/>
    <w:rsid w:val="008B64CB"/>
    <w:rsid w:val="008C2F86"/>
    <w:rsid w:val="008C7863"/>
    <w:rsid w:val="008E3B1D"/>
    <w:rsid w:val="008E3E26"/>
    <w:rsid w:val="008E703A"/>
    <w:rsid w:val="008E7ACA"/>
    <w:rsid w:val="008F026D"/>
    <w:rsid w:val="008F5EC8"/>
    <w:rsid w:val="00900BEB"/>
    <w:rsid w:val="00902562"/>
    <w:rsid w:val="00914E63"/>
    <w:rsid w:val="00921677"/>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4AA"/>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176D"/>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74B4"/>
    <w:rsid w:val="00F201B9"/>
    <w:rsid w:val="00F20DFB"/>
    <w:rsid w:val="00F23412"/>
    <w:rsid w:val="00F237E8"/>
    <w:rsid w:val="00F33DC7"/>
    <w:rsid w:val="00F60F97"/>
    <w:rsid w:val="00F623E6"/>
    <w:rsid w:val="00F6438D"/>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3665</Words>
  <Characters>21629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5</cp:revision>
  <cp:lastPrinted>2023-01-02T13:44:00Z</cp:lastPrinted>
  <dcterms:created xsi:type="dcterms:W3CDTF">2026-02-02T14:10:00Z</dcterms:created>
  <dcterms:modified xsi:type="dcterms:W3CDTF">2026-03-06T07:50:00Z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