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6F57B566" w:rsidR="00E7355F" w:rsidRPr="00164704" w:rsidRDefault="009F3720" w:rsidP="005418E4">
      <w:pPr>
        <w:pStyle w:val="Nzev"/>
      </w:pPr>
      <w:r w:rsidRPr="00164704">
        <w:t>SMLOUVA O</w:t>
      </w:r>
      <w:r w:rsidR="009A53D2" w:rsidRPr="00164704">
        <w:t xml:space="preserve"> </w:t>
      </w:r>
      <w:r w:rsidR="00EB3FF6" w:rsidRPr="00164704">
        <w:t>DÍLO</w:t>
      </w:r>
      <w:r w:rsidR="00875297">
        <w:t xml:space="preserve"> č. 67-2026-505207</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4C830D3F" w14:textId="7AC9CBEF"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Krajský pozemkový úřad </w:t>
      </w:r>
      <w:r w:rsidR="005418E4">
        <w:rPr>
          <w:rFonts w:cs="Arial"/>
          <w:b/>
          <w:szCs w:val="22"/>
        </w:rPr>
        <w:t>pro Jihočeský kraj</w:t>
      </w:r>
    </w:p>
    <w:p w14:paraId="46855636" w14:textId="6C56E338"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Pobočka </w:t>
      </w:r>
      <w:r w:rsidR="005418E4" w:rsidRPr="00AA0CCC">
        <w:rPr>
          <w:rFonts w:cs="Arial"/>
          <w:b/>
          <w:bCs/>
          <w:snapToGrid w:val="0"/>
        </w:rPr>
        <w:t>Tábor</w:t>
      </w:r>
    </w:p>
    <w:p w14:paraId="04491FBA" w14:textId="7216E6D3"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6361F6" w:rsidRPr="006361F6">
        <w:t xml:space="preserve"> </w:t>
      </w:r>
      <w:r w:rsidR="006361F6" w:rsidRPr="006361F6">
        <w:rPr>
          <w:rFonts w:cs="Arial"/>
          <w:b/>
        </w:rPr>
        <w:t>Husovo náměstí 2938, 390 02 Tábor</w:t>
      </w:r>
      <w:r w:rsidR="006361F6" w:rsidRPr="006361F6">
        <w:rPr>
          <w:rFonts w:cs="Arial"/>
          <w:b/>
        </w:rPr>
        <w:tab/>
      </w:r>
    </w:p>
    <w:p w14:paraId="0452C857" w14:textId="0FBCD89B" w:rsidR="00E77563" w:rsidRPr="005C59DC" w:rsidRDefault="00E77563" w:rsidP="00AA0CCC">
      <w:pPr>
        <w:tabs>
          <w:tab w:val="left" w:pos="4536"/>
        </w:tabs>
        <w:overflowPunct w:val="0"/>
        <w:autoSpaceDE w:val="0"/>
        <w:autoSpaceDN w:val="0"/>
        <w:adjustRightInd w:val="0"/>
        <w:spacing w:after="0"/>
        <w:ind w:left="284" w:hanging="284"/>
        <w:jc w:val="both"/>
        <w:textAlignment w:val="baseline"/>
        <w:rPr>
          <w:rFonts w:eastAsia="Lucida Sans Unicode" w:cs="Arial"/>
        </w:rPr>
      </w:pPr>
      <w:r w:rsidRPr="005C59DC">
        <w:rPr>
          <w:rFonts w:eastAsia="Lucida Sans Unicode" w:cs="Arial"/>
        </w:rPr>
        <w:t xml:space="preserve">zastoupený: </w:t>
      </w:r>
      <w:r w:rsidR="00AA0CCC">
        <w:rPr>
          <w:rFonts w:eastAsia="Lucida Sans Unicode" w:cs="Arial"/>
        </w:rPr>
        <w:tab/>
      </w:r>
      <w:r w:rsidR="00AA0CCC">
        <w:rPr>
          <w:rFonts w:eastAsia="Lucida Sans Unicode" w:cs="Arial"/>
          <w:bCs/>
          <w:szCs w:val="22"/>
        </w:rPr>
        <w:t>Ing. Davidem Mišíkem, vedoucím Pobočky Tábor</w:t>
      </w:r>
    </w:p>
    <w:p w14:paraId="76DC53B2" w14:textId="3B76FDF1" w:rsidR="00E77563" w:rsidRPr="00AA0CCC" w:rsidRDefault="00E77563" w:rsidP="00AA0CCC">
      <w:pPr>
        <w:widowControl w:val="0"/>
        <w:tabs>
          <w:tab w:val="left" w:pos="4536"/>
        </w:tabs>
        <w:suppressAutoHyphens/>
        <w:spacing w:after="0" w:line="240" w:lineRule="auto"/>
        <w:ind w:left="4678" w:hanging="4678"/>
        <w:jc w:val="both"/>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sidR="00AA0CCC" w:rsidRPr="00AA0CCC">
        <w:rPr>
          <w:rFonts w:eastAsia="Lucida Sans Unicode" w:cs="Arial"/>
          <w:bCs/>
        </w:rPr>
        <w:t>Ing. David Mišík, vedoucí Pobočky Tábor</w:t>
      </w:r>
    </w:p>
    <w:p w14:paraId="435B74E1" w14:textId="5025A4E1" w:rsidR="00E77563" w:rsidRPr="00AA0CCC" w:rsidRDefault="00E77563" w:rsidP="00AA0CCC">
      <w:pPr>
        <w:widowControl w:val="0"/>
        <w:tabs>
          <w:tab w:val="left" w:pos="4536"/>
        </w:tabs>
        <w:suppressAutoHyphens/>
        <w:spacing w:after="0" w:line="240" w:lineRule="auto"/>
        <w:ind w:left="4536" w:hanging="4536"/>
        <w:jc w:val="both"/>
        <w:rPr>
          <w:rFonts w:eastAsia="Lucida Sans Unicode" w:cs="Arial"/>
          <w:bCs/>
          <w:snapToGrid w:val="0"/>
        </w:rPr>
      </w:pPr>
      <w:r w:rsidRPr="00AA0CCC">
        <w:rPr>
          <w:rFonts w:eastAsia="Lucida Sans Unicode" w:cs="Arial"/>
          <w:bCs/>
        </w:rPr>
        <w:t xml:space="preserve">v </w:t>
      </w:r>
      <w:r w:rsidRPr="00AA0CCC">
        <w:rPr>
          <w:rFonts w:eastAsia="Lucida Sans Unicode" w:cs="Arial"/>
          <w:bCs/>
          <w:snapToGrid w:val="0"/>
        </w:rPr>
        <w:t>technických záležitostech oprávněn jednat:</w:t>
      </w:r>
      <w:r w:rsidRPr="00AA0CCC">
        <w:rPr>
          <w:rFonts w:eastAsia="Lucida Sans Unicode" w:cs="Arial"/>
          <w:bCs/>
          <w:snapToGrid w:val="0"/>
        </w:rPr>
        <w:tab/>
      </w:r>
      <w:r w:rsidR="00AA0CCC" w:rsidRPr="00AA0CCC">
        <w:rPr>
          <w:rFonts w:eastAsia="Lucida Sans Unicode" w:cs="Arial"/>
          <w:bCs/>
        </w:rPr>
        <w:t>Ing. Dana Šílená, zástupce vedoucího Pobočky Tábor</w:t>
      </w:r>
      <w:r w:rsidRPr="00AA0CCC">
        <w:rPr>
          <w:rFonts w:eastAsia="Lucida Sans Unicode" w:cs="Arial"/>
          <w:bCs/>
        </w:rPr>
        <w:t xml:space="preserve"> </w:t>
      </w:r>
    </w:p>
    <w:p w14:paraId="269FADC9" w14:textId="3CAB6BE5" w:rsidR="00E77563" w:rsidRPr="005C59DC" w:rsidRDefault="00E77563" w:rsidP="00AA0CCC">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AA0CCC">
        <w:rPr>
          <w:rFonts w:eastAsia="Lucida Sans Unicode" w:cs="Arial"/>
          <w:b/>
        </w:rPr>
        <w:t> </w:t>
      </w:r>
      <w:r w:rsidR="00AA0CCC" w:rsidRPr="00AA0CCC">
        <w:rPr>
          <w:rFonts w:eastAsia="Lucida Sans Unicode" w:cs="Arial"/>
          <w:bCs/>
        </w:rPr>
        <w:t>724 179 204</w:t>
      </w:r>
    </w:p>
    <w:p w14:paraId="56DACDE3" w14:textId="5BFC3821" w:rsidR="00E77563" w:rsidRPr="005C59DC" w:rsidRDefault="00E77563" w:rsidP="00AA0CCC">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AA0CCC" w:rsidRPr="00AA0CCC">
        <w:rPr>
          <w:rFonts w:eastAsia="Lucida Sans Unicode" w:cs="Arial"/>
          <w:bCs/>
        </w:rPr>
        <w:t>tabor.pk</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AA0CCC">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AA0CCC">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AA0CCC">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AA0CCC">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AA0CCC">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6E4513F9" w:rsidR="00E77563" w:rsidRPr="005C59DC" w:rsidRDefault="00E77563" w:rsidP="00E77563">
      <w:pPr>
        <w:tabs>
          <w:tab w:val="left" w:pos="4253"/>
        </w:tabs>
        <w:spacing w:line="288" w:lineRule="auto"/>
        <w:jc w:val="both"/>
        <w:rPr>
          <w:rFonts w:cs="Arial"/>
          <w:b/>
        </w:rPr>
      </w:pPr>
      <w:r w:rsidRPr="005C59DC">
        <w:rPr>
          <w:rFonts w:cs="Arial"/>
          <w:b/>
        </w:rPr>
        <w:t xml:space="preserve">Jméno: </w:t>
      </w:r>
      <w:r w:rsidR="009B5FD7" w:rsidRPr="009B5FD7">
        <w:rPr>
          <w:rFonts w:cs="Arial"/>
          <w:b/>
          <w:bCs/>
          <w:snapToGrid w:val="0"/>
        </w:rPr>
        <w:t>Relax M.A.A.T., s.r.o.</w:t>
      </w:r>
    </w:p>
    <w:p w14:paraId="45B0C0C2" w14:textId="267C0A6F" w:rsidR="00E77563" w:rsidRPr="005C59DC" w:rsidRDefault="00E77563" w:rsidP="00E77563">
      <w:pPr>
        <w:tabs>
          <w:tab w:val="left" w:pos="4253"/>
        </w:tabs>
        <w:spacing w:line="288" w:lineRule="auto"/>
        <w:jc w:val="both"/>
        <w:rPr>
          <w:rFonts w:cs="Arial"/>
          <w:b/>
        </w:rPr>
      </w:pPr>
      <w:r w:rsidRPr="005C59DC">
        <w:rPr>
          <w:rFonts w:cs="Arial"/>
          <w:b/>
        </w:rPr>
        <w:t>Sídlo:</w:t>
      </w:r>
      <w:r w:rsidRPr="005C59DC">
        <w:rPr>
          <w:rFonts w:cs="Arial"/>
          <w:bCs/>
        </w:rPr>
        <w:t xml:space="preserve"> </w:t>
      </w:r>
      <w:r w:rsidR="00A82356" w:rsidRPr="00A82356">
        <w:rPr>
          <w:rFonts w:cs="Arial"/>
          <w:b/>
          <w:bCs/>
          <w:snapToGrid w:val="0"/>
        </w:rPr>
        <w:t>Kožešnická 270/7, 390 01 Tábor</w:t>
      </w:r>
    </w:p>
    <w:p w14:paraId="28DFAA85" w14:textId="4B1F2F60" w:rsidR="00E77563" w:rsidRPr="005C59DC" w:rsidRDefault="00E77563" w:rsidP="00E77563">
      <w:pPr>
        <w:tabs>
          <w:tab w:val="left" w:pos="4253"/>
        </w:tabs>
        <w:spacing w:after="0" w:line="288" w:lineRule="auto"/>
        <w:jc w:val="both"/>
        <w:rPr>
          <w:rFonts w:cs="Arial"/>
          <w:i/>
        </w:rPr>
      </w:pPr>
      <w:r w:rsidRPr="005C59DC">
        <w:rPr>
          <w:rFonts w:cs="Arial"/>
        </w:rPr>
        <w:t xml:space="preserve">zastoupený: </w:t>
      </w:r>
      <w:proofErr w:type="spellStart"/>
      <w:r w:rsidR="00444CA9" w:rsidRPr="00444CA9">
        <w:rPr>
          <w:rFonts w:cs="Arial"/>
          <w:snapToGrid w:val="0"/>
        </w:rPr>
        <w:t>bc.</w:t>
      </w:r>
      <w:proofErr w:type="spellEnd"/>
      <w:r w:rsidR="00444CA9" w:rsidRPr="00444CA9">
        <w:rPr>
          <w:rFonts w:cs="Arial"/>
          <w:snapToGrid w:val="0"/>
        </w:rPr>
        <w:t xml:space="preserve"> Ing. arch. Martin</w:t>
      </w:r>
      <w:r w:rsidR="00444CA9">
        <w:rPr>
          <w:rFonts w:cs="Arial"/>
          <w:snapToGrid w:val="0"/>
        </w:rPr>
        <w:t>em</w:t>
      </w:r>
      <w:r w:rsidR="00444CA9" w:rsidRPr="00444CA9">
        <w:rPr>
          <w:rFonts w:cs="Arial"/>
          <w:snapToGrid w:val="0"/>
        </w:rPr>
        <w:t xml:space="preserve"> Jirovský</w:t>
      </w:r>
      <w:r w:rsidR="00444CA9">
        <w:rPr>
          <w:rFonts w:cs="Arial"/>
          <w:snapToGrid w:val="0"/>
        </w:rPr>
        <w:t>m</w:t>
      </w:r>
      <w:r w:rsidR="00444CA9" w:rsidRPr="00444CA9">
        <w:rPr>
          <w:rFonts w:cs="Arial"/>
          <w:snapToGrid w:val="0"/>
        </w:rPr>
        <w:t xml:space="preserve">, </w:t>
      </w:r>
      <w:proofErr w:type="gramStart"/>
      <w:r w:rsidR="00444CA9" w:rsidRPr="00444CA9">
        <w:rPr>
          <w:rFonts w:cs="Arial"/>
          <w:snapToGrid w:val="0"/>
        </w:rPr>
        <w:t>Ph.D</w:t>
      </w:r>
      <w:proofErr w:type="gramEnd"/>
      <w:r w:rsidR="00444CA9" w:rsidRPr="00444CA9">
        <w:rPr>
          <w:rFonts w:cs="Arial"/>
          <w:snapToGrid w:val="0"/>
        </w:rPr>
        <w:t>, MBA, DiS.</w:t>
      </w:r>
      <w:r w:rsidR="007424E4">
        <w:rPr>
          <w:rFonts w:cs="Arial"/>
          <w:snapToGrid w:val="0"/>
        </w:rPr>
        <w:t>, jednatelem</w:t>
      </w:r>
    </w:p>
    <w:p w14:paraId="279D7434" w14:textId="61608D8A" w:rsidR="00E77563" w:rsidRPr="007424E4" w:rsidRDefault="00E77563" w:rsidP="00E77563">
      <w:pPr>
        <w:tabs>
          <w:tab w:val="left" w:pos="284"/>
          <w:tab w:val="left" w:pos="4678"/>
        </w:tabs>
        <w:spacing w:after="0" w:line="288" w:lineRule="auto"/>
        <w:jc w:val="both"/>
        <w:rPr>
          <w:rFonts w:cs="Arial"/>
        </w:rPr>
      </w:pPr>
      <w:r w:rsidRPr="007424E4">
        <w:rPr>
          <w:rFonts w:cs="Arial"/>
        </w:rPr>
        <w:tab/>
        <w:t>Tel.:</w:t>
      </w:r>
      <w:r w:rsidRPr="007424E4">
        <w:rPr>
          <w:rFonts w:cs="Arial"/>
        </w:rPr>
        <w:tab/>
      </w:r>
      <w:proofErr w:type="spellStart"/>
      <w:r w:rsidR="002915CD">
        <w:rPr>
          <w:rFonts w:cs="Arial"/>
          <w:szCs w:val="22"/>
        </w:rPr>
        <w:t>xxxxx</w:t>
      </w:r>
      <w:proofErr w:type="spellEnd"/>
    </w:p>
    <w:p w14:paraId="5E7FB818" w14:textId="6D23C57B" w:rsidR="00E77563" w:rsidRPr="007424E4" w:rsidRDefault="00E77563" w:rsidP="00E77563">
      <w:pPr>
        <w:tabs>
          <w:tab w:val="left" w:pos="284"/>
          <w:tab w:val="left" w:pos="4678"/>
        </w:tabs>
        <w:spacing w:after="0" w:line="288" w:lineRule="auto"/>
        <w:ind w:right="-110"/>
        <w:jc w:val="both"/>
        <w:rPr>
          <w:rFonts w:cs="Arial"/>
          <w:snapToGrid w:val="0"/>
        </w:rPr>
      </w:pPr>
      <w:r w:rsidRPr="007424E4">
        <w:rPr>
          <w:rFonts w:cs="Arial"/>
        </w:rPr>
        <w:tab/>
        <w:t>E-mail:</w:t>
      </w:r>
      <w:r w:rsidRPr="007424E4">
        <w:rPr>
          <w:rFonts w:cs="Arial"/>
        </w:rPr>
        <w:tab/>
      </w:r>
      <w:proofErr w:type="spellStart"/>
      <w:r w:rsidR="00152644">
        <w:rPr>
          <w:rFonts w:cs="Arial"/>
          <w:szCs w:val="22"/>
        </w:rPr>
        <w:t>xxxxx</w:t>
      </w:r>
      <w:proofErr w:type="spellEnd"/>
    </w:p>
    <w:p w14:paraId="64C65C50" w14:textId="4291481E" w:rsidR="00E77563" w:rsidRPr="007424E4" w:rsidRDefault="00E77563" w:rsidP="00E77563">
      <w:pPr>
        <w:tabs>
          <w:tab w:val="left" w:pos="284"/>
          <w:tab w:val="left" w:pos="4678"/>
        </w:tabs>
        <w:spacing w:after="0" w:line="288" w:lineRule="auto"/>
        <w:ind w:right="-110"/>
        <w:jc w:val="both"/>
        <w:rPr>
          <w:rFonts w:cs="Arial"/>
          <w:snapToGrid w:val="0"/>
        </w:rPr>
      </w:pPr>
      <w:r w:rsidRPr="007424E4">
        <w:rPr>
          <w:rFonts w:cs="Arial"/>
          <w:snapToGrid w:val="0"/>
        </w:rPr>
        <w:tab/>
        <w:t>ID DS:</w:t>
      </w:r>
      <w:r w:rsidRPr="007424E4">
        <w:rPr>
          <w:rFonts w:cs="Arial"/>
          <w:snapToGrid w:val="0"/>
        </w:rPr>
        <w:tab/>
      </w:r>
      <w:r w:rsidR="00A82356" w:rsidRPr="00A82356">
        <w:rPr>
          <w:rFonts w:cs="Arial"/>
          <w:snapToGrid w:val="0"/>
        </w:rPr>
        <w:t>qup9mr2</w:t>
      </w:r>
    </w:p>
    <w:p w14:paraId="28D062F9" w14:textId="7BB7F572" w:rsidR="00E77563" w:rsidRPr="007424E4" w:rsidRDefault="00E77563" w:rsidP="00E77563">
      <w:pPr>
        <w:tabs>
          <w:tab w:val="left" w:pos="284"/>
          <w:tab w:val="left" w:pos="4678"/>
        </w:tabs>
        <w:spacing w:after="0" w:line="288" w:lineRule="auto"/>
        <w:ind w:right="-284"/>
        <w:rPr>
          <w:rFonts w:cs="Arial"/>
        </w:rPr>
      </w:pPr>
      <w:r w:rsidRPr="007424E4">
        <w:rPr>
          <w:rFonts w:cs="Arial"/>
        </w:rPr>
        <w:t>v technických záležitostech je oprávněn jednat:</w:t>
      </w:r>
      <w:r w:rsidR="00444CA9" w:rsidRPr="007424E4">
        <w:rPr>
          <w:rFonts w:cs="Arial"/>
          <w:szCs w:val="22"/>
        </w:rPr>
        <w:t xml:space="preserve"> </w:t>
      </w:r>
      <w:proofErr w:type="spellStart"/>
      <w:r w:rsidR="000C77F7">
        <w:rPr>
          <w:rFonts w:cs="Arial"/>
          <w:szCs w:val="22"/>
        </w:rPr>
        <w:t>xxxxx</w:t>
      </w:r>
      <w:proofErr w:type="spellEnd"/>
    </w:p>
    <w:p w14:paraId="527E18E5" w14:textId="59542CC9" w:rsidR="00E77563" w:rsidRPr="007424E4" w:rsidRDefault="00E77563" w:rsidP="00E77563">
      <w:pPr>
        <w:tabs>
          <w:tab w:val="left" w:pos="284"/>
          <w:tab w:val="left" w:pos="4678"/>
        </w:tabs>
        <w:spacing w:after="0" w:line="288" w:lineRule="auto"/>
        <w:ind w:right="-284"/>
        <w:rPr>
          <w:rFonts w:cs="Arial"/>
        </w:rPr>
      </w:pPr>
      <w:r w:rsidRPr="007424E4">
        <w:rPr>
          <w:rFonts w:cs="Arial"/>
        </w:rPr>
        <w:tab/>
        <w:t>Bankovní spojení:</w:t>
      </w:r>
      <w:r w:rsidRPr="007424E4">
        <w:rPr>
          <w:rFonts w:cs="Arial"/>
        </w:rPr>
        <w:tab/>
      </w:r>
      <w:r w:rsidR="006E1299" w:rsidRPr="006E1299">
        <w:rPr>
          <w:rFonts w:cs="Arial"/>
          <w:snapToGrid w:val="0"/>
        </w:rPr>
        <w:t>FIO banka</w:t>
      </w:r>
    </w:p>
    <w:p w14:paraId="4A8DF038" w14:textId="25514283" w:rsidR="00E77563" w:rsidRPr="007424E4" w:rsidRDefault="00E77563" w:rsidP="00E77563">
      <w:pPr>
        <w:tabs>
          <w:tab w:val="left" w:pos="284"/>
          <w:tab w:val="left" w:pos="4678"/>
        </w:tabs>
        <w:spacing w:after="0" w:line="288" w:lineRule="auto"/>
        <w:jc w:val="both"/>
        <w:rPr>
          <w:rFonts w:cs="Arial"/>
        </w:rPr>
      </w:pPr>
      <w:r w:rsidRPr="007424E4">
        <w:rPr>
          <w:rFonts w:cs="Arial"/>
        </w:rPr>
        <w:tab/>
        <w:t>Číslo účtu:</w:t>
      </w:r>
      <w:r w:rsidRPr="007424E4">
        <w:rPr>
          <w:rFonts w:cs="Arial"/>
        </w:rPr>
        <w:tab/>
      </w:r>
      <w:r w:rsidR="006E1299" w:rsidRPr="006E1299">
        <w:rPr>
          <w:rFonts w:cs="Arial"/>
          <w:szCs w:val="22"/>
        </w:rPr>
        <w:t>2301455681/2010</w:t>
      </w:r>
    </w:p>
    <w:p w14:paraId="424564D1" w14:textId="65555F77" w:rsidR="00E77563" w:rsidRPr="007424E4" w:rsidRDefault="00E77563" w:rsidP="00E77563">
      <w:pPr>
        <w:tabs>
          <w:tab w:val="left" w:pos="284"/>
          <w:tab w:val="left" w:pos="4678"/>
        </w:tabs>
        <w:spacing w:after="0" w:line="288" w:lineRule="auto"/>
        <w:jc w:val="both"/>
        <w:rPr>
          <w:rFonts w:cs="Arial"/>
        </w:rPr>
      </w:pPr>
      <w:r w:rsidRPr="007424E4">
        <w:rPr>
          <w:rFonts w:cs="Arial"/>
        </w:rPr>
        <w:tab/>
        <w:t>IČO:</w:t>
      </w:r>
      <w:r w:rsidRPr="007424E4">
        <w:rPr>
          <w:rFonts w:cs="Arial"/>
        </w:rPr>
        <w:tab/>
      </w:r>
      <w:r w:rsidR="00A82356" w:rsidRPr="00A82356">
        <w:rPr>
          <w:rFonts w:cs="Arial"/>
          <w:szCs w:val="22"/>
        </w:rPr>
        <w:t>07142226</w:t>
      </w:r>
    </w:p>
    <w:p w14:paraId="7B3982E9" w14:textId="05C711A6" w:rsidR="00E77563" w:rsidRPr="007424E4" w:rsidRDefault="00E77563" w:rsidP="00E77563">
      <w:pPr>
        <w:tabs>
          <w:tab w:val="left" w:pos="284"/>
          <w:tab w:val="left" w:pos="4678"/>
        </w:tabs>
        <w:spacing w:after="0" w:line="288" w:lineRule="auto"/>
        <w:jc w:val="both"/>
        <w:rPr>
          <w:rFonts w:cs="Arial"/>
        </w:rPr>
      </w:pPr>
      <w:r w:rsidRPr="007424E4">
        <w:rPr>
          <w:rFonts w:cs="Arial"/>
        </w:rPr>
        <w:tab/>
        <w:t>DIČ:</w:t>
      </w:r>
      <w:r w:rsidRPr="007424E4">
        <w:rPr>
          <w:rFonts w:cs="Arial"/>
        </w:rPr>
        <w:tab/>
      </w:r>
      <w:r w:rsidR="007424E4" w:rsidRPr="007424E4">
        <w:rPr>
          <w:rFonts w:cs="Arial"/>
          <w:szCs w:val="22"/>
        </w:rPr>
        <w:t>CZ</w:t>
      </w:r>
      <w:r w:rsidR="00A82356" w:rsidRPr="00A82356">
        <w:rPr>
          <w:rFonts w:cs="Arial"/>
          <w:szCs w:val="22"/>
        </w:rPr>
        <w:t>07142226</w:t>
      </w:r>
      <w:r w:rsidR="007424E4" w:rsidRPr="007424E4">
        <w:rPr>
          <w:rFonts w:cs="Arial"/>
          <w:szCs w:val="22"/>
        </w:rPr>
        <w:t xml:space="preserve"> </w:t>
      </w:r>
      <w:r w:rsidRPr="007424E4">
        <w:rPr>
          <w:rFonts w:cs="Arial"/>
          <w:snapToGrid w:val="0"/>
        </w:rPr>
        <w:t>je plátcem DPH</w:t>
      </w:r>
    </w:p>
    <w:p w14:paraId="68600E71" w14:textId="2657431D" w:rsidR="00E77563" w:rsidRPr="00C63F58" w:rsidRDefault="00E77563" w:rsidP="00E77563">
      <w:pPr>
        <w:spacing w:before="240" w:line="288" w:lineRule="auto"/>
        <w:jc w:val="both"/>
        <w:rPr>
          <w:rFonts w:cs="Arial"/>
        </w:rPr>
      </w:pPr>
      <w:r w:rsidRPr="00C63F58">
        <w:rPr>
          <w:rFonts w:cs="Arial"/>
        </w:rPr>
        <w:t xml:space="preserve">Společnost je zapsaná v obchodním rejstříku vedeném u </w:t>
      </w:r>
      <w:r w:rsidR="007424E4" w:rsidRPr="00C63F58">
        <w:rPr>
          <w:rFonts w:cs="Arial"/>
          <w:snapToGrid w:val="0"/>
        </w:rPr>
        <w:t>Krajského soudu v Českých Budějovicích</w:t>
      </w:r>
      <w:r w:rsidRPr="00C63F58">
        <w:rPr>
          <w:rFonts w:cs="Arial"/>
        </w:rPr>
        <w:t xml:space="preserve">, oddíl </w:t>
      </w:r>
      <w:r w:rsidR="00C63F58" w:rsidRPr="00C63F58">
        <w:rPr>
          <w:rFonts w:cs="Arial"/>
          <w:snapToGrid w:val="0"/>
        </w:rPr>
        <w:t>C,</w:t>
      </w:r>
      <w:r w:rsidRPr="00C63F58">
        <w:rPr>
          <w:rFonts w:cs="Arial"/>
        </w:rPr>
        <w:t xml:space="preserve"> vložka </w:t>
      </w:r>
      <w:r w:rsidR="00C63F58" w:rsidRPr="00C63F58">
        <w:rPr>
          <w:rFonts w:cs="Arial"/>
          <w:szCs w:val="22"/>
        </w:rPr>
        <w:t>20339</w:t>
      </w:r>
      <w:r w:rsidRPr="00C63F58">
        <w:rPr>
          <w:rFonts w:cs="Arial"/>
          <w:snapToGrid w:val="0"/>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353D143F"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AA2D8F">
        <w:rPr>
          <w:rFonts w:cs="Arial"/>
          <w:b/>
          <w:spacing w:val="8"/>
          <w:szCs w:val="22"/>
        </w:rPr>
        <w:t>„</w:t>
      </w:r>
      <w:r w:rsidR="00AA2D8F" w:rsidRPr="00AA2D8F">
        <w:rPr>
          <w:rFonts w:cs="Arial"/>
          <w:b/>
          <w:bCs/>
          <w:snapToGrid w:val="0"/>
          <w:szCs w:val="22"/>
        </w:rPr>
        <w:t xml:space="preserve">Vypracování PD Výsadby IP2-N v k.ú. </w:t>
      </w:r>
      <w:proofErr w:type="spellStart"/>
      <w:r w:rsidR="00AA2D8F" w:rsidRPr="00AA2D8F">
        <w:rPr>
          <w:rFonts w:cs="Arial"/>
          <w:b/>
          <w:bCs/>
          <w:snapToGrid w:val="0"/>
          <w:szCs w:val="22"/>
        </w:rPr>
        <w:t>Vřesce</w:t>
      </w:r>
      <w:proofErr w:type="spellEnd"/>
      <w:r w:rsidR="00AA2D8F" w:rsidRPr="00AA2D8F">
        <w:rPr>
          <w:rFonts w:cs="Arial"/>
          <w:b/>
          <w:bCs/>
          <w:snapToGrid w:val="0"/>
          <w:szCs w:val="22"/>
        </w:rPr>
        <w:t>“</w:t>
      </w:r>
      <w:r w:rsidR="00AA2D8F">
        <w:rPr>
          <w:rFonts w:cs="Arial"/>
          <w:b/>
          <w:bCs/>
          <w:snapToGrid w:val="0"/>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6AB8C6BD"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 xml:space="preserve">pro </w:t>
      </w:r>
      <w:r w:rsidR="004E3F25">
        <w:t xml:space="preserve">realizaci </w:t>
      </w:r>
      <w:r w:rsidR="0086602D">
        <w:t>výsadby</w:t>
      </w:r>
      <w:r w:rsidR="00655172" w:rsidRPr="002F17C1">
        <w:t xml:space="preserve"> (dále jen „projektová dokumentace“)</w:t>
      </w:r>
      <w:r w:rsidR="00E00A8F" w:rsidRPr="002F17C1">
        <w:t xml:space="preserve"> </w:t>
      </w:r>
      <w:r w:rsidRPr="002F17C1">
        <w:t>v rozsahu nezbytném pro realizaci následující</w:t>
      </w:r>
      <w:r w:rsidR="004E3F25">
        <w:t xml:space="preserve"> </w:t>
      </w:r>
      <w:r w:rsidR="0086602D">
        <w:t>výsadby</w:t>
      </w:r>
      <w:r w:rsidRPr="002F17C1">
        <w:t>:</w:t>
      </w:r>
    </w:p>
    <w:p w14:paraId="69C9A7B4" w14:textId="4DAD254A" w:rsidR="000F5BF7" w:rsidRPr="002F17C1" w:rsidRDefault="000F5BF7" w:rsidP="0086602D">
      <w:pPr>
        <w:pStyle w:val="l-L2"/>
        <w:tabs>
          <w:tab w:val="clear" w:pos="737"/>
        </w:tabs>
        <w:ind w:left="2127" w:hanging="1770"/>
      </w:pPr>
      <w:r w:rsidRPr="002F17C1">
        <w:t>Název:</w:t>
      </w:r>
      <w:r w:rsidR="004F7DE8" w:rsidRPr="002F17C1">
        <w:tab/>
      </w:r>
      <w:r w:rsidR="004E3F25">
        <w:rPr>
          <w:b/>
          <w:snapToGrid w:val="0"/>
        </w:rPr>
        <w:t>Výsadba IP2-N</w:t>
      </w:r>
    </w:p>
    <w:p w14:paraId="618CD30B" w14:textId="49AFDD4C" w:rsidR="000F3BD5" w:rsidRDefault="008E133F" w:rsidP="0086602D">
      <w:pPr>
        <w:pStyle w:val="l-L2"/>
        <w:tabs>
          <w:tab w:val="clear" w:pos="737"/>
        </w:tabs>
        <w:ind w:left="2127" w:hanging="1770"/>
      </w:pPr>
      <w:r w:rsidRPr="002F17C1">
        <w:t>Místo:</w:t>
      </w:r>
      <w:r w:rsidR="004F7DE8" w:rsidRPr="002F17C1">
        <w:tab/>
      </w:r>
      <w:r w:rsidR="004E3F25" w:rsidRPr="004E3F25">
        <w:rPr>
          <w:bCs/>
          <w:snapToGrid w:val="0"/>
        </w:rPr>
        <w:t xml:space="preserve">k.ú. </w:t>
      </w:r>
      <w:proofErr w:type="spellStart"/>
      <w:r w:rsidR="004E3F25" w:rsidRPr="004E3F25">
        <w:rPr>
          <w:bCs/>
          <w:snapToGrid w:val="0"/>
        </w:rPr>
        <w:t>Vřesce</w:t>
      </w:r>
      <w:proofErr w:type="spellEnd"/>
    </w:p>
    <w:p w14:paraId="78338D4A" w14:textId="7AC99654" w:rsidR="000F5BF7" w:rsidRPr="000F3BD5" w:rsidRDefault="00035F68" w:rsidP="000F3BD5">
      <w:pPr>
        <w:pStyle w:val="l-L2"/>
        <w:tabs>
          <w:tab w:val="clear" w:pos="737"/>
        </w:tabs>
        <w:ind w:left="2127" w:hanging="1770"/>
      </w:pPr>
      <w:r w:rsidRPr="002F17C1">
        <w:t>Popis:</w:t>
      </w:r>
      <w:r w:rsidR="004F7DE8" w:rsidRPr="002F17C1">
        <w:tab/>
      </w:r>
      <w:r w:rsidR="000F3BD5" w:rsidRPr="000F3BD5">
        <w:t>Interakční prvek</w:t>
      </w:r>
      <w:r w:rsidR="000F3BD5">
        <w:t xml:space="preserve"> </w:t>
      </w:r>
      <w:r w:rsidR="000F3BD5">
        <w:rPr>
          <w:b/>
          <w:snapToGrid w:val="0"/>
        </w:rPr>
        <w:t>IP2-N – „Lipová alej“</w:t>
      </w:r>
      <w:r w:rsidR="000F3BD5" w:rsidRPr="000F3BD5">
        <w:t xml:space="preserve"> by měl být založen jako obnova původní lipové aleje, která doprovázela starou dnes již neexistující cestu.</w:t>
      </w:r>
    </w:p>
    <w:p w14:paraId="6CC0351C" w14:textId="730D8A63" w:rsidR="000F5BF7" w:rsidRPr="002F17C1" w:rsidRDefault="000F5BF7" w:rsidP="002F17C1">
      <w:pPr>
        <w:pStyle w:val="l-L2"/>
        <w:tabs>
          <w:tab w:val="clear" w:pos="737"/>
        </w:tabs>
        <w:ind w:left="357" w:firstLine="0"/>
      </w:pPr>
      <w:r w:rsidRPr="002F17C1">
        <w:t>(dále jen „</w:t>
      </w:r>
      <w:r w:rsidR="0086602D">
        <w:t>výsadba</w:t>
      </w:r>
      <w:r w:rsidRPr="002F17C1">
        <w:t>“).</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lastRenderedPageBreak/>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Pr="005C59DC" w:rsidRDefault="00AF2CA0" w:rsidP="00AF2CA0">
      <w:pPr>
        <w:rPr>
          <w:lang w:eastAsia="en-US"/>
        </w:rPr>
      </w:pPr>
    </w:p>
    <w:p w14:paraId="069AF320" w14:textId="5AB9E4A7" w:rsidR="00536E8C" w:rsidRPr="00C624CD" w:rsidRDefault="00A07F81" w:rsidP="00ED62D5">
      <w:pPr>
        <w:pStyle w:val="l-L1"/>
      </w:pPr>
      <w:bookmarkStart w:id="2" w:name="_Ref376528450"/>
      <w:r w:rsidRPr="00C624CD">
        <w:t>Doba</w:t>
      </w:r>
      <w:r w:rsidR="008960AA" w:rsidRPr="00C624CD">
        <w:t xml:space="preserve"> </w:t>
      </w:r>
      <w:bookmarkEnd w:id="2"/>
      <w:r w:rsidR="00643105" w:rsidRPr="00C624CD">
        <w:t>plnění</w:t>
      </w:r>
    </w:p>
    <w:p w14:paraId="1D796355" w14:textId="57664861" w:rsidR="00EA3139" w:rsidRPr="00C624CD" w:rsidRDefault="00EA3139" w:rsidP="00EA3139">
      <w:pPr>
        <w:pStyle w:val="l-L2"/>
        <w:numPr>
          <w:ilvl w:val="0"/>
          <w:numId w:val="8"/>
        </w:numPr>
        <w:ind w:left="357" w:hanging="357"/>
      </w:pPr>
      <w:bookmarkStart w:id="3" w:name="_Ref376374899"/>
      <w:bookmarkStart w:id="4" w:name="_Ref376425265"/>
      <w:r w:rsidRPr="00C624CD">
        <w:t xml:space="preserve">Zhotovitel se zavazuje dokončit a předat Dílo ve lhůtě do </w:t>
      </w:r>
      <w:r w:rsidR="00C624CD" w:rsidRPr="00C624CD">
        <w:rPr>
          <w:b/>
          <w:bCs/>
        </w:rPr>
        <w:t>31.07.2026.</w:t>
      </w:r>
    </w:p>
    <w:bookmarkEnd w:id="3"/>
    <w:bookmarkEnd w:id="4"/>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77BE7F29" w14:textId="3CEA3C1E" w:rsidR="00CA6120" w:rsidRDefault="0013772F" w:rsidP="00352517">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249C0BE2" w14:textId="77777777" w:rsidR="00352517" w:rsidRPr="00CA6120" w:rsidRDefault="00352517" w:rsidP="00352517">
      <w:pPr>
        <w:pStyle w:val="l-L2"/>
        <w:tabs>
          <w:tab w:val="clear" w:pos="737"/>
        </w:tabs>
        <w:ind w:left="357"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6F8BDAE7"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B31262" w:rsidRPr="00B31262">
        <w:rPr>
          <w:rFonts w:cs="Arial"/>
          <w:b/>
          <w:bCs/>
        </w:rPr>
        <w:t>0</w:t>
      </w:r>
      <w:r w:rsidR="007A365E">
        <w:rPr>
          <w:b/>
        </w:rPr>
        <w:t>3.</w:t>
      </w:r>
      <w:r w:rsidR="00B31262">
        <w:rPr>
          <w:b/>
        </w:rPr>
        <w:t>0</w:t>
      </w:r>
      <w:r w:rsidR="007A365E">
        <w:rPr>
          <w:b/>
        </w:rPr>
        <w:t>2.2026</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56FE570C"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7A365E">
        <w:rPr>
          <w:b/>
        </w:rPr>
        <w:t>70 000,00</w:t>
      </w:r>
      <w:r w:rsidR="00216E2C" w:rsidRPr="00DB0432">
        <w:rPr>
          <w:b/>
        </w:rPr>
        <w:t> </w:t>
      </w:r>
      <w:r w:rsidR="00DE5AF1" w:rsidRPr="00DB0432">
        <w:rPr>
          <w:rFonts w:cs="Arial"/>
          <w:b/>
        </w:rPr>
        <w:t>Kč</w:t>
      </w:r>
      <w:r w:rsidR="00DE5AF1" w:rsidRPr="00827650">
        <w:rPr>
          <w:rFonts w:cs="Arial"/>
          <w:bCs/>
        </w:rPr>
        <w:t xml:space="preserve"> </w:t>
      </w:r>
      <w:r w:rsidR="00D021D9" w:rsidRPr="007A365E">
        <w:rPr>
          <w:rFonts w:cs="Arial"/>
          <w:b/>
        </w:rPr>
        <w:t>bez DPH</w:t>
      </w:r>
      <w:r w:rsidR="00DE5AF1" w:rsidRPr="007A365E">
        <w:rPr>
          <w:rFonts w:cs="Arial"/>
          <w:b/>
        </w:rPr>
        <w:t>.</w:t>
      </w:r>
      <w:r w:rsidR="00DE5AF1" w:rsidRPr="00827650">
        <w:rPr>
          <w:rFonts w:cs="Arial"/>
        </w:rPr>
        <w:t xml:space="preserve"> DPH bude účtována v příslušné výši stanovené zákonem.</w:t>
      </w:r>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7"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7"/>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Default="00C75A45" w:rsidP="00655700">
      <w:pPr>
        <w:pStyle w:val="l-L2"/>
        <w:numPr>
          <w:ilvl w:val="0"/>
          <w:numId w:val="21"/>
        </w:numPr>
        <w:ind w:left="357" w:hanging="357"/>
        <w:rPr>
          <w:rFonts w:cs="Arial"/>
        </w:rPr>
      </w:pPr>
      <w:r w:rsidRPr="00655700">
        <w:rPr>
          <w:rFonts w:cs="Arial"/>
        </w:rPr>
        <w:t>Na faktuře pro objednatele bude zhotovitel uvádět:</w:t>
      </w:r>
    </w:p>
    <w:p w14:paraId="6B5D6EAE" w14:textId="77777777" w:rsidR="001D15C7" w:rsidRDefault="001D15C7" w:rsidP="00CB2F8D">
      <w:pPr>
        <w:pStyle w:val="l-L2"/>
        <w:tabs>
          <w:tab w:val="clear" w:pos="737"/>
        </w:tabs>
        <w:ind w:left="357" w:firstLine="0"/>
        <w:rPr>
          <w:rFonts w:cs="Arial"/>
        </w:rPr>
      </w:pPr>
    </w:p>
    <w:p w14:paraId="111DA4FE" w14:textId="77777777" w:rsidR="00CB2F8D" w:rsidRPr="00655700" w:rsidRDefault="00CB2F8D" w:rsidP="00CB2F8D">
      <w:pPr>
        <w:pStyle w:val="l-L2"/>
        <w:tabs>
          <w:tab w:val="clear" w:pos="737"/>
        </w:tabs>
        <w:ind w:left="357" w:firstLine="0"/>
        <w:rPr>
          <w:rFonts w:cs="Arial"/>
        </w:rPr>
      </w:pPr>
    </w:p>
    <w:p w14:paraId="76ACED7B" w14:textId="77777777" w:rsidR="001D36A8" w:rsidRDefault="001D36A8" w:rsidP="001D36A8">
      <w:pPr>
        <w:pStyle w:val="TSTextlnkuslovan"/>
        <w:spacing w:line="276" w:lineRule="auto"/>
        <w:ind w:left="2835" w:hanging="2126"/>
        <w:jc w:val="both"/>
        <w:rPr>
          <w:rFonts w:cs="Arial"/>
          <w:szCs w:val="22"/>
        </w:rPr>
      </w:pPr>
      <w:r>
        <w:rPr>
          <w:rFonts w:cs="Arial"/>
          <w:b/>
          <w:bCs/>
          <w:szCs w:val="22"/>
        </w:rPr>
        <w:t>Odběratel:</w:t>
      </w:r>
      <w:r>
        <w:rPr>
          <w:rFonts w:cs="Arial"/>
          <w:szCs w:val="22"/>
        </w:rPr>
        <w:t xml:space="preserve"> </w:t>
      </w:r>
      <w:r>
        <w:rPr>
          <w:rFonts w:cs="Arial"/>
          <w:szCs w:val="22"/>
        </w:rPr>
        <w:tab/>
        <w:t>Státní pozemkový úřad, Praha 3, Husinecká 1024/</w:t>
      </w:r>
      <w:proofErr w:type="gramStart"/>
      <w:r>
        <w:rPr>
          <w:rFonts w:cs="Arial"/>
          <w:szCs w:val="22"/>
        </w:rPr>
        <w:t>11a</w:t>
      </w:r>
      <w:proofErr w:type="gramEnd"/>
      <w:r>
        <w:rPr>
          <w:rFonts w:cs="Arial"/>
          <w:szCs w:val="22"/>
        </w:rPr>
        <w:t>, PSČ 130 00</w:t>
      </w:r>
    </w:p>
    <w:p w14:paraId="631F7574" w14:textId="77777777" w:rsidR="001D36A8" w:rsidRDefault="001D36A8" w:rsidP="001D36A8">
      <w:pPr>
        <w:pStyle w:val="TSTextlnkuslovan"/>
        <w:spacing w:line="276" w:lineRule="auto"/>
        <w:ind w:left="2835" w:hanging="2115"/>
        <w:jc w:val="both"/>
        <w:rPr>
          <w:rFonts w:cs="Arial"/>
          <w:szCs w:val="22"/>
          <w:lang w:val="en-US"/>
        </w:rPr>
      </w:pPr>
      <w:r>
        <w:rPr>
          <w:rFonts w:cs="Arial"/>
          <w:b/>
          <w:bCs/>
          <w:szCs w:val="22"/>
        </w:rPr>
        <w:t xml:space="preserve">Konečný příjemce: </w:t>
      </w:r>
      <w:r>
        <w:rPr>
          <w:rFonts w:cs="Arial"/>
          <w:b/>
          <w:bCs/>
          <w:szCs w:val="22"/>
        </w:rPr>
        <w:tab/>
      </w:r>
      <w:r>
        <w:rPr>
          <w:rFonts w:cs="Arial"/>
          <w:szCs w:val="22"/>
        </w:rPr>
        <w:t xml:space="preserve">Státní pozemkový úřad, Pobočka Tábor, </w:t>
      </w:r>
      <w:r>
        <w:rPr>
          <w:rFonts w:cs="Arial"/>
          <w:szCs w:val="22"/>
          <w:lang w:val="en-US"/>
        </w:rPr>
        <w:t xml:space="preserve">Husovo </w:t>
      </w:r>
      <w:proofErr w:type="spellStart"/>
      <w:r>
        <w:rPr>
          <w:rFonts w:cs="Arial"/>
          <w:szCs w:val="22"/>
          <w:lang w:val="en-US"/>
        </w:rPr>
        <w:t>nám</w:t>
      </w:r>
      <w:proofErr w:type="spellEnd"/>
      <w:r>
        <w:rPr>
          <w:rFonts w:cs="Arial"/>
          <w:szCs w:val="22"/>
          <w:lang w:val="en-US"/>
        </w:rPr>
        <w:t xml:space="preserve">. 2938, </w:t>
      </w:r>
      <w:r>
        <w:rPr>
          <w:rFonts w:cs="Arial"/>
          <w:szCs w:val="22"/>
          <w:lang w:val="en-US"/>
        </w:rPr>
        <w:br/>
        <w:t>390 02 Tábor</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33B0C505" w14:textId="051EA139" w:rsidR="35F62B99" w:rsidRDefault="35F62B99" w:rsidP="35F62B99">
      <w:pPr>
        <w:pStyle w:val="l-L2"/>
        <w:tabs>
          <w:tab w:val="clear" w:pos="737"/>
        </w:tabs>
        <w:ind w:left="357" w:firstLine="0"/>
        <w:rPr>
          <w:rFonts w:cs="Arial"/>
        </w:rPr>
      </w:pP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48F738F0"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000B547C" w:rsidRPr="001D36A8">
        <w:rPr>
          <w:b/>
          <w:bCs/>
        </w:rPr>
        <w:t>60 měsíců</w:t>
      </w:r>
      <w:r w:rsidR="001D36A8">
        <w:rPr>
          <w:i/>
          <w:iCs/>
        </w:rPr>
        <w:t xml:space="preserve"> </w:t>
      </w:r>
      <w:r w:rsidR="000B547C">
        <w:t>o</w:t>
      </w:r>
      <w:r w:rsidRPr="00986949">
        <w:t xml:space="preserve">de dne </w:t>
      </w:r>
      <w:r w:rsidR="006A2349" w:rsidRPr="00986949">
        <w:t>předání a převzetí Díla</w:t>
      </w:r>
      <w:r w:rsidR="00EC6646">
        <w:t xml:space="preserve"> </w:t>
      </w:r>
      <w:r w:rsidRPr="00986949">
        <w:t>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8" w:name="_Hlk137544097"/>
      <w:bookmarkStart w:id="9"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8"/>
      <w:r w:rsidR="00443C71" w:rsidRPr="00986949">
        <w:t>.</w:t>
      </w:r>
      <w:bookmarkEnd w:id="9"/>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084FA7EC"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D5167E">
        <w:rPr>
          <w:b/>
          <w:bCs/>
        </w:rPr>
        <w:t>70 000,00</w:t>
      </w:r>
      <w:r w:rsidR="00B156A9" w:rsidRPr="00E132EF">
        <w:rPr>
          <w:b/>
          <w:bCs/>
        </w:rPr>
        <w:t>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0" w:name="_Ref376798291"/>
    </w:p>
    <w:p w14:paraId="43DE37FF" w14:textId="77777777" w:rsidR="000B4E18" w:rsidRPr="005C59DC" w:rsidRDefault="000B4E18" w:rsidP="000B4E18">
      <w:pPr>
        <w:spacing w:after="200"/>
        <w:jc w:val="both"/>
        <w:rPr>
          <w:rFonts w:cs="Arial"/>
        </w:rPr>
      </w:pPr>
    </w:p>
    <w:bookmarkEnd w:id="10"/>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1"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1"/>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705B40CB" w:rsidR="00A92B93" w:rsidRDefault="00A92B93" w:rsidP="00D144F8">
      <w:pPr>
        <w:pStyle w:val="l-L2"/>
        <w:numPr>
          <w:ilvl w:val="0"/>
          <w:numId w:val="18"/>
        </w:numPr>
        <w:ind w:left="357" w:hanging="357"/>
        <w:rPr>
          <w:lang w:eastAsia="en-US"/>
        </w:rPr>
      </w:pPr>
      <w:r>
        <w:rPr>
          <w:lang w:eastAsia="en-US"/>
        </w:rPr>
        <w:t>Je-li zhotovitel v prodlení s předáním Díla ve lhůtě dle čl. III této smlouvy, uhradí objednateli smluvní pokutu ve výši 1 % z ceny Díla bez DPH dle čl. V odst. 2. z</w:t>
      </w:r>
      <w:r w:rsidR="00D0700C">
        <w:rPr>
          <w:lang w:eastAsia="en-US"/>
        </w:rPr>
        <w:t> </w:t>
      </w:r>
      <w:r>
        <w:rPr>
          <w:lang w:eastAsia="en-US"/>
        </w:rPr>
        <w:t>ceny plnění dle Smlouvy za každý, byť i jen započatý den prodlení.</w:t>
      </w:r>
    </w:p>
    <w:p w14:paraId="6A420DC5" w14:textId="77D1B22A" w:rsidR="00A92B93" w:rsidRDefault="00A92B93" w:rsidP="00D144F8">
      <w:pPr>
        <w:pStyle w:val="l-L2"/>
        <w:numPr>
          <w:ilvl w:val="0"/>
          <w:numId w:val="18"/>
        </w:numPr>
        <w:ind w:left="357" w:hanging="357"/>
        <w:rPr>
          <w:lang w:eastAsia="en-US"/>
        </w:rPr>
      </w:pPr>
      <w:r>
        <w:rPr>
          <w:lang w:eastAsia="en-US"/>
        </w:rPr>
        <w:t>Je-li zhotovitel v prodlení s odstraněním vad Díla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2"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6BD0B192" w14:textId="77777777" w:rsidR="00A10C44" w:rsidRPr="00A10C44" w:rsidRDefault="00A10C44" w:rsidP="00A10C44">
      <w:pPr>
        <w:tabs>
          <w:tab w:val="left" w:pos="2835"/>
        </w:tabs>
        <w:spacing w:before="0" w:after="0" w:line="240" w:lineRule="auto"/>
        <w:ind w:left="851"/>
        <w:contextualSpacing w:val="0"/>
        <w:jc w:val="both"/>
        <w:rPr>
          <w:rFonts w:eastAsia="Cambria" w:cs="Arial"/>
          <w:szCs w:val="22"/>
          <w:lang w:eastAsia="en-US"/>
        </w:rPr>
      </w:pPr>
      <w:r w:rsidRPr="00A10C44">
        <w:rPr>
          <w:rFonts w:eastAsia="Cambria" w:cs="Arial"/>
          <w:szCs w:val="22"/>
          <w:lang w:eastAsia="en-US"/>
        </w:rPr>
        <w:t xml:space="preserve">Jméno/funkce: </w:t>
      </w:r>
      <w:r w:rsidRPr="00A10C44">
        <w:rPr>
          <w:rFonts w:eastAsia="Cambria" w:cs="Arial"/>
          <w:szCs w:val="22"/>
          <w:lang w:eastAsia="en-US"/>
        </w:rPr>
        <w:tab/>
        <w:t>Radka Pelikánová, vrchní referent, Pobočka Tábor</w:t>
      </w:r>
    </w:p>
    <w:p w14:paraId="067BDB45" w14:textId="07A8AF99" w:rsidR="00A10C44" w:rsidRDefault="00A10C44" w:rsidP="00A10C44">
      <w:pPr>
        <w:tabs>
          <w:tab w:val="left" w:pos="2835"/>
        </w:tabs>
        <w:spacing w:before="0" w:after="0" w:line="240" w:lineRule="auto"/>
        <w:ind w:left="851"/>
        <w:contextualSpacing w:val="0"/>
        <w:jc w:val="both"/>
        <w:rPr>
          <w:rFonts w:eastAsia="Cambria" w:cs="Arial"/>
          <w:szCs w:val="22"/>
          <w:lang w:eastAsia="en-US"/>
        </w:rPr>
      </w:pPr>
      <w:r w:rsidRPr="00A10C44">
        <w:rPr>
          <w:rFonts w:eastAsia="Cambria" w:cs="Arial"/>
          <w:szCs w:val="22"/>
          <w:lang w:eastAsia="en-US"/>
        </w:rPr>
        <w:t xml:space="preserve">Tel.:  </w:t>
      </w:r>
      <w:r w:rsidRPr="00A10C44">
        <w:rPr>
          <w:rFonts w:eastAsia="Cambria" w:cs="Arial"/>
          <w:szCs w:val="22"/>
          <w:lang w:eastAsia="en-US"/>
        </w:rPr>
        <w:tab/>
      </w:r>
      <w:r>
        <w:rPr>
          <w:rFonts w:eastAsia="Cambria" w:cs="Arial"/>
          <w:szCs w:val="22"/>
          <w:lang w:eastAsia="en-US"/>
        </w:rPr>
        <w:t xml:space="preserve">+420 </w:t>
      </w:r>
      <w:r w:rsidRPr="00A10C44">
        <w:rPr>
          <w:rFonts w:eastAsia="Cambria" w:cs="Arial"/>
          <w:szCs w:val="22"/>
          <w:lang w:eastAsia="en-US"/>
        </w:rPr>
        <w:t>602 649</w:t>
      </w:r>
      <w:r>
        <w:rPr>
          <w:rFonts w:eastAsia="Cambria" w:cs="Arial"/>
          <w:szCs w:val="22"/>
          <w:lang w:eastAsia="en-US"/>
        </w:rPr>
        <w:t> </w:t>
      </w:r>
      <w:r w:rsidRPr="00A10C44">
        <w:rPr>
          <w:rFonts w:eastAsia="Cambria" w:cs="Arial"/>
          <w:szCs w:val="22"/>
          <w:lang w:eastAsia="en-US"/>
        </w:rPr>
        <w:t>301</w:t>
      </w:r>
      <w:r w:rsidRPr="00A10C44">
        <w:rPr>
          <w:rFonts w:eastAsia="Cambria" w:cs="Arial"/>
          <w:szCs w:val="22"/>
          <w:lang w:eastAsia="en-US"/>
        </w:rPr>
        <w:tab/>
      </w:r>
    </w:p>
    <w:p w14:paraId="7C5EC0C8" w14:textId="19236306" w:rsidR="00A10C44" w:rsidRPr="00A10C44" w:rsidRDefault="00A10C44" w:rsidP="00A10C44">
      <w:pPr>
        <w:tabs>
          <w:tab w:val="left" w:pos="2835"/>
        </w:tabs>
        <w:spacing w:before="0" w:after="0" w:line="240" w:lineRule="auto"/>
        <w:ind w:left="851"/>
        <w:contextualSpacing w:val="0"/>
        <w:jc w:val="both"/>
        <w:rPr>
          <w:rFonts w:eastAsia="Cambria" w:cs="Arial"/>
          <w:szCs w:val="22"/>
          <w:lang w:eastAsia="en-US"/>
        </w:rPr>
      </w:pPr>
      <w:r w:rsidRPr="00A10C44">
        <w:rPr>
          <w:rFonts w:eastAsia="Cambria" w:cs="Arial"/>
          <w:szCs w:val="22"/>
          <w:lang w:eastAsia="ar-SA"/>
        </w:rPr>
        <w:t xml:space="preserve">E-mail: </w:t>
      </w:r>
      <w:r w:rsidRPr="00A10C44">
        <w:rPr>
          <w:rFonts w:eastAsia="Cambria" w:cs="Arial"/>
          <w:szCs w:val="22"/>
          <w:lang w:eastAsia="ar-SA"/>
        </w:rPr>
        <w:tab/>
      </w:r>
      <w:r w:rsidR="00C8761A" w:rsidRPr="00C8761A">
        <w:rPr>
          <w:rFonts w:eastAsia="Cambria" w:cs="Arial"/>
          <w:szCs w:val="22"/>
          <w:lang w:eastAsia="ar-SA"/>
        </w:rPr>
        <w:t>radka.pelikanova@spu.gov.cz</w:t>
      </w:r>
    </w:p>
    <w:p w14:paraId="157C3474" w14:textId="41949682" w:rsidR="009B61FA" w:rsidRDefault="00247C40" w:rsidP="00A10C44">
      <w:pPr>
        <w:pStyle w:val="l-L2"/>
        <w:tabs>
          <w:tab w:val="clear" w:pos="737"/>
        </w:tabs>
        <w:ind w:left="357" w:firstLine="0"/>
        <w:rPr>
          <w:lang w:eastAsia="en-US"/>
        </w:rPr>
      </w:pPr>
      <w:r w:rsidRPr="005C59DC">
        <w:rPr>
          <w:rFonts w:cs="Arial"/>
        </w:rPr>
        <w:t>Za zhotovitele:</w:t>
      </w:r>
    </w:p>
    <w:p w14:paraId="5A951AA5" w14:textId="3E60E45F" w:rsidR="00D05895" w:rsidRPr="00D05895" w:rsidRDefault="00D05895" w:rsidP="00D05895">
      <w:pPr>
        <w:tabs>
          <w:tab w:val="left" w:pos="2835"/>
        </w:tabs>
        <w:spacing w:before="0" w:after="0" w:line="240" w:lineRule="auto"/>
        <w:ind w:left="851"/>
        <w:contextualSpacing w:val="0"/>
        <w:jc w:val="both"/>
        <w:rPr>
          <w:rFonts w:eastAsia="Cambria" w:cs="Arial"/>
          <w:szCs w:val="22"/>
          <w:lang w:eastAsia="ar-SA"/>
        </w:rPr>
      </w:pPr>
      <w:r w:rsidRPr="00D05895">
        <w:rPr>
          <w:rFonts w:eastAsia="Cambria" w:cs="Arial"/>
          <w:szCs w:val="22"/>
          <w:lang w:eastAsia="ar-SA"/>
        </w:rPr>
        <w:t>Jméno/funkce:</w:t>
      </w:r>
      <w:r w:rsidR="009C42ED">
        <w:rPr>
          <w:rFonts w:eastAsia="Cambria" w:cs="Arial"/>
          <w:szCs w:val="22"/>
          <w:lang w:eastAsia="ar-SA"/>
        </w:rPr>
        <w:tab/>
      </w:r>
      <w:proofErr w:type="spellStart"/>
      <w:r w:rsidR="009C42ED">
        <w:rPr>
          <w:rFonts w:eastAsia="Cambria" w:cs="Arial"/>
          <w:szCs w:val="22"/>
          <w:lang w:eastAsia="ar-SA"/>
        </w:rPr>
        <w:t>xxxxx</w:t>
      </w:r>
      <w:proofErr w:type="spellEnd"/>
    </w:p>
    <w:p w14:paraId="772CFB3D" w14:textId="70254C6A" w:rsidR="00D05895" w:rsidRDefault="00D05895" w:rsidP="00D05895">
      <w:pPr>
        <w:tabs>
          <w:tab w:val="left" w:pos="2835"/>
        </w:tabs>
        <w:spacing w:before="0" w:after="0" w:line="240" w:lineRule="auto"/>
        <w:ind w:left="851"/>
        <w:contextualSpacing w:val="0"/>
        <w:jc w:val="both"/>
        <w:rPr>
          <w:rFonts w:eastAsia="Cambria" w:cs="Arial"/>
          <w:szCs w:val="22"/>
          <w:lang w:eastAsia="ar-SA"/>
        </w:rPr>
      </w:pPr>
      <w:r w:rsidRPr="00D05895">
        <w:rPr>
          <w:rFonts w:eastAsia="Cambria" w:cs="Arial"/>
          <w:szCs w:val="22"/>
          <w:lang w:eastAsia="ar-SA"/>
        </w:rPr>
        <w:t>Tel.:</w:t>
      </w:r>
      <w:r w:rsidRPr="00D05895">
        <w:rPr>
          <w:rFonts w:eastAsia="Cambria" w:cs="Arial"/>
          <w:szCs w:val="22"/>
          <w:lang w:eastAsia="ar-SA"/>
        </w:rPr>
        <w:tab/>
      </w:r>
      <w:proofErr w:type="spellStart"/>
      <w:r w:rsidR="00662E09">
        <w:rPr>
          <w:rFonts w:eastAsia="Cambria" w:cs="Arial"/>
          <w:szCs w:val="22"/>
          <w:lang w:eastAsia="ar-SA"/>
        </w:rPr>
        <w:t>xxxxx</w:t>
      </w:r>
      <w:proofErr w:type="spellEnd"/>
    </w:p>
    <w:p w14:paraId="24B89D66" w14:textId="44D06065" w:rsidR="00D05895" w:rsidRPr="00D05895" w:rsidRDefault="00D05895" w:rsidP="00D05895">
      <w:pPr>
        <w:tabs>
          <w:tab w:val="left" w:pos="2835"/>
        </w:tabs>
        <w:spacing w:before="0" w:after="0" w:line="240" w:lineRule="auto"/>
        <w:ind w:left="851"/>
        <w:contextualSpacing w:val="0"/>
        <w:jc w:val="both"/>
        <w:rPr>
          <w:rFonts w:eastAsia="Cambria" w:cs="Arial"/>
          <w:szCs w:val="22"/>
          <w:lang w:eastAsia="ar-SA"/>
        </w:rPr>
      </w:pPr>
      <w:r w:rsidRPr="00D05895">
        <w:rPr>
          <w:rFonts w:eastAsia="Cambria" w:cs="Arial"/>
          <w:szCs w:val="22"/>
          <w:lang w:eastAsia="ar-SA"/>
        </w:rPr>
        <w:t>E-mail:</w:t>
      </w:r>
      <w:r w:rsidRPr="00D05895">
        <w:rPr>
          <w:rFonts w:eastAsia="Cambria" w:cs="Arial"/>
          <w:szCs w:val="22"/>
          <w:lang w:eastAsia="ar-SA"/>
        </w:rPr>
        <w:tab/>
      </w:r>
      <w:proofErr w:type="spellStart"/>
      <w:r w:rsidR="00662E09">
        <w:rPr>
          <w:rFonts w:eastAsia="Cambria" w:cs="Arial"/>
          <w:szCs w:val="22"/>
          <w:lang w:eastAsia="ar-SA"/>
        </w:rPr>
        <w:t>xxxxx</w:t>
      </w:r>
      <w:proofErr w:type="spellEnd"/>
    </w:p>
    <w:p w14:paraId="604BD36A" w14:textId="77777777" w:rsidR="004C21EA" w:rsidRPr="004C21EA" w:rsidRDefault="004C21EA" w:rsidP="004C21EA">
      <w:pPr>
        <w:pStyle w:val="l-L2"/>
        <w:tabs>
          <w:tab w:val="clear" w:pos="737"/>
          <w:tab w:val="left" w:pos="851"/>
          <w:tab w:val="left" w:pos="2835"/>
        </w:tabs>
        <w:rPr>
          <w:bCs/>
          <w:lang w:eastAsia="en-US"/>
        </w:rPr>
      </w:pPr>
    </w:p>
    <w:bookmarkEnd w:id="12"/>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3F6D2C" w:rsidRDefault="008F5343" w:rsidP="008F5343">
      <w:pPr>
        <w:pStyle w:val="l-L2"/>
        <w:numPr>
          <w:ilvl w:val="0"/>
          <w:numId w:val="20"/>
        </w:numPr>
        <w:ind w:left="357" w:hanging="357"/>
        <w:rPr>
          <w:i/>
          <w:iCs/>
          <w:lang w:eastAsia="en-US"/>
        </w:rPr>
      </w:pPr>
      <w:r w:rsidRPr="00C37D91">
        <w:rPr>
          <w:lang w:eastAsia="en-US"/>
        </w:rPr>
        <w:t xml:space="preserve">Smlouva nabývá platnosti dnem podpisu smluvních stran </w:t>
      </w:r>
      <w:r w:rsidRPr="00C07BA3">
        <w:rPr>
          <w:lang w:eastAsia="en-US"/>
        </w:rPr>
        <w:t xml:space="preserve">a účinnosti dnem jejího uveřejnění v registru smluv dle ust. § 6 odst. 1 zákona č. 340/2015 Sb., </w:t>
      </w:r>
      <w:r w:rsidRPr="00C07BA3">
        <w:t>o zvláštních podmínkách účinnosti některých smluv, uveřejňování těchto smluv a o registru smluv (zákon o registru smluv), ve znění pozdějších předpisů (dále jen „zákon o registru smluv“)</w:t>
      </w:r>
      <w:r w:rsidRPr="00C07BA3">
        <w:rPr>
          <w:lang w:eastAsia="en-US"/>
        </w:rPr>
        <w:t>.</w:t>
      </w:r>
    </w:p>
    <w:p w14:paraId="18324B2D" w14:textId="77777777" w:rsidR="008F5343" w:rsidRPr="00C07BA3" w:rsidRDefault="008F5343" w:rsidP="008F5343">
      <w:pPr>
        <w:pStyle w:val="l-L2"/>
        <w:numPr>
          <w:ilvl w:val="0"/>
          <w:numId w:val="20"/>
        </w:numPr>
        <w:ind w:left="357" w:hanging="357"/>
      </w:pPr>
      <w:r w:rsidRPr="00C07BA3">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1FF5E098" w14:textId="7A502C01" w:rsidR="00581454" w:rsidRPr="00986949" w:rsidRDefault="00024114" w:rsidP="00C07BA3">
      <w:pPr>
        <w:pStyle w:val="l-L2"/>
        <w:tabs>
          <w:tab w:val="clear" w:pos="737"/>
        </w:tabs>
        <w:ind w:left="357" w:firstLine="0"/>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40BCF934" w:rsidR="00AD460B" w:rsidRPr="005C59DC" w:rsidRDefault="00E0075C" w:rsidP="00C07BA3">
      <w:pPr>
        <w:tabs>
          <w:tab w:val="left" w:pos="142"/>
          <w:tab w:val="left" w:pos="4820"/>
        </w:tabs>
        <w:jc w:val="both"/>
        <w:rPr>
          <w:rFonts w:cs="Arial"/>
        </w:rPr>
      </w:pPr>
      <w:r>
        <w:rPr>
          <w:rFonts w:cs="Arial"/>
        </w:rPr>
        <w:tab/>
      </w:r>
      <w:r w:rsidR="00AD460B" w:rsidRPr="005C59DC">
        <w:rPr>
          <w:rFonts w:cs="Arial"/>
        </w:rPr>
        <w:t>V</w:t>
      </w:r>
      <w:r w:rsidR="00C07BA3">
        <w:rPr>
          <w:rFonts w:cs="Arial"/>
        </w:rPr>
        <w:t xml:space="preserve"> Táboře </w:t>
      </w:r>
      <w:r w:rsidR="00AD460B" w:rsidRPr="005C59DC">
        <w:rPr>
          <w:rFonts w:cs="Arial"/>
        </w:rPr>
        <w:t>dne</w:t>
      </w:r>
      <w:r w:rsidR="2561C2E6" w:rsidRPr="005C59DC">
        <w:rPr>
          <w:rFonts w:cs="Arial"/>
        </w:rPr>
        <w:t xml:space="preserve"> dle el. podpisu</w:t>
      </w:r>
      <w:r w:rsidR="00AD460B" w:rsidRPr="005C59DC">
        <w:rPr>
          <w:rFonts w:cs="Arial"/>
        </w:rPr>
        <w:tab/>
        <w:t>V</w:t>
      </w:r>
      <w:r w:rsidR="00C07BA3">
        <w:rPr>
          <w:rFonts w:cs="Arial"/>
        </w:rPr>
        <w:t xml:space="preserve"> Táboře </w:t>
      </w:r>
      <w:r w:rsidR="00AD460B" w:rsidRPr="005C59DC">
        <w:rPr>
          <w:rFonts w:cs="Arial"/>
        </w:rPr>
        <w:t>dne</w:t>
      </w:r>
      <w:r w:rsidR="1E0923FF" w:rsidRPr="005C59DC">
        <w:rPr>
          <w:rFonts w:cs="Arial"/>
        </w:rPr>
        <w:t xml:space="preserve"> dle el. podpisu</w:t>
      </w:r>
    </w:p>
    <w:p w14:paraId="16C1165B" w14:textId="740B3D77" w:rsidR="35F62B99" w:rsidRDefault="00DA4BB5" w:rsidP="00C07BA3">
      <w:pPr>
        <w:tabs>
          <w:tab w:val="left" w:pos="142"/>
          <w:tab w:val="left" w:pos="4820"/>
        </w:tabs>
        <w:jc w:val="both"/>
        <w:rPr>
          <w:rFonts w:cs="Arial"/>
        </w:rPr>
      </w:pPr>
      <w:r>
        <w:rPr>
          <w:rFonts w:cs="Arial"/>
        </w:rPr>
        <w:tab/>
        <w:t>19.2.2026</w:t>
      </w:r>
      <w:r>
        <w:rPr>
          <w:rFonts w:cs="Arial"/>
        </w:rPr>
        <w:tab/>
      </w:r>
      <w:r w:rsidR="001F69ED">
        <w:rPr>
          <w:rFonts w:cs="Arial"/>
        </w:rPr>
        <w:t>18.2.2026</w:t>
      </w:r>
    </w:p>
    <w:p w14:paraId="59CF4FEE" w14:textId="0D1FC324" w:rsidR="35F62B99" w:rsidRDefault="35F62B99" w:rsidP="00C07BA3">
      <w:pPr>
        <w:tabs>
          <w:tab w:val="left" w:pos="142"/>
          <w:tab w:val="left" w:pos="4820"/>
        </w:tabs>
        <w:jc w:val="both"/>
        <w:rPr>
          <w:rFonts w:cs="Arial"/>
        </w:rPr>
      </w:pPr>
    </w:p>
    <w:p w14:paraId="0073B5A0" w14:textId="681E2F24" w:rsidR="1E0923FF" w:rsidRPr="00734138" w:rsidRDefault="008B0474" w:rsidP="00C07BA3">
      <w:pPr>
        <w:tabs>
          <w:tab w:val="left" w:pos="142"/>
          <w:tab w:val="left" w:pos="4820"/>
        </w:tabs>
        <w:jc w:val="both"/>
        <w:rPr>
          <w:rFonts w:cs="Arial"/>
          <w:i/>
          <w:iCs/>
        </w:rPr>
      </w:pPr>
      <w:r>
        <w:rPr>
          <w:rFonts w:cs="Arial"/>
          <w:i/>
          <w:iCs/>
        </w:rPr>
        <w:tab/>
      </w:r>
      <w:r w:rsidR="1E0923FF" w:rsidRPr="00734138">
        <w:rPr>
          <w:rFonts w:cs="Arial"/>
          <w:i/>
          <w:iCs/>
        </w:rPr>
        <w:t>“elektronicky podepsáno”</w:t>
      </w:r>
      <w:r>
        <w:rPr>
          <w:rFonts w:cs="Arial"/>
          <w:i/>
          <w:iCs/>
        </w:rPr>
        <w:tab/>
      </w:r>
      <w:r w:rsidR="1E0923FF" w:rsidRPr="00734138">
        <w:rPr>
          <w:rFonts w:cs="Arial"/>
          <w:i/>
          <w:iCs/>
        </w:rPr>
        <w:t>“elektronicky podepsáno”</w:t>
      </w:r>
    </w:p>
    <w:p w14:paraId="0CEF1FE9" w14:textId="7853F141" w:rsidR="35F62B99" w:rsidRDefault="35F62B99" w:rsidP="00C07BA3">
      <w:pPr>
        <w:tabs>
          <w:tab w:val="left" w:pos="142"/>
          <w:tab w:val="left" w:pos="4820"/>
        </w:tabs>
        <w:jc w:val="both"/>
        <w:rPr>
          <w:rFonts w:cs="Arial"/>
        </w:rPr>
      </w:pPr>
    </w:p>
    <w:p w14:paraId="3419135D" w14:textId="77777777" w:rsidR="00AD460B" w:rsidRPr="005C59DC" w:rsidRDefault="00AD460B" w:rsidP="00C07BA3">
      <w:pPr>
        <w:tabs>
          <w:tab w:val="left" w:pos="142"/>
          <w:tab w:val="left" w:pos="4820"/>
        </w:tabs>
        <w:jc w:val="both"/>
        <w:rPr>
          <w:rFonts w:cs="Arial"/>
        </w:rPr>
      </w:pPr>
      <w:r w:rsidRPr="005C59DC">
        <w:rPr>
          <w:rFonts w:cs="Arial"/>
        </w:rPr>
        <w:tab/>
        <w:t>...................................................</w:t>
      </w:r>
      <w:r w:rsidRPr="005C59DC">
        <w:rPr>
          <w:rFonts w:cs="Arial"/>
        </w:rPr>
        <w:tab/>
        <w:t>...................................................</w:t>
      </w:r>
    </w:p>
    <w:p w14:paraId="4108B14C" w14:textId="3FAC0C21" w:rsidR="00AD460B" w:rsidRPr="005C59DC" w:rsidRDefault="00AD460B" w:rsidP="00C07BA3">
      <w:pPr>
        <w:tabs>
          <w:tab w:val="left" w:pos="142"/>
          <w:tab w:val="left" w:pos="4820"/>
        </w:tabs>
        <w:jc w:val="both"/>
        <w:rPr>
          <w:rFonts w:cs="Arial"/>
        </w:rPr>
      </w:pPr>
      <w:r w:rsidRPr="005C59DC">
        <w:rPr>
          <w:rFonts w:cs="Arial"/>
        </w:rPr>
        <w:tab/>
      </w:r>
      <w:r w:rsidR="00C07BA3">
        <w:rPr>
          <w:rFonts w:cs="Arial"/>
        </w:rPr>
        <w:t>Ing. David Mišík</w:t>
      </w:r>
      <w:r w:rsidRPr="005C59DC">
        <w:rPr>
          <w:rFonts w:cs="Arial"/>
        </w:rPr>
        <w:tab/>
      </w:r>
      <w:proofErr w:type="spellStart"/>
      <w:r w:rsidR="00C07BA3" w:rsidRPr="00444CA9">
        <w:rPr>
          <w:rFonts w:cs="Arial"/>
          <w:snapToGrid w:val="0"/>
        </w:rPr>
        <w:t>bc.</w:t>
      </w:r>
      <w:proofErr w:type="spellEnd"/>
      <w:r w:rsidR="00C07BA3" w:rsidRPr="00444CA9">
        <w:rPr>
          <w:rFonts w:cs="Arial"/>
          <w:snapToGrid w:val="0"/>
        </w:rPr>
        <w:t xml:space="preserve"> Ing. arch. Martin Jirovský, </w:t>
      </w:r>
      <w:proofErr w:type="gramStart"/>
      <w:r w:rsidR="00C07BA3" w:rsidRPr="00444CA9">
        <w:rPr>
          <w:rFonts w:cs="Arial"/>
          <w:snapToGrid w:val="0"/>
        </w:rPr>
        <w:t>Ph.D</w:t>
      </w:r>
      <w:proofErr w:type="gramEnd"/>
      <w:r w:rsidR="00C07BA3" w:rsidRPr="00444CA9">
        <w:rPr>
          <w:rFonts w:cs="Arial"/>
          <w:snapToGrid w:val="0"/>
        </w:rPr>
        <w:t>, MBA, DiS</w:t>
      </w:r>
      <w:r w:rsidR="00C07BA3">
        <w:rPr>
          <w:rFonts w:cs="Arial"/>
          <w:snapToGrid w:val="0"/>
        </w:rPr>
        <w:t>.</w:t>
      </w:r>
    </w:p>
    <w:p w14:paraId="323B9FF1" w14:textId="77777777" w:rsidR="00BC1019" w:rsidRDefault="00BB76F3" w:rsidP="00BC1019">
      <w:pPr>
        <w:tabs>
          <w:tab w:val="left" w:pos="142"/>
          <w:tab w:val="left" w:pos="4820"/>
        </w:tabs>
        <w:jc w:val="both"/>
        <w:rPr>
          <w:rFonts w:cs="Arial"/>
          <w:snapToGrid w:val="0"/>
        </w:rPr>
      </w:pPr>
      <w:r w:rsidRPr="00C07BA3">
        <w:rPr>
          <w:rFonts w:cs="Arial"/>
        </w:rPr>
        <w:tab/>
      </w:r>
      <w:r w:rsidR="00C07BA3" w:rsidRPr="00C07BA3">
        <w:rPr>
          <w:rFonts w:cs="Arial"/>
        </w:rPr>
        <w:t>vedoucí Pobočky Tábor</w:t>
      </w:r>
      <w:r w:rsidR="00AD460B" w:rsidRPr="005C59DC">
        <w:rPr>
          <w:rFonts w:cs="Arial"/>
          <w:b/>
          <w:bCs/>
        </w:rPr>
        <w:tab/>
      </w:r>
      <w:r w:rsidR="00C07BA3" w:rsidRPr="00C07BA3">
        <w:rPr>
          <w:rFonts w:cs="Arial"/>
        </w:rPr>
        <w:t xml:space="preserve">jednatel </w:t>
      </w:r>
      <w:r w:rsidR="00C07BA3" w:rsidRPr="00C07BA3">
        <w:rPr>
          <w:rFonts w:cs="Arial"/>
          <w:snapToGrid w:val="0"/>
        </w:rPr>
        <w:t>Relax M.A.A.T., s.r.o</w:t>
      </w:r>
      <w:r w:rsidR="00BC1019">
        <w:rPr>
          <w:rFonts w:cs="Arial"/>
          <w:snapToGrid w:val="0"/>
        </w:rPr>
        <w:t>.</w:t>
      </w:r>
    </w:p>
    <w:p w14:paraId="1E094932" w14:textId="77777777" w:rsidR="001D6CD3" w:rsidRDefault="001D6CD3" w:rsidP="00BC1019">
      <w:pPr>
        <w:tabs>
          <w:tab w:val="left" w:pos="142"/>
          <w:tab w:val="left" w:pos="4820"/>
        </w:tabs>
        <w:jc w:val="both"/>
        <w:rPr>
          <w:rFonts w:cs="Arial"/>
          <w:snapToGrid w:val="0"/>
        </w:rPr>
      </w:pPr>
    </w:p>
    <w:p w14:paraId="5ABC4E8C" w14:textId="77777777" w:rsidR="001D6CD3" w:rsidRDefault="001D6CD3" w:rsidP="00BC1019">
      <w:pPr>
        <w:tabs>
          <w:tab w:val="left" w:pos="142"/>
          <w:tab w:val="left" w:pos="4820"/>
        </w:tabs>
        <w:jc w:val="both"/>
        <w:rPr>
          <w:rFonts w:cs="Arial"/>
          <w:snapToGrid w:val="0"/>
        </w:rPr>
      </w:pPr>
    </w:p>
    <w:p w14:paraId="74EDDD71" w14:textId="77777777" w:rsidR="001D6CD3" w:rsidRDefault="001D6CD3" w:rsidP="00BC1019">
      <w:pPr>
        <w:tabs>
          <w:tab w:val="left" w:pos="142"/>
          <w:tab w:val="left" w:pos="4820"/>
        </w:tabs>
        <w:jc w:val="both"/>
        <w:rPr>
          <w:rFonts w:cs="Arial"/>
          <w:snapToGrid w:val="0"/>
        </w:rPr>
      </w:pPr>
    </w:p>
    <w:p w14:paraId="32C0D9C8" w14:textId="77777777" w:rsidR="001D6CD3" w:rsidRDefault="001D6CD3" w:rsidP="00BC1019">
      <w:pPr>
        <w:tabs>
          <w:tab w:val="left" w:pos="142"/>
          <w:tab w:val="left" w:pos="4820"/>
        </w:tabs>
        <w:jc w:val="both"/>
        <w:rPr>
          <w:rFonts w:cs="Arial"/>
          <w:snapToGrid w:val="0"/>
        </w:rPr>
      </w:pPr>
    </w:p>
    <w:p w14:paraId="5DC2876B" w14:textId="77777777" w:rsidR="001D6CD3" w:rsidRDefault="001D6CD3" w:rsidP="00BC1019">
      <w:pPr>
        <w:tabs>
          <w:tab w:val="left" w:pos="142"/>
          <w:tab w:val="left" w:pos="4820"/>
        </w:tabs>
        <w:jc w:val="both"/>
        <w:rPr>
          <w:rFonts w:cs="Arial"/>
          <w:snapToGrid w:val="0"/>
        </w:rPr>
      </w:pPr>
      <w:r>
        <w:rPr>
          <w:rFonts w:cs="Arial"/>
          <w:snapToGrid w:val="0"/>
        </w:rPr>
        <w:t>Za správnost:</w:t>
      </w:r>
    </w:p>
    <w:p w14:paraId="4EAB2783" w14:textId="554762FD" w:rsidR="001D6CD3" w:rsidRDefault="001D6CD3" w:rsidP="001D6CD3">
      <w:pPr>
        <w:tabs>
          <w:tab w:val="left" w:pos="0"/>
          <w:tab w:val="left" w:pos="4820"/>
        </w:tabs>
        <w:jc w:val="both"/>
        <w:rPr>
          <w:rFonts w:cs="Arial"/>
          <w:snapToGrid w:val="0"/>
        </w:rPr>
      </w:pPr>
      <w:r w:rsidRPr="005C59DC">
        <w:rPr>
          <w:rFonts w:cs="Arial"/>
        </w:rPr>
        <w:t>V</w:t>
      </w:r>
      <w:r>
        <w:rPr>
          <w:rFonts w:cs="Arial"/>
        </w:rPr>
        <w:t xml:space="preserve"> Táboře </w:t>
      </w:r>
      <w:r w:rsidRPr="005C59DC">
        <w:rPr>
          <w:rFonts w:cs="Arial"/>
        </w:rPr>
        <w:t>dne dle el. podpisu</w:t>
      </w:r>
    </w:p>
    <w:p w14:paraId="4CE3AB2C" w14:textId="273745E6" w:rsidR="001D6CD3" w:rsidRPr="00DA4BB5" w:rsidRDefault="00DA4BB5" w:rsidP="001D6CD3">
      <w:pPr>
        <w:tabs>
          <w:tab w:val="left" w:pos="142"/>
          <w:tab w:val="left" w:pos="4820"/>
        </w:tabs>
        <w:jc w:val="both"/>
        <w:rPr>
          <w:rFonts w:cs="Arial"/>
        </w:rPr>
      </w:pPr>
      <w:r w:rsidRPr="00DA4BB5">
        <w:rPr>
          <w:rFonts w:cs="Arial"/>
        </w:rPr>
        <w:t>18.2.2026</w:t>
      </w:r>
    </w:p>
    <w:p w14:paraId="6F08341E" w14:textId="435CF554" w:rsidR="001D6CD3" w:rsidRPr="00734138" w:rsidRDefault="001D6CD3" w:rsidP="001D6CD3">
      <w:pPr>
        <w:tabs>
          <w:tab w:val="left" w:pos="4820"/>
        </w:tabs>
        <w:rPr>
          <w:rFonts w:cs="Arial"/>
          <w:i/>
          <w:iCs/>
        </w:rPr>
      </w:pPr>
      <w:r w:rsidRPr="00734138">
        <w:rPr>
          <w:rFonts w:cs="Arial"/>
          <w:i/>
          <w:iCs/>
        </w:rPr>
        <w:t>“elektronicky podepsáno”</w:t>
      </w:r>
      <w:r>
        <w:rPr>
          <w:rFonts w:cs="Arial"/>
          <w:i/>
          <w:iCs/>
        </w:rPr>
        <w:tab/>
      </w:r>
    </w:p>
    <w:p w14:paraId="28C46008" w14:textId="77777777" w:rsidR="001D6CD3" w:rsidRDefault="001D6CD3" w:rsidP="001D6CD3">
      <w:pPr>
        <w:tabs>
          <w:tab w:val="left" w:pos="4820"/>
        </w:tabs>
        <w:rPr>
          <w:rFonts w:cs="Arial"/>
        </w:rPr>
      </w:pPr>
    </w:p>
    <w:p w14:paraId="10A4D393" w14:textId="603C5FBF" w:rsidR="001D6CD3" w:rsidRPr="005C59DC" w:rsidRDefault="001D6CD3" w:rsidP="001D6CD3">
      <w:pPr>
        <w:tabs>
          <w:tab w:val="left" w:pos="4820"/>
        </w:tabs>
        <w:rPr>
          <w:rFonts w:cs="Arial"/>
        </w:rPr>
      </w:pPr>
      <w:r w:rsidRPr="005C59DC">
        <w:rPr>
          <w:rFonts w:cs="Arial"/>
        </w:rPr>
        <w:t>...................................................</w:t>
      </w:r>
    </w:p>
    <w:p w14:paraId="4B317693" w14:textId="1936F0B6" w:rsidR="001D6CD3" w:rsidRPr="001D6CD3" w:rsidRDefault="001D6CD3" w:rsidP="001D6CD3">
      <w:pPr>
        <w:tabs>
          <w:tab w:val="left" w:pos="4820"/>
        </w:tabs>
        <w:rPr>
          <w:rFonts w:cs="Arial"/>
        </w:rPr>
      </w:pPr>
      <w:r>
        <w:rPr>
          <w:rFonts w:cs="Arial"/>
        </w:rPr>
        <w:t>Ing. Monika Blafková</w:t>
      </w:r>
      <w:r w:rsidRPr="005C59DC">
        <w:rPr>
          <w:rFonts w:cs="Arial"/>
        </w:rPr>
        <w:tab/>
      </w:r>
      <w:r w:rsidRPr="005C59DC">
        <w:rPr>
          <w:rFonts w:cs="Arial"/>
          <w:b/>
          <w:bCs/>
        </w:rPr>
        <w:tab/>
      </w:r>
    </w:p>
    <w:p w14:paraId="439ECF34" w14:textId="77777777" w:rsidR="001D6CD3" w:rsidRDefault="001D6CD3" w:rsidP="001D6CD3">
      <w:pPr>
        <w:tabs>
          <w:tab w:val="left" w:pos="142"/>
          <w:tab w:val="left" w:pos="4820"/>
        </w:tabs>
        <w:jc w:val="both"/>
        <w:rPr>
          <w:rFonts w:cs="Arial"/>
          <w:snapToGrid w:val="0"/>
        </w:rPr>
      </w:pPr>
    </w:p>
    <w:p w14:paraId="499FD0C1" w14:textId="4A3AB205" w:rsidR="001D6CD3" w:rsidRPr="001D6CD3" w:rsidRDefault="001D6CD3" w:rsidP="001D6CD3">
      <w:pPr>
        <w:tabs>
          <w:tab w:val="left" w:pos="4820"/>
        </w:tabs>
        <w:jc w:val="both"/>
        <w:rPr>
          <w:rFonts w:cs="Arial"/>
          <w:snapToGrid w:val="0"/>
        </w:rPr>
        <w:sectPr w:rsidR="001D6CD3" w:rsidRPr="001D6CD3" w:rsidSect="00F802DE">
          <w:headerReference w:type="default" r:id="rId15"/>
          <w:footerReference w:type="default" r:id="rId16"/>
          <w:headerReference w:type="first" r:id="rId17"/>
          <w:footerReference w:type="first" r:id="rId18"/>
          <w:pgSz w:w="11906" w:h="16838" w:code="9"/>
          <w:pgMar w:top="1418" w:right="1134" w:bottom="1418" w:left="1418" w:header="709" w:footer="709" w:gutter="0"/>
          <w:pgNumType w:start="1"/>
          <w:cols w:space="708"/>
          <w:titlePg/>
          <w:docGrid w:linePitch="299"/>
        </w:sectPr>
      </w:pPr>
    </w:p>
    <w:p w14:paraId="4F03B6FE" w14:textId="2344CCA1" w:rsidR="00164704" w:rsidRPr="0034356A" w:rsidRDefault="00164704" w:rsidP="00652BAB">
      <w:pPr>
        <w:pStyle w:val="Nadpis1"/>
        <w:rPr>
          <w:bCs/>
        </w:rPr>
      </w:pPr>
      <w:r w:rsidRPr="00652BAB">
        <w:rPr>
          <w:sz w:val="22"/>
          <w:szCs w:val="22"/>
        </w:rPr>
        <w:t>Příloha č.</w:t>
      </w:r>
      <w:r w:rsidR="00CF3C52" w:rsidRPr="00652BAB">
        <w:rPr>
          <w:sz w:val="22"/>
          <w:szCs w:val="22"/>
        </w:rPr>
        <w:t> </w:t>
      </w:r>
      <w:r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25269A03" w14:textId="26FE6FE7" w:rsidR="00164704" w:rsidRPr="00DA00E8" w:rsidRDefault="00164704" w:rsidP="00164704">
      <w:pPr>
        <w:pStyle w:val="Odstavecseseznamem"/>
        <w:numPr>
          <w:ilvl w:val="1"/>
          <w:numId w:val="23"/>
        </w:numPr>
        <w:ind w:left="714" w:hanging="714"/>
        <w:jc w:val="both"/>
      </w:pPr>
      <w:r w:rsidRPr="00DA00E8">
        <w:t xml:space="preserve">Položkové výkazy výměr a rozpočty </w:t>
      </w:r>
      <w:r w:rsidR="00421664">
        <w:t>výsadby</w:t>
      </w:r>
      <w:r w:rsidRPr="00DA00E8">
        <w:t xml:space="preserve">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 xml:space="preserve">řízení na zhotovitele </w:t>
      </w:r>
      <w:r w:rsidR="00DC5F09">
        <w:t>výsadby</w:t>
      </w:r>
      <w:r w:rsidRPr="00DA00E8">
        <w:t xml:space="preserve"> a oceněný rozpočet </w:t>
      </w:r>
      <w:r w:rsidR="00DC5F09">
        <w:t>výsadby</w:t>
      </w:r>
      <w:r w:rsidRPr="00DA00E8">
        <w:t xml:space="preserve"> (oceněný soupis prací) včetně krycího listu s uvedením rozpočtových nákladů v Kč bez DPH, samostatné DPH v Kč a Kč včetně DPH, dle</w:t>
      </w:r>
      <w:r w:rsidR="00D0700C">
        <w:t> </w:t>
      </w:r>
      <w:r w:rsidRPr="00DA00E8">
        <w:t xml:space="preserve">aktuálního vydání, pro stanovení způsobilých výdajů. Součástí projektové dokumentace bude dopravní řešení s DIO (dopravně-inženýrskými opatřeními) pro realizaci </w:t>
      </w:r>
      <w:r w:rsidR="00DC5F09">
        <w:t>výsadby</w:t>
      </w:r>
      <w:r w:rsidRPr="00DA00E8">
        <w:t>, pro</w:t>
      </w:r>
      <w:r w:rsidR="00D0700C">
        <w:t> </w:t>
      </w:r>
      <w:r w:rsidRPr="00DA00E8">
        <w:t>případné zvláštní užívání a</w:t>
      </w:r>
      <w:r>
        <w:t> </w:t>
      </w:r>
      <w:r w:rsidRPr="00DA00E8">
        <w:t xml:space="preserve">uzavírky pozemních komunikací s umístěním dopravního značení, tzn. pro stanovení místní a přechodné úpravy provozu na pozemních komunikacích, v době provádění </w:t>
      </w:r>
      <w:r w:rsidR="00DC5F09">
        <w:t>výsadby</w:t>
      </w:r>
      <w:r w:rsidRPr="00DA00E8">
        <w:t xml:space="preserve">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88643FE" w:rsidR="00164704" w:rsidRPr="00DA00E8" w:rsidRDefault="00164704" w:rsidP="00164704">
      <w:pPr>
        <w:pStyle w:val="Odstavecseseznamem"/>
        <w:numPr>
          <w:ilvl w:val="1"/>
          <w:numId w:val="23"/>
        </w:numPr>
        <w:ind w:left="714" w:hanging="714"/>
        <w:jc w:val="both"/>
      </w:pPr>
      <w:r w:rsidRPr="00DA00E8">
        <w:t xml:space="preserve">Dále bude zhotovitelem zajištěno projednání projektové dokumentace s dotčenými orgány a organizacemi, s vlastníky pozemků dotčených </w:t>
      </w:r>
      <w:r w:rsidR="00C979BC">
        <w:t>výsadbou</w:t>
      </w:r>
      <w:r w:rsidRPr="00DA00E8">
        <w:t>. V případě bez zajištění stavebního povolení zhotovitelem budou součástí Dokladové části doklady o projednání s dotčenými orgány</w:t>
      </w:r>
      <w:r w:rsidR="00427FF0">
        <w:t>.</w:t>
      </w:r>
      <w:r w:rsidRPr="00DA00E8">
        <w:t xml:space="preserve"> Projektová dokumentace bude obsahovat zakreslení veškerých podzemních a nadzemních sítí nacházejících se v prostoru </w:t>
      </w:r>
      <w:r w:rsidR="00C979BC">
        <w:t>výsadby</w:t>
      </w:r>
      <w:r w:rsidRPr="00DA00E8">
        <w:t xml:space="preserve"> a nejbližším okolí, zjištění stavu stávajících inženýrských sítí u jejich správců a v případě potřeby bude projektová dokumentace řešit přeložky těchto sítí.</w:t>
      </w:r>
    </w:p>
    <w:p w14:paraId="77347A50" w14:textId="51EB5771" w:rsidR="00164704" w:rsidRPr="00DA00E8" w:rsidRDefault="00164704" w:rsidP="00164704">
      <w:pPr>
        <w:pStyle w:val="Odstavecseseznamem"/>
        <w:numPr>
          <w:ilvl w:val="1"/>
          <w:numId w:val="23"/>
        </w:numPr>
        <w:ind w:left="714" w:hanging="714"/>
        <w:jc w:val="both"/>
      </w:pPr>
      <w:r w:rsidRPr="00DA00E8">
        <w:t xml:space="preserve">Projektová dokumentace bude obsahovat vytyčovací výkresy s určením nezbytných vytyčovacích bodů tak, aby zhotovitel </w:t>
      </w:r>
      <w:r w:rsidR="00B43BAC">
        <w:t>výsadby</w:t>
      </w:r>
      <w:r w:rsidRPr="00DA00E8">
        <w:t xml:space="preserve"> mohl</w:t>
      </w:r>
      <w:r w:rsidR="00B43BAC">
        <w:t xml:space="preserve"> výsadbu</w:t>
      </w:r>
      <w:r w:rsidRPr="00DA00E8">
        <w:t xml:space="preserve"> řádně vytyčit v rámci pozemků určených pro </w:t>
      </w:r>
      <w:r w:rsidR="00B43BAC">
        <w:t>výsadbu</w:t>
      </w:r>
      <w:r w:rsidRPr="00DA00E8">
        <w:t xml:space="preserve">, a bude vyhotoven seznam parcel dotčených budoucí </w:t>
      </w:r>
      <w:r w:rsidR="00B43BAC">
        <w:t>výsadbou</w:t>
      </w:r>
      <w:r w:rsidRPr="00427FF0">
        <w:t>.</w:t>
      </w:r>
      <w:r w:rsidRPr="00DA00E8">
        <w:t xml:space="preserve">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w:t>
      </w:r>
      <w:r w:rsidR="00427FF0">
        <w:t>výsadby</w:t>
      </w:r>
      <w:r w:rsidRPr="00DA00E8">
        <w:t xml:space="preserve"> ze schválené pozemkové úpravy, včetně zajištění funkční návaznosti</w:t>
      </w:r>
      <w:r w:rsidR="00427FF0">
        <w:t>.</w:t>
      </w:r>
    </w:p>
    <w:p w14:paraId="056ED07C" w14:textId="77777777" w:rsidR="00164704" w:rsidRPr="00DA00E8" w:rsidRDefault="00164704" w:rsidP="00164704">
      <w:pPr>
        <w:pStyle w:val="Odstavecseseznamem"/>
        <w:numPr>
          <w:ilvl w:val="1"/>
          <w:numId w:val="23"/>
        </w:numPr>
        <w:ind w:left="714" w:hanging="714"/>
        <w:jc w:val="both"/>
      </w:pPr>
      <w:r w:rsidRPr="00DA00E8">
        <w:t>Pokud bude předmětem díla výsadba zeleně, doporučuje se v rámci výsadby navrhovat aplikaci přípravků na zadržení vody v půdě.</w:t>
      </w:r>
    </w:p>
    <w:p w14:paraId="0740DEBF" w14:textId="7E27A4DD" w:rsidR="00164704" w:rsidRPr="00DA00E8" w:rsidRDefault="00164704" w:rsidP="00164704">
      <w:pPr>
        <w:pStyle w:val="Odstavecseseznamem"/>
        <w:numPr>
          <w:ilvl w:val="1"/>
          <w:numId w:val="23"/>
        </w:numPr>
        <w:ind w:left="714" w:hanging="714"/>
        <w:jc w:val="both"/>
      </w:pPr>
      <w:r w:rsidRPr="00DA00E8">
        <w:t xml:space="preserve">Specifikace </w:t>
      </w:r>
      <w:r w:rsidR="00427FF0">
        <w:t>výsadby</w:t>
      </w:r>
      <w:r w:rsidRPr="00DA00E8">
        <w:t xml:space="preserve">: </w:t>
      </w:r>
      <w:r w:rsidR="0043354A">
        <w:t>viz Čl. I odst. 1.1. Smlouvy</w:t>
      </w:r>
    </w:p>
    <w:p w14:paraId="5EADF39E" w14:textId="79A6BEA5"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 xml:space="preserve">řízení na výběr zhotovitele </w:t>
      </w:r>
      <w:r w:rsidR="0043354A">
        <w:t>výsadby</w:t>
      </w:r>
      <w:r w:rsidRPr="00DA00E8">
        <w:t>.</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2D48D1B9" w14:textId="75D14C71" w:rsidR="00164704" w:rsidRPr="005F7DC0" w:rsidRDefault="00164704" w:rsidP="00164704">
      <w:pPr>
        <w:pStyle w:val="Odstavecseseznamem"/>
        <w:numPr>
          <w:ilvl w:val="1"/>
          <w:numId w:val="23"/>
        </w:numPr>
        <w:ind w:left="714" w:hanging="714"/>
        <w:jc w:val="both"/>
        <w:rPr>
          <w:rStyle w:val="l-L2Char"/>
        </w:rPr>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„unixml“ (specifikace na</w:t>
      </w:r>
      <w:r>
        <w:t> </w:t>
      </w:r>
      <w:r w:rsidRPr="00DA00E8">
        <w:t xml:space="preserve">www.unixml.cz) pro každou </w:t>
      </w:r>
      <w:r w:rsidR="00427FF0">
        <w:t>část výsadby</w:t>
      </w:r>
      <w:r w:rsidRPr="00DA00E8">
        <w:t xml:space="preserve"> zvlášť.</w:t>
      </w: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F1E984D" w14:textId="77777777"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3567575F" w14:textId="3CE1D9DD" w:rsidR="00F829EA" w:rsidRPr="005F7DC0" w:rsidRDefault="00F103A6" w:rsidP="005F7DC0">
      <w:pPr>
        <w:pStyle w:val="Odstavecseseznamem"/>
        <w:ind w:left="709"/>
        <w:rPr>
          <w:rStyle w:val="l-L2Char"/>
          <w:rFonts w:cs="Arial"/>
          <w:szCs w:val="22"/>
          <w:highlight w:val="yellow"/>
        </w:rPr>
      </w:pPr>
      <w:r w:rsidRPr="00F103A6">
        <w:rPr>
          <w:rStyle w:val="l-L2Char"/>
          <w:rFonts w:cs="Arial"/>
          <w:szCs w:val="22"/>
        </w:rPr>
        <w:t xml:space="preserve">KoPÚ v k.ú. </w:t>
      </w:r>
      <w:proofErr w:type="spellStart"/>
      <w:r w:rsidRPr="00F103A6">
        <w:rPr>
          <w:rStyle w:val="l-L2Char"/>
          <w:rFonts w:cs="Arial"/>
          <w:szCs w:val="22"/>
        </w:rPr>
        <w:t>Vřesce</w:t>
      </w:r>
      <w:proofErr w:type="spellEnd"/>
    </w:p>
    <w:sectPr w:rsidR="00F829EA" w:rsidRPr="005F7DC0" w:rsidSect="00BC1019">
      <w:footerReference w:type="default" r:id="rId19"/>
      <w:footerReference w:type="first" r:id="rId20"/>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819E" w14:textId="77777777" w:rsidR="00DE5E50" w:rsidRDefault="00DE5E50">
      <w:r>
        <w:separator/>
      </w:r>
    </w:p>
  </w:endnote>
  <w:endnote w:type="continuationSeparator" w:id="0">
    <w:p w14:paraId="2AA39DC0" w14:textId="77777777" w:rsidR="00DE5E50" w:rsidRDefault="00DE5E50">
      <w:r>
        <w:continuationSeparator/>
      </w:r>
    </w:p>
  </w:endnote>
  <w:endnote w:type="continuationNotice" w:id="1">
    <w:p w14:paraId="0C899992" w14:textId="77777777" w:rsidR="00DE5E50" w:rsidRDefault="00DE5E5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04588"/>
      <w:docPartObj>
        <w:docPartGallery w:val="Page Numbers (Bottom of Page)"/>
        <w:docPartUnique/>
      </w:docPartObj>
    </w:sdtPr>
    <w:sdtEndPr/>
    <w:sdtContent>
      <w:p w14:paraId="703BC591" w14:textId="172D9DBD" w:rsidR="00F802DE" w:rsidRDefault="00F802DE">
        <w:pPr>
          <w:pStyle w:val="Zpat"/>
          <w:jc w:val="center"/>
        </w:pPr>
        <w:r>
          <w:fldChar w:fldCharType="begin"/>
        </w:r>
        <w:r>
          <w:instrText>PAGE   \* MERGEFORMAT</w:instrText>
        </w:r>
        <w:r>
          <w:fldChar w:fldCharType="separate"/>
        </w:r>
        <w:r>
          <w:t>2</w:t>
        </w:r>
        <w:r>
          <w:fldChar w:fldCharType="end"/>
        </w:r>
      </w:p>
    </w:sdtContent>
  </w:sdt>
  <w:p w14:paraId="3DCD1A55" w14:textId="7C76B14D" w:rsidR="007B2C30" w:rsidRDefault="007B2C3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774508"/>
      <w:docPartObj>
        <w:docPartGallery w:val="Page Numbers (Bottom of Page)"/>
        <w:docPartUnique/>
      </w:docPartObj>
    </w:sdtPr>
    <w:sdtEndPr/>
    <w:sdtContent>
      <w:p w14:paraId="66B65F76" w14:textId="17C4C489" w:rsidR="00F802DE" w:rsidRDefault="00F802DE">
        <w:pPr>
          <w:pStyle w:val="Zpat"/>
          <w:jc w:val="center"/>
        </w:pPr>
        <w:r>
          <w:fldChar w:fldCharType="begin"/>
        </w:r>
        <w:r>
          <w:instrText>PAGE   \* MERGEFORMAT</w:instrText>
        </w:r>
        <w:r>
          <w:fldChar w:fldCharType="separate"/>
        </w:r>
        <w:r>
          <w:t>2</w:t>
        </w:r>
        <w:r>
          <w:fldChar w:fldCharType="end"/>
        </w:r>
      </w:p>
    </w:sdtContent>
  </w:sdt>
  <w:p w14:paraId="65D8DE7B" w14:textId="28D51B2F" w:rsidR="000735BC" w:rsidRDefault="001D6CD3">
    <w:pPr>
      <w:pStyle w:val="Zpat"/>
      <w:jc w:val="center"/>
    </w:pPr>
    <w:r w:rsidRPr="001D6CD3">
      <w:t>Vypracování PD Výsadby IP2-N v k.ú. Vřesce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A1A3" w14:textId="585E3818" w:rsidR="00F802DE" w:rsidRDefault="00F802DE">
    <w:pPr>
      <w:pStyle w:val="Zpat"/>
      <w:jc w:val="center"/>
    </w:pPr>
  </w:p>
  <w:p w14:paraId="6D07D2F6" w14:textId="77777777" w:rsidR="00F802DE" w:rsidRDefault="00F802DE">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0AD5" w14:textId="62EAB93F" w:rsidR="00BC1019" w:rsidRDefault="00BC101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E321" w14:textId="77777777" w:rsidR="00DE5E50" w:rsidRDefault="00DE5E50">
      <w:r>
        <w:separator/>
      </w:r>
    </w:p>
  </w:footnote>
  <w:footnote w:type="continuationSeparator" w:id="0">
    <w:p w14:paraId="709A5E10" w14:textId="77777777" w:rsidR="00DE5E50" w:rsidRDefault="00DE5E50">
      <w:r>
        <w:continuationSeparator/>
      </w:r>
    </w:p>
  </w:footnote>
  <w:footnote w:type="continuationNotice" w:id="1">
    <w:p w14:paraId="3BBC6344" w14:textId="77777777" w:rsidR="00DE5E50" w:rsidRDefault="00DE5E5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6CFB" w14:textId="66A93650" w:rsidR="00F60E97" w:rsidRPr="00BC1019" w:rsidRDefault="00BC1019" w:rsidP="00BC1019">
    <w:pPr>
      <w:pStyle w:val="Zhlav"/>
      <w:pBdr>
        <w:bottom w:val="single" w:sz="4" w:space="1" w:color="auto"/>
      </w:pBdr>
      <w:rPr>
        <w:sz w:val="18"/>
        <w:szCs w:val="20"/>
      </w:rPr>
    </w:pPr>
    <w:bookmarkStart w:id="13" w:name="_Hlk222304145"/>
    <w:bookmarkStart w:id="14" w:name="_Hlk222304146"/>
    <w:r w:rsidRPr="00BC1019">
      <w:rPr>
        <w:sz w:val="18"/>
        <w:szCs w:val="20"/>
      </w:rPr>
      <w:t xml:space="preserve">Vypracování PD Výsadby IP2-N v k.ú. </w:t>
    </w:r>
    <w:proofErr w:type="spellStart"/>
    <w:r w:rsidRPr="00BC1019">
      <w:rPr>
        <w:sz w:val="18"/>
        <w:szCs w:val="20"/>
      </w:rPr>
      <w:t>Vřesce</w:t>
    </w:r>
    <w:bookmarkEnd w:id="13"/>
    <w:bookmarkEnd w:id="14"/>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CC38" w14:textId="6D6C268D" w:rsidR="009F00B2" w:rsidRPr="00BC1019" w:rsidRDefault="001D6CD3" w:rsidP="001D6CD3">
    <w:pPr>
      <w:tabs>
        <w:tab w:val="right" w:pos="9354"/>
      </w:tabs>
      <w:rPr>
        <w:sz w:val="18"/>
        <w:szCs w:val="20"/>
      </w:rPr>
    </w:pPr>
    <w:r>
      <w:rPr>
        <w:sz w:val="18"/>
        <w:szCs w:val="20"/>
      </w:rPr>
      <w:t xml:space="preserve">UID: </w:t>
    </w:r>
    <w:r w:rsidRPr="001D6CD3">
      <w:rPr>
        <w:sz w:val="18"/>
        <w:szCs w:val="20"/>
      </w:rPr>
      <w:t>spudms00000016355619</w:t>
    </w:r>
    <w:r>
      <w:rPr>
        <w:sz w:val="18"/>
        <w:szCs w:val="20"/>
      </w:rPr>
      <w:t xml:space="preserve"> </w:t>
    </w:r>
    <w:r>
      <w:rPr>
        <w:sz w:val="18"/>
        <w:szCs w:val="20"/>
      </w:rPr>
      <w:tab/>
    </w:r>
    <w:r w:rsidR="009F00B2" w:rsidRPr="00BC1019">
      <w:rPr>
        <w:sz w:val="18"/>
        <w:szCs w:val="20"/>
      </w:rPr>
      <w:t xml:space="preserve">Č.j. </w:t>
    </w:r>
    <w:r w:rsidR="00CB4B06" w:rsidRPr="00BC1019">
      <w:rPr>
        <w:sz w:val="18"/>
        <w:szCs w:val="20"/>
      </w:rPr>
      <w:t>o</w:t>
    </w:r>
    <w:r w:rsidR="009F00B2" w:rsidRPr="00BC1019">
      <w:rPr>
        <w:sz w:val="18"/>
        <w:szCs w:val="20"/>
      </w:rPr>
      <w:t>bjednatele:</w:t>
    </w:r>
    <w:r>
      <w:rPr>
        <w:sz w:val="18"/>
        <w:szCs w:val="20"/>
      </w:rPr>
      <w:t xml:space="preserve"> </w:t>
    </w:r>
    <w:r w:rsidRPr="001D6CD3">
      <w:rPr>
        <w:sz w:val="18"/>
        <w:szCs w:val="20"/>
      </w:rPr>
      <w:t>SPU 048050/2026/</w:t>
    </w:r>
    <w:proofErr w:type="spellStart"/>
    <w:r w:rsidRPr="001D6CD3">
      <w:rPr>
        <w:sz w:val="18"/>
        <w:szCs w:val="20"/>
      </w:rPr>
      <w:t>Bl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3"/>
  </w:num>
  <w:num w:numId="5" w16cid:durableId="244462644">
    <w:abstractNumId w:val="25"/>
  </w:num>
  <w:num w:numId="6" w16cid:durableId="126823204">
    <w:abstractNumId w:val="8"/>
  </w:num>
  <w:num w:numId="7" w16cid:durableId="50933278">
    <w:abstractNumId w:val="24"/>
  </w:num>
  <w:num w:numId="8" w16cid:durableId="586184981">
    <w:abstractNumId w:val="32"/>
  </w:num>
  <w:num w:numId="9" w16cid:durableId="801264195">
    <w:abstractNumId w:val="2"/>
  </w:num>
  <w:num w:numId="10" w16cid:durableId="1106655969">
    <w:abstractNumId w:val="28"/>
  </w:num>
  <w:num w:numId="11" w16cid:durableId="727728374">
    <w:abstractNumId w:val="19"/>
  </w:num>
  <w:num w:numId="12" w16cid:durableId="1612735551">
    <w:abstractNumId w:val="26"/>
  </w:num>
  <w:num w:numId="13" w16cid:durableId="1840192776">
    <w:abstractNumId w:val="27"/>
  </w:num>
  <w:num w:numId="14" w16cid:durableId="981541051">
    <w:abstractNumId w:val="21"/>
  </w:num>
  <w:num w:numId="15" w16cid:durableId="22025409">
    <w:abstractNumId w:val="31"/>
  </w:num>
  <w:num w:numId="16" w16cid:durableId="541673430">
    <w:abstractNumId w:val="5"/>
  </w:num>
  <w:num w:numId="17" w16cid:durableId="827673888">
    <w:abstractNumId w:val="0"/>
  </w:num>
  <w:num w:numId="18" w16cid:durableId="662196219">
    <w:abstractNumId w:val="3"/>
  </w:num>
  <w:num w:numId="19" w16cid:durableId="658002344">
    <w:abstractNumId w:val="29"/>
  </w:num>
  <w:num w:numId="20" w16cid:durableId="2057972357">
    <w:abstractNumId w:val="33"/>
  </w:num>
  <w:num w:numId="21" w16cid:durableId="1381786072">
    <w:abstractNumId w:val="30"/>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2"/>
  </w:num>
  <w:num w:numId="34" w16cid:durableId="69955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311DE"/>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1C7C"/>
    <w:rsid w:val="0008239E"/>
    <w:rsid w:val="000827FC"/>
    <w:rsid w:val="0008462F"/>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7F7"/>
    <w:rsid w:val="000C7CAD"/>
    <w:rsid w:val="000D2931"/>
    <w:rsid w:val="000D3CBE"/>
    <w:rsid w:val="000D5532"/>
    <w:rsid w:val="000D7484"/>
    <w:rsid w:val="000D7597"/>
    <w:rsid w:val="000D76B6"/>
    <w:rsid w:val="000E34EF"/>
    <w:rsid w:val="000E6E9C"/>
    <w:rsid w:val="000F06FB"/>
    <w:rsid w:val="000F275B"/>
    <w:rsid w:val="000F2F2F"/>
    <w:rsid w:val="000F3BD5"/>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644"/>
    <w:rsid w:val="00152C73"/>
    <w:rsid w:val="00154EE0"/>
    <w:rsid w:val="00155AC9"/>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97D9A"/>
    <w:rsid w:val="001A328F"/>
    <w:rsid w:val="001A3598"/>
    <w:rsid w:val="001A39B6"/>
    <w:rsid w:val="001A6166"/>
    <w:rsid w:val="001A6C61"/>
    <w:rsid w:val="001B2DB9"/>
    <w:rsid w:val="001B40F8"/>
    <w:rsid w:val="001C5A26"/>
    <w:rsid w:val="001C6108"/>
    <w:rsid w:val="001C6858"/>
    <w:rsid w:val="001C77B8"/>
    <w:rsid w:val="001C7E64"/>
    <w:rsid w:val="001D12F3"/>
    <w:rsid w:val="001D1532"/>
    <w:rsid w:val="001D15C7"/>
    <w:rsid w:val="001D1F1C"/>
    <w:rsid w:val="001D2761"/>
    <w:rsid w:val="001D32AC"/>
    <w:rsid w:val="001D36A8"/>
    <w:rsid w:val="001D50DC"/>
    <w:rsid w:val="001D5C4E"/>
    <w:rsid w:val="001D6CD3"/>
    <w:rsid w:val="001D70C2"/>
    <w:rsid w:val="001D76AD"/>
    <w:rsid w:val="001D7DFC"/>
    <w:rsid w:val="001E3358"/>
    <w:rsid w:val="001E6C59"/>
    <w:rsid w:val="001E7C6C"/>
    <w:rsid w:val="001F0161"/>
    <w:rsid w:val="001F2445"/>
    <w:rsid w:val="001F2CCB"/>
    <w:rsid w:val="001F2D41"/>
    <w:rsid w:val="001F4E7C"/>
    <w:rsid w:val="001F5C01"/>
    <w:rsid w:val="001F5C31"/>
    <w:rsid w:val="001F69ED"/>
    <w:rsid w:val="002009AF"/>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15CD"/>
    <w:rsid w:val="002921CB"/>
    <w:rsid w:val="00293829"/>
    <w:rsid w:val="002954A2"/>
    <w:rsid w:val="00296DD4"/>
    <w:rsid w:val="002A486D"/>
    <w:rsid w:val="002B0411"/>
    <w:rsid w:val="002B0E96"/>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2517"/>
    <w:rsid w:val="00357DE0"/>
    <w:rsid w:val="00360508"/>
    <w:rsid w:val="00360D9F"/>
    <w:rsid w:val="003629B9"/>
    <w:rsid w:val="00362FAF"/>
    <w:rsid w:val="003659C2"/>
    <w:rsid w:val="00365A43"/>
    <w:rsid w:val="00366FFA"/>
    <w:rsid w:val="00370FDB"/>
    <w:rsid w:val="00371D11"/>
    <w:rsid w:val="0037518A"/>
    <w:rsid w:val="003758F4"/>
    <w:rsid w:val="00380D9B"/>
    <w:rsid w:val="003823D0"/>
    <w:rsid w:val="00382CAA"/>
    <w:rsid w:val="00384AA7"/>
    <w:rsid w:val="00394CD0"/>
    <w:rsid w:val="003956D9"/>
    <w:rsid w:val="003A222E"/>
    <w:rsid w:val="003A3B9A"/>
    <w:rsid w:val="003A65CB"/>
    <w:rsid w:val="003B12E5"/>
    <w:rsid w:val="003B41A4"/>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1664"/>
    <w:rsid w:val="004238F8"/>
    <w:rsid w:val="00426FA0"/>
    <w:rsid w:val="00427FF0"/>
    <w:rsid w:val="00430412"/>
    <w:rsid w:val="00430580"/>
    <w:rsid w:val="0043354A"/>
    <w:rsid w:val="00436495"/>
    <w:rsid w:val="0043658B"/>
    <w:rsid w:val="00436873"/>
    <w:rsid w:val="00436878"/>
    <w:rsid w:val="00436A19"/>
    <w:rsid w:val="00437BA6"/>
    <w:rsid w:val="00440D4F"/>
    <w:rsid w:val="0044202A"/>
    <w:rsid w:val="00443C71"/>
    <w:rsid w:val="00444CA9"/>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57C8"/>
    <w:rsid w:val="004C59A5"/>
    <w:rsid w:val="004D037A"/>
    <w:rsid w:val="004D1C3C"/>
    <w:rsid w:val="004D2D12"/>
    <w:rsid w:val="004D3145"/>
    <w:rsid w:val="004D330A"/>
    <w:rsid w:val="004D3382"/>
    <w:rsid w:val="004D3F19"/>
    <w:rsid w:val="004D659D"/>
    <w:rsid w:val="004D77DE"/>
    <w:rsid w:val="004E02BE"/>
    <w:rsid w:val="004E0F29"/>
    <w:rsid w:val="004E2604"/>
    <w:rsid w:val="004E2CB2"/>
    <w:rsid w:val="004E3F25"/>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18E4"/>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7E17"/>
    <w:rsid w:val="005949CF"/>
    <w:rsid w:val="00597024"/>
    <w:rsid w:val="0059744E"/>
    <w:rsid w:val="00597BDF"/>
    <w:rsid w:val="005A0043"/>
    <w:rsid w:val="005A1830"/>
    <w:rsid w:val="005A3896"/>
    <w:rsid w:val="005A39AC"/>
    <w:rsid w:val="005A7706"/>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DC0"/>
    <w:rsid w:val="005F7FCA"/>
    <w:rsid w:val="006007EF"/>
    <w:rsid w:val="00602517"/>
    <w:rsid w:val="0060511A"/>
    <w:rsid w:val="006118BE"/>
    <w:rsid w:val="006135D6"/>
    <w:rsid w:val="006152B5"/>
    <w:rsid w:val="00616927"/>
    <w:rsid w:val="00617544"/>
    <w:rsid w:val="00621952"/>
    <w:rsid w:val="00621ABD"/>
    <w:rsid w:val="0062433A"/>
    <w:rsid w:val="00625E8C"/>
    <w:rsid w:val="006313D9"/>
    <w:rsid w:val="00631AE8"/>
    <w:rsid w:val="00632E5A"/>
    <w:rsid w:val="00635A1A"/>
    <w:rsid w:val="006361F6"/>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E09"/>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1299"/>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24E4"/>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5FB2"/>
    <w:rsid w:val="00766C71"/>
    <w:rsid w:val="00767DBF"/>
    <w:rsid w:val="00771033"/>
    <w:rsid w:val="0077220E"/>
    <w:rsid w:val="00772DEB"/>
    <w:rsid w:val="00773191"/>
    <w:rsid w:val="00776074"/>
    <w:rsid w:val="007835F3"/>
    <w:rsid w:val="00784AA8"/>
    <w:rsid w:val="00785F40"/>
    <w:rsid w:val="00787025"/>
    <w:rsid w:val="0078723B"/>
    <w:rsid w:val="00790CC9"/>
    <w:rsid w:val="0079106B"/>
    <w:rsid w:val="007A365E"/>
    <w:rsid w:val="007A74EC"/>
    <w:rsid w:val="007A7E6A"/>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472"/>
    <w:rsid w:val="007F36A0"/>
    <w:rsid w:val="007F4D81"/>
    <w:rsid w:val="007F4FF0"/>
    <w:rsid w:val="007F60E1"/>
    <w:rsid w:val="008011A3"/>
    <w:rsid w:val="00806017"/>
    <w:rsid w:val="008068EB"/>
    <w:rsid w:val="00807B79"/>
    <w:rsid w:val="00807FAD"/>
    <w:rsid w:val="0081211C"/>
    <w:rsid w:val="008136F4"/>
    <w:rsid w:val="00817E9C"/>
    <w:rsid w:val="00821735"/>
    <w:rsid w:val="00824335"/>
    <w:rsid w:val="00826331"/>
    <w:rsid w:val="00826A6F"/>
    <w:rsid w:val="00826FFE"/>
    <w:rsid w:val="00827650"/>
    <w:rsid w:val="00831E08"/>
    <w:rsid w:val="00834CA9"/>
    <w:rsid w:val="00837E89"/>
    <w:rsid w:val="008401E3"/>
    <w:rsid w:val="008428C1"/>
    <w:rsid w:val="008431C9"/>
    <w:rsid w:val="0084737C"/>
    <w:rsid w:val="00851580"/>
    <w:rsid w:val="00853FFD"/>
    <w:rsid w:val="0086048A"/>
    <w:rsid w:val="00863B50"/>
    <w:rsid w:val="0086602D"/>
    <w:rsid w:val="008665E9"/>
    <w:rsid w:val="00871329"/>
    <w:rsid w:val="0087156C"/>
    <w:rsid w:val="00871C5A"/>
    <w:rsid w:val="008751D4"/>
    <w:rsid w:val="00875297"/>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1656"/>
    <w:rsid w:val="00971763"/>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5FD7"/>
    <w:rsid w:val="009B61FA"/>
    <w:rsid w:val="009B7077"/>
    <w:rsid w:val="009C0AAF"/>
    <w:rsid w:val="009C1846"/>
    <w:rsid w:val="009C42ED"/>
    <w:rsid w:val="009C6AC8"/>
    <w:rsid w:val="009D01BD"/>
    <w:rsid w:val="009D1A81"/>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0C4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8F4"/>
    <w:rsid w:val="00A37178"/>
    <w:rsid w:val="00A375CC"/>
    <w:rsid w:val="00A40A1A"/>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2356"/>
    <w:rsid w:val="00A850AC"/>
    <w:rsid w:val="00A86DD5"/>
    <w:rsid w:val="00A91766"/>
    <w:rsid w:val="00A92B93"/>
    <w:rsid w:val="00A946A8"/>
    <w:rsid w:val="00A95F2D"/>
    <w:rsid w:val="00A97BAA"/>
    <w:rsid w:val="00A97D00"/>
    <w:rsid w:val="00AA0CCC"/>
    <w:rsid w:val="00AA19ED"/>
    <w:rsid w:val="00AA2D8F"/>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0546"/>
    <w:rsid w:val="00B265A5"/>
    <w:rsid w:val="00B301FA"/>
    <w:rsid w:val="00B30835"/>
    <w:rsid w:val="00B31262"/>
    <w:rsid w:val="00B322DC"/>
    <w:rsid w:val="00B33D68"/>
    <w:rsid w:val="00B33F0F"/>
    <w:rsid w:val="00B354B0"/>
    <w:rsid w:val="00B35BAE"/>
    <w:rsid w:val="00B37923"/>
    <w:rsid w:val="00B433D1"/>
    <w:rsid w:val="00B43BAC"/>
    <w:rsid w:val="00B43E16"/>
    <w:rsid w:val="00B448D2"/>
    <w:rsid w:val="00B47655"/>
    <w:rsid w:val="00B5015A"/>
    <w:rsid w:val="00B5161D"/>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4FFF"/>
    <w:rsid w:val="00B857F4"/>
    <w:rsid w:val="00B869D5"/>
    <w:rsid w:val="00B87A91"/>
    <w:rsid w:val="00B91733"/>
    <w:rsid w:val="00B92DFD"/>
    <w:rsid w:val="00B93E34"/>
    <w:rsid w:val="00B94443"/>
    <w:rsid w:val="00BA11E9"/>
    <w:rsid w:val="00BA4020"/>
    <w:rsid w:val="00BA432B"/>
    <w:rsid w:val="00BB09AE"/>
    <w:rsid w:val="00BB4624"/>
    <w:rsid w:val="00BB71C6"/>
    <w:rsid w:val="00BB76F3"/>
    <w:rsid w:val="00BB7CB3"/>
    <w:rsid w:val="00BC0A7E"/>
    <w:rsid w:val="00BC1019"/>
    <w:rsid w:val="00BC11BB"/>
    <w:rsid w:val="00BC247C"/>
    <w:rsid w:val="00BC69FF"/>
    <w:rsid w:val="00BD0A14"/>
    <w:rsid w:val="00BD1BB6"/>
    <w:rsid w:val="00BD3F3B"/>
    <w:rsid w:val="00BD41D3"/>
    <w:rsid w:val="00BD470D"/>
    <w:rsid w:val="00BD49C2"/>
    <w:rsid w:val="00BD672E"/>
    <w:rsid w:val="00BE258E"/>
    <w:rsid w:val="00BE3311"/>
    <w:rsid w:val="00BE507C"/>
    <w:rsid w:val="00BE6304"/>
    <w:rsid w:val="00BE71BE"/>
    <w:rsid w:val="00BF0975"/>
    <w:rsid w:val="00BF3694"/>
    <w:rsid w:val="00BF3CE0"/>
    <w:rsid w:val="00BF7EAF"/>
    <w:rsid w:val="00C00631"/>
    <w:rsid w:val="00C02E2A"/>
    <w:rsid w:val="00C0340E"/>
    <w:rsid w:val="00C0493E"/>
    <w:rsid w:val="00C058C6"/>
    <w:rsid w:val="00C05F45"/>
    <w:rsid w:val="00C0797F"/>
    <w:rsid w:val="00C07BA3"/>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4CD"/>
    <w:rsid w:val="00C629E5"/>
    <w:rsid w:val="00C63F58"/>
    <w:rsid w:val="00C642F1"/>
    <w:rsid w:val="00C657AE"/>
    <w:rsid w:val="00C66CE6"/>
    <w:rsid w:val="00C706E7"/>
    <w:rsid w:val="00C71812"/>
    <w:rsid w:val="00C71B13"/>
    <w:rsid w:val="00C72D91"/>
    <w:rsid w:val="00C75656"/>
    <w:rsid w:val="00C75A45"/>
    <w:rsid w:val="00C84B6E"/>
    <w:rsid w:val="00C84F97"/>
    <w:rsid w:val="00C85BD8"/>
    <w:rsid w:val="00C8761A"/>
    <w:rsid w:val="00C95B0F"/>
    <w:rsid w:val="00C971B8"/>
    <w:rsid w:val="00C976C1"/>
    <w:rsid w:val="00C979BC"/>
    <w:rsid w:val="00CA04E5"/>
    <w:rsid w:val="00CA082A"/>
    <w:rsid w:val="00CA3D57"/>
    <w:rsid w:val="00CA5796"/>
    <w:rsid w:val="00CA6120"/>
    <w:rsid w:val="00CA7102"/>
    <w:rsid w:val="00CA7ABC"/>
    <w:rsid w:val="00CB0663"/>
    <w:rsid w:val="00CB2F8D"/>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895"/>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167E"/>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64F6"/>
    <w:rsid w:val="00D9757C"/>
    <w:rsid w:val="00DA228D"/>
    <w:rsid w:val="00DA3398"/>
    <w:rsid w:val="00DA4BB5"/>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C5F09"/>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03A6"/>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57B8"/>
    <w:rsid w:val="00F678A1"/>
    <w:rsid w:val="00F71687"/>
    <w:rsid w:val="00F72441"/>
    <w:rsid w:val="00F7704B"/>
    <w:rsid w:val="00F802DE"/>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B73"/>
    <w:rsid w:val="00FB06DD"/>
    <w:rsid w:val="00FB0D8F"/>
    <w:rsid w:val="00FB1308"/>
    <w:rsid w:val="00FB33EA"/>
    <w:rsid w:val="00FB4130"/>
    <w:rsid w:val="00FC0B97"/>
    <w:rsid w:val="00FC2A6D"/>
    <w:rsid w:val="00FC3069"/>
    <w:rsid w:val="00FC38C4"/>
    <w:rsid w:val="00FC6571"/>
    <w:rsid w:val="00FD20AF"/>
    <w:rsid w:val="00FD2100"/>
    <w:rsid w:val="00FD298C"/>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CD3"/>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paragraph" w:customStyle="1" w:styleId="TSTextlnkuslovan">
    <w:name w:val="TS Text článku číslovaný"/>
    <w:basedOn w:val="Normln"/>
    <w:rsid w:val="001D36A8"/>
    <w:pPr>
      <w:spacing w:before="0" w:line="280" w:lineRule="exact"/>
      <w:contextualSpacing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4.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5.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6.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11</Pages>
  <Words>4029</Words>
  <Characters>23277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Najmanová Jarmila Ing.</cp:lastModifiedBy>
  <cp:revision>435</cp:revision>
  <cp:lastPrinted>2015-12-17T11:03:00Z</cp:lastPrinted>
  <dcterms:created xsi:type="dcterms:W3CDTF">2023-05-04T11:51:00Z</dcterms:created>
  <dcterms:modified xsi:type="dcterms:W3CDTF">2026-02-19T09:45:00Z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