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5B84E2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CD5331">
        <w:rPr>
          <w:rFonts w:ascii="Arial" w:hAnsi="Arial" w:cs="Arial"/>
          <w:bCs/>
          <w:sz w:val="20"/>
          <w:szCs w:val="20"/>
        </w:rPr>
        <w:t xml:space="preserve">pro Karlovarský kraj </w:t>
      </w:r>
    </w:p>
    <w:p w14:paraId="2F7BD6A7" w14:textId="30D7095B"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CD5331">
        <w:rPr>
          <w:rFonts w:ascii="Arial" w:hAnsi="Arial" w:cs="Arial"/>
          <w:sz w:val="20"/>
          <w:szCs w:val="20"/>
        </w:rPr>
        <w:t xml:space="preserve"> Chebská 73/48, 360 06 Karlovy Vary</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60D8887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D5331" w:rsidRPr="00CD5331">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70398693" w:rsidR="0086097E" w:rsidRPr="00CD5331"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D5331" w:rsidRPr="00CD5331">
        <w:rPr>
          <w:rFonts w:ascii="Arial" w:hAnsi="Arial" w:cs="Arial"/>
          <w:bCs/>
          <w:sz w:val="22"/>
          <w:szCs w:val="22"/>
        </w:rPr>
        <w:t>355 311 716</w:t>
      </w:r>
      <w:r w:rsidR="0086097E" w:rsidRPr="00CD5331">
        <w:rPr>
          <w:rFonts w:ascii="Arial" w:hAnsi="Arial" w:cs="Arial"/>
          <w:bCs/>
          <w:sz w:val="22"/>
          <w:szCs w:val="22"/>
        </w:rPr>
        <w:t xml:space="preserve"> </w:t>
      </w:r>
    </w:p>
    <w:p w14:paraId="43F2683E" w14:textId="62122A7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A615F9" w:rsidRPr="00861AF4">
          <w:rPr>
            <w:rStyle w:val="Hypertextovodkaz"/>
            <w:rFonts w:ascii="Arial" w:hAnsi="Arial" w:cs="Arial"/>
            <w:bCs/>
            <w:sz w:val="22"/>
            <w:szCs w:val="22"/>
          </w:rPr>
          <w:t>petra.kalendova@spu.gov.cz</w:t>
        </w:r>
      </w:hyperlink>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649B7CD" w14:textId="7A30B774" w:rsidR="00FC4384" w:rsidRPr="0063697E" w:rsidRDefault="001B61D8" w:rsidP="00BD5F4E">
      <w:pPr>
        <w:jc w:val="both"/>
        <w:rPr>
          <w:rFonts w:ascii="Arial" w:hAnsi="Arial" w:cs="Arial"/>
          <w:b/>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C4384" w:rsidRPr="00FC4384">
        <w:rPr>
          <w:rFonts w:ascii="Arial" w:hAnsi="Arial" w:cs="Arial"/>
          <w:b/>
          <w:szCs w:val="22"/>
          <w:u w:val="single"/>
        </w:rPr>
        <w:t xml:space="preserve">Výzva č. 006 k podání nabídek, znalecké posudky pro převody staveb a pozemků ve funkčním celku pro převody dle zákona </w:t>
      </w:r>
      <w:r w:rsidR="0063697E">
        <w:rPr>
          <w:rFonts w:ascii="Arial" w:hAnsi="Arial" w:cs="Arial"/>
          <w:b/>
          <w:szCs w:val="22"/>
          <w:u w:val="single"/>
        </w:rPr>
        <w:br/>
      </w:r>
      <w:r w:rsidR="00FC4384" w:rsidRPr="00FC4384">
        <w:rPr>
          <w:rFonts w:ascii="Arial" w:hAnsi="Arial" w:cs="Arial"/>
          <w:b/>
          <w:szCs w:val="22"/>
          <w:u w:val="single"/>
        </w:rPr>
        <w:t xml:space="preserve">č. 92/1991 Sb., v platném znění </w:t>
      </w:r>
      <w:bookmarkEnd w:id="0"/>
      <w:r w:rsidR="00051C32" w:rsidRPr="00FC4384">
        <w:rPr>
          <w:rFonts w:ascii="Arial" w:hAnsi="Arial" w:cs="Arial"/>
          <w:b/>
          <w:sz w:val="22"/>
          <w:szCs w:val="22"/>
          <w:u w:val="single"/>
        </w:rPr>
        <w:t>(dále jen „Výzva“)</w:t>
      </w:r>
      <w:r w:rsidR="00051C32" w:rsidRPr="00FC4384">
        <w:rPr>
          <w:rFonts w:ascii="Arial" w:hAnsi="Arial" w:cs="Arial"/>
          <w:b/>
          <w:sz w:val="22"/>
          <w:szCs w:val="22"/>
        </w:rPr>
        <w:t>,</w:t>
      </w:r>
      <w:r w:rsidR="00FC4384">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FC4384">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D91B15" w:rsidRPr="00D91B15">
        <w:rPr>
          <w:rFonts w:ascii="Arial" w:hAnsi="Arial" w:cs="Arial"/>
          <w:b/>
          <w:color w:val="000000"/>
          <w:szCs w:val="20"/>
        </w:rPr>
        <w:t>Dynamický nákupní systém k zadávání veřejných zakázek na vypracování znaleckých posudků</w:t>
      </w:r>
      <w:r w:rsidR="00D91B15">
        <w:rPr>
          <w:rFonts w:ascii="Arial" w:hAnsi="Arial" w:cs="Arial"/>
          <w:b/>
          <w:color w:val="000000"/>
          <w:szCs w:val="20"/>
        </w:rPr>
        <w:t>.</w:t>
      </w:r>
    </w:p>
    <w:p w14:paraId="3F21D499" w14:textId="77777777" w:rsidR="00D91B15" w:rsidRDefault="00D91B15" w:rsidP="00BD5F4E">
      <w:pPr>
        <w:jc w:val="both"/>
        <w:rPr>
          <w:rFonts w:ascii="Arial" w:hAnsi="Arial" w:cs="Arial"/>
          <w:b/>
          <w:sz w:val="22"/>
          <w:szCs w:val="22"/>
        </w:rPr>
      </w:pPr>
    </w:p>
    <w:p w14:paraId="1A64BE53" w14:textId="5CAA8F56"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9DCADF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E55456">
        <w:rPr>
          <w:rFonts w:ascii="Arial" w:hAnsi="Arial" w:cs="Arial"/>
          <w:sz w:val="22"/>
          <w:szCs w:val="22"/>
        </w:rPr>
        <w:t xml:space="preserve"> Karlovarský kraj </w:t>
      </w:r>
      <w:bookmarkStart w:id="1" w:name="_Hlk205787036"/>
    </w:p>
    <w:bookmarkEnd w:id="1"/>
    <w:p w14:paraId="1E7A2B8E" w14:textId="6066DBB1" w:rsidR="0060643D" w:rsidRPr="00936B10" w:rsidRDefault="00834C18" w:rsidP="0060643D">
      <w:pPr>
        <w:rPr>
          <w:rFonts w:ascii="Arial" w:hAnsi="Arial" w:cs="Arial"/>
          <w:sz w:val="22"/>
          <w:szCs w:val="22"/>
        </w:rPr>
      </w:pPr>
      <w:r>
        <w:rPr>
          <w:rFonts w:ascii="Arial" w:hAnsi="Arial" w:cs="Arial"/>
          <w:sz w:val="22"/>
          <w:szCs w:val="22"/>
        </w:rPr>
        <w:t>Adresa pro doručování:</w:t>
      </w:r>
      <w:r w:rsidR="00E55456">
        <w:rPr>
          <w:rFonts w:ascii="Arial" w:hAnsi="Arial" w:cs="Arial"/>
          <w:sz w:val="22"/>
          <w:szCs w:val="22"/>
        </w:rPr>
        <w:t xml:space="preserve"> Chebská </w:t>
      </w:r>
      <w:r w:rsidR="00375E25">
        <w:rPr>
          <w:rFonts w:ascii="Arial" w:hAnsi="Arial" w:cs="Arial"/>
          <w:sz w:val="22"/>
          <w:szCs w:val="22"/>
        </w:rPr>
        <w:t>73/48, 360 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95A30DF" w14:textId="05AF31A2" w:rsidR="00375E25"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375E25">
        <w:rPr>
          <w:rFonts w:ascii="Arial" w:hAnsi="Arial" w:cs="Arial"/>
          <w:sz w:val="22"/>
          <w:szCs w:val="22"/>
        </w:rPr>
        <w:t xml:space="preserve"> Petra Kale</w:t>
      </w:r>
      <w:r w:rsidR="00A615F9">
        <w:rPr>
          <w:rFonts w:ascii="Arial" w:hAnsi="Arial" w:cs="Arial"/>
          <w:sz w:val="22"/>
          <w:szCs w:val="22"/>
        </w:rPr>
        <w:t xml:space="preserve">ndová </w:t>
      </w:r>
    </w:p>
    <w:p w14:paraId="58D5DF46" w14:textId="7EDE1BAC"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75E25">
        <w:rPr>
          <w:rFonts w:ascii="Arial" w:hAnsi="Arial" w:cs="Arial"/>
          <w:sz w:val="22"/>
          <w:szCs w:val="22"/>
        </w:rPr>
        <w:t xml:space="preserve"> 355 311</w:t>
      </w:r>
      <w:r w:rsidR="00A615F9">
        <w:rPr>
          <w:rFonts w:ascii="Arial" w:hAnsi="Arial" w:cs="Arial"/>
          <w:sz w:val="22"/>
          <w:szCs w:val="22"/>
        </w:rPr>
        <w:t> </w:t>
      </w:r>
      <w:r w:rsidR="00375E25">
        <w:rPr>
          <w:rFonts w:ascii="Arial" w:hAnsi="Arial" w:cs="Arial"/>
          <w:sz w:val="22"/>
          <w:szCs w:val="22"/>
        </w:rPr>
        <w:t>716</w:t>
      </w:r>
      <w:r w:rsidR="00A615F9">
        <w:rPr>
          <w:rFonts w:ascii="Arial" w:hAnsi="Arial" w:cs="Arial"/>
          <w:sz w:val="22"/>
          <w:szCs w:val="22"/>
        </w:rPr>
        <w:t>, e</w:t>
      </w:r>
      <w:r w:rsidR="000145A3" w:rsidRPr="00BB771A">
        <w:rPr>
          <w:rFonts w:ascii="Arial" w:hAnsi="Arial" w:cs="Arial"/>
          <w:sz w:val="22"/>
          <w:szCs w:val="22"/>
        </w:rPr>
        <w:t>-mail:</w:t>
      </w:r>
      <w:r w:rsidR="00375E25">
        <w:rPr>
          <w:rFonts w:ascii="Arial" w:hAnsi="Arial" w:cs="Arial"/>
          <w:sz w:val="22"/>
          <w:szCs w:val="22"/>
        </w:rPr>
        <w:t xml:space="preserve"> </w:t>
      </w:r>
      <w:hyperlink r:id="rId14" w:history="1">
        <w:r w:rsidR="00A615F9" w:rsidRPr="00861AF4">
          <w:rPr>
            <w:rStyle w:val="Hypertextovodkaz"/>
            <w:rFonts w:ascii="Arial" w:hAnsi="Arial" w:cs="Arial"/>
            <w:sz w:val="22"/>
            <w:szCs w:val="22"/>
          </w:rPr>
          <w:t>petra.kalendova@spu.gov.cz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14AF994"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375E25">
        <w:rPr>
          <w:rFonts w:ascii="Arial" w:hAnsi="Arial" w:cs="Arial"/>
          <w:sz w:val="22"/>
          <w:szCs w:val="22"/>
        </w:rPr>
        <w:t>6</w:t>
      </w:r>
      <w:r w:rsidR="00BA57D4" w:rsidRPr="00C220FD">
        <w:rPr>
          <w:rFonts w:ascii="Arial" w:hAnsi="Arial" w:cs="Arial"/>
          <w:sz w:val="22"/>
          <w:szCs w:val="22"/>
        </w:rPr>
        <w:t xml:space="preserve"> – </w:t>
      </w:r>
      <w:r w:rsidR="00450766" w:rsidRPr="00450766">
        <w:rPr>
          <w:rFonts w:ascii="Arial" w:hAnsi="Arial" w:cs="Arial"/>
          <w:bCs/>
          <w:color w:val="000000"/>
          <w:szCs w:val="20"/>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94B41">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43CD51" w14:textId="43834FDD" w:rsidR="00CA58F5" w:rsidRPr="00EA08B5"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r w:rsidR="00EB099D">
        <w:rPr>
          <w:rFonts w:ascii="Arial" w:hAnsi="Arial" w:cs="Arial"/>
          <w:sz w:val="22"/>
          <w:szCs w:val="22"/>
        </w:rPr>
        <w:t xml:space="preserve"> </w:t>
      </w: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E98D2F0" w14:textId="77777777" w:rsidR="004E0FA3" w:rsidRDefault="009970BC" w:rsidP="004E0FA3">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r w:rsidR="004E0FA3">
        <w:rPr>
          <w:rFonts w:ascii="Arial" w:eastAsia="MS Mincho" w:hAnsi="Arial" w:cs="Arial"/>
          <w:b/>
          <w:sz w:val="22"/>
          <w:szCs w:val="22"/>
          <w:lang w:eastAsia="en-US"/>
        </w:rPr>
        <w:t xml:space="preserve"> </w:t>
      </w:r>
    </w:p>
    <w:p w14:paraId="52477339" w14:textId="205BD8CC" w:rsidR="009970BC" w:rsidRPr="009970BC" w:rsidRDefault="009970BC" w:rsidP="004E0FA3">
      <w:pPr>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5B1CFA39" w14:textId="77777777" w:rsidR="00694B41" w:rsidRDefault="00694B41" w:rsidP="009970BC">
      <w:pPr>
        <w:widowControl w:val="0"/>
        <w:autoSpaceDE w:val="0"/>
        <w:autoSpaceDN w:val="0"/>
        <w:adjustRightInd w:val="0"/>
        <w:jc w:val="both"/>
        <w:rPr>
          <w:rFonts w:ascii="Arial" w:eastAsia="MS Mincho" w:hAnsi="Arial" w:cs="Arial"/>
          <w:sz w:val="22"/>
          <w:szCs w:val="22"/>
          <w:lang w:eastAsia="en-US"/>
        </w:rPr>
      </w:pPr>
    </w:p>
    <w:p w14:paraId="1D779932" w14:textId="4CD9D068" w:rsidR="009970BC" w:rsidRPr="00A73A6D" w:rsidRDefault="009970BC" w:rsidP="009970BC">
      <w:pPr>
        <w:widowControl w:val="0"/>
        <w:autoSpaceDE w:val="0"/>
        <w:autoSpaceDN w:val="0"/>
        <w:adjustRightInd w:val="0"/>
        <w:jc w:val="both"/>
        <w:rPr>
          <w:rFonts w:ascii="Arial" w:eastAsia="MS Mincho" w:hAnsi="Arial" w:cs="Arial"/>
          <w:b/>
          <w:bCs/>
          <w:sz w:val="22"/>
          <w:szCs w:val="22"/>
          <w:lang w:eastAsia="en-US"/>
        </w:rPr>
      </w:pPr>
      <w:r w:rsidRPr="00A73A6D">
        <w:rPr>
          <w:rFonts w:ascii="Arial" w:eastAsia="MS Mincho" w:hAnsi="Arial" w:cs="Arial"/>
          <w:b/>
          <w:bCs/>
          <w:sz w:val="22"/>
          <w:szCs w:val="22"/>
          <w:lang w:eastAsia="en-US"/>
        </w:rPr>
        <w:t>Převod bude realizován formou veřejné soutěže o nejvhodnější nabídku.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74A55D07"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A615F9">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0006D9E1"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0E11D0">
        <w:rPr>
          <w:rFonts w:ascii="Arial" w:eastAsia="MS Mincho" w:hAnsi="Arial" w:cs="Arial"/>
          <w:sz w:val="22"/>
          <w:szCs w:val="22"/>
          <w:lang w:eastAsia="en-US"/>
        </w:rPr>
        <w:tab/>
      </w:r>
      <w:r w:rsidRPr="009970BC">
        <w:rPr>
          <w:rFonts w:ascii="Arial" w:eastAsia="MS Mincho" w:hAnsi="Arial" w:cs="Arial"/>
          <w:sz w:val="22"/>
          <w:szCs w:val="22"/>
          <w:lang w:eastAsia="en-US"/>
        </w:rPr>
        <w:t>jehož součástí je</w:t>
      </w:r>
    </w:p>
    <w:p w14:paraId="264F3860" w14:textId="21E12FF5" w:rsidR="00781111"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r>
      <w:r w:rsidR="000E11D0">
        <w:rPr>
          <w:rFonts w:ascii="Arial" w:eastAsia="MS Mincho" w:hAnsi="Arial" w:cs="Arial"/>
          <w:sz w:val="22"/>
          <w:szCs w:val="22"/>
          <w:lang w:eastAsia="en-US"/>
        </w:rPr>
        <w:tab/>
      </w:r>
      <w:r w:rsidRPr="009970BC">
        <w:rPr>
          <w:rFonts w:ascii="Arial" w:eastAsia="MS Mincho" w:hAnsi="Arial" w:cs="Arial"/>
          <w:sz w:val="22"/>
          <w:szCs w:val="22"/>
          <w:lang w:eastAsia="en-US"/>
        </w:rPr>
        <w:t xml:space="preserve">stavba </w:t>
      </w:r>
      <w:r w:rsidR="00781111">
        <w:rPr>
          <w:rFonts w:ascii="Arial" w:eastAsia="MS Mincho" w:hAnsi="Arial" w:cs="Arial"/>
          <w:sz w:val="22"/>
          <w:szCs w:val="22"/>
          <w:lang w:eastAsia="en-US"/>
        </w:rPr>
        <w:t>s </w:t>
      </w:r>
      <w:r w:rsidRPr="009970BC">
        <w:rPr>
          <w:rFonts w:ascii="Arial" w:eastAsia="MS Mincho" w:hAnsi="Arial" w:cs="Arial"/>
          <w:sz w:val="22"/>
          <w:szCs w:val="22"/>
          <w:lang w:eastAsia="en-US"/>
        </w:rPr>
        <w:t>čp</w:t>
      </w:r>
    </w:p>
    <w:p w14:paraId="6FF15DBC" w14:textId="32D16652"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312C703" w14:textId="128128CC" w:rsidR="00A65BA2" w:rsidRDefault="008E3FDD" w:rsidP="00781111">
      <w:pPr>
        <w:ind w:left="1410" w:hanging="1410"/>
        <w:contextualSpacing/>
        <w:rPr>
          <w:rFonts w:ascii="Arial" w:hAnsi="Arial" w:cs="Arial"/>
          <w:b/>
          <w:bCs/>
          <w:iCs/>
          <w:sz w:val="20"/>
          <w:szCs w:val="20"/>
        </w:rPr>
      </w:pPr>
      <w:r>
        <w:rPr>
          <w:rFonts w:ascii="Arial" w:hAnsi="Arial" w:cs="Arial"/>
          <w:b/>
          <w:bCs/>
          <w:iCs/>
          <w:sz w:val="20"/>
          <w:szCs w:val="20"/>
        </w:rPr>
        <w:t>Teplá</w:t>
      </w:r>
      <w:r>
        <w:rPr>
          <w:rFonts w:ascii="Arial" w:hAnsi="Arial" w:cs="Arial"/>
          <w:b/>
          <w:bCs/>
          <w:iCs/>
          <w:sz w:val="20"/>
          <w:szCs w:val="20"/>
        </w:rPr>
        <w:tab/>
      </w:r>
      <w:r>
        <w:rPr>
          <w:rFonts w:ascii="Arial" w:hAnsi="Arial" w:cs="Arial"/>
          <w:b/>
          <w:bCs/>
          <w:iCs/>
          <w:sz w:val="20"/>
          <w:szCs w:val="20"/>
        </w:rPr>
        <w:tab/>
      </w:r>
      <w:proofErr w:type="spellStart"/>
      <w:r>
        <w:rPr>
          <w:rFonts w:ascii="Arial" w:hAnsi="Arial" w:cs="Arial"/>
          <w:b/>
          <w:bCs/>
          <w:iCs/>
          <w:sz w:val="20"/>
          <w:szCs w:val="20"/>
        </w:rPr>
        <w:t>Mrázov</w:t>
      </w:r>
      <w:proofErr w:type="spellEnd"/>
      <w:r>
        <w:rPr>
          <w:rFonts w:ascii="Arial" w:hAnsi="Arial" w:cs="Arial"/>
          <w:b/>
          <w:bCs/>
          <w:iCs/>
          <w:sz w:val="20"/>
          <w:szCs w:val="20"/>
        </w:rPr>
        <w:t xml:space="preserve"> </w:t>
      </w:r>
      <w:r>
        <w:rPr>
          <w:rFonts w:ascii="Arial" w:hAnsi="Arial" w:cs="Arial"/>
          <w:b/>
          <w:bCs/>
          <w:iCs/>
          <w:sz w:val="20"/>
          <w:szCs w:val="20"/>
        </w:rPr>
        <w:tab/>
      </w:r>
      <w:r w:rsidR="0022315A">
        <w:rPr>
          <w:rFonts w:ascii="Arial" w:hAnsi="Arial" w:cs="Arial"/>
          <w:b/>
          <w:bCs/>
          <w:iCs/>
          <w:sz w:val="20"/>
          <w:szCs w:val="20"/>
        </w:rPr>
        <w:t>st.24</w:t>
      </w:r>
      <w:r w:rsidR="0022315A">
        <w:rPr>
          <w:rFonts w:ascii="Arial" w:hAnsi="Arial" w:cs="Arial"/>
          <w:b/>
          <w:bCs/>
          <w:iCs/>
          <w:sz w:val="20"/>
          <w:szCs w:val="20"/>
        </w:rPr>
        <w:tab/>
      </w:r>
      <w:r w:rsidR="0022315A">
        <w:rPr>
          <w:rFonts w:ascii="Arial" w:hAnsi="Arial" w:cs="Arial"/>
          <w:b/>
          <w:bCs/>
          <w:iCs/>
          <w:sz w:val="20"/>
          <w:szCs w:val="20"/>
        </w:rPr>
        <w:tab/>
        <w:t>zastavěná plocha a nádvoří</w:t>
      </w:r>
      <w:r w:rsidR="0022315A">
        <w:rPr>
          <w:rFonts w:ascii="Arial" w:hAnsi="Arial" w:cs="Arial"/>
          <w:b/>
          <w:bCs/>
          <w:iCs/>
          <w:sz w:val="20"/>
          <w:szCs w:val="20"/>
        </w:rPr>
        <w:tab/>
      </w:r>
      <w:proofErr w:type="spellStart"/>
      <w:r w:rsidR="00781111">
        <w:rPr>
          <w:rFonts w:ascii="Arial" w:hAnsi="Arial" w:cs="Arial"/>
          <w:b/>
          <w:bCs/>
          <w:iCs/>
          <w:sz w:val="20"/>
          <w:szCs w:val="20"/>
        </w:rPr>
        <w:t>zem.usedlost</w:t>
      </w:r>
      <w:proofErr w:type="spellEnd"/>
      <w:r w:rsidR="00781111">
        <w:rPr>
          <w:rFonts w:ascii="Arial" w:hAnsi="Arial" w:cs="Arial"/>
          <w:b/>
          <w:bCs/>
          <w:iCs/>
          <w:sz w:val="20"/>
          <w:szCs w:val="20"/>
        </w:rPr>
        <w:t xml:space="preserve"> čp. 13</w:t>
      </w:r>
    </w:p>
    <w:p w14:paraId="5CF7DA18" w14:textId="21E56787" w:rsidR="00A80B71" w:rsidRDefault="00A80B71" w:rsidP="00781111">
      <w:pPr>
        <w:ind w:left="1410" w:hanging="1410"/>
        <w:contextualSpacing/>
        <w:rPr>
          <w:rFonts w:ascii="Arial" w:hAnsi="Arial" w:cs="Arial"/>
          <w:b/>
          <w:bCs/>
          <w:iCs/>
          <w:sz w:val="20"/>
          <w:szCs w:val="20"/>
        </w:rPr>
      </w:pP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proofErr w:type="spellStart"/>
      <w:r>
        <w:rPr>
          <w:rFonts w:ascii="Arial" w:hAnsi="Arial" w:cs="Arial"/>
          <w:b/>
          <w:bCs/>
          <w:iCs/>
          <w:sz w:val="20"/>
          <w:szCs w:val="20"/>
        </w:rPr>
        <w:t>Id.majetku</w:t>
      </w:r>
      <w:proofErr w:type="spellEnd"/>
      <w:r>
        <w:rPr>
          <w:rFonts w:ascii="Arial" w:hAnsi="Arial" w:cs="Arial"/>
          <w:b/>
          <w:bCs/>
          <w:iCs/>
          <w:sz w:val="20"/>
          <w:szCs w:val="20"/>
        </w:rPr>
        <w:t xml:space="preserve"> </w:t>
      </w:r>
      <w:r w:rsidR="00215C60">
        <w:rPr>
          <w:rFonts w:ascii="Arial" w:hAnsi="Arial" w:cs="Arial"/>
          <w:b/>
          <w:bCs/>
          <w:iCs/>
          <w:sz w:val="20"/>
          <w:szCs w:val="20"/>
        </w:rPr>
        <w:t>189</w:t>
      </w:r>
    </w:p>
    <w:p w14:paraId="305CC968" w14:textId="5BC72C78" w:rsidR="00215C60" w:rsidRDefault="00215C60" w:rsidP="00781111">
      <w:pPr>
        <w:ind w:left="1410" w:hanging="1410"/>
        <w:contextualSpacing/>
        <w:rPr>
          <w:rFonts w:ascii="Arial" w:hAnsi="Arial" w:cs="Arial"/>
          <w:b/>
          <w:bCs/>
          <w:iCs/>
          <w:sz w:val="20"/>
          <w:szCs w:val="20"/>
        </w:rPr>
      </w:pP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proofErr w:type="spellStart"/>
      <w:r>
        <w:rPr>
          <w:rFonts w:ascii="Arial" w:hAnsi="Arial" w:cs="Arial"/>
          <w:b/>
          <w:bCs/>
          <w:iCs/>
          <w:sz w:val="20"/>
          <w:szCs w:val="20"/>
        </w:rPr>
        <w:t>Id.majetku</w:t>
      </w:r>
      <w:proofErr w:type="spellEnd"/>
      <w:r>
        <w:rPr>
          <w:rFonts w:ascii="Arial" w:hAnsi="Arial" w:cs="Arial"/>
          <w:b/>
          <w:bCs/>
          <w:iCs/>
          <w:sz w:val="20"/>
          <w:szCs w:val="20"/>
        </w:rPr>
        <w:t xml:space="preserve"> 348</w:t>
      </w:r>
    </w:p>
    <w:p w14:paraId="7C2D6E8E" w14:textId="6E21E633" w:rsidR="00215C60" w:rsidRDefault="00EE5265" w:rsidP="00781111">
      <w:pPr>
        <w:ind w:left="1410" w:hanging="1410"/>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r>
      <w:proofErr w:type="spellStart"/>
      <w:r>
        <w:rPr>
          <w:rFonts w:ascii="Arial" w:hAnsi="Arial" w:cs="Arial"/>
          <w:b/>
          <w:bCs/>
          <w:iCs/>
          <w:sz w:val="20"/>
          <w:szCs w:val="20"/>
        </w:rPr>
        <w:t>Mrázov</w:t>
      </w:r>
      <w:proofErr w:type="spellEnd"/>
      <w:r>
        <w:rPr>
          <w:rFonts w:ascii="Arial" w:hAnsi="Arial" w:cs="Arial"/>
          <w:b/>
          <w:bCs/>
          <w:iCs/>
          <w:sz w:val="20"/>
          <w:szCs w:val="20"/>
        </w:rPr>
        <w:t xml:space="preserve"> </w:t>
      </w:r>
      <w:r>
        <w:rPr>
          <w:rFonts w:ascii="Arial" w:hAnsi="Arial" w:cs="Arial"/>
          <w:b/>
          <w:bCs/>
          <w:iCs/>
          <w:sz w:val="20"/>
          <w:szCs w:val="20"/>
        </w:rPr>
        <w:tab/>
        <w:t>228/2</w:t>
      </w:r>
      <w:r>
        <w:rPr>
          <w:rFonts w:ascii="Arial" w:hAnsi="Arial" w:cs="Arial"/>
          <w:b/>
          <w:bCs/>
          <w:iCs/>
          <w:sz w:val="20"/>
          <w:szCs w:val="20"/>
        </w:rPr>
        <w:tab/>
      </w:r>
      <w:r>
        <w:rPr>
          <w:rFonts w:ascii="Arial" w:hAnsi="Arial" w:cs="Arial"/>
          <w:b/>
          <w:bCs/>
          <w:iCs/>
          <w:sz w:val="20"/>
          <w:szCs w:val="20"/>
        </w:rPr>
        <w:tab/>
        <w:t>ostatní plocha</w:t>
      </w:r>
    </w:p>
    <w:p w14:paraId="171393A8" w14:textId="77777777" w:rsidR="00EE5265" w:rsidRDefault="00EE5265" w:rsidP="00781111">
      <w:pPr>
        <w:ind w:left="1410" w:hanging="1410"/>
        <w:contextualSpacing/>
        <w:rPr>
          <w:rFonts w:ascii="Arial" w:hAnsi="Arial" w:cs="Arial"/>
          <w:b/>
          <w:bCs/>
          <w:iCs/>
          <w:sz w:val="20"/>
          <w:szCs w:val="20"/>
        </w:rPr>
      </w:pPr>
    </w:p>
    <w:p w14:paraId="594112C8" w14:textId="29D215E2" w:rsidR="00EE5265" w:rsidRDefault="00EE5265" w:rsidP="00781111">
      <w:pPr>
        <w:ind w:left="1410" w:hanging="1410"/>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r>
      <w:proofErr w:type="spellStart"/>
      <w:r>
        <w:rPr>
          <w:rFonts w:ascii="Arial" w:hAnsi="Arial" w:cs="Arial"/>
          <w:b/>
          <w:bCs/>
          <w:iCs/>
          <w:sz w:val="20"/>
          <w:szCs w:val="20"/>
        </w:rPr>
        <w:t>Mrázov</w:t>
      </w:r>
      <w:proofErr w:type="spellEnd"/>
      <w:r>
        <w:rPr>
          <w:rFonts w:ascii="Arial" w:hAnsi="Arial" w:cs="Arial"/>
          <w:b/>
          <w:bCs/>
          <w:iCs/>
          <w:sz w:val="20"/>
          <w:szCs w:val="20"/>
        </w:rPr>
        <w:t xml:space="preserve"> </w:t>
      </w:r>
      <w:r>
        <w:rPr>
          <w:rFonts w:ascii="Arial" w:hAnsi="Arial" w:cs="Arial"/>
          <w:b/>
          <w:bCs/>
          <w:iCs/>
          <w:sz w:val="20"/>
          <w:szCs w:val="20"/>
        </w:rPr>
        <w:tab/>
        <w:t>952/1</w:t>
      </w:r>
      <w:r>
        <w:rPr>
          <w:rFonts w:ascii="Arial" w:hAnsi="Arial" w:cs="Arial"/>
          <w:b/>
          <w:bCs/>
          <w:iCs/>
          <w:sz w:val="20"/>
          <w:szCs w:val="20"/>
        </w:rPr>
        <w:tab/>
      </w:r>
      <w:r>
        <w:rPr>
          <w:rFonts w:ascii="Arial" w:hAnsi="Arial" w:cs="Arial"/>
          <w:b/>
          <w:bCs/>
          <w:iCs/>
          <w:sz w:val="20"/>
          <w:szCs w:val="20"/>
        </w:rPr>
        <w:tab/>
        <w:t>ostatní plocha</w:t>
      </w:r>
    </w:p>
    <w:p w14:paraId="028DC0D5" w14:textId="77777777" w:rsidR="00EE5265" w:rsidRDefault="00EE5265" w:rsidP="00781111">
      <w:pPr>
        <w:ind w:left="1410" w:hanging="1410"/>
        <w:contextualSpacing/>
        <w:rPr>
          <w:rFonts w:ascii="Arial" w:hAnsi="Arial" w:cs="Arial"/>
          <w:b/>
          <w:bCs/>
          <w:iCs/>
          <w:sz w:val="20"/>
          <w:szCs w:val="20"/>
        </w:rPr>
      </w:pPr>
    </w:p>
    <w:p w14:paraId="035E382A" w14:textId="7A3685A1" w:rsidR="00EE5265" w:rsidRDefault="00EE5265" w:rsidP="00781111">
      <w:pPr>
        <w:ind w:left="1410" w:hanging="1410"/>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r>
      <w:proofErr w:type="spellStart"/>
      <w:r>
        <w:rPr>
          <w:rFonts w:ascii="Arial" w:hAnsi="Arial" w:cs="Arial"/>
          <w:b/>
          <w:bCs/>
          <w:iCs/>
          <w:sz w:val="20"/>
          <w:szCs w:val="20"/>
        </w:rPr>
        <w:t>Mrázov</w:t>
      </w:r>
      <w:proofErr w:type="spellEnd"/>
      <w:r>
        <w:rPr>
          <w:rFonts w:ascii="Arial" w:hAnsi="Arial" w:cs="Arial"/>
          <w:b/>
          <w:bCs/>
          <w:iCs/>
          <w:sz w:val="20"/>
          <w:szCs w:val="20"/>
        </w:rPr>
        <w:t xml:space="preserve"> </w:t>
      </w:r>
      <w:r>
        <w:rPr>
          <w:rFonts w:ascii="Arial" w:hAnsi="Arial" w:cs="Arial"/>
          <w:b/>
          <w:bCs/>
          <w:iCs/>
          <w:sz w:val="20"/>
          <w:szCs w:val="20"/>
        </w:rPr>
        <w:tab/>
      </w:r>
      <w:r w:rsidR="004371B0">
        <w:rPr>
          <w:rFonts w:ascii="Arial" w:hAnsi="Arial" w:cs="Arial"/>
          <w:b/>
          <w:bCs/>
          <w:iCs/>
          <w:sz w:val="20"/>
          <w:szCs w:val="20"/>
        </w:rPr>
        <w:t>952/2</w:t>
      </w:r>
      <w:r w:rsidR="004371B0">
        <w:rPr>
          <w:rFonts w:ascii="Arial" w:hAnsi="Arial" w:cs="Arial"/>
          <w:b/>
          <w:bCs/>
          <w:iCs/>
          <w:sz w:val="20"/>
          <w:szCs w:val="20"/>
        </w:rPr>
        <w:tab/>
      </w:r>
      <w:r w:rsidR="004371B0">
        <w:rPr>
          <w:rFonts w:ascii="Arial" w:hAnsi="Arial" w:cs="Arial"/>
          <w:b/>
          <w:bCs/>
          <w:iCs/>
          <w:sz w:val="20"/>
          <w:szCs w:val="20"/>
        </w:rPr>
        <w:tab/>
        <w:t>ostatní plocha</w:t>
      </w:r>
    </w:p>
    <w:p w14:paraId="69A88D87" w14:textId="77777777" w:rsidR="004371B0" w:rsidRDefault="004371B0" w:rsidP="00781111">
      <w:pPr>
        <w:ind w:left="1410" w:hanging="1410"/>
        <w:contextualSpacing/>
        <w:rPr>
          <w:rFonts w:ascii="Arial" w:hAnsi="Arial" w:cs="Arial"/>
          <w:b/>
          <w:bCs/>
          <w:iCs/>
          <w:sz w:val="20"/>
          <w:szCs w:val="20"/>
        </w:rPr>
      </w:pPr>
    </w:p>
    <w:p w14:paraId="798632A8" w14:textId="67DD73A5" w:rsidR="004371B0" w:rsidRDefault="004371B0" w:rsidP="00781111">
      <w:pPr>
        <w:ind w:left="1410" w:hanging="1410"/>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r>
      <w:proofErr w:type="spellStart"/>
      <w:r>
        <w:rPr>
          <w:rFonts w:ascii="Arial" w:hAnsi="Arial" w:cs="Arial"/>
          <w:b/>
          <w:bCs/>
          <w:iCs/>
          <w:sz w:val="20"/>
          <w:szCs w:val="20"/>
        </w:rPr>
        <w:t>Mrázov</w:t>
      </w:r>
      <w:proofErr w:type="spellEnd"/>
      <w:r>
        <w:rPr>
          <w:rFonts w:ascii="Arial" w:hAnsi="Arial" w:cs="Arial"/>
          <w:b/>
          <w:bCs/>
          <w:iCs/>
          <w:sz w:val="20"/>
          <w:szCs w:val="20"/>
        </w:rPr>
        <w:t xml:space="preserve"> </w:t>
      </w:r>
      <w:r>
        <w:rPr>
          <w:rFonts w:ascii="Arial" w:hAnsi="Arial" w:cs="Arial"/>
          <w:b/>
          <w:bCs/>
          <w:iCs/>
          <w:sz w:val="20"/>
          <w:szCs w:val="20"/>
        </w:rPr>
        <w:tab/>
        <w:t>952/3</w:t>
      </w:r>
      <w:r>
        <w:rPr>
          <w:rFonts w:ascii="Arial" w:hAnsi="Arial" w:cs="Arial"/>
          <w:b/>
          <w:bCs/>
          <w:iCs/>
          <w:sz w:val="20"/>
          <w:szCs w:val="20"/>
        </w:rPr>
        <w:tab/>
      </w:r>
      <w:r>
        <w:rPr>
          <w:rFonts w:ascii="Arial" w:hAnsi="Arial" w:cs="Arial"/>
          <w:b/>
          <w:bCs/>
          <w:iCs/>
          <w:sz w:val="20"/>
          <w:szCs w:val="20"/>
        </w:rPr>
        <w:tab/>
        <w:t>ostatní plocha</w:t>
      </w:r>
    </w:p>
    <w:p w14:paraId="642A13A9" w14:textId="77777777" w:rsidR="004371B0" w:rsidRDefault="004371B0" w:rsidP="00781111">
      <w:pPr>
        <w:ind w:left="1410" w:hanging="1410"/>
        <w:contextualSpacing/>
        <w:rPr>
          <w:rFonts w:ascii="Arial" w:hAnsi="Arial" w:cs="Arial"/>
          <w:b/>
          <w:bCs/>
          <w:iCs/>
          <w:sz w:val="20"/>
          <w:szCs w:val="20"/>
        </w:rPr>
      </w:pPr>
    </w:p>
    <w:p w14:paraId="093E3F18" w14:textId="1D71CE91" w:rsidR="004371B0" w:rsidRPr="00DB38C2" w:rsidRDefault="004371B0" w:rsidP="00781111">
      <w:pPr>
        <w:ind w:left="1410" w:hanging="1410"/>
        <w:contextualSpacing/>
        <w:rPr>
          <w:rFonts w:ascii="Arial" w:hAnsi="Arial" w:cs="Arial"/>
          <w:b/>
          <w:bCs/>
          <w:iCs/>
          <w:sz w:val="20"/>
          <w:szCs w:val="20"/>
        </w:rPr>
      </w:pPr>
      <w:r>
        <w:rPr>
          <w:rFonts w:ascii="Arial" w:hAnsi="Arial" w:cs="Arial"/>
          <w:b/>
          <w:bCs/>
          <w:iCs/>
          <w:sz w:val="20"/>
          <w:szCs w:val="20"/>
        </w:rPr>
        <w:t xml:space="preserve">Teplá </w:t>
      </w:r>
      <w:r>
        <w:rPr>
          <w:rFonts w:ascii="Arial" w:hAnsi="Arial" w:cs="Arial"/>
          <w:b/>
          <w:bCs/>
          <w:iCs/>
          <w:sz w:val="20"/>
          <w:szCs w:val="20"/>
        </w:rPr>
        <w:tab/>
      </w:r>
      <w:proofErr w:type="spellStart"/>
      <w:r>
        <w:rPr>
          <w:rFonts w:ascii="Arial" w:hAnsi="Arial" w:cs="Arial"/>
          <w:b/>
          <w:bCs/>
          <w:iCs/>
          <w:sz w:val="20"/>
          <w:szCs w:val="20"/>
        </w:rPr>
        <w:t>Mrázov</w:t>
      </w:r>
      <w:proofErr w:type="spellEnd"/>
      <w:r>
        <w:rPr>
          <w:rFonts w:ascii="Arial" w:hAnsi="Arial" w:cs="Arial"/>
          <w:b/>
          <w:bCs/>
          <w:iCs/>
          <w:sz w:val="20"/>
          <w:szCs w:val="20"/>
        </w:rPr>
        <w:t xml:space="preserve"> </w:t>
      </w:r>
      <w:r>
        <w:rPr>
          <w:rFonts w:ascii="Arial" w:hAnsi="Arial" w:cs="Arial"/>
          <w:b/>
          <w:bCs/>
          <w:iCs/>
          <w:sz w:val="20"/>
          <w:szCs w:val="20"/>
        </w:rPr>
        <w:tab/>
        <w:t>1028</w:t>
      </w:r>
      <w:r>
        <w:rPr>
          <w:rFonts w:ascii="Arial" w:hAnsi="Arial" w:cs="Arial"/>
          <w:b/>
          <w:bCs/>
          <w:iCs/>
          <w:sz w:val="20"/>
          <w:szCs w:val="20"/>
        </w:rPr>
        <w:tab/>
      </w:r>
      <w:r>
        <w:rPr>
          <w:rFonts w:ascii="Arial" w:hAnsi="Arial" w:cs="Arial"/>
          <w:b/>
          <w:bCs/>
          <w:iCs/>
          <w:sz w:val="20"/>
          <w:szCs w:val="20"/>
        </w:rPr>
        <w:tab/>
        <w:t>vodní plocha</w:t>
      </w:r>
    </w:p>
    <w:p w14:paraId="796995F0" w14:textId="77777777" w:rsidR="00DB38C2" w:rsidRDefault="00DB38C2" w:rsidP="009970BC">
      <w:pPr>
        <w:ind w:left="283" w:hanging="283"/>
        <w:contextualSpacing/>
        <w:rPr>
          <w:rFonts w:ascii="Arial" w:hAnsi="Arial" w:cs="Arial"/>
          <w:i/>
          <w:sz w:val="20"/>
          <w:szCs w:val="20"/>
        </w:rPr>
      </w:pPr>
    </w:p>
    <w:p w14:paraId="19A5EAB6" w14:textId="1B006684"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0D2A13E0" w14:textId="77777777" w:rsidR="009970BC" w:rsidRPr="009970BC" w:rsidRDefault="009970BC" w:rsidP="009970BC">
      <w:pPr>
        <w:jc w:val="both"/>
        <w:rPr>
          <w:rFonts w:ascii="Arial" w:eastAsia="MS Mincho" w:hAnsi="Arial" w:cs="Arial"/>
          <w:sz w:val="22"/>
          <w:szCs w:val="22"/>
          <w:lang w:eastAsia="en-US"/>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5160D6DD" w14:textId="77777777" w:rsidR="00A73A6D" w:rsidRDefault="00A73A6D" w:rsidP="00882360">
      <w:pPr>
        <w:jc w:val="both"/>
        <w:rPr>
          <w:rFonts w:ascii="Arial" w:hAnsi="Arial" w:cs="Arial"/>
          <w:sz w:val="22"/>
          <w:szCs w:val="22"/>
        </w:rPr>
      </w:pPr>
    </w:p>
    <w:p w14:paraId="4B361A7F" w14:textId="2825E8CD" w:rsidR="00882360" w:rsidRDefault="006A2558" w:rsidP="00882360">
      <w:pPr>
        <w:jc w:val="both"/>
        <w:rPr>
          <w:rFonts w:ascii="Arial" w:hAnsi="Arial" w:cs="Arial"/>
          <w:sz w:val="22"/>
          <w:szCs w:val="22"/>
        </w:rPr>
      </w:pPr>
      <w:r w:rsidRPr="00CB4813">
        <w:rPr>
          <w:rFonts w:ascii="Arial" w:hAnsi="Arial" w:cs="Arial"/>
          <w:sz w:val="22"/>
          <w:szCs w:val="22"/>
        </w:rPr>
        <w:t xml:space="preserve">Soubor zahrnuje majetek: </w:t>
      </w:r>
    </w:p>
    <w:p w14:paraId="0FF24FE7" w14:textId="77777777" w:rsidR="002A5BFA" w:rsidRDefault="002A5BFA" w:rsidP="006843E7">
      <w:pPr>
        <w:pStyle w:val="Odstavecseseznamem"/>
        <w:numPr>
          <w:ilvl w:val="0"/>
          <w:numId w:val="43"/>
        </w:numPr>
        <w:jc w:val="both"/>
        <w:rPr>
          <w:rFonts w:ascii="Arial" w:hAnsi="Arial" w:cs="Arial"/>
          <w:b/>
          <w:bCs/>
          <w:sz w:val="22"/>
          <w:szCs w:val="22"/>
        </w:rPr>
      </w:pPr>
      <w:r w:rsidRPr="0097736F">
        <w:rPr>
          <w:rFonts w:ascii="Arial" w:hAnsi="Arial" w:cs="Arial"/>
          <w:b/>
          <w:bCs/>
          <w:sz w:val="22"/>
          <w:szCs w:val="22"/>
        </w:rPr>
        <w:t>P</w:t>
      </w:r>
      <w:r w:rsidR="00F05CD7" w:rsidRPr="0097736F">
        <w:rPr>
          <w:rFonts w:ascii="Arial" w:hAnsi="Arial" w:cs="Arial"/>
          <w:b/>
          <w:bCs/>
          <w:sz w:val="22"/>
          <w:szCs w:val="22"/>
        </w:rPr>
        <w:t>ozem</w:t>
      </w:r>
      <w:r>
        <w:rPr>
          <w:rFonts w:ascii="Arial" w:hAnsi="Arial" w:cs="Arial"/>
          <w:b/>
          <w:bCs/>
          <w:sz w:val="22"/>
          <w:szCs w:val="22"/>
        </w:rPr>
        <w:t>ky:</w:t>
      </w:r>
    </w:p>
    <w:p w14:paraId="5E63CD92" w14:textId="3C36F82A" w:rsidR="006843E7" w:rsidRPr="00914CE9" w:rsidRDefault="002A5BFA" w:rsidP="002A5BFA">
      <w:pPr>
        <w:pStyle w:val="Odstavecseseznamem"/>
        <w:numPr>
          <w:ilvl w:val="1"/>
          <w:numId w:val="43"/>
        </w:numPr>
        <w:jc w:val="both"/>
        <w:rPr>
          <w:rFonts w:ascii="Arial" w:hAnsi="Arial" w:cs="Arial"/>
          <w:b/>
          <w:bCs/>
          <w:sz w:val="22"/>
          <w:szCs w:val="22"/>
        </w:rPr>
      </w:pPr>
      <w:r>
        <w:rPr>
          <w:rFonts w:ascii="Arial" w:hAnsi="Arial" w:cs="Arial"/>
          <w:sz w:val="22"/>
          <w:szCs w:val="22"/>
        </w:rPr>
        <w:t xml:space="preserve">st.24 </w:t>
      </w:r>
      <w:r w:rsidR="001C4F43">
        <w:rPr>
          <w:rFonts w:ascii="Arial" w:hAnsi="Arial" w:cs="Arial"/>
          <w:sz w:val="22"/>
          <w:szCs w:val="22"/>
        </w:rPr>
        <w:t>o výměře 2 821m</w:t>
      </w:r>
      <w:r w:rsidR="001C4F43" w:rsidRPr="00914CE9">
        <w:rPr>
          <w:rFonts w:ascii="Arial" w:hAnsi="Arial" w:cs="Arial"/>
          <w:sz w:val="22"/>
          <w:szCs w:val="22"/>
          <w:vertAlign w:val="superscript"/>
        </w:rPr>
        <w:t>2</w:t>
      </w:r>
      <w:r w:rsidR="001C4F43">
        <w:rPr>
          <w:rFonts w:ascii="Arial" w:hAnsi="Arial" w:cs="Arial"/>
          <w:sz w:val="22"/>
          <w:szCs w:val="22"/>
        </w:rPr>
        <w:t>, druh zastavěná plocha a nádvoří, jehož součástí je zemědělská usedlost čp. 13</w:t>
      </w:r>
      <w:r w:rsidR="00BA3A63">
        <w:rPr>
          <w:rFonts w:ascii="Arial" w:hAnsi="Arial" w:cs="Arial"/>
          <w:sz w:val="22"/>
          <w:szCs w:val="22"/>
        </w:rPr>
        <w:t>.  Objekt je nemovitou kulturní památkou</w:t>
      </w:r>
      <w:r w:rsidR="009964DB">
        <w:rPr>
          <w:rFonts w:ascii="Arial" w:hAnsi="Arial" w:cs="Arial"/>
          <w:sz w:val="22"/>
          <w:szCs w:val="22"/>
        </w:rPr>
        <w:t xml:space="preserve"> </w:t>
      </w:r>
      <w:proofErr w:type="spellStart"/>
      <w:r w:rsidR="009964DB">
        <w:rPr>
          <w:rFonts w:ascii="Arial" w:hAnsi="Arial" w:cs="Arial"/>
          <w:sz w:val="22"/>
          <w:szCs w:val="22"/>
        </w:rPr>
        <w:t>Mrázovský</w:t>
      </w:r>
      <w:proofErr w:type="spellEnd"/>
      <w:r w:rsidR="009964DB">
        <w:rPr>
          <w:rFonts w:ascii="Arial" w:hAnsi="Arial" w:cs="Arial"/>
          <w:sz w:val="22"/>
          <w:szCs w:val="22"/>
        </w:rPr>
        <w:t xml:space="preserve"> mlýn. </w:t>
      </w:r>
      <w:r w:rsidR="00F05CD7" w:rsidRPr="00882360">
        <w:rPr>
          <w:rFonts w:ascii="Arial" w:hAnsi="Arial" w:cs="Arial"/>
          <w:sz w:val="22"/>
          <w:szCs w:val="22"/>
        </w:rPr>
        <w:t xml:space="preserve"> </w:t>
      </w:r>
    </w:p>
    <w:p w14:paraId="0583C717" w14:textId="31913B9D" w:rsidR="00914CE9" w:rsidRPr="00737F54" w:rsidRDefault="00D93825" w:rsidP="002A5BFA">
      <w:pPr>
        <w:pStyle w:val="Odstavecseseznamem"/>
        <w:numPr>
          <w:ilvl w:val="1"/>
          <w:numId w:val="43"/>
        </w:numPr>
        <w:jc w:val="both"/>
        <w:rPr>
          <w:rFonts w:ascii="Arial" w:hAnsi="Arial" w:cs="Arial"/>
          <w:b/>
          <w:bCs/>
          <w:sz w:val="22"/>
          <w:szCs w:val="22"/>
        </w:rPr>
      </w:pPr>
      <w:proofErr w:type="spellStart"/>
      <w:r>
        <w:rPr>
          <w:rFonts w:ascii="Arial" w:hAnsi="Arial" w:cs="Arial"/>
          <w:sz w:val="22"/>
          <w:szCs w:val="22"/>
        </w:rPr>
        <w:t>p.č</w:t>
      </w:r>
      <w:proofErr w:type="spellEnd"/>
      <w:r>
        <w:rPr>
          <w:rFonts w:ascii="Arial" w:hAnsi="Arial" w:cs="Arial"/>
          <w:sz w:val="22"/>
          <w:szCs w:val="22"/>
        </w:rPr>
        <w:t>.</w:t>
      </w:r>
      <w:r w:rsidR="00791113">
        <w:rPr>
          <w:rFonts w:ascii="Arial" w:hAnsi="Arial" w:cs="Arial"/>
          <w:sz w:val="22"/>
          <w:szCs w:val="22"/>
        </w:rPr>
        <w:t xml:space="preserve"> </w:t>
      </w:r>
      <w:r>
        <w:rPr>
          <w:rFonts w:ascii="Arial" w:hAnsi="Arial" w:cs="Arial"/>
          <w:sz w:val="22"/>
          <w:szCs w:val="22"/>
        </w:rPr>
        <w:t xml:space="preserve">228/2 o výměře </w:t>
      </w:r>
      <w:r w:rsidR="00737F54">
        <w:rPr>
          <w:rFonts w:ascii="Arial" w:hAnsi="Arial" w:cs="Arial"/>
          <w:sz w:val="22"/>
          <w:szCs w:val="22"/>
        </w:rPr>
        <w:t>1 053m</w:t>
      </w:r>
      <w:r w:rsidR="00737F54" w:rsidRPr="005666EF">
        <w:rPr>
          <w:rFonts w:ascii="Arial" w:hAnsi="Arial" w:cs="Arial"/>
          <w:sz w:val="22"/>
          <w:szCs w:val="22"/>
          <w:vertAlign w:val="superscript"/>
        </w:rPr>
        <w:t>2</w:t>
      </w:r>
      <w:r w:rsidR="00737F54">
        <w:rPr>
          <w:rFonts w:ascii="Arial" w:hAnsi="Arial" w:cs="Arial"/>
          <w:sz w:val="22"/>
          <w:szCs w:val="22"/>
        </w:rPr>
        <w:t xml:space="preserve">, druh ostatní plocha se způsobem využití neplodná půda, </w:t>
      </w:r>
    </w:p>
    <w:p w14:paraId="24E2A0B3" w14:textId="6B18CD84" w:rsidR="00737F54" w:rsidRPr="00681F23" w:rsidRDefault="00791113" w:rsidP="002A5BFA">
      <w:pPr>
        <w:pStyle w:val="Odstavecseseznamem"/>
        <w:numPr>
          <w:ilvl w:val="1"/>
          <w:numId w:val="43"/>
        </w:numPr>
        <w:jc w:val="both"/>
        <w:rPr>
          <w:rFonts w:ascii="Arial" w:hAnsi="Arial" w:cs="Arial"/>
          <w:b/>
          <w:bCs/>
          <w:sz w:val="22"/>
          <w:szCs w:val="22"/>
        </w:rPr>
      </w:pPr>
      <w:proofErr w:type="spellStart"/>
      <w:r>
        <w:rPr>
          <w:rFonts w:ascii="Arial" w:hAnsi="Arial" w:cs="Arial"/>
          <w:sz w:val="22"/>
          <w:szCs w:val="22"/>
        </w:rPr>
        <w:t>p.č</w:t>
      </w:r>
      <w:proofErr w:type="spellEnd"/>
      <w:r>
        <w:rPr>
          <w:rFonts w:ascii="Arial" w:hAnsi="Arial" w:cs="Arial"/>
          <w:sz w:val="22"/>
          <w:szCs w:val="22"/>
        </w:rPr>
        <w:t xml:space="preserve">. </w:t>
      </w:r>
      <w:r w:rsidR="006B41FB">
        <w:rPr>
          <w:rFonts w:ascii="Arial" w:hAnsi="Arial" w:cs="Arial"/>
          <w:sz w:val="22"/>
          <w:szCs w:val="22"/>
        </w:rPr>
        <w:t xml:space="preserve">952/1 o výměře </w:t>
      </w:r>
      <w:r w:rsidR="00681F23">
        <w:rPr>
          <w:rFonts w:ascii="Arial" w:hAnsi="Arial" w:cs="Arial"/>
          <w:sz w:val="22"/>
          <w:szCs w:val="22"/>
        </w:rPr>
        <w:t>17m</w:t>
      </w:r>
      <w:r w:rsidR="00681F23" w:rsidRPr="005666EF">
        <w:rPr>
          <w:rFonts w:ascii="Arial" w:hAnsi="Arial" w:cs="Arial"/>
          <w:sz w:val="22"/>
          <w:szCs w:val="22"/>
          <w:vertAlign w:val="superscript"/>
        </w:rPr>
        <w:t>2</w:t>
      </w:r>
      <w:r w:rsidR="00681F23">
        <w:rPr>
          <w:rFonts w:ascii="Arial" w:hAnsi="Arial" w:cs="Arial"/>
          <w:sz w:val="22"/>
          <w:szCs w:val="22"/>
        </w:rPr>
        <w:t xml:space="preserve">, druh ostatní plocha se způsobem využití jiná plocha, </w:t>
      </w:r>
    </w:p>
    <w:p w14:paraId="027B813F" w14:textId="2B28E64F" w:rsidR="00681F23" w:rsidRPr="00681F23" w:rsidRDefault="00681F23" w:rsidP="002A5BFA">
      <w:pPr>
        <w:pStyle w:val="Odstavecseseznamem"/>
        <w:numPr>
          <w:ilvl w:val="1"/>
          <w:numId w:val="43"/>
        </w:numPr>
        <w:jc w:val="both"/>
        <w:rPr>
          <w:rFonts w:ascii="Arial" w:hAnsi="Arial" w:cs="Arial"/>
          <w:b/>
          <w:bCs/>
          <w:sz w:val="22"/>
          <w:szCs w:val="22"/>
        </w:rPr>
      </w:pPr>
      <w:proofErr w:type="spellStart"/>
      <w:r>
        <w:rPr>
          <w:rFonts w:ascii="Arial" w:hAnsi="Arial" w:cs="Arial"/>
          <w:sz w:val="22"/>
          <w:szCs w:val="22"/>
        </w:rPr>
        <w:t>p.č</w:t>
      </w:r>
      <w:proofErr w:type="spellEnd"/>
      <w:r>
        <w:rPr>
          <w:rFonts w:ascii="Arial" w:hAnsi="Arial" w:cs="Arial"/>
          <w:sz w:val="22"/>
          <w:szCs w:val="22"/>
        </w:rPr>
        <w:t>. 952/2 o výměře 27m</w:t>
      </w:r>
      <w:r w:rsidRPr="005666EF">
        <w:rPr>
          <w:rFonts w:ascii="Arial" w:hAnsi="Arial" w:cs="Arial"/>
          <w:sz w:val="22"/>
          <w:szCs w:val="22"/>
          <w:vertAlign w:val="superscript"/>
        </w:rPr>
        <w:t>2</w:t>
      </w:r>
      <w:r>
        <w:rPr>
          <w:rFonts w:ascii="Arial" w:hAnsi="Arial" w:cs="Arial"/>
          <w:sz w:val="22"/>
          <w:szCs w:val="22"/>
        </w:rPr>
        <w:t xml:space="preserve">, druh ostatní plocha se způsobem využití jiná plocha, </w:t>
      </w:r>
    </w:p>
    <w:p w14:paraId="4A273CB2" w14:textId="29B12EEC" w:rsidR="00681F23" w:rsidRPr="000A24F5" w:rsidRDefault="000A24F5" w:rsidP="002A5BFA">
      <w:pPr>
        <w:pStyle w:val="Odstavecseseznamem"/>
        <w:numPr>
          <w:ilvl w:val="1"/>
          <w:numId w:val="43"/>
        </w:numPr>
        <w:jc w:val="both"/>
        <w:rPr>
          <w:rFonts w:ascii="Arial" w:hAnsi="Arial" w:cs="Arial"/>
          <w:b/>
          <w:bCs/>
          <w:sz w:val="22"/>
          <w:szCs w:val="22"/>
        </w:rPr>
      </w:pPr>
      <w:proofErr w:type="spellStart"/>
      <w:r>
        <w:rPr>
          <w:rFonts w:ascii="Arial" w:hAnsi="Arial" w:cs="Arial"/>
          <w:sz w:val="22"/>
          <w:szCs w:val="22"/>
        </w:rPr>
        <w:t>p.č</w:t>
      </w:r>
      <w:proofErr w:type="spellEnd"/>
      <w:r>
        <w:rPr>
          <w:rFonts w:ascii="Arial" w:hAnsi="Arial" w:cs="Arial"/>
          <w:sz w:val="22"/>
          <w:szCs w:val="22"/>
        </w:rPr>
        <w:t>. 952/3 o výměře 11m</w:t>
      </w:r>
      <w:r w:rsidRPr="005666EF">
        <w:rPr>
          <w:rFonts w:ascii="Arial" w:hAnsi="Arial" w:cs="Arial"/>
          <w:sz w:val="22"/>
          <w:szCs w:val="22"/>
          <w:vertAlign w:val="superscript"/>
        </w:rPr>
        <w:t>2</w:t>
      </w:r>
      <w:r>
        <w:rPr>
          <w:rFonts w:ascii="Arial" w:hAnsi="Arial" w:cs="Arial"/>
          <w:sz w:val="22"/>
          <w:szCs w:val="22"/>
        </w:rPr>
        <w:t xml:space="preserve">, druh ostatní plocha se způsobem využití jiná plocha, </w:t>
      </w:r>
    </w:p>
    <w:p w14:paraId="7F7F821B" w14:textId="36FA9E92" w:rsidR="000A24F5" w:rsidRPr="004F7BF9" w:rsidRDefault="005C0AFD" w:rsidP="002A5BFA">
      <w:pPr>
        <w:pStyle w:val="Odstavecseseznamem"/>
        <w:numPr>
          <w:ilvl w:val="1"/>
          <w:numId w:val="43"/>
        </w:numPr>
        <w:jc w:val="both"/>
        <w:rPr>
          <w:rFonts w:ascii="Arial" w:hAnsi="Arial" w:cs="Arial"/>
          <w:b/>
          <w:bCs/>
          <w:sz w:val="22"/>
          <w:szCs w:val="22"/>
        </w:rPr>
      </w:pPr>
      <w:proofErr w:type="spellStart"/>
      <w:r>
        <w:rPr>
          <w:rFonts w:ascii="Arial" w:hAnsi="Arial" w:cs="Arial"/>
          <w:sz w:val="22"/>
          <w:szCs w:val="22"/>
        </w:rPr>
        <w:t>p.č</w:t>
      </w:r>
      <w:proofErr w:type="spellEnd"/>
      <w:r>
        <w:rPr>
          <w:rFonts w:ascii="Arial" w:hAnsi="Arial" w:cs="Arial"/>
          <w:sz w:val="22"/>
          <w:szCs w:val="22"/>
        </w:rPr>
        <w:t xml:space="preserve">. 1028 o </w:t>
      </w:r>
      <w:proofErr w:type="spellStart"/>
      <w:r>
        <w:rPr>
          <w:rFonts w:ascii="Arial" w:hAnsi="Arial" w:cs="Arial"/>
          <w:sz w:val="22"/>
          <w:szCs w:val="22"/>
        </w:rPr>
        <w:t>výměřě</w:t>
      </w:r>
      <w:proofErr w:type="spellEnd"/>
      <w:r>
        <w:rPr>
          <w:rFonts w:ascii="Arial" w:hAnsi="Arial" w:cs="Arial"/>
          <w:sz w:val="22"/>
          <w:szCs w:val="22"/>
        </w:rPr>
        <w:t xml:space="preserve"> 12m</w:t>
      </w:r>
      <w:r w:rsidRPr="00C704A5">
        <w:rPr>
          <w:rFonts w:ascii="Arial" w:hAnsi="Arial" w:cs="Arial"/>
          <w:sz w:val="22"/>
          <w:szCs w:val="22"/>
          <w:vertAlign w:val="superscript"/>
        </w:rPr>
        <w:t>2</w:t>
      </w:r>
      <w:r>
        <w:rPr>
          <w:rFonts w:ascii="Arial" w:hAnsi="Arial" w:cs="Arial"/>
          <w:sz w:val="22"/>
          <w:szCs w:val="22"/>
        </w:rPr>
        <w:t xml:space="preserve">, druh vodní plocha se způsobem využití </w:t>
      </w:r>
      <w:r w:rsidR="004F7BF9">
        <w:rPr>
          <w:rFonts w:ascii="Arial" w:hAnsi="Arial" w:cs="Arial"/>
          <w:sz w:val="22"/>
          <w:szCs w:val="22"/>
        </w:rPr>
        <w:t>koryto vodního toku umělé</w:t>
      </w:r>
    </w:p>
    <w:p w14:paraId="3269A2B0" w14:textId="10DD1FFC" w:rsidR="004F7BF9" w:rsidRPr="004F7BF9" w:rsidRDefault="004F7BF9" w:rsidP="004F7BF9">
      <w:pPr>
        <w:ind w:left="1080"/>
        <w:jc w:val="both"/>
        <w:rPr>
          <w:rFonts w:ascii="Arial" w:hAnsi="Arial" w:cs="Arial"/>
          <w:sz w:val="22"/>
          <w:szCs w:val="22"/>
        </w:rPr>
      </w:pPr>
      <w:r w:rsidRPr="004F7BF9">
        <w:rPr>
          <w:rFonts w:ascii="Arial" w:hAnsi="Arial" w:cs="Arial"/>
          <w:sz w:val="22"/>
          <w:szCs w:val="22"/>
        </w:rPr>
        <w:t xml:space="preserve">pozemky navazují </w:t>
      </w:r>
      <w:r w:rsidR="00C704A5">
        <w:rPr>
          <w:rFonts w:ascii="Arial" w:hAnsi="Arial" w:cs="Arial"/>
          <w:sz w:val="22"/>
          <w:szCs w:val="22"/>
        </w:rPr>
        <w:t>a tvoří zázemí pro stavbu čp. 13</w:t>
      </w:r>
    </w:p>
    <w:p w14:paraId="422AF5AE" w14:textId="52424B42" w:rsidR="006843E7" w:rsidRDefault="00C704A5" w:rsidP="00C704A5">
      <w:pPr>
        <w:pStyle w:val="Odstavecseseznamem"/>
        <w:numPr>
          <w:ilvl w:val="0"/>
          <w:numId w:val="43"/>
        </w:numPr>
        <w:jc w:val="both"/>
        <w:rPr>
          <w:rFonts w:ascii="Arial" w:hAnsi="Arial" w:cs="Arial"/>
          <w:b/>
          <w:bCs/>
          <w:sz w:val="22"/>
          <w:szCs w:val="22"/>
        </w:rPr>
      </w:pPr>
      <w:r>
        <w:rPr>
          <w:rFonts w:ascii="Arial" w:hAnsi="Arial" w:cs="Arial"/>
          <w:b/>
          <w:bCs/>
          <w:sz w:val="22"/>
          <w:szCs w:val="22"/>
        </w:rPr>
        <w:t xml:space="preserve">Stavby: </w:t>
      </w:r>
    </w:p>
    <w:p w14:paraId="051104E1" w14:textId="742639EF" w:rsidR="00283C19" w:rsidRDefault="005D0F66" w:rsidP="00C704A5">
      <w:pPr>
        <w:pStyle w:val="Odstavecseseznamem"/>
        <w:numPr>
          <w:ilvl w:val="1"/>
          <w:numId w:val="43"/>
        </w:numPr>
        <w:jc w:val="both"/>
        <w:rPr>
          <w:rFonts w:ascii="Arial" w:hAnsi="Arial" w:cs="Arial"/>
          <w:sz w:val="22"/>
          <w:szCs w:val="22"/>
        </w:rPr>
      </w:pPr>
      <w:r>
        <w:rPr>
          <w:rFonts w:ascii="Arial" w:hAnsi="Arial" w:cs="Arial"/>
          <w:sz w:val="22"/>
          <w:szCs w:val="22"/>
        </w:rPr>
        <w:lastRenderedPageBreak/>
        <w:t>s</w:t>
      </w:r>
      <w:r w:rsidR="00C704A5" w:rsidRPr="005D0F66">
        <w:rPr>
          <w:rFonts w:ascii="Arial" w:hAnsi="Arial" w:cs="Arial"/>
          <w:sz w:val="22"/>
          <w:szCs w:val="22"/>
        </w:rPr>
        <w:t xml:space="preserve">tavba </w:t>
      </w:r>
      <w:proofErr w:type="spellStart"/>
      <w:r w:rsidR="00972B17">
        <w:rPr>
          <w:rFonts w:ascii="Arial" w:hAnsi="Arial" w:cs="Arial"/>
          <w:sz w:val="22"/>
          <w:szCs w:val="22"/>
        </w:rPr>
        <w:t>Mrázovského</w:t>
      </w:r>
      <w:proofErr w:type="spellEnd"/>
      <w:r w:rsidR="00972B17">
        <w:rPr>
          <w:rFonts w:ascii="Arial" w:hAnsi="Arial" w:cs="Arial"/>
          <w:sz w:val="22"/>
          <w:szCs w:val="22"/>
        </w:rPr>
        <w:t xml:space="preserve"> mlýna</w:t>
      </w:r>
      <w:r w:rsidR="00283C19">
        <w:rPr>
          <w:rFonts w:ascii="Arial" w:hAnsi="Arial" w:cs="Arial"/>
          <w:sz w:val="22"/>
          <w:szCs w:val="22"/>
        </w:rPr>
        <w:t xml:space="preserve"> čp. 13 </w:t>
      </w:r>
      <w:r w:rsidR="00CD5381">
        <w:rPr>
          <w:rFonts w:ascii="Arial" w:hAnsi="Arial" w:cs="Arial"/>
          <w:sz w:val="22"/>
          <w:szCs w:val="22"/>
        </w:rPr>
        <w:t xml:space="preserve">na st. 24 </w:t>
      </w:r>
      <w:r w:rsidR="00972B17">
        <w:rPr>
          <w:rFonts w:ascii="Arial" w:hAnsi="Arial" w:cs="Arial"/>
          <w:sz w:val="22"/>
          <w:szCs w:val="22"/>
        </w:rPr>
        <w:t>je vedena jako bytový dům s 2 BJ</w:t>
      </w:r>
      <w:r w:rsidR="00283C19">
        <w:rPr>
          <w:rFonts w:ascii="Arial" w:hAnsi="Arial" w:cs="Arial"/>
          <w:sz w:val="22"/>
          <w:szCs w:val="22"/>
        </w:rPr>
        <w:t>,</w:t>
      </w:r>
    </w:p>
    <w:p w14:paraId="50390077" w14:textId="5A2EC909" w:rsidR="00C704A5" w:rsidRDefault="00CD5381" w:rsidP="00C704A5">
      <w:pPr>
        <w:pStyle w:val="Odstavecseseznamem"/>
        <w:numPr>
          <w:ilvl w:val="1"/>
          <w:numId w:val="43"/>
        </w:numPr>
        <w:jc w:val="both"/>
        <w:rPr>
          <w:rFonts w:ascii="Arial" w:hAnsi="Arial" w:cs="Arial"/>
          <w:sz w:val="22"/>
          <w:szCs w:val="22"/>
        </w:rPr>
      </w:pPr>
      <w:r>
        <w:rPr>
          <w:rFonts w:ascii="Arial" w:hAnsi="Arial" w:cs="Arial"/>
          <w:sz w:val="22"/>
          <w:szCs w:val="22"/>
        </w:rPr>
        <w:t xml:space="preserve">zemědělská stavba – kravín na st.p.24. </w:t>
      </w:r>
    </w:p>
    <w:p w14:paraId="60A71E54" w14:textId="77777777" w:rsidR="005D0F66" w:rsidRDefault="005D0F66" w:rsidP="005D0F66">
      <w:pPr>
        <w:jc w:val="both"/>
        <w:rPr>
          <w:rFonts w:ascii="Arial" w:hAnsi="Arial" w:cs="Arial"/>
          <w:sz w:val="22"/>
          <w:szCs w:val="22"/>
        </w:rPr>
      </w:pPr>
    </w:p>
    <w:p w14:paraId="0CE05CFD" w14:textId="77777777" w:rsidR="005D0F66" w:rsidRPr="005D0F66" w:rsidRDefault="005D0F66" w:rsidP="005D0F66">
      <w:pPr>
        <w:jc w:val="both"/>
        <w:rPr>
          <w:rFonts w:ascii="Arial" w:hAnsi="Arial" w:cs="Arial"/>
          <w:sz w:val="22"/>
          <w:szCs w:val="22"/>
        </w:rPr>
      </w:pPr>
    </w:p>
    <w:p w14:paraId="7205E2B8" w14:textId="3123B6DC" w:rsidR="0060643D" w:rsidRDefault="001F2D69" w:rsidP="006843E7">
      <w:pPr>
        <w:jc w:val="both"/>
        <w:rPr>
          <w:rFonts w:ascii="Arial" w:hAnsi="Arial" w:cs="Arial"/>
          <w:b/>
          <w:bCs/>
          <w:sz w:val="22"/>
          <w:szCs w:val="22"/>
        </w:rPr>
      </w:pPr>
      <w:r w:rsidRPr="006843E7">
        <w:rPr>
          <w:rFonts w:ascii="Arial" w:hAnsi="Arial" w:cs="Arial"/>
          <w:b/>
          <w:bCs/>
          <w:sz w:val="22"/>
          <w:szCs w:val="22"/>
        </w:rPr>
        <w:t xml:space="preserve">Čl. II. </w:t>
      </w:r>
      <w:r w:rsidR="0060643D" w:rsidRPr="006843E7">
        <w:rPr>
          <w:rFonts w:ascii="Arial" w:hAnsi="Arial" w:cs="Arial"/>
          <w:b/>
          <w:bCs/>
          <w:sz w:val="22"/>
          <w:szCs w:val="22"/>
        </w:rPr>
        <w:t>Cena služeb</w:t>
      </w:r>
    </w:p>
    <w:p w14:paraId="4C2FFE69" w14:textId="230732F1"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7C4973">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B867523"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9713DA">
        <w:rPr>
          <w:rFonts w:ascii="Arial" w:hAnsi="Arial" w:cs="Arial"/>
          <w:sz w:val="22"/>
          <w:szCs w:val="22"/>
        </w:rPr>
        <w:t>6</w:t>
      </w:r>
      <w:r w:rsidR="003B4A81">
        <w:rPr>
          <w:rFonts w:ascii="Arial" w:hAnsi="Arial" w:cs="Arial"/>
          <w:sz w:val="22"/>
          <w:szCs w:val="22"/>
        </w:rPr>
        <w:t xml:space="preserve"> </w:t>
      </w:r>
      <w:hyperlink r:id="rId15" w:history="1">
        <w:r w:rsidR="003B4A81" w:rsidRPr="003B4A81">
          <w:rPr>
            <w:rStyle w:val="Hypertextovodkaz"/>
            <w:rFonts w:ascii="Arial" w:hAnsi="Arial" w:cs="Arial"/>
            <w:sz w:val="22"/>
            <w:szCs w:val="22"/>
          </w:rPr>
          <w:t>https://zakazky.spucr.cz/dns000000</w:t>
        </w:r>
        <w:r w:rsidR="009713DA">
          <w:rPr>
            <w:rStyle w:val="Hypertextovodkaz"/>
            <w:rFonts w:ascii="Arial" w:hAnsi="Arial" w:cs="Arial"/>
            <w:sz w:val="22"/>
            <w:szCs w:val="22"/>
          </w:rPr>
          <w:t>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CE863A8"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07C4973" w:rsidRPr="007C4973">
        <w:rPr>
          <w:rFonts w:ascii="Arial" w:eastAsia="Arial" w:hAnsi="Arial" w:cs="Arial"/>
          <w:b/>
          <w:bCs/>
          <w:sz w:val="22"/>
          <w:szCs w:val="22"/>
        </w:rPr>
        <w:t>kalendářních</w:t>
      </w:r>
      <w:r w:rsidR="007C4973">
        <w:rPr>
          <w:rFonts w:ascii="Arial" w:eastAsia="Arial" w:hAnsi="Arial" w:cs="Arial"/>
          <w:b/>
          <w:bCs/>
          <w:color w:val="FF0000"/>
          <w:sz w:val="22"/>
          <w:szCs w:val="22"/>
        </w:rPr>
        <w:t xml:space="preserve">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BBB10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E91A56">
        <w:rPr>
          <w:rFonts w:ascii="Arial" w:hAnsi="Arial" w:cs="Arial"/>
          <w:sz w:val="22"/>
          <w:szCs w:val="22"/>
        </w:rPr>
        <w:t xml:space="preserve"> Chebská 73/48, 360 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C7E63B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1A56">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7C4AADD"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F321" w14:textId="77777777" w:rsidR="00BE0287" w:rsidRDefault="00BE0287" w:rsidP="007B5020">
      <w:r>
        <w:separator/>
      </w:r>
    </w:p>
  </w:endnote>
  <w:endnote w:type="continuationSeparator" w:id="0">
    <w:p w14:paraId="52E5F53C" w14:textId="77777777" w:rsidR="00BE0287" w:rsidRDefault="00BE028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B6EE" w14:textId="77777777" w:rsidR="00BE0287" w:rsidRDefault="00BE0287" w:rsidP="007B5020">
      <w:r>
        <w:separator/>
      </w:r>
    </w:p>
  </w:footnote>
  <w:footnote w:type="continuationSeparator" w:id="0">
    <w:p w14:paraId="2D8C0509" w14:textId="77777777" w:rsidR="00BE0287" w:rsidRDefault="00BE028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323723B"/>
    <w:multiLevelType w:val="hybridMultilevel"/>
    <w:tmpl w:val="FDC4EB20"/>
    <w:lvl w:ilvl="0" w:tplc="DA9E95FA">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1812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4F5"/>
    <w:rsid w:val="000A293B"/>
    <w:rsid w:val="000A427E"/>
    <w:rsid w:val="000B0450"/>
    <w:rsid w:val="000C0DB9"/>
    <w:rsid w:val="000C12F7"/>
    <w:rsid w:val="000C3999"/>
    <w:rsid w:val="000C4951"/>
    <w:rsid w:val="000D2C17"/>
    <w:rsid w:val="000D6142"/>
    <w:rsid w:val="000E0EC7"/>
    <w:rsid w:val="000E11D0"/>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4F43"/>
    <w:rsid w:val="001C7985"/>
    <w:rsid w:val="001D50F1"/>
    <w:rsid w:val="001D5353"/>
    <w:rsid w:val="001E082A"/>
    <w:rsid w:val="001E36E3"/>
    <w:rsid w:val="001E3928"/>
    <w:rsid w:val="001E6E31"/>
    <w:rsid w:val="001F2D69"/>
    <w:rsid w:val="001F7D8E"/>
    <w:rsid w:val="001F7D96"/>
    <w:rsid w:val="00204861"/>
    <w:rsid w:val="00211B25"/>
    <w:rsid w:val="00215C60"/>
    <w:rsid w:val="0021705E"/>
    <w:rsid w:val="002207F7"/>
    <w:rsid w:val="0022315A"/>
    <w:rsid w:val="00237D02"/>
    <w:rsid w:val="00240DE6"/>
    <w:rsid w:val="00247C60"/>
    <w:rsid w:val="00252EF4"/>
    <w:rsid w:val="00255B09"/>
    <w:rsid w:val="00261155"/>
    <w:rsid w:val="00262551"/>
    <w:rsid w:val="00271587"/>
    <w:rsid w:val="00273D55"/>
    <w:rsid w:val="00276435"/>
    <w:rsid w:val="002810CA"/>
    <w:rsid w:val="00283C19"/>
    <w:rsid w:val="002903B3"/>
    <w:rsid w:val="002919E1"/>
    <w:rsid w:val="00292EBE"/>
    <w:rsid w:val="0029515F"/>
    <w:rsid w:val="00296C9A"/>
    <w:rsid w:val="002A0BB3"/>
    <w:rsid w:val="002A3A9C"/>
    <w:rsid w:val="002A5BFA"/>
    <w:rsid w:val="002A5FC2"/>
    <w:rsid w:val="002B56C6"/>
    <w:rsid w:val="002B620C"/>
    <w:rsid w:val="002B63EA"/>
    <w:rsid w:val="002B7B9A"/>
    <w:rsid w:val="002C2373"/>
    <w:rsid w:val="002D1FB9"/>
    <w:rsid w:val="002D23D3"/>
    <w:rsid w:val="002E48F9"/>
    <w:rsid w:val="002F1E94"/>
    <w:rsid w:val="002F41A4"/>
    <w:rsid w:val="002F431A"/>
    <w:rsid w:val="002F489D"/>
    <w:rsid w:val="00305761"/>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3A61"/>
    <w:rsid w:val="00356207"/>
    <w:rsid w:val="0036017E"/>
    <w:rsid w:val="003617FB"/>
    <w:rsid w:val="0036225B"/>
    <w:rsid w:val="00364C55"/>
    <w:rsid w:val="00366A53"/>
    <w:rsid w:val="00366AA5"/>
    <w:rsid w:val="00366F30"/>
    <w:rsid w:val="00375E25"/>
    <w:rsid w:val="00377E78"/>
    <w:rsid w:val="00392284"/>
    <w:rsid w:val="0039773C"/>
    <w:rsid w:val="003A2DA8"/>
    <w:rsid w:val="003A4D44"/>
    <w:rsid w:val="003A7B75"/>
    <w:rsid w:val="003B06E3"/>
    <w:rsid w:val="003B31C4"/>
    <w:rsid w:val="003B4521"/>
    <w:rsid w:val="003B4A81"/>
    <w:rsid w:val="003B7E56"/>
    <w:rsid w:val="003D0547"/>
    <w:rsid w:val="003E0F28"/>
    <w:rsid w:val="003F67A3"/>
    <w:rsid w:val="00405CD4"/>
    <w:rsid w:val="004116EE"/>
    <w:rsid w:val="00413849"/>
    <w:rsid w:val="00422DA3"/>
    <w:rsid w:val="00425BB8"/>
    <w:rsid w:val="0043544F"/>
    <w:rsid w:val="004371B0"/>
    <w:rsid w:val="00440B5D"/>
    <w:rsid w:val="00443DFD"/>
    <w:rsid w:val="00450766"/>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0FA3"/>
    <w:rsid w:val="004E2E7E"/>
    <w:rsid w:val="004E42DB"/>
    <w:rsid w:val="004F122C"/>
    <w:rsid w:val="004F2506"/>
    <w:rsid w:val="004F2B9F"/>
    <w:rsid w:val="004F7BF9"/>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666EF"/>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B4DF6"/>
    <w:rsid w:val="005C0AFD"/>
    <w:rsid w:val="005C1BEF"/>
    <w:rsid w:val="005C2442"/>
    <w:rsid w:val="005C2779"/>
    <w:rsid w:val="005C4DFF"/>
    <w:rsid w:val="005C53CC"/>
    <w:rsid w:val="005D02C2"/>
    <w:rsid w:val="005D0501"/>
    <w:rsid w:val="005D0F66"/>
    <w:rsid w:val="005D535B"/>
    <w:rsid w:val="005D724D"/>
    <w:rsid w:val="005E1B75"/>
    <w:rsid w:val="005E40FE"/>
    <w:rsid w:val="005E5E83"/>
    <w:rsid w:val="005F2B2F"/>
    <w:rsid w:val="006016FF"/>
    <w:rsid w:val="006059BA"/>
    <w:rsid w:val="0060643D"/>
    <w:rsid w:val="00622DF5"/>
    <w:rsid w:val="00624823"/>
    <w:rsid w:val="00625CD4"/>
    <w:rsid w:val="00631306"/>
    <w:rsid w:val="00631344"/>
    <w:rsid w:val="00635275"/>
    <w:rsid w:val="0063697E"/>
    <w:rsid w:val="006371AA"/>
    <w:rsid w:val="00647EE1"/>
    <w:rsid w:val="00647F1C"/>
    <w:rsid w:val="0065029E"/>
    <w:rsid w:val="006514B4"/>
    <w:rsid w:val="00665EF9"/>
    <w:rsid w:val="00670829"/>
    <w:rsid w:val="00670A2C"/>
    <w:rsid w:val="00675A63"/>
    <w:rsid w:val="00681F23"/>
    <w:rsid w:val="0068292E"/>
    <w:rsid w:val="006843E7"/>
    <w:rsid w:val="006934AB"/>
    <w:rsid w:val="00694B41"/>
    <w:rsid w:val="00695C38"/>
    <w:rsid w:val="00697394"/>
    <w:rsid w:val="00697420"/>
    <w:rsid w:val="00697E6D"/>
    <w:rsid w:val="006A2558"/>
    <w:rsid w:val="006A2AF2"/>
    <w:rsid w:val="006A4D23"/>
    <w:rsid w:val="006A63D9"/>
    <w:rsid w:val="006B41FB"/>
    <w:rsid w:val="006C166A"/>
    <w:rsid w:val="006C37F9"/>
    <w:rsid w:val="006C4798"/>
    <w:rsid w:val="0070317D"/>
    <w:rsid w:val="00707ADC"/>
    <w:rsid w:val="0071082C"/>
    <w:rsid w:val="00712AE7"/>
    <w:rsid w:val="00717490"/>
    <w:rsid w:val="007273FE"/>
    <w:rsid w:val="00730875"/>
    <w:rsid w:val="00732FDE"/>
    <w:rsid w:val="00737F54"/>
    <w:rsid w:val="007418B4"/>
    <w:rsid w:val="00742BC2"/>
    <w:rsid w:val="007459D1"/>
    <w:rsid w:val="00745A7C"/>
    <w:rsid w:val="00750443"/>
    <w:rsid w:val="0075560C"/>
    <w:rsid w:val="00755A00"/>
    <w:rsid w:val="00756072"/>
    <w:rsid w:val="00764872"/>
    <w:rsid w:val="007649B0"/>
    <w:rsid w:val="00764C1F"/>
    <w:rsid w:val="0076585C"/>
    <w:rsid w:val="00767910"/>
    <w:rsid w:val="007734F9"/>
    <w:rsid w:val="00781111"/>
    <w:rsid w:val="00782D5B"/>
    <w:rsid w:val="00786914"/>
    <w:rsid w:val="00791113"/>
    <w:rsid w:val="0079593D"/>
    <w:rsid w:val="007B355B"/>
    <w:rsid w:val="007B4903"/>
    <w:rsid w:val="007B5020"/>
    <w:rsid w:val="007C2D01"/>
    <w:rsid w:val="007C4973"/>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2360"/>
    <w:rsid w:val="0088454C"/>
    <w:rsid w:val="008876F9"/>
    <w:rsid w:val="0089799E"/>
    <w:rsid w:val="008A2F89"/>
    <w:rsid w:val="008B1BFF"/>
    <w:rsid w:val="008B64CB"/>
    <w:rsid w:val="008C1629"/>
    <w:rsid w:val="008C2F86"/>
    <w:rsid w:val="008C7863"/>
    <w:rsid w:val="008D6062"/>
    <w:rsid w:val="008E3B1D"/>
    <w:rsid w:val="008E3FDD"/>
    <w:rsid w:val="008E703A"/>
    <w:rsid w:val="008E7ACA"/>
    <w:rsid w:val="008F026D"/>
    <w:rsid w:val="008F5EC8"/>
    <w:rsid w:val="00900BEB"/>
    <w:rsid w:val="00902562"/>
    <w:rsid w:val="00914CE9"/>
    <w:rsid w:val="00914E63"/>
    <w:rsid w:val="00922D20"/>
    <w:rsid w:val="00926FE7"/>
    <w:rsid w:val="00932097"/>
    <w:rsid w:val="00941363"/>
    <w:rsid w:val="009423B2"/>
    <w:rsid w:val="0095541F"/>
    <w:rsid w:val="00955A34"/>
    <w:rsid w:val="009564DC"/>
    <w:rsid w:val="00957EB9"/>
    <w:rsid w:val="00962581"/>
    <w:rsid w:val="00964B1E"/>
    <w:rsid w:val="00970AC1"/>
    <w:rsid w:val="009713DA"/>
    <w:rsid w:val="009727F6"/>
    <w:rsid w:val="00972B17"/>
    <w:rsid w:val="0097736F"/>
    <w:rsid w:val="009825B4"/>
    <w:rsid w:val="009868F3"/>
    <w:rsid w:val="00986C9E"/>
    <w:rsid w:val="009874C6"/>
    <w:rsid w:val="00991082"/>
    <w:rsid w:val="0099240C"/>
    <w:rsid w:val="009964DB"/>
    <w:rsid w:val="009967A3"/>
    <w:rsid w:val="009970BC"/>
    <w:rsid w:val="009B2AB4"/>
    <w:rsid w:val="009B548E"/>
    <w:rsid w:val="009C088E"/>
    <w:rsid w:val="009C0ABF"/>
    <w:rsid w:val="009C0D91"/>
    <w:rsid w:val="009C0F6C"/>
    <w:rsid w:val="009C52F9"/>
    <w:rsid w:val="009C563B"/>
    <w:rsid w:val="009C7286"/>
    <w:rsid w:val="009D05AC"/>
    <w:rsid w:val="009E6E1E"/>
    <w:rsid w:val="009E7683"/>
    <w:rsid w:val="00A01BFA"/>
    <w:rsid w:val="00A03C47"/>
    <w:rsid w:val="00A111BC"/>
    <w:rsid w:val="00A167A0"/>
    <w:rsid w:val="00A2115A"/>
    <w:rsid w:val="00A26537"/>
    <w:rsid w:val="00A300F2"/>
    <w:rsid w:val="00A3260C"/>
    <w:rsid w:val="00A357C3"/>
    <w:rsid w:val="00A433F7"/>
    <w:rsid w:val="00A50287"/>
    <w:rsid w:val="00A508EB"/>
    <w:rsid w:val="00A518B2"/>
    <w:rsid w:val="00A615F9"/>
    <w:rsid w:val="00A657FA"/>
    <w:rsid w:val="00A65BA2"/>
    <w:rsid w:val="00A73A6D"/>
    <w:rsid w:val="00A7600A"/>
    <w:rsid w:val="00A80B71"/>
    <w:rsid w:val="00A87C89"/>
    <w:rsid w:val="00AA2EA4"/>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AF4A60"/>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3A63"/>
    <w:rsid w:val="00BA57D4"/>
    <w:rsid w:val="00BB771A"/>
    <w:rsid w:val="00BB7A86"/>
    <w:rsid w:val="00BC0939"/>
    <w:rsid w:val="00BD044C"/>
    <w:rsid w:val="00BD5108"/>
    <w:rsid w:val="00BD52C4"/>
    <w:rsid w:val="00BD56CE"/>
    <w:rsid w:val="00BD5F4E"/>
    <w:rsid w:val="00BD7B28"/>
    <w:rsid w:val="00BE0287"/>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04A5"/>
    <w:rsid w:val="00C75B23"/>
    <w:rsid w:val="00C81EB9"/>
    <w:rsid w:val="00C8331A"/>
    <w:rsid w:val="00C84209"/>
    <w:rsid w:val="00C87831"/>
    <w:rsid w:val="00CA58F5"/>
    <w:rsid w:val="00CA71A8"/>
    <w:rsid w:val="00CC0146"/>
    <w:rsid w:val="00CC45F3"/>
    <w:rsid w:val="00CC4C01"/>
    <w:rsid w:val="00CC5762"/>
    <w:rsid w:val="00CD0534"/>
    <w:rsid w:val="00CD5331"/>
    <w:rsid w:val="00CD5381"/>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55FCD"/>
    <w:rsid w:val="00D66B3E"/>
    <w:rsid w:val="00D81ED9"/>
    <w:rsid w:val="00D8368A"/>
    <w:rsid w:val="00D91B15"/>
    <w:rsid w:val="00D93825"/>
    <w:rsid w:val="00DA2488"/>
    <w:rsid w:val="00DA4213"/>
    <w:rsid w:val="00DA5B49"/>
    <w:rsid w:val="00DB15F2"/>
    <w:rsid w:val="00DB38C2"/>
    <w:rsid w:val="00DC130C"/>
    <w:rsid w:val="00DC2E20"/>
    <w:rsid w:val="00DC4D78"/>
    <w:rsid w:val="00DD27A1"/>
    <w:rsid w:val="00DD6BFA"/>
    <w:rsid w:val="00DE3FFE"/>
    <w:rsid w:val="00DE4E09"/>
    <w:rsid w:val="00DE5F7D"/>
    <w:rsid w:val="00DE750B"/>
    <w:rsid w:val="00DF62B8"/>
    <w:rsid w:val="00E04C3B"/>
    <w:rsid w:val="00E058A0"/>
    <w:rsid w:val="00E134D5"/>
    <w:rsid w:val="00E1770B"/>
    <w:rsid w:val="00E271B3"/>
    <w:rsid w:val="00E30858"/>
    <w:rsid w:val="00E416ED"/>
    <w:rsid w:val="00E4247E"/>
    <w:rsid w:val="00E437BD"/>
    <w:rsid w:val="00E53A5B"/>
    <w:rsid w:val="00E55456"/>
    <w:rsid w:val="00E60DF8"/>
    <w:rsid w:val="00E65DDB"/>
    <w:rsid w:val="00E70E12"/>
    <w:rsid w:val="00E7679B"/>
    <w:rsid w:val="00E80807"/>
    <w:rsid w:val="00E86738"/>
    <w:rsid w:val="00E91A56"/>
    <w:rsid w:val="00E94483"/>
    <w:rsid w:val="00EA08B5"/>
    <w:rsid w:val="00EA210A"/>
    <w:rsid w:val="00EB099D"/>
    <w:rsid w:val="00EB55CF"/>
    <w:rsid w:val="00EC33D0"/>
    <w:rsid w:val="00EC5914"/>
    <w:rsid w:val="00ED5945"/>
    <w:rsid w:val="00EE4F70"/>
    <w:rsid w:val="00EE5265"/>
    <w:rsid w:val="00EF53E5"/>
    <w:rsid w:val="00EF5744"/>
    <w:rsid w:val="00EF6671"/>
    <w:rsid w:val="00F03CBB"/>
    <w:rsid w:val="00F05CD7"/>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4384"/>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3704</Words>
  <Characters>21856</Characters>
  <Application>Microsoft Office Word</Application>
  <DocSecurity>0</DocSecurity>
  <Lines>182</Lines>
  <Paragraphs>51</Paragraphs>
  <ScaleCrop>false</ScaleCrop>
  <Company>Státní pozemkový úřad</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58</cp:revision>
  <cp:lastPrinted>2023-01-02T13:44:00Z</cp:lastPrinted>
  <dcterms:created xsi:type="dcterms:W3CDTF">2026-02-10T11:44:00Z</dcterms:created>
  <dcterms:modified xsi:type="dcterms:W3CDTF">2026-02-11T12:18:00Z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