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31CD3071"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82C5D">
        <w:rPr>
          <w:rFonts w:ascii="Arial" w:hAnsi="Arial" w:cs="Arial"/>
          <w:b/>
          <w:sz w:val="22"/>
          <w:szCs w:val="22"/>
          <w:u w:val="single"/>
        </w:rPr>
        <w:t>JČ/</w:t>
      </w:r>
      <w:r w:rsidR="003D20F0">
        <w:rPr>
          <w:rFonts w:ascii="Arial" w:hAnsi="Arial" w:cs="Arial"/>
          <w:b/>
          <w:sz w:val="22"/>
          <w:szCs w:val="22"/>
          <w:u w:val="single"/>
        </w:rPr>
        <w:t>20</w:t>
      </w:r>
      <w:r w:rsidR="00582C5D">
        <w:rPr>
          <w:rFonts w:ascii="Arial" w:hAnsi="Arial" w:cs="Arial"/>
          <w:b/>
          <w:sz w:val="22"/>
          <w:szCs w:val="22"/>
          <w:u w:val="single"/>
        </w:rPr>
        <w:t xml:space="preserve">_TA_Makov u </w:t>
      </w:r>
      <w:proofErr w:type="spellStart"/>
      <w:r w:rsidR="00582C5D">
        <w:rPr>
          <w:rFonts w:ascii="Arial" w:hAnsi="Arial" w:cs="Arial"/>
          <w:b/>
          <w:sz w:val="22"/>
          <w:szCs w:val="22"/>
          <w:u w:val="single"/>
        </w:rPr>
        <w:t>Jistebnice_pozemky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D06C0">
        <w:rPr>
          <w:rFonts w:ascii="Arial" w:hAnsi="Arial" w:cs="Arial"/>
          <w:b/>
          <w:sz w:val="22"/>
          <w:szCs w:val="22"/>
        </w:rPr>
        <w:t>Jihočeský kraj</w:t>
      </w:r>
    </w:p>
    <w:bookmarkEnd w:id="1"/>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58D5DF46" w14:textId="569568C5" w:rsidR="00FA419D" w:rsidRDefault="00B6639B" w:rsidP="00FA419D">
      <w:pPr>
        <w:spacing w:after="120"/>
        <w:jc w:val="both"/>
        <w:rPr>
          <w:rFonts w:ascii="Arial" w:hAnsi="Arial" w:cs="Arial"/>
          <w:sz w:val="22"/>
          <w:szCs w:val="22"/>
        </w:rPr>
      </w:pPr>
      <w:r w:rsidRPr="00BB771A">
        <w:rPr>
          <w:rFonts w:ascii="Arial" w:hAnsi="Arial" w:cs="Arial"/>
          <w:sz w:val="22"/>
          <w:szCs w:val="22"/>
        </w:rPr>
        <w:t>Telefon:</w:t>
      </w:r>
      <w:r w:rsidR="00EE0660">
        <w:rPr>
          <w:rFonts w:ascii="Arial" w:hAnsi="Arial" w:cs="Arial"/>
          <w:sz w:val="22"/>
          <w:szCs w:val="22"/>
        </w:rPr>
        <w:t xml:space="preserve"> </w:t>
      </w:r>
      <w:r>
        <w:rPr>
          <w:rFonts w:ascii="Arial" w:hAnsi="Arial" w:cs="Arial"/>
          <w:b/>
          <w:sz w:val="22"/>
          <w:szCs w:val="22"/>
        </w:rPr>
        <w:t>601 584</w:t>
      </w:r>
      <w:r w:rsidR="00EE0660">
        <w:rPr>
          <w:rFonts w:ascii="Arial" w:hAnsi="Arial" w:cs="Arial"/>
          <w:b/>
          <w:sz w:val="22"/>
          <w:szCs w:val="22"/>
        </w:rPr>
        <w:t> </w:t>
      </w:r>
      <w:r>
        <w:rPr>
          <w:rFonts w:ascii="Arial" w:hAnsi="Arial" w:cs="Arial"/>
          <w:b/>
          <w:sz w:val="22"/>
          <w:szCs w:val="22"/>
        </w:rPr>
        <w:t>031</w:t>
      </w:r>
      <w:r w:rsidR="00EE0660">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E4C95CD"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7A2586">
        <w:rPr>
          <w:rFonts w:ascii="Arial" w:hAnsi="Arial" w:cs="Arial"/>
          <w:b/>
          <w:bCs/>
          <w:sz w:val="22"/>
          <w:szCs w:val="22"/>
        </w:rPr>
        <w:t>302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4A1FDA73" w:rsidR="009B7E33" w:rsidRDefault="00A56F06" w:rsidP="009B7E33">
      <w:pPr>
        <w:jc w:val="both"/>
        <w:rPr>
          <w:rFonts w:ascii="Arial" w:hAnsi="Arial" w:cs="Arial"/>
          <w:sz w:val="22"/>
          <w:szCs w:val="22"/>
        </w:rPr>
      </w:pPr>
      <w:r>
        <w:rPr>
          <w:rFonts w:ascii="Arial" w:hAnsi="Arial" w:cs="Arial"/>
          <w:sz w:val="22"/>
          <w:szCs w:val="22"/>
        </w:rPr>
        <w:t>Jistebnice</w:t>
      </w:r>
      <w:r w:rsidR="009B7E33">
        <w:rPr>
          <w:rFonts w:ascii="Arial" w:hAnsi="Arial" w:cs="Arial"/>
          <w:sz w:val="22"/>
          <w:szCs w:val="22"/>
        </w:rPr>
        <w:tab/>
      </w:r>
      <w:r>
        <w:rPr>
          <w:rFonts w:ascii="Arial" w:hAnsi="Arial" w:cs="Arial"/>
          <w:b/>
          <w:bCs/>
          <w:sz w:val="22"/>
          <w:szCs w:val="22"/>
        </w:rPr>
        <w:t>Makov u Jistebnice</w:t>
      </w:r>
      <w:r w:rsidR="009B7E33" w:rsidRPr="00F2662E">
        <w:rPr>
          <w:rFonts w:ascii="Arial" w:hAnsi="Arial" w:cs="Arial"/>
          <w:b/>
          <w:bCs/>
          <w:sz w:val="22"/>
          <w:szCs w:val="22"/>
        </w:rPr>
        <w:tab/>
      </w:r>
      <w:r>
        <w:rPr>
          <w:rFonts w:ascii="Arial" w:hAnsi="Arial" w:cs="Arial"/>
          <w:b/>
          <w:bCs/>
          <w:sz w:val="22"/>
          <w:szCs w:val="22"/>
        </w:rPr>
        <w:t xml:space="preserve">    </w:t>
      </w:r>
      <w:r w:rsidR="009B2717">
        <w:rPr>
          <w:rFonts w:ascii="Arial" w:hAnsi="Arial" w:cs="Arial"/>
          <w:b/>
          <w:bCs/>
          <w:sz w:val="22"/>
          <w:szCs w:val="22"/>
        </w:rPr>
        <w:t>st. 256/2</w:t>
      </w:r>
      <w:r w:rsidR="009B7E33" w:rsidRPr="00F2662E">
        <w:rPr>
          <w:rFonts w:ascii="Arial" w:hAnsi="Arial" w:cs="Arial"/>
          <w:b/>
          <w:bCs/>
          <w:sz w:val="22"/>
          <w:szCs w:val="22"/>
        </w:rPr>
        <w:tab/>
      </w:r>
      <w:r w:rsidR="009B7E33">
        <w:rPr>
          <w:rFonts w:ascii="Arial" w:hAnsi="Arial" w:cs="Arial"/>
          <w:sz w:val="22"/>
          <w:szCs w:val="22"/>
        </w:rPr>
        <w:tab/>
      </w:r>
      <w:r w:rsidR="009B2717">
        <w:rPr>
          <w:rFonts w:ascii="Arial" w:hAnsi="Arial" w:cs="Arial"/>
          <w:sz w:val="22"/>
          <w:szCs w:val="22"/>
        </w:rPr>
        <w:t>zastavěná plocha</w:t>
      </w:r>
      <w:r w:rsidR="009B7E33">
        <w:rPr>
          <w:rFonts w:ascii="Arial" w:hAnsi="Arial" w:cs="Arial"/>
          <w:sz w:val="22"/>
          <w:szCs w:val="22"/>
        </w:rPr>
        <w:tab/>
      </w:r>
      <w:r w:rsidR="009B7E33">
        <w:rPr>
          <w:rFonts w:ascii="Arial" w:hAnsi="Arial" w:cs="Arial"/>
          <w:sz w:val="22"/>
          <w:szCs w:val="22"/>
        </w:rPr>
        <w:tab/>
      </w:r>
      <w:r w:rsidR="007A2586">
        <w:rPr>
          <w:rFonts w:ascii="Arial" w:hAnsi="Arial" w:cs="Arial"/>
          <w:sz w:val="22"/>
          <w:szCs w:val="22"/>
        </w:rPr>
        <w:t>4</w:t>
      </w:r>
    </w:p>
    <w:p w14:paraId="6CBC94BC" w14:textId="4439A6AB" w:rsidR="007A2586" w:rsidRDefault="007A2586" w:rsidP="007A2586">
      <w:pPr>
        <w:jc w:val="both"/>
        <w:rPr>
          <w:rFonts w:ascii="Arial" w:hAnsi="Arial" w:cs="Arial"/>
          <w:sz w:val="22"/>
          <w:szCs w:val="22"/>
        </w:rPr>
      </w:pPr>
      <w:r>
        <w:rPr>
          <w:rFonts w:ascii="Arial" w:hAnsi="Arial" w:cs="Arial"/>
          <w:sz w:val="22"/>
          <w:szCs w:val="22"/>
        </w:rPr>
        <w:t>Jistebnice</w:t>
      </w:r>
      <w:r>
        <w:rPr>
          <w:rFonts w:ascii="Arial" w:hAnsi="Arial" w:cs="Arial"/>
          <w:sz w:val="22"/>
          <w:szCs w:val="22"/>
        </w:rPr>
        <w:tab/>
      </w:r>
      <w:r>
        <w:rPr>
          <w:rFonts w:ascii="Arial" w:hAnsi="Arial" w:cs="Arial"/>
          <w:b/>
          <w:bCs/>
          <w:sz w:val="22"/>
          <w:szCs w:val="22"/>
        </w:rPr>
        <w:t>Makov u Jistebnice</w:t>
      </w:r>
      <w:r w:rsidRPr="00F2662E">
        <w:rPr>
          <w:rFonts w:ascii="Arial" w:hAnsi="Arial" w:cs="Arial"/>
          <w:b/>
          <w:bCs/>
          <w:sz w:val="22"/>
          <w:szCs w:val="22"/>
        </w:rPr>
        <w:tab/>
      </w:r>
      <w:r>
        <w:rPr>
          <w:rFonts w:ascii="Arial" w:hAnsi="Arial" w:cs="Arial"/>
          <w:b/>
          <w:bCs/>
          <w:sz w:val="22"/>
          <w:szCs w:val="22"/>
        </w:rPr>
        <w:t xml:space="preserve">    2231/2</w:t>
      </w:r>
      <w:r w:rsidRPr="00F2662E">
        <w:rPr>
          <w:rFonts w:ascii="Arial" w:hAnsi="Arial" w:cs="Arial"/>
          <w:b/>
          <w:bCs/>
          <w:sz w:val="22"/>
          <w:szCs w:val="22"/>
        </w:rPr>
        <w:tab/>
      </w:r>
      <w:r>
        <w:rPr>
          <w:rFonts w:ascii="Arial" w:hAnsi="Arial" w:cs="Arial"/>
          <w:sz w:val="22"/>
          <w:szCs w:val="22"/>
        </w:rPr>
        <w:tab/>
        <w:t>zahrada</w:t>
      </w:r>
      <w:r>
        <w:rPr>
          <w:rFonts w:ascii="Arial" w:hAnsi="Arial" w:cs="Arial"/>
          <w:sz w:val="22"/>
          <w:szCs w:val="22"/>
        </w:rPr>
        <w:tab/>
      </w:r>
      <w:r>
        <w:rPr>
          <w:rFonts w:ascii="Arial" w:hAnsi="Arial" w:cs="Arial"/>
          <w:sz w:val="22"/>
          <w:szCs w:val="22"/>
        </w:rPr>
        <w:tab/>
      </w:r>
      <w:r>
        <w:rPr>
          <w:rFonts w:ascii="Arial" w:hAnsi="Arial" w:cs="Arial"/>
          <w:sz w:val="22"/>
          <w:szCs w:val="22"/>
        </w:rPr>
        <w:tab/>
        <w:t>71</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D8172B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F3ACD" w:rsidRPr="00051C32">
        <w:rPr>
          <w:rFonts w:ascii="Arial" w:hAnsi="Arial" w:cs="Arial"/>
          <w:b/>
          <w:sz w:val="22"/>
          <w:szCs w:val="22"/>
          <w:highlight w:val="cyan"/>
        </w:rPr>
        <w:t>[doplní zadavatel</w:t>
      </w:r>
      <w:r w:rsidR="007F3ACD" w:rsidRPr="00051C32">
        <w:rPr>
          <w:rFonts w:ascii="Arial" w:hAnsi="Arial" w:cs="Arial"/>
          <w:b/>
          <w:sz w:val="22"/>
          <w:szCs w:val="22"/>
        </w:rPr>
        <w:t>]</w:t>
      </w:r>
      <w:r w:rsidR="007F3ACD"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C229F3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F3ACD" w:rsidRPr="00051C32">
        <w:rPr>
          <w:rFonts w:ascii="Arial" w:hAnsi="Arial" w:cs="Arial"/>
          <w:b/>
          <w:sz w:val="22"/>
          <w:szCs w:val="22"/>
          <w:highlight w:val="cyan"/>
        </w:rPr>
        <w:t>[doplní zadavatel</w:t>
      </w:r>
      <w:r w:rsidR="007F3ACD" w:rsidRPr="00051C32">
        <w:rPr>
          <w:rFonts w:ascii="Arial" w:hAnsi="Arial" w:cs="Arial"/>
          <w:b/>
          <w:sz w:val="22"/>
          <w:szCs w:val="22"/>
        </w:rPr>
        <w:t>]</w:t>
      </w:r>
      <w:r w:rsidR="007F3ACD"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2"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7FB723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7F3ACD">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F3ACD" w:rsidRPr="00D61770">
        <w:rPr>
          <w:rFonts w:ascii="Arial" w:hAnsi="Arial" w:cs="Arial"/>
          <w:b/>
          <w:bCs/>
          <w:sz w:val="22"/>
          <w:szCs w:val="22"/>
        </w:rPr>
        <w:t>pracovních</w:t>
      </w:r>
      <w:r w:rsidRPr="00D61770">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7A4316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10A3A">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044EBD9" w14:textId="77777777" w:rsidR="006D7361" w:rsidRPr="003A4CAF" w:rsidRDefault="006D7361" w:rsidP="006D7361">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12A432AD" w14:textId="77777777" w:rsidR="009E6E1E" w:rsidRPr="00EB7E3A" w:rsidRDefault="009E6E1E" w:rsidP="00EB7E3A">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013AB06" w14:textId="77777777" w:rsidR="00F53241" w:rsidRDefault="00F53241" w:rsidP="00F53241">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D94C9E3" w14:textId="77777777" w:rsidR="00F53241" w:rsidRDefault="00F53241" w:rsidP="00F53241">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92C885F" w14:textId="77777777" w:rsidR="00172D70" w:rsidRPr="00901E0A" w:rsidRDefault="00172D70" w:rsidP="00172D70">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snímky</w:t>
      </w:r>
    </w:p>
    <w:p w14:paraId="5A6A1BA9" w14:textId="4C9A5E9D" w:rsidR="00BD7B28" w:rsidRPr="000012B1" w:rsidRDefault="00BD7B28" w:rsidP="00172D70">
      <w:pPr>
        <w:contextualSpacing/>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DE20" w14:textId="77777777" w:rsidR="00C20F2F" w:rsidRDefault="00C20F2F" w:rsidP="007B5020">
      <w:r>
        <w:separator/>
      </w:r>
    </w:p>
  </w:endnote>
  <w:endnote w:type="continuationSeparator" w:id="0">
    <w:p w14:paraId="1B6A282D" w14:textId="77777777" w:rsidR="00C20F2F" w:rsidRDefault="00C20F2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73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6C2D" w14:textId="77777777" w:rsidR="00C20F2F" w:rsidRDefault="00C20F2F" w:rsidP="007B5020">
      <w:r>
        <w:separator/>
      </w:r>
    </w:p>
  </w:footnote>
  <w:footnote w:type="continuationSeparator" w:id="0">
    <w:p w14:paraId="283C9E72" w14:textId="77777777" w:rsidR="00C20F2F" w:rsidRDefault="00C20F2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D70"/>
    <w:rsid w:val="00175470"/>
    <w:rsid w:val="001B3797"/>
    <w:rsid w:val="001B61D8"/>
    <w:rsid w:val="001C0257"/>
    <w:rsid w:val="001C0941"/>
    <w:rsid w:val="001C171A"/>
    <w:rsid w:val="001C23B5"/>
    <w:rsid w:val="001C7985"/>
    <w:rsid w:val="001D50F1"/>
    <w:rsid w:val="001D5353"/>
    <w:rsid w:val="001E082A"/>
    <w:rsid w:val="001E30B9"/>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2E57"/>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6D11"/>
    <w:rsid w:val="003D0547"/>
    <w:rsid w:val="003D20F0"/>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0A3A"/>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17BE"/>
    <w:rsid w:val="00573066"/>
    <w:rsid w:val="00575B99"/>
    <w:rsid w:val="0057733D"/>
    <w:rsid w:val="00577E60"/>
    <w:rsid w:val="005805AF"/>
    <w:rsid w:val="00582363"/>
    <w:rsid w:val="00582C5D"/>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5F43F4"/>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6D7361"/>
    <w:rsid w:val="00700E17"/>
    <w:rsid w:val="0070317D"/>
    <w:rsid w:val="00707ADC"/>
    <w:rsid w:val="0071082C"/>
    <w:rsid w:val="00712AE7"/>
    <w:rsid w:val="00730875"/>
    <w:rsid w:val="007418B4"/>
    <w:rsid w:val="00742BC2"/>
    <w:rsid w:val="007459D1"/>
    <w:rsid w:val="00745A7C"/>
    <w:rsid w:val="00750443"/>
    <w:rsid w:val="00755080"/>
    <w:rsid w:val="0075560C"/>
    <w:rsid w:val="00764872"/>
    <w:rsid w:val="007649B0"/>
    <w:rsid w:val="00764C1F"/>
    <w:rsid w:val="0076585C"/>
    <w:rsid w:val="00767910"/>
    <w:rsid w:val="007734F9"/>
    <w:rsid w:val="00775731"/>
    <w:rsid w:val="00782D5B"/>
    <w:rsid w:val="00786914"/>
    <w:rsid w:val="0079593D"/>
    <w:rsid w:val="007A2586"/>
    <w:rsid w:val="007B355B"/>
    <w:rsid w:val="007B5020"/>
    <w:rsid w:val="007C2D01"/>
    <w:rsid w:val="007D4C25"/>
    <w:rsid w:val="007D53B4"/>
    <w:rsid w:val="007E184D"/>
    <w:rsid w:val="007E1D76"/>
    <w:rsid w:val="007F3ACD"/>
    <w:rsid w:val="00803F15"/>
    <w:rsid w:val="00810B29"/>
    <w:rsid w:val="00812169"/>
    <w:rsid w:val="00812D42"/>
    <w:rsid w:val="0082434D"/>
    <w:rsid w:val="00833644"/>
    <w:rsid w:val="00834C18"/>
    <w:rsid w:val="0083539D"/>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56F06"/>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0F2F"/>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513"/>
    <w:rsid w:val="00D55208"/>
    <w:rsid w:val="00D61770"/>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33D0"/>
    <w:rsid w:val="00EC5914"/>
    <w:rsid w:val="00ED5945"/>
    <w:rsid w:val="00EE0660"/>
    <w:rsid w:val="00EE4F70"/>
    <w:rsid w:val="00EF44AF"/>
    <w:rsid w:val="00EF53E5"/>
    <w:rsid w:val="00EF5744"/>
    <w:rsid w:val="00EF6671"/>
    <w:rsid w:val="00F03CBB"/>
    <w:rsid w:val="00F201B9"/>
    <w:rsid w:val="00F20DFB"/>
    <w:rsid w:val="00F23412"/>
    <w:rsid w:val="00F237E8"/>
    <w:rsid w:val="00F33DC7"/>
    <w:rsid w:val="00F4048B"/>
    <w:rsid w:val="00F53241"/>
    <w:rsid w:val="00F60F97"/>
    <w:rsid w:val="00F623E6"/>
    <w:rsid w:val="00F649E9"/>
    <w:rsid w:val="00F66E0A"/>
    <w:rsid w:val="00F7033A"/>
    <w:rsid w:val="00F71EF7"/>
    <w:rsid w:val="00F73A52"/>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spucr.cz/dns00000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bfcce5ea-2c06-460a-8f42-937bb651c2ea"/>
    <ds:schemaRef ds:uri="76ac09c3-4060-4832-9b3c-cf864eb6295d"/>
    <ds:schemaRef ds:uri="http://schemas.microsoft.com/sharepoint/v3"/>
  </ds:schemaRefs>
</ds:datastoreItem>
</file>

<file path=customXml/itemProps2.xml><?xml version="1.0" encoding="utf-8"?>
<ds:datastoreItem xmlns:ds="http://schemas.openxmlformats.org/officeDocument/2006/customXml" ds:itemID="{0830091B-7824-4359-8131-BD2EA9884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3493</Words>
  <Characters>20615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2023-01-02T13:44:00Z</cp:lastPrinted>
  <dcterms:created xsi:type="dcterms:W3CDTF">2026-01-29T06:03:00Z</dcterms:created>
  <dcterms:modified xsi:type="dcterms:W3CDTF">2026-01-29T06:06:00Z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b09326d1-6b93-4d3a-83c9-cb28594af66c</vt:lpwstr>
  </property>
  <property fmtid="{D5CDD505-2E9C-101B-9397-08002B2CF9AE}" pid="4" name="MediaServiceImageTags">
    <vt:lpwstr/>
  </property>
</Properties>
</file>