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259A37F6" w:rsidR="00643372" w:rsidRDefault="009A55F9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643372">
        <w:rPr>
          <w:rFonts w:ascii="Arial" w:hAnsi="Arial"/>
          <w:b/>
          <w:bCs/>
        </w:rPr>
        <w:t>DODATEK</w:t>
      </w:r>
      <w:r>
        <w:rPr>
          <w:rFonts w:ascii="Arial" w:hAnsi="Arial"/>
        </w:rPr>
        <w:t xml:space="preserve"> </w:t>
      </w:r>
      <w:r w:rsidRPr="009A55F9">
        <w:rPr>
          <w:rFonts w:ascii="Arial" w:hAnsi="Arial"/>
          <w:b/>
          <w:bCs/>
        </w:rPr>
        <w:t>č.</w:t>
      </w:r>
      <w:r w:rsidR="00E54E61" w:rsidRPr="009A55F9">
        <w:rPr>
          <w:rFonts w:ascii="Arial" w:hAnsi="Arial"/>
          <w:b/>
          <w:bCs/>
        </w:rPr>
        <w:t xml:space="preserve"> </w:t>
      </w:r>
      <w:r w:rsidR="00486850" w:rsidRPr="009A55F9">
        <w:rPr>
          <w:rFonts w:ascii="Arial" w:hAnsi="Arial"/>
          <w:b/>
          <w:bCs/>
        </w:rPr>
        <w:t>4</w:t>
      </w:r>
      <w:r w:rsidR="00643372" w:rsidRPr="00D9780F">
        <w:rPr>
          <w:rFonts w:ascii="Arial" w:eastAsia="Times New Roman" w:hAnsi="Arial" w:cs="Arial"/>
          <w:b/>
          <w:lang w:eastAsia="cs-CZ"/>
        </w:rPr>
        <w:t xml:space="preserve"> </w:t>
      </w:r>
    </w:p>
    <w:p w14:paraId="680539CB" w14:textId="1F43381D" w:rsidR="00E0086F" w:rsidRPr="00ED6435" w:rsidRDefault="00E0086F" w:rsidP="00E0086F">
      <w:pPr>
        <w:pStyle w:val="Nzev"/>
        <w:rPr>
          <w:rFonts w:ascii="Arial" w:hAnsi="Arial"/>
          <w:b w:val="0"/>
          <w:bCs w:val="0"/>
          <w:szCs w:val="22"/>
        </w:rPr>
      </w:pPr>
    </w:p>
    <w:p w14:paraId="4EF7F4DC" w14:textId="507D3648" w:rsidR="008F521D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>
        <w:rPr>
          <w:rFonts w:cs="Arial"/>
          <w:b/>
          <w:bCs/>
          <w:sz w:val="24"/>
        </w:rPr>
        <w:t xml:space="preserve">ke </w:t>
      </w:r>
      <w:r w:rsidR="00C83954"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="00C83954" w:rsidRPr="00643372">
        <w:rPr>
          <w:rFonts w:cs="Arial"/>
          <w:b/>
          <w:bCs/>
          <w:sz w:val="24"/>
        </w:rPr>
        <w:t xml:space="preserve"> </w:t>
      </w:r>
      <w:r w:rsidR="00643372" w:rsidRPr="00CE1FA9">
        <w:rPr>
          <w:rFonts w:cs="Arial"/>
          <w:sz w:val="24"/>
        </w:rPr>
        <w:t>(</w:t>
      </w:r>
      <w:r w:rsidRPr="00CE1FA9">
        <w:rPr>
          <w:rFonts w:cs="Arial"/>
          <w:sz w:val="24"/>
        </w:rPr>
        <w:t>dále jen</w:t>
      </w:r>
      <w:r>
        <w:rPr>
          <w:rFonts w:cs="Arial"/>
          <w:b/>
          <w:bCs/>
          <w:sz w:val="24"/>
        </w:rPr>
        <w:t xml:space="preserve"> „Smlouva</w:t>
      </w:r>
      <w:r w:rsidR="00042658">
        <w:rPr>
          <w:rFonts w:cs="Arial"/>
          <w:b/>
          <w:bCs/>
          <w:sz w:val="24"/>
        </w:rPr>
        <w:t>“</w:t>
      </w:r>
      <w:r w:rsidR="00042658" w:rsidRPr="00CE1FA9">
        <w:rPr>
          <w:rFonts w:cs="Arial"/>
          <w:sz w:val="24"/>
        </w:rPr>
        <w:t xml:space="preserve">) </w:t>
      </w:r>
      <w:r w:rsidR="00042658" w:rsidRPr="00042658">
        <w:rPr>
          <w:rFonts w:cs="Arial"/>
          <w:b/>
          <w:bCs/>
          <w:sz w:val="24"/>
        </w:rPr>
        <w:t>KoPÚ</w:t>
      </w:r>
      <w:r w:rsidR="009A55F9" w:rsidRPr="00042658">
        <w:rPr>
          <w:rFonts w:cs="Arial"/>
          <w:b/>
          <w:bCs/>
          <w:sz w:val="24"/>
        </w:rPr>
        <w:t xml:space="preserve"> </w:t>
      </w:r>
      <w:r w:rsidR="009A55F9">
        <w:rPr>
          <w:rFonts w:cs="Arial"/>
          <w:b/>
          <w:bCs/>
          <w:sz w:val="24"/>
        </w:rPr>
        <w:t>v k.ú. Přílepy u Holešova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</w:t>
      </w:r>
      <w:r w:rsidR="00CC08BE">
        <w:rPr>
          <w:rFonts w:eastAsia="Times New Roman" w:cs="Arial"/>
          <w:b/>
          <w:bCs/>
          <w:snapToGrid w:val="0"/>
          <w:sz w:val="24"/>
        </w:rPr>
        <w:br/>
      </w:r>
      <w:r w:rsidR="00E54E61" w:rsidRPr="00643372">
        <w:rPr>
          <w:rFonts w:cs="Arial"/>
          <w:sz w:val="22"/>
        </w:rPr>
        <w:t>č.</w:t>
      </w:r>
      <w:r w:rsidR="00E54E61">
        <w:rPr>
          <w:rFonts w:cs="Arial"/>
          <w:sz w:val="22"/>
        </w:rPr>
        <w:t xml:space="preserve">: </w:t>
      </w:r>
      <w:r w:rsidR="0055140D" w:rsidRPr="0055140D">
        <w:rPr>
          <w:rFonts w:cs="Arial"/>
          <w:sz w:val="22"/>
        </w:rPr>
        <w:t>1114-2023-525202</w:t>
      </w:r>
      <w:r w:rsidR="0055140D">
        <w:rPr>
          <w:rFonts w:cs="Arial"/>
          <w:sz w:val="22"/>
        </w:rPr>
        <w:t xml:space="preserve"> </w:t>
      </w:r>
      <w:r w:rsidR="00E54E61">
        <w:rPr>
          <w:rFonts w:cs="Arial"/>
          <w:sz w:val="22"/>
        </w:rPr>
        <w:t>ze dne</w:t>
      </w:r>
      <w:r w:rsidR="009A55F9">
        <w:rPr>
          <w:rFonts w:cs="Arial"/>
          <w:sz w:val="22"/>
        </w:rPr>
        <w:t xml:space="preserve"> 25.9.2023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56C33EB5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>§ 222 odst.</w:t>
      </w:r>
      <w:r w:rsidR="00493793">
        <w:rPr>
          <w:rFonts w:ascii="Arial" w:hAnsi="Arial" w:cs="Arial"/>
        </w:rPr>
        <w:t>4</w:t>
      </w:r>
      <w:r w:rsidRPr="00BE04E4">
        <w:rPr>
          <w:rFonts w:ascii="Arial" w:hAnsi="Arial" w:cs="Arial"/>
        </w:rPr>
        <w:t xml:space="preserve"> 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42F31A9" w14:textId="77777777" w:rsidR="008F521D" w:rsidRPr="00BE04E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</w:t>
      </w:r>
    </w:p>
    <w:p w14:paraId="72B0C9B8" w14:textId="60F62831" w:rsidR="00403809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643372">
        <w:rPr>
          <w:rFonts w:ascii="Arial" w:hAnsi="Arial" w:cs="Arial"/>
          <w:b/>
          <w:bCs/>
        </w:rPr>
        <w:t>Krajský pozemkový úřad</w:t>
      </w:r>
      <w:r w:rsidRPr="00ED6435">
        <w:rPr>
          <w:rFonts w:ascii="Arial" w:hAnsi="Arial" w:cs="Arial"/>
        </w:rPr>
        <w:t xml:space="preserve"> </w:t>
      </w:r>
      <w:r w:rsidR="00267C03" w:rsidRPr="00267C03">
        <w:rPr>
          <w:rFonts w:ascii="Arial" w:hAnsi="Arial" w:cs="Arial"/>
          <w:b/>
          <w:bCs/>
        </w:rPr>
        <w:t>pro Zlínský kraj</w:t>
      </w:r>
      <w:r w:rsidR="00403809" w:rsidRPr="00267C03"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  <w:bookmarkStart w:id="0" w:name="_Hlk215040681"/>
      <w:r w:rsidR="008C4017">
        <w:rPr>
          <w:rFonts w:ascii="Arial" w:eastAsia="Times New Roman" w:hAnsi="Arial" w:cs="Arial"/>
          <w:b/>
          <w:bCs/>
          <w:snapToGrid w:val="0"/>
          <w:lang w:eastAsia="cs-CZ"/>
        </w:rPr>
        <w:t xml:space="preserve">na adrese </w:t>
      </w:r>
      <w:bookmarkEnd w:id="0"/>
      <w:proofErr w:type="spellStart"/>
      <w:r w:rsidR="00267C03">
        <w:rPr>
          <w:rFonts w:ascii="Arial" w:eastAsia="Times New Roman" w:hAnsi="Arial" w:cs="Arial"/>
          <w:b/>
          <w:bCs/>
          <w:snapToGrid w:val="0"/>
          <w:lang w:eastAsia="cs-CZ"/>
        </w:rPr>
        <w:t>Zarámí</w:t>
      </w:r>
      <w:proofErr w:type="spellEnd"/>
      <w:r w:rsidR="00267C03">
        <w:rPr>
          <w:rFonts w:ascii="Arial" w:eastAsia="Times New Roman" w:hAnsi="Arial" w:cs="Arial"/>
          <w:b/>
          <w:bCs/>
          <w:snapToGrid w:val="0"/>
          <w:lang w:eastAsia="cs-CZ"/>
        </w:rPr>
        <w:t xml:space="preserve"> 88, 760 41 Zlín</w:t>
      </w:r>
    </w:p>
    <w:p w14:paraId="2BB55C1B" w14:textId="57DEDCBD" w:rsidR="00E0086F" w:rsidRPr="00ED6435" w:rsidRDefault="00E0086F" w:rsidP="00D5766D">
      <w:pPr>
        <w:spacing w:after="120"/>
        <w:ind w:left="4962" w:hanging="4395"/>
        <w:jc w:val="both"/>
        <w:rPr>
          <w:rFonts w:ascii="Arial" w:hAnsi="Arial" w:cs="Arial"/>
        </w:rPr>
      </w:pPr>
      <w:bookmarkStart w:id="1" w:name="_Hlk214960540"/>
      <w:r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="00D5766D">
        <w:rPr>
          <w:rFonts w:ascii="Arial" w:hAnsi="Arial" w:cs="Arial"/>
        </w:rPr>
        <w:tab/>
      </w:r>
      <w:r w:rsidR="00FE15D3">
        <w:rPr>
          <w:rFonts w:ascii="Arial" w:hAnsi="Arial" w:cs="Arial"/>
        </w:rPr>
        <w:t xml:space="preserve">Ing. Mladou Augustinovou, ředitelkou KPÚ </w:t>
      </w:r>
      <w:r w:rsidR="00D5766D">
        <w:rPr>
          <w:rFonts w:ascii="Arial" w:hAnsi="Arial" w:cs="Arial"/>
        </w:rPr>
        <w:t>pro   Zlínský kraj</w:t>
      </w:r>
    </w:p>
    <w:p w14:paraId="679B3B2B" w14:textId="637F74CB" w:rsidR="00E0086F" w:rsidRPr="000C5CAF" w:rsidRDefault="00E0086F" w:rsidP="000129FF">
      <w:pPr>
        <w:spacing w:after="120"/>
        <w:ind w:left="4962" w:hanging="4395"/>
        <w:jc w:val="both"/>
        <w:rPr>
          <w:rFonts w:ascii="Arial" w:hAnsi="Arial" w:cs="Arial"/>
        </w:rPr>
      </w:pPr>
      <w:bookmarkStart w:id="2" w:name="_Hlk215041580"/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0129FF">
        <w:rPr>
          <w:rFonts w:ascii="Arial" w:hAnsi="Arial" w:cs="Arial"/>
        </w:rPr>
        <w:tab/>
      </w:r>
      <w:bookmarkEnd w:id="2"/>
      <w:r w:rsidR="00D5766D" w:rsidRPr="000C5CAF">
        <w:rPr>
          <w:rFonts w:ascii="Arial" w:hAnsi="Arial" w:cs="Arial"/>
          <w:snapToGrid w:val="0"/>
        </w:rPr>
        <w:t>Ing. Mladou Augustinovou, ředitelkou KP</w:t>
      </w:r>
      <w:r w:rsidR="000C5CAF" w:rsidRPr="000C5CAF">
        <w:rPr>
          <w:rFonts w:ascii="Arial" w:hAnsi="Arial" w:cs="Arial"/>
          <w:snapToGrid w:val="0"/>
        </w:rPr>
        <w:t>Ú pro Zlínský kraj</w:t>
      </w:r>
      <w:r w:rsidR="0083666F" w:rsidRPr="000C5CAF" w:rsidDel="0083666F">
        <w:rPr>
          <w:rFonts w:ascii="Arial" w:hAnsi="Arial" w:cs="Arial"/>
        </w:rPr>
        <w:t xml:space="preserve"> </w:t>
      </w:r>
      <w:r w:rsidRPr="000C5CAF">
        <w:rPr>
          <w:rFonts w:ascii="Arial" w:hAnsi="Arial" w:cs="Arial"/>
        </w:rPr>
        <w:t xml:space="preserve"> </w:t>
      </w:r>
    </w:p>
    <w:p w14:paraId="058B6E06" w14:textId="22E3094A" w:rsidR="00C83A8C" w:rsidRPr="000129FF" w:rsidRDefault="00E0086F" w:rsidP="009C7D91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0C5CAF">
        <w:rPr>
          <w:rFonts w:ascii="Arial" w:hAnsi="Arial" w:cs="Arial"/>
        </w:rPr>
        <w:t xml:space="preserve">V technických záležitostech </w:t>
      </w:r>
      <w:r w:rsidR="00EC1291" w:rsidRPr="000C5CAF">
        <w:rPr>
          <w:rFonts w:ascii="Arial" w:hAnsi="Arial" w:cs="Arial"/>
        </w:rPr>
        <w:t>zastoupen</w:t>
      </w:r>
      <w:r w:rsidR="00945036" w:rsidRPr="000C5CAF">
        <w:rPr>
          <w:rFonts w:ascii="Arial" w:hAnsi="Arial" w:cs="Arial"/>
        </w:rPr>
        <w:t>ý</w:t>
      </w:r>
      <w:r w:rsidRPr="000C5CAF">
        <w:rPr>
          <w:rFonts w:ascii="Arial" w:hAnsi="Arial" w:cs="Arial"/>
        </w:rPr>
        <w:t>:</w:t>
      </w:r>
      <w:r w:rsidRPr="000C5CAF">
        <w:rPr>
          <w:rFonts w:ascii="Arial" w:hAnsi="Arial" w:cs="Arial"/>
          <w:snapToGrid w:val="0"/>
        </w:rPr>
        <w:t xml:space="preserve"> </w:t>
      </w:r>
      <w:r w:rsidR="000C5CAF">
        <w:rPr>
          <w:rFonts w:ascii="Arial" w:hAnsi="Arial" w:cs="Arial"/>
          <w:snapToGrid w:val="0"/>
        </w:rPr>
        <w:tab/>
      </w:r>
      <w:r w:rsidR="000C5CAF" w:rsidRPr="000C5CAF">
        <w:rPr>
          <w:rFonts w:ascii="Arial" w:hAnsi="Arial" w:cs="Arial"/>
          <w:snapToGrid w:val="0"/>
        </w:rPr>
        <w:t>Ing. Radkou Zábojníkovou, Ph.D., vedoucí pobočky Kroměříž</w:t>
      </w:r>
      <w:r w:rsidR="0083666F" w:rsidRPr="000C5CAF" w:rsidDel="0083666F">
        <w:rPr>
          <w:rFonts w:ascii="Arial" w:hAnsi="Arial" w:cs="Arial"/>
          <w:snapToGrid w:val="0"/>
        </w:rPr>
        <w:t xml:space="preserve"> </w:t>
      </w:r>
      <w:bookmarkEnd w:id="1"/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6D5F1B03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305389">
        <w:rPr>
          <w:rFonts w:ascii="Arial" w:hAnsi="Arial" w:cs="Arial"/>
        </w:rPr>
        <w:t xml:space="preserve">    </w:t>
      </w:r>
      <w:r w:rsidR="00305389">
        <w:rPr>
          <w:rFonts w:ascii="Arial" w:hAnsi="Arial" w:cs="Arial"/>
        </w:rPr>
        <w:tab/>
      </w:r>
      <w:r w:rsidR="00403809">
        <w:rPr>
          <w:rFonts w:ascii="Arial" w:hAnsi="Arial" w:cs="Arial"/>
        </w:rPr>
        <w:t>+420</w:t>
      </w:r>
      <w:r w:rsidR="00EC17A6">
        <w:rPr>
          <w:rFonts w:ascii="Arial" w:hAnsi="Arial" w:cs="Arial"/>
        </w:rPr>
        <w:t xml:space="preserve"> </w:t>
      </w:r>
      <w:r w:rsidR="00EC17A6" w:rsidRPr="00EC17A6">
        <w:rPr>
          <w:rFonts w:ascii="Arial" w:hAnsi="Arial" w:cs="Arial"/>
        </w:rPr>
        <w:t>725 970 656</w:t>
      </w:r>
    </w:p>
    <w:p w14:paraId="073F5E87" w14:textId="749C3F4B" w:rsidR="00E0086F" w:rsidRPr="00403809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r w:rsidR="00305389">
        <w:rPr>
          <w:rFonts w:ascii="Arial" w:hAnsi="Arial" w:cs="Arial"/>
          <w:snapToGrid w:val="0"/>
        </w:rPr>
        <w:tab/>
        <w:t xml:space="preserve"> radka.zabojnikova@spu.gov.cz</w:t>
      </w:r>
    </w:p>
    <w:p w14:paraId="251A0BC1" w14:textId="29350E2B" w:rsidR="00E0086F" w:rsidRPr="00ED6435" w:rsidRDefault="00E0086F" w:rsidP="00CC64C2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="00305389">
        <w:rPr>
          <w:rFonts w:ascii="Arial" w:hAnsi="Arial" w:cs="Arial"/>
        </w:rPr>
        <w:tab/>
        <w:t xml:space="preserve"> </w:t>
      </w:r>
      <w:r w:rsidR="008C4017">
        <w:rPr>
          <w:rFonts w:ascii="Arial" w:hAnsi="Arial" w:cs="Arial"/>
        </w:rPr>
        <w:t>z49per3</w:t>
      </w:r>
    </w:p>
    <w:p w14:paraId="7341B31E" w14:textId="39B79064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="00305389">
        <w:rPr>
          <w:rFonts w:ascii="Arial" w:hAnsi="Arial" w:cs="Arial"/>
        </w:rPr>
        <w:tab/>
      </w:r>
      <w:r w:rsidR="00057738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Česká národní banka</w:t>
      </w:r>
    </w:p>
    <w:p w14:paraId="3A817518" w14:textId="522B209F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r w:rsidR="00305389">
        <w:rPr>
          <w:rFonts w:ascii="Arial" w:hAnsi="Arial" w:cs="Arial"/>
        </w:rPr>
        <w:t xml:space="preserve"> </w:t>
      </w:r>
      <w:r w:rsidR="00305389">
        <w:rPr>
          <w:rFonts w:ascii="Arial" w:hAnsi="Arial" w:cs="Arial"/>
        </w:rPr>
        <w:tab/>
      </w:r>
      <w:r w:rsidR="00057738">
        <w:rPr>
          <w:rFonts w:ascii="Arial" w:hAnsi="Arial" w:cs="Arial"/>
        </w:rPr>
        <w:t xml:space="preserve"> </w:t>
      </w:r>
      <w:r w:rsidR="00305389" w:rsidRPr="00305389">
        <w:rPr>
          <w:rFonts w:ascii="Arial" w:hAnsi="Arial" w:cs="Arial"/>
        </w:rPr>
        <w:t>3723001/0710</w:t>
      </w:r>
    </w:p>
    <w:p w14:paraId="1375E27A" w14:textId="5B8F5ADD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305389">
        <w:rPr>
          <w:rFonts w:ascii="Arial" w:hAnsi="Arial" w:cs="Arial"/>
        </w:rPr>
        <w:tab/>
      </w:r>
      <w:r w:rsidR="00305389">
        <w:rPr>
          <w:rFonts w:ascii="Arial" w:hAnsi="Arial" w:cs="Arial"/>
        </w:rPr>
        <w:tab/>
      </w:r>
      <w:r w:rsidR="00057738">
        <w:rPr>
          <w:rFonts w:ascii="Arial" w:hAnsi="Arial" w:cs="Arial"/>
        </w:rPr>
        <w:t xml:space="preserve"> </w:t>
      </w:r>
      <w:r w:rsidR="00DD19CE" w:rsidRPr="00ED6435">
        <w:rPr>
          <w:rFonts w:ascii="Arial" w:hAnsi="Arial" w:cs="Arial"/>
        </w:rPr>
        <w:t>CZ01312774 (</w:t>
      </w:r>
      <w:r w:rsidR="00DD19CE" w:rsidRPr="00ED6435">
        <w:rPr>
          <w:rFonts w:ascii="Arial" w:hAnsi="Arial" w:cs="Arial"/>
          <w:i/>
          <w:iCs/>
        </w:rPr>
        <w:t>není plátce DPH</w:t>
      </w:r>
      <w:r w:rsidR="00DD19CE" w:rsidRPr="00ED6435">
        <w:rPr>
          <w:rFonts w:ascii="Arial" w:hAnsi="Arial" w:cs="Arial"/>
        </w:rPr>
        <w:t>)</w:t>
      </w:r>
    </w:p>
    <w:p w14:paraId="2C7E241C" w14:textId="749A0325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15360CEA" w14:textId="628E2C2D" w:rsidR="00B109EE" w:rsidRPr="009C7D91" w:rsidRDefault="00E0086F" w:rsidP="009C7D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600FCFA1" w14:textId="77777777" w:rsidR="000A4EA8" w:rsidRDefault="000A4EA8" w:rsidP="00800A7C">
      <w:pPr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bCs/>
        </w:rPr>
      </w:pPr>
    </w:p>
    <w:p w14:paraId="2EA63628" w14:textId="491EFA93" w:rsidR="00AE74B1" w:rsidRPr="0084565D" w:rsidRDefault="00F440E0" w:rsidP="000A4EA8">
      <w:pPr>
        <w:spacing w:before="120" w:after="0" w:line="240" w:lineRule="auto"/>
        <w:ind w:left="567"/>
        <w:jc w:val="both"/>
        <w:rPr>
          <w:rFonts w:ascii="Arial" w:hAnsi="Arial" w:cs="Arial"/>
          <w:b/>
        </w:rPr>
      </w:pPr>
      <w:proofErr w:type="spellStart"/>
      <w:r w:rsidRPr="0084565D">
        <w:rPr>
          <w:rFonts w:ascii="Arial" w:hAnsi="Arial" w:cs="Arial"/>
          <w:b/>
        </w:rPr>
        <w:t>Geocentrum</w:t>
      </w:r>
      <w:proofErr w:type="spellEnd"/>
      <w:r w:rsidRPr="0084565D">
        <w:rPr>
          <w:rFonts w:ascii="Arial" w:hAnsi="Arial" w:cs="Arial"/>
          <w:b/>
        </w:rPr>
        <w:t xml:space="preserve"> spol. s r.o.</w:t>
      </w:r>
    </w:p>
    <w:p w14:paraId="764DE39B" w14:textId="3C9D33E0" w:rsidR="00AE74B1" w:rsidRPr="0084565D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/>
          <w:bCs/>
        </w:rPr>
      </w:pPr>
      <w:r w:rsidRPr="0084565D">
        <w:rPr>
          <w:rFonts w:ascii="Arial" w:hAnsi="Arial" w:cs="Arial"/>
          <w:bCs/>
        </w:rPr>
        <w:t xml:space="preserve">se sídlem </w:t>
      </w:r>
      <w:r w:rsidR="00F440E0" w:rsidRPr="0084565D">
        <w:rPr>
          <w:rFonts w:ascii="Arial" w:hAnsi="Arial" w:cs="Arial"/>
          <w:bCs/>
        </w:rPr>
        <w:t>tř. Kosmonautů 1143/</w:t>
      </w:r>
      <w:proofErr w:type="gramStart"/>
      <w:r w:rsidR="00F440E0" w:rsidRPr="0084565D">
        <w:rPr>
          <w:rFonts w:ascii="Arial" w:hAnsi="Arial" w:cs="Arial"/>
          <w:bCs/>
        </w:rPr>
        <w:t>8b</w:t>
      </w:r>
      <w:proofErr w:type="gramEnd"/>
      <w:r w:rsidR="004D14E3" w:rsidRPr="0084565D">
        <w:rPr>
          <w:rFonts w:ascii="Arial" w:hAnsi="Arial" w:cs="Arial"/>
          <w:bCs/>
        </w:rPr>
        <w:t>, 779 00 Olomouc</w:t>
      </w:r>
    </w:p>
    <w:p w14:paraId="2A0D9D43" w14:textId="015226A5" w:rsidR="00AE74B1" w:rsidRPr="0084565D" w:rsidRDefault="0084565D" w:rsidP="00AE74B1">
      <w:pPr>
        <w:spacing w:before="120" w:after="0" w:line="240" w:lineRule="auto"/>
        <w:ind w:left="567"/>
        <w:jc w:val="both"/>
        <w:rPr>
          <w:rFonts w:ascii="Arial" w:hAnsi="Arial" w:cs="Arial"/>
        </w:rPr>
      </w:pPr>
      <w:bookmarkStart w:id="3" w:name="_Hlk215041448"/>
      <w:proofErr w:type="gramStart"/>
      <w:r w:rsidRPr="0084565D">
        <w:rPr>
          <w:rFonts w:ascii="Arial" w:hAnsi="Arial" w:cs="Arial"/>
          <w:bCs/>
        </w:rPr>
        <w:t>Zastoupená</w:t>
      </w:r>
      <w:r w:rsidR="003F1CDA">
        <w:rPr>
          <w:rFonts w:ascii="Arial" w:hAnsi="Arial" w:cs="Arial"/>
          <w:bCs/>
        </w:rPr>
        <w:t>:</w:t>
      </w:r>
      <w:r w:rsidR="000A4EA8" w:rsidRPr="0084565D">
        <w:rPr>
          <w:rFonts w:ascii="Arial" w:hAnsi="Arial" w:cs="Arial"/>
          <w:bCs/>
        </w:rPr>
        <w:t xml:space="preserve">   </w:t>
      </w:r>
      <w:proofErr w:type="gramEnd"/>
      <w:r w:rsidR="000A4EA8" w:rsidRPr="0084565D">
        <w:rPr>
          <w:rFonts w:ascii="Arial" w:hAnsi="Arial" w:cs="Arial"/>
          <w:bCs/>
        </w:rPr>
        <w:t xml:space="preserve">                                       </w:t>
      </w:r>
      <w:r w:rsidR="003F1CDA">
        <w:rPr>
          <w:rFonts w:ascii="Arial" w:hAnsi="Arial" w:cs="Arial"/>
          <w:bCs/>
        </w:rPr>
        <w:tab/>
      </w:r>
      <w:r w:rsidR="003F1CDA">
        <w:rPr>
          <w:rFonts w:ascii="Arial" w:hAnsi="Arial" w:cs="Arial"/>
          <w:bCs/>
        </w:rPr>
        <w:tab/>
      </w:r>
      <w:r w:rsidR="001F172B" w:rsidRPr="0084565D">
        <w:rPr>
          <w:rFonts w:ascii="Arial" w:hAnsi="Arial" w:cs="Arial"/>
        </w:rPr>
        <w:t>Petrem Liškou, jednatelem společnosti</w:t>
      </w:r>
      <w:bookmarkEnd w:id="3"/>
      <w:r w:rsidR="00AE74B1" w:rsidRPr="0084565D">
        <w:rPr>
          <w:rFonts w:ascii="Arial" w:hAnsi="Arial" w:cs="Arial"/>
          <w:iCs/>
        </w:rPr>
        <w:t xml:space="preserve"> </w:t>
      </w:r>
    </w:p>
    <w:p w14:paraId="6756D340" w14:textId="5B63E31E" w:rsidR="00AE74B1" w:rsidRPr="0084565D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</w:rPr>
      </w:pPr>
      <w:r w:rsidRPr="0084565D">
        <w:rPr>
          <w:rFonts w:ascii="Arial" w:hAnsi="Arial" w:cs="Arial"/>
        </w:rPr>
        <w:t xml:space="preserve">Ve smluvních záležitostech </w:t>
      </w:r>
      <w:proofErr w:type="gramStart"/>
      <w:r w:rsidR="0084565D" w:rsidRPr="0084565D">
        <w:rPr>
          <w:rFonts w:ascii="Arial" w:hAnsi="Arial" w:cs="Arial"/>
        </w:rPr>
        <w:t xml:space="preserve">zastoupený:  </w:t>
      </w:r>
      <w:r w:rsidR="003F1CDA">
        <w:rPr>
          <w:rFonts w:ascii="Arial" w:hAnsi="Arial" w:cs="Arial"/>
        </w:rPr>
        <w:tab/>
      </w:r>
      <w:proofErr w:type="gramEnd"/>
      <w:r w:rsidR="001F172B" w:rsidRPr="0084565D">
        <w:rPr>
          <w:rFonts w:ascii="Arial" w:hAnsi="Arial" w:cs="Arial"/>
        </w:rPr>
        <w:t xml:space="preserve"> </w:t>
      </w:r>
      <w:r w:rsidR="003F1CDA">
        <w:rPr>
          <w:rFonts w:ascii="Arial" w:hAnsi="Arial" w:cs="Arial"/>
        </w:rPr>
        <w:tab/>
      </w:r>
      <w:r w:rsidR="001F172B" w:rsidRPr="0084565D">
        <w:rPr>
          <w:rFonts w:ascii="Arial" w:hAnsi="Arial" w:cs="Arial"/>
        </w:rPr>
        <w:t>Petrem Liškou, jednatelem společnosti</w:t>
      </w:r>
      <w:r w:rsidRPr="0084565D">
        <w:rPr>
          <w:rFonts w:ascii="Arial" w:hAnsi="Arial" w:cs="Arial"/>
        </w:rPr>
        <w:t xml:space="preserve"> </w:t>
      </w:r>
    </w:p>
    <w:p w14:paraId="1A489D8F" w14:textId="5A2C83C4" w:rsidR="00AE74B1" w:rsidRPr="0084565D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84565D">
        <w:rPr>
          <w:rFonts w:ascii="Arial" w:hAnsi="Arial" w:cs="Arial"/>
          <w:bCs/>
        </w:rPr>
        <w:t xml:space="preserve">V technických záležitostech </w:t>
      </w:r>
      <w:proofErr w:type="gramStart"/>
      <w:r w:rsidR="0084565D" w:rsidRPr="0084565D">
        <w:rPr>
          <w:rFonts w:ascii="Arial" w:hAnsi="Arial" w:cs="Arial"/>
          <w:bCs/>
        </w:rPr>
        <w:t xml:space="preserve">zastoupený:  </w:t>
      </w:r>
      <w:r w:rsidR="003F1CDA">
        <w:rPr>
          <w:rFonts w:ascii="Arial" w:hAnsi="Arial" w:cs="Arial"/>
          <w:bCs/>
        </w:rPr>
        <w:tab/>
      </w:r>
      <w:proofErr w:type="gramEnd"/>
      <w:r w:rsidR="003F1CDA">
        <w:rPr>
          <w:rFonts w:ascii="Arial" w:hAnsi="Arial" w:cs="Arial"/>
          <w:bCs/>
        </w:rPr>
        <w:tab/>
      </w:r>
      <w:r w:rsidR="00AF4677">
        <w:rPr>
          <w:rFonts w:ascii="Arial" w:hAnsi="Arial" w:cs="Arial"/>
          <w:bCs/>
        </w:rPr>
        <w:t>XXXXXXXXXXXXXXX</w:t>
      </w:r>
    </w:p>
    <w:p w14:paraId="6512F425" w14:textId="77777777" w:rsidR="000A4EA8" w:rsidRPr="0084565D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84565D">
        <w:rPr>
          <w:rFonts w:ascii="Arial" w:hAnsi="Arial" w:cs="Arial"/>
          <w:b/>
          <w:bCs/>
        </w:rPr>
        <w:t>Kontaktní údaje:</w:t>
      </w:r>
    </w:p>
    <w:p w14:paraId="232D2B86" w14:textId="7AFE3E10" w:rsidR="000A4EA8" w:rsidRPr="0084565D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84565D">
        <w:rPr>
          <w:rFonts w:ascii="Arial" w:hAnsi="Arial" w:cs="Arial"/>
          <w:bCs/>
        </w:rPr>
        <w:t xml:space="preserve">Tel.:          </w:t>
      </w:r>
      <w:r w:rsidR="00BC0A4B">
        <w:rPr>
          <w:rFonts w:ascii="Arial" w:hAnsi="Arial" w:cs="Arial"/>
          <w:bCs/>
        </w:rPr>
        <w:tab/>
      </w:r>
      <w:r w:rsidRPr="0084565D">
        <w:rPr>
          <w:rFonts w:ascii="Arial" w:hAnsi="Arial" w:cs="Arial"/>
          <w:bCs/>
        </w:rPr>
        <w:t xml:space="preserve">                                       </w:t>
      </w:r>
      <w:r w:rsidR="003F1CDA">
        <w:rPr>
          <w:rFonts w:ascii="Arial" w:hAnsi="Arial" w:cs="Arial"/>
          <w:bCs/>
        </w:rPr>
        <w:tab/>
      </w:r>
      <w:r w:rsidR="003F1CDA">
        <w:rPr>
          <w:rFonts w:ascii="Arial" w:hAnsi="Arial" w:cs="Arial"/>
          <w:bCs/>
        </w:rPr>
        <w:tab/>
      </w:r>
      <w:r w:rsidR="00AF4677">
        <w:rPr>
          <w:rFonts w:ascii="Arial" w:hAnsi="Arial" w:cs="Arial"/>
          <w:bCs/>
        </w:rPr>
        <w:t>XXXXXXXXXXXXXXX</w:t>
      </w:r>
    </w:p>
    <w:p w14:paraId="2B5FFA67" w14:textId="77777777" w:rsidR="00AF4677" w:rsidRDefault="00BC0A4B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proofErr w:type="gramStart"/>
      <w:r w:rsidRPr="0084565D">
        <w:rPr>
          <w:rFonts w:ascii="Arial" w:hAnsi="Arial" w:cs="Arial"/>
          <w:bCs/>
        </w:rPr>
        <w:lastRenderedPageBreak/>
        <w:t>E-mail</w:t>
      </w:r>
      <w:r w:rsidRPr="0084565D">
        <w:rPr>
          <w:rFonts w:ascii="Arial" w:hAnsi="Arial" w:cs="Arial"/>
          <w:b/>
        </w:rPr>
        <w:t xml:space="preserve">:  </w:t>
      </w:r>
      <w:r w:rsidR="000A4EA8" w:rsidRPr="0084565D">
        <w:rPr>
          <w:rFonts w:ascii="Arial" w:hAnsi="Arial" w:cs="Arial"/>
          <w:b/>
        </w:rPr>
        <w:t xml:space="preserve"> </w:t>
      </w:r>
      <w:proofErr w:type="gramEnd"/>
      <w:r w:rsidR="000A4EA8" w:rsidRPr="0084565D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ab/>
      </w:r>
      <w:r w:rsidR="000A4EA8" w:rsidRPr="0084565D">
        <w:rPr>
          <w:rFonts w:ascii="Arial" w:hAnsi="Arial" w:cs="Arial"/>
          <w:b/>
        </w:rPr>
        <w:t xml:space="preserve">                                                 </w:t>
      </w:r>
      <w:r w:rsidR="00796568">
        <w:rPr>
          <w:rFonts w:ascii="Arial" w:hAnsi="Arial" w:cs="Arial"/>
          <w:b/>
        </w:rPr>
        <w:t xml:space="preserve"> </w:t>
      </w:r>
      <w:r w:rsidR="00AF4677">
        <w:rPr>
          <w:rFonts w:ascii="Arial" w:hAnsi="Arial" w:cs="Arial"/>
          <w:bCs/>
        </w:rPr>
        <w:t>XXXXXXXXXXXXXXX</w:t>
      </w:r>
      <w:r w:rsidR="00AF4677" w:rsidRPr="0084565D">
        <w:rPr>
          <w:rFonts w:ascii="Arial" w:hAnsi="Arial" w:cs="Arial"/>
          <w:bCs/>
        </w:rPr>
        <w:t xml:space="preserve"> </w:t>
      </w:r>
    </w:p>
    <w:p w14:paraId="64760670" w14:textId="7BB6B58E" w:rsidR="000A4EA8" w:rsidRPr="0084565D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84565D">
        <w:rPr>
          <w:rFonts w:ascii="Arial" w:hAnsi="Arial" w:cs="Arial"/>
          <w:bCs/>
        </w:rPr>
        <w:t xml:space="preserve">ID datové </w:t>
      </w:r>
      <w:proofErr w:type="gramStart"/>
      <w:r w:rsidR="00BC0A4B" w:rsidRPr="0084565D">
        <w:rPr>
          <w:rFonts w:ascii="Arial" w:hAnsi="Arial" w:cs="Arial"/>
          <w:bCs/>
        </w:rPr>
        <w:t xml:space="preserve">schránky:  </w:t>
      </w:r>
      <w:r w:rsidRPr="0084565D">
        <w:rPr>
          <w:rFonts w:ascii="Arial" w:hAnsi="Arial" w:cs="Arial"/>
          <w:bCs/>
        </w:rPr>
        <w:t xml:space="preserve"> </w:t>
      </w:r>
      <w:proofErr w:type="gramEnd"/>
      <w:r w:rsidRPr="0084565D">
        <w:rPr>
          <w:rFonts w:ascii="Arial" w:hAnsi="Arial" w:cs="Arial"/>
          <w:bCs/>
        </w:rPr>
        <w:t xml:space="preserve"> </w:t>
      </w:r>
      <w:r w:rsidR="00BC0A4B">
        <w:rPr>
          <w:rFonts w:ascii="Arial" w:hAnsi="Arial" w:cs="Arial"/>
          <w:bCs/>
        </w:rPr>
        <w:tab/>
      </w:r>
      <w:r w:rsidRPr="0084565D">
        <w:rPr>
          <w:rFonts w:ascii="Arial" w:hAnsi="Arial" w:cs="Arial"/>
          <w:bCs/>
        </w:rPr>
        <w:t xml:space="preserve">             </w:t>
      </w:r>
      <w:r w:rsidR="00BC0A4B">
        <w:rPr>
          <w:rFonts w:ascii="Arial" w:hAnsi="Arial" w:cs="Arial"/>
          <w:bCs/>
        </w:rPr>
        <w:tab/>
      </w:r>
      <w:r w:rsidRPr="0084565D">
        <w:rPr>
          <w:rFonts w:ascii="Arial" w:hAnsi="Arial" w:cs="Arial"/>
          <w:bCs/>
        </w:rPr>
        <w:t xml:space="preserve">             </w:t>
      </w:r>
      <w:r w:rsidR="00796568">
        <w:rPr>
          <w:rFonts w:ascii="Arial" w:hAnsi="Arial" w:cs="Arial"/>
          <w:bCs/>
        </w:rPr>
        <w:t xml:space="preserve"> </w:t>
      </w:r>
      <w:r w:rsidR="00A15357" w:rsidRPr="0084565D">
        <w:rPr>
          <w:rFonts w:ascii="Arial" w:hAnsi="Arial" w:cs="Arial"/>
          <w:bCs/>
        </w:rPr>
        <w:t xml:space="preserve"> 6ejp63k</w:t>
      </w:r>
    </w:p>
    <w:p w14:paraId="1EE1D6AC" w14:textId="4571EA13" w:rsidR="000A4EA8" w:rsidRPr="0084565D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84565D">
        <w:rPr>
          <w:rFonts w:ascii="Arial" w:hAnsi="Arial" w:cs="Arial"/>
          <w:b/>
          <w:bCs/>
        </w:rPr>
        <w:t>Bankovní spojení:</w:t>
      </w:r>
      <w:r w:rsidR="00A15357" w:rsidRPr="0084565D">
        <w:rPr>
          <w:rFonts w:ascii="Arial" w:hAnsi="Arial" w:cs="Arial"/>
          <w:b/>
          <w:bCs/>
        </w:rPr>
        <w:tab/>
      </w:r>
      <w:r w:rsidR="00A15357" w:rsidRPr="0084565D">
        <w:rPr>
          <w:rFonts w:ascii="Arial" w:hAnsi="Arial" w:cs="Arial"/>
          <w:b/>
          <w:bCs/>
        </w:rPr>
        <w:tab/>
      </w:r>
      <w:r w:rsidR="00BC0A4B">
        <w:rPr>
          <w:rFonts w:ascii="Arial" w:hAnsi="Arial" w:cs="Arial"/>
          <w:b/>
          <w:bCs/>
        </w:rPr>
        <w:tab/>
      </w:r>
      <w:r w:rsidR="00BC0A4B">
        <w:rPr>
          <w:rFonts w:ascii="Arial" w:hAnsi="Arial" w:cs="Arial"/>
          <w:b/>
          <w:bCs/>
        </w:rPr>
        <w:tab/>
        <w:t xml:space="preserve">   </w:t>
      </w:r>
      <w:r w:rsidR="00A15357" w:rsidRPr="0084565D">
        <w:rPr>
          <w:rFonts w:ascii="Arial" w:hAnsi="Arial" w:cs="Arial"/>
        </w:rPr>
        <w:t>Komerční banka a.s.</w:t>
      </w:r>
    </w:p>
    <w:p w14:paraId="58F5521C" w14:textId="78E34893" w:rsidR="000A4EA8" w:rsidRPr="0084565D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84565D">
        <w:rPr>
          <w:rFonts w:ascii="Arial" w:hAnsi="Arial" w:cs="Arial"/>
          <w:bCs/>
        </w:rPr>
        <w:t xml:space="preserve">Číslo </w:t>
      </w:r>
      <w:proofErr w:type="gramStart"/>
      <w:r w:rsidRPr="0084565D">
        <w:rPr>
          <w:rFonts w:ascii="Arial" w:hAnsi="Arial" w:cs="Arial"/>
          <w:bCs/>
        </w:rPr>
        <w:t xml:space="preserve">účtu:   </w:t>
      </w:r>
      <w:proofErr w:type="gramEnd"/>
      <w:r w:rsidRPr="0084565D">
        <w:rPr>
          <w:rFonts w:ascii="Arial" w:hAnsi="Arial" w:cs="Arial"/>
          <w:bCs/>
        </w:rPr>
        <w:t xml:space="preserve">           </w:t>
      </w:r>
      <w:r w:rsidR="00BC0A4B">
        <w:rPr>
          <w:rFonts w:ascii="Arial" w:hAnsi="Arial" w:cs="Arial"/>
          <w:bCs/>
        </w:rPr>
        <w:tab/>
      </w:r>
      <w:r w:rsidRPr="0084565D">
        <w:rPr>
          <w:rFonts w:ascii="Arial" w:hAnsi="Arial" w:cs="Arial"/>
          <w:bCs/>
        </w:rPr>
        <w:t xml:space="preserve">                                    </w:t>
      </w:r>
      <w:r w:rsidR="00DD7477">
        <w:rPr>
          <w:rFonts w:ascii="Arial" w:hAnsi="Arial" w:cs="Arial"/>
          <w:bCs/>
        </w:rPr>
        <w:t xml:space="preserve"> </w:t>
      </w:r>
      <w:r w:rsidRPr="0084565D">
        <w:rPr>
          <w:rFonts w:ascii="Arial" w:hAnsi="Arial" w:cs="Arial"/>
          <w:bCs/>
        </w:rPr>
        <w:t xml:space="preserve"> </w:t>
      </w:r>
      <w:r w:rsidR="008761FD" w:rsidRPr="0084565D">
        <w:rPr>
          <w:rFonts w:ascii="Arial" w:hAnsi="Arial" w:cs="Arial"/>
          <w:bCs/>
        </w:rPr>
        <w:t>59309811/0100</w:t>
      </w:r>
    </w:p>
    <w:p w14:paraId="565BDCE7" w14:textId="426438D2" w:rsidR="000A4EA8" w:rsidRPr="0084565D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proofErr w:type="gramStart"/>
      <w:r w:rsidRPr="0084565D">
        <w:rPr>
          <w:rFonts w:ascii="Arial" w:hAnsi="Arial" w:cs="Arial"/>
          <w:bCs/>
        </w:rPr>
        <w:t xml:space="preserve">DIČ:   </w:t>
      </w:r>
      <w:proofErr w:type="gramEnd"/>
      <w:r w:rsidRPr="0084565D">
        <w:rPr>
          <w:rFonts w:ascii="Arial" w:hAnsi="Arial" w:cs="Arial"/>
          <w:bCs/>
        </w:rPr>
        <w:t xml:space="preserve">                                                                </w:t>
      </w:r>
      <w:r w:rsidR="00DD7477">
        <w:rPr>
          <w:rFonts w:ascii="Arial" w:hAnsi="Arial" w:cs="Arial"/>
          <w:bCs/>
        </w:rPr>
        <w:t xml:space="preserve"> </w:t>
      </w:r>
      <w:r w:rsidR="008761FD" w:rsidRPr="0084565D">
        <w:rPr>
          <w:rFonts w:ascii="Arial" w:hAnsi="Arial" w:cs="Arial"/>
        </w:rPr>
        <w:t>CZ47974460</w:t>
      </w:r>
    </w:p>
    <w:p w14:paraId="42BAEC4B" w14:textId="77777777" w:rsidR="00AF6070" w:rsidRDefault="00AF6070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</w:p>
    <w:p w14:paraId="6A7C9231" w14:textId="697182FC" w:rsidR="000A4EA8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84565D">
        <w:rPr>
          <w:rFonts w:ascii="Arial" w:hAnsi="Arial" w:cs="Arial"/>
          <w:bCs/>
        </w:rPr>
        <w:t xml:space="preserve">(dále jen </w:t>
      </w:r>
      <w:r w:rsidRPr="0084565D">
        <w:rPr>
          <w:rFonts w:ascii="Arial" w:hAnsi="Arial" w:cs="Arial"/>
          <w:b/>
          <w:bCs/>
        </w:rPr>
        <w:t>„Zhotovitel“</w:t>
      </w:r>
      <w:r w:rsidRPr="0084565D">
        <w:rPr>
          <w:rFonts w:ascii="Arial" w:hAnsi="Arial" w:cs="Arial"/>
          <w:bCs/>
        </w:rPr>
        <w:t>)</w:t>
      </w:r>
    </w:p>
    <w:p w14:paraId="0C8D8EAA" w14:textId="77777777" w:rsidR="00AE74B1" w:rsidRPr="00AE74B1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</w:p>
    <w:p w14:paraId="049AE66C" w14:textId="77777777" w:rsidR="00F449C4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 xml:space="preserve">“ a každý z nich samostatně jako </w:t>
      </w:r>
    </w:p>
    <w:p w14:paraId="78BCD464" w14:textId="1253BAA1" w:rsidR="00F449C4" w:rsidRPr="00281295" w:rsidRDefault="00E0086F" w:rsidP="00281295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31A497E" w14:textId="5F66F77B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8E0D27">
        <w:rPr>
          <w:rFonts w:ascii="Arial" w:hAnsi="Arial" w:cs="Arial"/>
          <w:b/>
          <w:bCs/>
          <w:snapToGrid w:val="0"/>
        </w:rPr>
        <w:t>4.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156B820" w14:textId="2EDEFA58" w:rsidR="00033FC5" w:rsidRPr="001F3D7E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počtu měrných jednotek</w:t>
      </w:r>
      <w:r w:rsidR="001F3D7E">
        <w:rPr>
          <w:rFonts w:ascii="Arial" w:hAnsi="Arial" w:cs="Arial"/>
          <w:b/>
          <w:bCs/>
          <w:szCs w:val="22"/>
        </w:rPr>
        <w:t>.</w:t>
      </w:r>
    </w:p>
    <w:p w14:paraId="60E623B8" w14:textId="109A8124" w:rsidR="00EB15F5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 se mění poč</w:t>
      </w:r>
      <w:r w:rsidR="00D63BE5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>t měrných jednotek</w:t>
      </w:r>
      <w:r w:rsidR="007830DB">
        <w:rPr>
          <w:rFonts w:ascii="Arial" w:hAnsi="Arial" w:cs="Arial"/>
          <w:szCs w:val="22"/>
        </w:rPr>
        <w:t>:</w:t>
      </w:r>
    </w:p>
    <w:p w14:paraId="71A895A2" w14:textId="77777777" w:rsidR="00C12C54" w:rsidRDefault="00C12C54" w:rsidP="00C12C54">
      <w:pPr>
        <w:rPr>
          <w:rFonts w:ascii="Arial" w:hAnsi="Arial" w:cs="Arial"/>
        </w:rPr>
      </w:pPr>
    </w:p>
    <w:p w14:paraId="30887C71" w14:textId="77777777" w:rsidR="008F0145" w:rsidRPr="001F1617" w:rsidRDefault="00C12C54" w:rsidP="001F1617">
      <w:pPr>
        <w:rPr>
          <w:rFonts w:ascii="Arial" w:hAnsi="Arial" w:cs="Arial"/>
          <w:b/>
          <w:bCs/>
          <w:u w:val="single"/>
        </w:rPr>
      </w:pPr>
      <w:r w:rsidRPr="001F1617">
        <w:rPr>
          <w:rFonts w:ascii="Arial" w:hAnsi="Arial" w:cs="Arial"/>
          <w:b/>
          <w:bCs/>
          <w:u w:val="single"/>
        </w:rPr>
        <w:t xml:space="preserve">snížení počtu MJ </w:t>
      </w:r>
      <w:r w:rsidRPr="001F1617">
        <w:rPr>
          <w:rFonts w:ascii="Arial" w:hAnsi="Arial" w:cs="Arial"/>
          <w:u w:val="single"/>
        </w:rPr>
        <w:t>u dílčí</w:t>
      </w:r>
      <w:r w:rsidR="00D37E1D" w:rsidRPr="001F1617">
        <w:rPr>
          <w:rFonts w:ascii="Arial" w:hAnsi="Arial" w:cs="Arial"/>
          <w:u w:val="single"/>
        </w:rPr>
        <w:t>ch</w:t>
      </w:r>
      <w:r w:rsidRPr="001F1617">
        <w:rPr>
          <w:rFonts w:ascii="Arial" w:hAnsi="Arial" w:cs="Arial"/>
          <w:u w:val="single"/>
        </w:rPr>
        <w:t xml:space="preserve"> část</w:t>
      </w:r>
      <w:r w:rsidR="00D37E1D" w:rsidRPr="001F1617">
        <w:rPr>
          <w:rFonts w:ascii="Arial" w:hAnsi="Arial" w:cs="Arial"/>
          <w:u w:val="single"/>
        </w:rPr>
        <w:t>í</w:t>
      </w:r>
      <w:r w:rsidRPr="001F1617">
        <w:rPr>
          <w:rFonts w:ascii="Arial" w:hAnsi="Arial" w:cs="Arial"/>
          <w:u w:val="single"/>
        </w:rPr>
        <w:t>:</w:t>
      </w:r>
    </w:p>
    <w:p w14:paraId="6B816701" w14:textId="25C289F8" w:rsidR="00C12C54" w:rsidRPr="001F1617" w:rsidRDefault="00C12C54" w:rsidP="001F1617">
      <w:pPr>
        <w:rPr>
          <w:rFonts w:ascii="Arial" w:hAnsi="Arial" w:cs="Arial"/>
          <w:b/>
          <w:bCs/>
          <w:u w:val="single"/>
        </w:rPr>
      </w:pPr>
    </w:p>
    <w:tbl>
      <w:tblPr>
        <w:tblStyle w:val="Mkatabulky"/>
        <w:tblW w:w="9743" w:type="dxa"/>
        <w:tblLook w:val="04A0" w:firstRow="1" w:lastRow="0" w:firstColumn="1" w:lastColumn="0" w:noHBand="0" w:noVBand="1"/>
      </w:tblPr>
      <w:tblGrid>
        <w:gridCol w:w="794"/>
        <w:gridCol w:w="3681"/>
        <w:gridCol w:w="622"/>
        <w:gridCol w:w="1122"/>
        <w:gridCol w:w="1134"/>
        <w:gridCol w:w="1110"/>
        <w:gridCol w:w="1280"/>
      </w:tblGrid>
      <w:tr w:rsidR="00404E33" w14:paraId="2C3616C4" w14:textId="77777777" w:rsidTr="00404E33">
        <w:trPr>
          <w:trHeight w:val="916"/>
        </w:trPr>
        <w:tc>
          <w:tcPr>
            <w:tcW w:w="7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DCAB58" w14:textId="77777777" w:rsidR="00404E33" w:rsidRPr="004D5928" w:rsidRDefault="00404E33" w:rsidP="00612E51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A61ACC" w14:textId="77777777" w:rsidR="00404E33" w:rsidRPr="004D5928" w:rsidRDefault="00404E33" w:rsidP="00612E51">
            <w:pPr>
              <w:rPr>
                <w:rFonts w:ascii="Arial" w:eastAsia="Arial" w:hAnsi="Arial" w:cs="Arial"/>
                <w:b/>
                <w:bCs/>
              </w:rPr>
            </w:pPr>
          </w:p>
          <w:p w14:paraId="635ED70E" w14:textId="77777777" w:rsidR="00404E33" w:rsidRPr="004D5928" w:rsidRDefault="00404E33" w:rsidP="00612E51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6D10D9" w14:textId="7777777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1B2C29BA" w14:textId="7777777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22" w:type="dxa"/>
            <w:shd w:val="clear" w:color="auto" w:fill="D9D9D9" w:themeFill="background1" w:themeFillShade="D9"/>
          </w:tcPr>
          <w:p w14:paraId="3906D3A0" w14:textId="193D5A3A" w:rsidR="00404E33" w:rsidRPr="00404E33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04E33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4996B2" w14:textId="156AB0A1" w:rsidR="00404E33" w:rsidRPr="003B3ED1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B3ED1">
              <w:rPr>
                <w:rFonts w:ascii="Arial" w:eastAsia="Arial" w:hAnsi="Arial" w:cs="Arial"/>
                <w:b/>
                <w:bCs/>
              </w:rPr>
              <w:t>Snížení počtu MJ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26E124" w14:textId="683968E7" w:rsidR="00404E33" w:rsidRPr="003B3ED1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B3ED1"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97D795" w14:textId="77777777" w:rsidR="00404E33" w:rsidRPr="003B3ED1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B3ED1">
              <w:rPr>
                <w:rFonts w:ascii="Arial" w:eastAsia="Arial" w:hAnsi="Arial" w:cs="Arial"/>
                <w:b/>
                <w:bCs/>
              </w:rPr>
              <w:t xml:space="preserve">Snížení ceny v Kč bez DPH </w:t>
            </w:r>
          </w:p>
        </w:tc>
      </w:tr>
      <w:tr w:rsidR="00404E33" w14:paraId="7BE21F44" w14:textId="77777777" w:rsidTr="00404E33">
        <w:trPr>
          <w:trHeight w:val="359"/>
        </w:trPr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32143A6A" w14:textId="607C48F1" w:rsidR="00404E33" w:rsidRPr="00AF6070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AF6070">
              <w:rPr>
                <w:rFonts w:ascii="Arial" w:eastAsia="Arial" w:hAnsi="Arial" w:cs="Arial"/>
                <w:b/>
                <w:bCs/>
              </w:rPr>
              <w:t>6.3</w:t>
            </w:r>
          </w:p>
        </w:tc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D11CCD9" w14:textId="5EC8B63B" w:rsidR="00404E33" w:rsidRPr="00AF6070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AF6070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3EEC8097" w14:textId="77777777" w:rsidR="00404E33" w:rsidRPr="00673B80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  <w:shd w:val="clear" w:color="auto" w:fill="D9D9D9" w:themeFill="background1" w:themeFillShade="D9"/>
          </w:tcPr>
          <w:p w14:paraId="2A9737F5" w14:textId="77777777" w:rsidR="00404E33" w:rsidRPr="00673B80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20DFFF1" w14:textId="55F1715F" w:rsidR="00404E33" w:rsidRPr="00673B80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10" w:type="dxa"/>
            <w:shd w:val="clear" w:color="auto" w:fill="D9D9D9" w:themeFill="background1" w:themeFillShade="D9"/>
          </w:tcPr>
          <w:p w14:paraId="3E208749" w14:textId="585C8B15" w:rsidR="00404E33" w:rsidRPr="00673B80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</w:tcPr>
          <w:p w14:paraId="00F2C0FB" w14:textId="77777777" w:rsidR="00404E33" w:rsidRPr="00673B80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404E33" w14:paraId="2EFAECD9" w14:textId="77777777" w:rsidTr="008C0BBC">
        <w:tc>
          <w:tcPr>
            <w:tcW w:w="794" w:type="dxa"/>
          </w:tcPr>
          <w:p w14:paraId="2CD67BDA" w14:textId="6F343C73" w:rsidR="00404E33" w:rsidRPr="00AF6070" w:rsidRDefault="00404E33" w:rsidP="00612E51">
            <w:pPr>
              <w:jc w:val="both"/>
              <w:rPr>
                <w:rFonts w:ascii="Arial" w:eastAsia="Arial" w:hAnsi="Arial" w:cs="Arial"/>
              </w:rPr>
            </w:pPr>
            <w:r w:rsidRPr="00AF6070">
              <w:rPr>
                <w:rFonts w:ascii="Arial" w:eastAsia="Arial" w:hAnsi="Arial" w:cs="Arial"/>
              </w:rPr>
              <w:t xml:space="preserve">6.3.1 i) </w:t>
            </w:r>
            <w:r w:rsidR="00AE3F2C" w:rsidRPr="00AF6070">
              <w:rPr>
                <w:rFonts w:ascii="Arial" w:eastAsia="Arial" w:hAnsi="Arial" w:cs="Arial"/>
              </w:rPr>
              <w:t>a)</w:t>
            </w:r>
          </w:p>
        </w:tc>
        <w:tc>
          <w:tcPr>
            <w:tcW w:w="3681" w:type="dxa"/>
          </w:tcPr>
          <w:p w14:paraId="3B5A1ADC" w14:textId="07075E4E" w:rsidR="00404E33" w:rsidRPr="00AF6070" w:rsidRDefault="009A0362" w:rsidP="00612E51">
            <w:pPr>
              <w:rPr>
                <w:rFonts w:ascii="Arial" w:eastAsia="Arial" w:hAnsi="Arial" w:cs="Arial"/>
                <w:i/>
                <w:iCs/>
              </w:rPr>
            </w:pPr>
            <w:r w:rsidRPr="00AF6070">
              <w:rPr>
                <w:rFonts w:ascii="Arial" w:eastAsia="Arial" w:hAnsi="Arial" w:cs="Arial"/>
                <w:i/>
                <w:iCs/>
              </w:rPr>
              <w:t>Výškopisné zaměření zájmového území</w:t>
            </w:r>
            <w:r w:rsidR="00434CEF" w:rsidRPr="00AF6070">
              <w:rPr>
                <w:rFonts w:ascii="Arial" w:eastAsia="Arial" w:hAnsi="Arial" w:cs="Arial"/>
                <w:i/>
                <w:iCs/>
              </w:rPr>
              <w:t xml:space="preserve"> dle čl. 6.3.1 i) a) Smlouvy</w:t>
            </w:r>
          </w:p>
        </w:tc>
        <w:tc>
          <w:tcPr>
            <w:tcW w:w="622" w:type="dxa"/>
            <w:vAlign w:val="center"/>
          </w:tcPr>
          <w:p w14:paraId="0AC53A66" w14:textId="5702B6AC" w:rsidR="00404E33" w:rsidRPr="00D91B1F" w:rsidRDefault="009976F7" w:rsidP="00612E5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2" w:type="dxa"/>
            <w:vAlign w:val="center"/>
          </w:tcPr>
          <w:p w14:paraId="73628078" w14:textId="2437451C" w:rsidR="00404E33" w:rsidRPr="003B3ED1" w:rsidRDefault="009A0362" w:rsidP="00612E51">
            <w:pPr>
              <w:jc w:val="center"/>
              <w:rPr>
                <w:rFonts w:ascii="Arial" w:eastAsia="Arial" w:hAnsi="Arial" w:cs="Arial"/>
              </w:rPr>
            </w:pPr>
            <w:r w:rsidRPr="003B3ED1">
              <w:rPr>
                <w:rFonts w:ascii="Arial" w:eastAsia="Arial" w:hAnsi="Arial" w:cs="Arial"/>
              </w:rPr>
              <w:t>42</w:t>
            </w:r>
          </w:p>
        </w:tc>
        <w:tc>
          <w:tcPr>
            <w:tcW w:w="1134" w:type="dxa"/>
            <w:vAlign w:val="center"/>
          </w:tcPr>
          <w:p w14:paraId="4B5E11AD" w14:textId="0A07EDE3" w:rsidR="00404E33" w:rsidRPr="003B3ED1" w:rsidRDefault="00AB5986" w:rsidP="00612E51">
            <w:pPr>
              <w:jc w:val="center"/>
              <w:rPr>
                <w:rFonts w:ascii="Arial" w:eastAsia="Arial" w:hAnsi="Arial" w:cs="Arial"/>
              </w:rPr>
            </w:pPr>
            <w:r w:rsidRPr="003B3ED1">
              <w:rPr>
                <w:rFonts w:ascii="Arial" w:eastAsia="Arial" w:hAnsi="Arial" w:cs="Arial"/>
              </w:rPr>
              <w:t>19</w:t>
            </w:r>
          </w:p>
        </w:tc>
        <w:tc>
          <w:tcPr>
            <w:tcW w:w="1110" w:type="dxa"/>
            <w:vAlign w:val="center"/>
          </w:tcPr>
          <w:p w14:paraId="72D903A5" w14:textId="4E201FDB" w:rsidR="00404E33" w:rsidRPr="003B3ED1" w:rsidRDefault="008C0BBC" w:rsidP="00612E51">
            <w:pPr>
              <w:jc w:val="center"/>
              <w:rPr>
                <w:rFonts w:ascii="Arial" w:eastAsia="Arial" w:hAnsi="Arial" w:cs="Arial"/>
              </w:rPr>
            </w:pPr>
            <w:r w:rsidRPr="003B3ED1">
              <w:rPr>
                <w:rFonts w:ascii="Arial" w:eastAsia="Arial" w:hAnsi="Arial" w:cs="Arial"/>
              </w:rPr>
              <w:t>1 650</w:t>
            </w:r>
          </w:p>
        </w:tc>
        <w:tc>
          <w:tcPr>
            <w:tcW w:w="1280" w:type="dxa"/>
            <w:vAlign w:val="center"/>
          </w:tcPr>
          <w:p w14:paraId="0A6DBD11" w14:textId="70F0283D" w:rsidR="00404E33" w:rsidRPr="003B3ED1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B3ED1">
              <w:rPr>
                <w:rFonts w:ascii="Arial" w:eastAsia="Arial" w:hAnsi="Arial" w:cs="Arial"/>
                <w:b/>
                <w:bCs/>
              </w:rPr>
              <w:t> </w:t>
            </w:r>
            <w:r w:rsidR="0056515E" w:rsidRPr="003B3ED1">
              <w:rPr>
                <w:rFonts w:ascii="Arial" w:eastAsia="Arial" w:hAnsi="Arial" w:cs="Arial"/>
                <w:b/>
                <w:bCs/>
              </w:rPr>
              <w:t>31</w:t>
            </w:r>
            <w:r w:rsidR="00B6084F" w:rsidRPr="003B3ED1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56515E" w:rsidRPr="003B3ED1">
              <w:rPr>
                <w:rFonts w:ascii="Arial" w:eastAsia="Arial" w:hAnsi="Arial" w:cs="Arial"/>
                <w:b/>
                <w:bCs/>
              </w:rPr>
              <w:t>350</w:t>
            </w:r>
          </w:p>
        </w:tc>
      </w:tr>
      <w:tr w:rsidR="00404E33" w14:paraId="3FE012AA" w14:textId="77777777" w:rsidTr="002A47B2">
        <w:tc>
          <w:tcPr>
            <w:tcW w:w="794" w:type="dxa"/>
          </w:tcPr>
          <w:p w14:paraId="054F7198" w14:textId="36EF0F53" w:rsidR="00404E33" w:rsidRPr="00AF6070" w:rsidRDefault="00404E33" w:rsidP="00944A06">
            <w:pPr>
              <w:jc w:val="both"/>
              <w:rPr>
                <w:rFonts w:ascii="Arial" w:eastAsia="Arial" w:hAnsi="Arial" w:cs="Arial"/>
              </w:rPr>
            </w:pPr>
            <w:r w:rsidRPr="00AF6070">
              <w:rPr>
                <w:rFonts w:ascii="Arial" w:eastAsia="Arial" w:hAnsi="Arial" w:cs="Arial"/>
              </w:rPr>
              <w:t>6.3.1 i) b)</w:t>
            </w:r>
          </w:p>
        </w:tc>
        <w:tc>
          <w:tcPr>
            <w:tcW w:w="3681" w:type="dxa"/>
          </w:tcPr>
          <w:p w14:paraId="53C58632" w14:textId="6F683659" w:rsidR="00404E33" w:rsidRPr="00AF6070" w:rsidRDefault="00DB78D7" w:rsidP="00944A06">
            <w:pPr>
              <w:rPr>
                <w:rFonts w:ascii="Arial" w:hAnsi="Arial" w:cs="Arial"/>
                <w:i/>
                <w:iCs/>
              </w:rPr>
            </w:pPr>
            <w:r w:rsidRPr="00AF6070">
              <w:rPr>
                <w:rFonts w:ascii="Arial" w:hAnsi="Arial" w:cs="Arial"/>
                <w:i/>
                <w:iCs/>
              </w:rPr>
              <w:t>DTR liniových dopravních staveb PSZ pro stanovení ploch záboru půdy stavbami</w:t>
            </w:r>
            <w:r w:rsidR="00AE3F2C" w:rsidRPr="00AF6070">
              <w:rPr>
                <w:rFonts w:ascii="Arial" w:hAnsi="Arial" w:cs="Arial"/>
                <w:i/>
                <w:iCs/>
              </w:rPr>
              <w:t xml:space="preserve"> dle čl. 6.3.1 i) b) Smlouvy</w:t>
            </w:r>
          </w:p>
        </w:tc>
        <w:tc>
          <w:tcPr>
            <w:tcW w:w="622" w:type="dxa"/>
            <w:vAlign w:val="center"/>
          </w:tcPr>
          <w:p w14:paraId="5BBA0BEC" w14:textId="30AB2A27" w:rsidR="00404E33" w:rsidRPr="00D91B1F" w:rsidRDefault="00404E33" w:rsidP="00944A06">
            <w:pPr>
              <w:jc w:val="center"/>
              <w:rPr>
                <w:rFonts w:ascii="Arial" w:eastAsia="Arial" w:hAnsi="Arial" w:cs="Arial"/>
              </w:rPr>
            </w:pPr>
            <w:r w:rsidRPr="00D91B1F">
              <w:rPr>
                <w:rFonts w:ascii="Arial" w:eastAsia="Arial" w:hAnsi="Arial" w:cs="Arial"/>
              </w:rPr>
              <w:t xml:space="preserve">100 </w:t>
            </w:r>
            <w:proofErr w:type="spellStart"/>
            <w:r w:rsidRPr="00D91B1F">
              <w:rPr>
                <w:rFonts w:ascii="Arial" w:eastAsia="Arial" w:hAnsi="Arial" w:cs="Arial"/>
              </w:rPr>
              <w:t>bm</w:t>
            </w:r>
            <w:proofErr w:type="spellEnd"/>
          </w:p>
        </w:tc>
        <w:tc>
          <w:tcPr>
            <w:tcW w:w="1122" w:type="dxa"/>
            <w:vAlign w:val="center"/>
          </w:tcPr>
          <w:p w14:paraId="5BF8BBB9" w14:textId="6AC173B6" w:rsidR="00404E33" w:rsidRPr="003B3ED1" w:rsidRDefault="00FF172B" w:rsidP="00944A06">
            <w:pPr>
              <w:jc w:val="center"/>
              <w:rPr>
                <w:rFonts w:ascii="Arial" w:eastAsia="Arial" w:hAnsi="Arial" w:cs="Arial"/>
              </w:rPr>
            </w:pPr>
            <w:r w:rsidRPr="003B3ED1">
              <w:rPr>
                <w:rFonts w:ascii="Arial" w:eastAsia="Arial" w:hAnsi="Arial" w:cs="Arial"/>
              </w:rPr>
              <w:t>62</w:t>
            </w:r>
          </w:p>
        </w:tc>
        <w:tc>
          <w:tcPr>
            <w:tcW w:w="1134" w:type="dxa"/>
            <w:vAlign w:val="center"/>
          </w:tcPr>
          <w:p w14:paraId="0B683BD2" w14:textId="6120A272" w:rsidR="00404E33" w:rsidRPr="003B3ED1" w:rsidRDefault="00FF172B" w:rsidP="00944A06">
            <w:pPr>
              <w:jc w:val="center"/>
              <w:rPr>
                <w:rFonts w:ascii="Arial" w:eastAsia="Arial" w:hAnsi="Arial" w:cs="Arial"/>
              </w:rPr>
            </w:pPr>
            <w:r w:rsidRPr="003B3ED1">
              <w:rPr>
                <w:rFonts w:ascii="Arial" w:eastAsia="Arial" w:hAnsi="Arial" w:cs="Arial"/>
              </w:rPr>
              <w:t>22</w:t>
            </w:r>
          </w:p>
        </w:tc>
        <w:tc>
          <w:tcPr>
            <w:tcW w:w="1110" w:type="dxa"/>
            <w:vAlign w:val="center"/>
          </w:tcPr>
          <w:p w14:paraId="38CBAE06" w14:textId="616D3574" w:rsidR="00404E33" w:rsidRPr="003B3ED1" w:rsidRDefault="008C0BBC" w:rsidP="00944A06">
            <w:pPr>
              <w:jc w:val="center"/>
              <w:rPr>
                <w:rFonts w:ascii="Arial" w:eastAsia="Arial" w:hAnsi="Arial" w:cs="Arial"/>
              </w:rPr>
            </w:pPr>
            <w:r w:rsidRPr="003B3ED1">
              <w:rPr>
                <w:rFonts w:ascii="Arial" w:eastAsia="Arial" w:hAnsi="Arial" w:cs="Arial"/>
              </w:rPr>
              <w:t>1 650</w:t>
            </w:r>
          </w:p>
        </w:tc>
        <w:tc>
          <w:tcPr>
            <w:tcW w:w="1280" w:type="dxa"/>
            <w:vAlign w:val="center"/>
          </w:tcPr>
          <w:p w14:paraId="78DFE1A3" w14:textId="73B46E4B" w:rsidR="00404E33" w:rsidRPr="003B3ED1" w:rsidRDefault="00404E33" w:rsidP="00944A0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B3ED1">
              <w:rPr>
                <w:rFonts w:ascii="Arial" w:eastAsia="Arial" w:hAnsi="Arial" w:cs="Arial"/>
                <w:b/>
                <w:bCs/>
              </w:rPr>
              <w:t> </w:t>
            </w:r>
            <w:r w:rsidR="002A47B2" w:rsidRPr="003B3ED1">
              <w:rPr>
                <w:rFonts w:ascii="Arial" w:eastAsia="Arial" w:hAnsi="Arial" w:cs="Arial"/>
                <w:b/>
                <w:bCs/>
              </w:rPr>
              <w:t>36 300</w:t>
            </w:r>
          </w:p>
        </w:tc>
      </w:tr>
      <w:tr w:rsidR="00404E33" w14:paraId="05E1DC9E" w14:textId="77777777" w:rsidTr="008C0BBC">
        <w:tc>
          <w:tcPr>
            <w:tcW w:w="794" w:type="dxa"/>
          </w:tcPr>
          <w:p w14:paraId="59865933" w14:textId="753323FA" w:rsidR="00404E33" w:rsidRPr="00AF6070" w:rsidRDefault="00404E33" w:rsidP="00944A06">
            <w:pPr>
              <w:jc w:val="both"/>
              <w:rPr>
                <w:rFonts w:ascii="Arial" w:eastAsia="Arial" w:hAnsi="Arial" w:cs="Arial"/>
              </w:rPr>
            </w:pPr>
            <w:r w:rsidRPr="00AF6070">
              <w:rPr>
                <w:rFonts w:ascii="Arial" w:eastAsia="Arial" w:hAnsi="Arial" w:cs="Arial"/>
              </w:rPr>
              <w:t xml:space="preserve">6.3.1 i) </w:t>
            </w:r>
            <w:r w:rsidR="00A362FF" w:rsidRPr="00AF6070">
              <w:rPr>
                <w:rFonts w:ascii="Arial" w:eastAsia="Arial" w:hAnsi="Arial" w:cs="Arial"/>
              </w:rPr>
              <w:t>b</w:t>
            </w:r>
            <w:r w:rsidRPr="00AF6070">
              <w:rPr>
                <w:rFonts w:ascii="Arial" w:eastAsia="Arial" w:hAnsi="Arial" w:cs="Arial"/>
              </w:rPr>
              <w:t>)</w:t>
            </w:r>
          </w:p>
        </w:tc>
        <w:tc>
          <w:tcPr>
            <w:tcW w:w="3681" w:type="dxa"/>
          </w:tcPr>
          <w:p w14:paraId="1218CFB3" w14:textId="531276A2" w:rsidR="00404E33" w:rsidRPr="00AF6070" w:rsidRDefault="00A362FF" w:rsidP="00944A06">
            <w:pPr>
              <w:rPr>
                <w:rFonts w:ascii="Arial" w:hAnsi="Arial" w:cs="Arial"/>
                <w:i/>
                <w:iCs/>
              </w:rPr>
            </w:pPr>
            <w:r w:rsidRPr="00AF6070">
              <w:rPr>
                <w:rFonts w:ascii="Arial" w:hAnsi="Arial" w:cs="Arial"/>
                <w:i/>
                <w:iCs/>
              </w:rPr>
              <w:t xml:space="preserve">DTR liniových vodohospodářských </w:t>
            </w:r>
            <w:r w:rsidR="002D2F41" w:rsidRPr="00AF6070">
              <w:rPr>
                <w:rFonts w:ascii="Arial" w:hAnsi="Arial" w:cs="Arial"/>
                <w:i/>
                <w:iCs/>
              </w:rPr>
              <w:t xml:space="preserve">a protierozních </w:t>
            </w:r>
            <w:r w:rsidRPr="00AF6070">
              <w:rPr>
                <w:rFonts w:ascii="Arial" w:hAnsi="Arial" w:cs="Arial"/>
                <w:i/>
                <w:iCs/>
              </w:rPr>
              <w:t>staveb PSZ pro stanovení ploch záboru půdy stavbami</w:t>
            </w:r>
            <w:r w:rsidR="00AE3F2C" w:rsidRPr="00AF6070">
              <w:rPr>
                <w:rFonts w:ascii="Arial" w:hAnsi="Arial" w:cs="Arial"/>
                <w:i/>
                <w:iCs/>
              </w:rPr>
              <w:t xml:space="preserve"> </w:t>
            </w:r>
            <w:r w:rsidR="004E16D6" w:rsidRPr="00AF6070">
              <w:rPr>
                <w:rFonts w:ascii="Arial" w:hAnsi="Arial" w:cs="Arial"/>
                <w:i/>
                <w:iCs/>
              </w:rPr>
              <w:t>dle čl. 6.3.1 i) b) Smlouvy</w:t>
            </w:r>
          </w:p>
        </w:tc>
        <w:tc>
          <w:tcPr>
            <w:tcW w:w="622" w:type="dxa"/>
            <w:vAlign w:val="center"/>
          </w:tcPr>
          <w:p w14:paraId="5CE4B528" w14:textId="4E75E8A9" w:rsidR="00404E33" w:rsidRPr="00D91B1F" w:rsidRDefault="009976F7" w:rsidP="00944A0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100 </w:t>
            </w:r>
            <w:proofErr w:type="spellStart"/>
            <w:r>
              <w:rPr>
                <w:rFonts w:ascii="Arial" w:eastAsia="Arial" w:hAnsi="Arial" w:cs="Arial"/>
              </w:rPr>
              <w:t>bm</w:t>
            </w:r>
            <w:proofErr w:type="spellEnd"/>
          </w:p>
        </w:tc>
        <w:tc>
          <w:tcPr>
            <w:tcW w:w="1122" w:type="dxa"/>
            <w:vAlign w:val="center"/>
          </w:tcPr>
          <w:p w14:paraId="5CA17066" w14:textId="59FF70E6" w:rsidR="00404E33" w:rsidRPr="003B3ED1" w:rsidRDefault="00A362FF" w:rsidP="008C0BBC">
            <w:pPr>
              <w:jc w:val="center"/>
              <w:rPr>
                <w:rFonts w:ascii="Arial" w:eastAsia="Arial" w:hAnsi="Arial" w:cs="Arial"/>
              </w:rPr>
            </w:pPr>
            <w:r w:rsidRPr="003B3ED1">
              <w:rPr>
                <w:rFonts w:ascii="Arial" w:eastAsia="Arial" w:hAnsi="Arial" w:cs="Arial"/>
              </w:rPr>
              <w:t>21</w:t>
            </w:r>
          </w:p>
        </w:tc>
        <w:tc>
          <w:tcPr>
            <w:tcW w:w="1134" w:type="dxa"/>
            <w:vAlign w:val="center"/>
          </w:tcPr>
          <w:p w14:paraId="4D06A309" w14:textId="75B6601A" w:rsidR="00404E33" w:rsidRPr="003B3ED1" w:rsidRDefault="00A362FF" w:rsidP="008C0BBC">
            <w:pPr>
              <w:jc w:val="center"/>
              <w:rPr>
                <w:rFonts w:ascii="Arial" w:eastAsia="Arial" w:hAnsi="Arial" w:cs="Arial"/>
              </w:rPr>
            </w:pPr>
            <w:r w:rsidRPr="003B3ED1">
              <w:rPr>
                <w:rFonts w:ascii="Arial" w:eastAsia="Arial" w:hAnsi="Arial" w:cs="Arial"/>
              </w:rPr>
              <w:t>21</w:t>
            </w:r>
          </w:p>
        </w:tc>
        <w:tc>
          <w:tcPr>
            <w:tcW w:w="1110" w:type="dxa"/>
            <w:vAlign w:val="center"/>
          </w:tcPr>
          <w:p w14:paraId="12A97281" w14:textId="2FDE8CEE" w:rsidR="00404E33" w:rsidRPr="003B3ED1" w:rsidRDefault="008C0BBC" w:rsidP="00944A06">
            <w:pPr>
              <w:jc w:val="center"/>
              <w:rPr>
                <w:rFonts w:ascii="Arial" w:eastAsia="Arial" w:hAnsi="Arial" w:cs="Arial"/>
              </w:rPr>
            </w:pPr>
            <w:r w:rsidRPr="003B3ED1">
              <w:rPr>
                <w:rFonts w:ascii="Arial" w:eastAsia="Arial" w:hAnsi="Arial" w:cs="Arial"/>
              </w:rPr>
              <w:t>3 300</w:t>
            </w:r>
          </w:p>
        </w:tc>
        <w:tc>
          <w:tcPr>
            <w:tcW w:w="1280" w:type="dxa"/>
            <w:vAlign w:val="center"/>
          </w:tcPr>
          <w:p w14:paraId="099A775D" w14:textId="2E3DBBF2" w:rsidR="00404E33" w:rsidRPr="003B3ED1" w:rsidRDefault="00404E33" w:rsidP="00944A0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B3ED1">
              <w:rPr>
                <w:rFonts w:ascii="Arial" w:eastAsia="Arial" w:hAnsi="Arial" w:cs="Arial"/>
                <w:b/>
                <w:bCs/>
              </w:rPr>
              <w:t> </w:t>
            </w:r>
            <w:r w:rsidR="008C0BBC" w:rsidRPr="003B3ED1">
              <w:rPr>
                <w:rFonts w:ascii="Arial" w:eastAsia="Arial" w:hAnsi="Arial" w:cs="Arial"/>
                <w:b/>
                <w:bCs/>
              </w:rPr>
              <w:t>69 300</w:t>
            </w:r>
          </w:p>
        </w:tc>
      </w:tr>
      <w:tr w:rsidR="00CE1FA9" w14:paraId="66E460B3" w14:textId="77777777" w:rsidTr="00404E33">
        <w:tc>
          <w:tcPr>
            <w:tcW w:w="794" w:type="dxa"/>
          </w:tcPr>
          <w:p w14:paraId="10370390" w14:textId="77777777" w:rsidR="00CE1FA9" w:rsidRPr="001F1617" w:rsidRDefault="00CE1FA9" w:rsidP="00944A06">
            <w:pPr>
              <w:jc w:val="both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3681" w:type="dxa"/>
          </w:tcPr>
          <w:p w14:paraId="299069E1" w14:textId="35B82696" w:rsidR="00CE1FA9" w:rsidRPr="008558F0" w:rsidRDefault="00CE1FA9" w:rsidP="00944A06">
            <w:pPr>
              <w:rPr>
                <w:rFonts w:ascii="Arial" w:hAnsi="Arial" w:cs="Arial"/>
                <w:highlight w:val="yellow"/>
              </w:rPr>
            </w:pPr>
            <w:r w:rsidRPr="009C7D91">
              <w:rPr>
                <w:rFonts w:ascii="Arial" w:hAnsi="Arial" w:cs="Arial"/>
              </w:rPr>
              <w:t xml:space="preserve">Součet </w:t>
            </w:r>
            <w:r w:rsidR="00694ABE" w:rsidRPr="009C7D91">
              <w:rPr>
                <w:rFonts w:ascii="Arial" w:hAnsi="Arial" w:cs="Arial"/>
              </w:rPr>
              <w:t xml:space="preserve">snížení </w:t>
            </w:r>
            <w:r w:rsidR="008558F0" w:rsidRPr="009C7D91">
              <w:rPr>
                <w:rFonts w:ascii="Arial" w:hAnsi="Arial" w:cs="Arial"/>
              </w:rPr>
              <w:t xml:space="preserve">ceny </w:t>
            </w:r>
            <w:r w:rsidRPr="009C7D91">
              <w:rPr>
                <w:rFonts w:ascii="Arial" w:hAnsi="Arial" w:cs="Arial"/>
              </w:rPr>
              <w:t>v Kč bez DPH</w:t>
            </w:r>
          </w:p>
        </w:tc>
        <w:tc>
          <w:tcPr>
            <w:tcW w:w="622" w:type="dxa"/>
            <w:vAlign w:val="center"/>
          </w:tcPr>
          <w:p w14:paraId="243AA9EB" w14:textId="77777777" w:rsidR="00CE1FA9" w:rsidRDefault="00CE1FA9" w:rsidP="00944A0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</w:tcPr>
          <w:p w14:paraId="7995534A" w14:textId="77777777" w:rsidR="00CE1FA9" w:rsidRPr="003B3ED1" w:rsidRDefault="00CE1FA9" w:rsidP="00944A0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0A9438D" w14:textId="77777777" w:rsidR="00CE1FA9" w:rsidRPr="003B3ED1" w:rsidRDefault="00CE1FA9" w:rsidP="00944A0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10" w:type="dxa"/>
            <w:vAlign w:val="center"/>
          </w:tcPr>
          <w:p w14:paraId="28917A3A" w14:textId="77777777" w:rsidR="00CE1FA9" w:rsidRPr="003B3ED1" w:rsidRDefault="00CE1FA9" w:rsidP="00944A0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0" w:type="dxa"/>
            <w:vAlign w:val="center"/>
          </w:tcPr>
          <w:p w14:paraId="700ABC3D" w14:textId="781E588A" w:rsidR="00CE1FA9" w:rsidRPr="003B3ED1" w:rsidRDefault="00FE1C32" w:rsidP="00944A0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B3ED1">
              <w:rPr>
                <w:rFonts w:ascii="Arial" w:eastAsia="Arial" w:hAnsi="Arial" w:cs="Arial"/>
                <w:b/>
                <w:bCs/>
              </w:rPr>
              <w:t>136 950</w:t>
            </w:r>
          </w:p>
        </w:tc>
      </w:tr>
    </w:tbl>
    <w:p w14:paraId="4E1DA1D7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FAF6627" w14:textId="354D7096" w:rsidR="00C12C54" w:rsidRPr="00756404" w:rsidRDefault="00E9272B" w:rsidP="00DF6A64">
      <w:pPr>
        <w:spacing w:after="0"/>
        <w:rPr>
          <w:rFonts w:ascii="Arial" w:hAnsi="Arial" w:cs="Arial"/>
        </w:rPr>
      </w:pPr>
      <w:r w:rsidRPr="00756404">
        <w:rPr>
          <w:rFonts w:ascii="Arial" w:hAnsi="Arial" w:cs="Arial"/>
        </w:rPr>
        <w:lastRenderedPageBreak/>
        <w:t xml:space="preserve">Hodnota změn </w:t>
      </w:r>
      <w:r w:rsidR="003B6DC1" w:rsidRPr="00756404">
        <w:rPr>
          <w:rFonts w:ascii="Arial" w:hAnsi="Arial" w:cs="Arial"/>
        </w:rPr>
        <w:t xml:space="preserve">činí </w:t>
      </w:r>
      <w:r w:rsidR="003B6DC1" w:rsidRPr="00756404">
        <w:rPr>
          <w:rFonts w:ascii="Arial" w:hAnsi="Arial" w:cs="Arial"/>
          <w:b/>
          <w:bCs/>
        </w:rPr>
        <w:t>136</w:t>
      </w:r>
      <w:r w:rsidR="00FE1C32" w:rsidRPr="00756404">
        <w:rPr>
          <w:rFonts w:ascii="Arial" w:hAnsi="Arial" w:cs="Arial"/>
          <w:b/>
          <w:bCs/>
        </w:rPr>
        <w:t xml:space="preserve"> 950</w:t>
      </w:r>
      <w:r w:rsidRPr="00756404">
        <w:rPr>
          <w:rFonts w:ascii="Arial" w:hAnsi="Arial" w:cs="Arial"/>
        </w:rPr>
        <w:t xml:space="preserve"> Kč bez DPH, </w:t>
      </w:r>
      <w:r w:rsidR="001F1617" w:rsidRPr="00756404">
        <w:rPr>
          <w:rFonts w:ascii="Arial" w:hAnsi="Arial" w:cs="Arial"/>
        </w:rPr>
        <w:t xml:space="preserve">(tj. </w:t>
      </w:r>
      <w:r w:rsidR="001270DC" w:rsidRPr="00756404">
        <w:rPr>
          <w:rFonts w:ascii="Arial" w:hAnsi="Arial" w:cs="Arial"/>
        </w:rPr>
        <w:t>6,2</w:t>
      </w:r>
      <w:r w:rsidR="00191A35" w:rsidRPr="00756404">
        <w:rPr>
          <w:rFonts w:ascii="Arial" w:hAnsi="Arial" w:cs="Arial"/>
        </w:rPr>
        <w:t>4</w:t>
      </w:r>
      <w:r w:rsidR="001270DC" w:rsidRPr="00756404">
        <w:rPr>
          <w:rFonts w:ascii="Arial" w:hAnsi="Arial" w:cs="Arial"/>
        </w:rPr>
        <w:t xml:space="preserve"> </w:t>
      </w:r>
      <w:r w:rsidR="001F1617" w:rsidRPr="00756404">
        <w:rPr>
          <w:rFonts w:ascii="Arial" w:hAnsi="Arial" w:cs="Arial"/>
        </w:rPr>
        <w:t xml:space="preserve">% </w:t>
      </w:r>
      <w:r w:rsidR="006C05DE" w:rsidRPr="00756404">
        <w:rPr>
          <w:rFonts w:ascii="Arial" w:hAnsi="Arial" w:cs="Arial"/>
        </w:rPr>
        <w:t>původní hodnoty smlouvy o dílo upravené v souladu s ustanoveními o změně ceny na základě dodatku č. 2.)</w:t>
      </w:r>
      <w:r w:rsidR="00756404">
        <w:rPr>
          <w:rFonts w:ascii="Arial" w:hAnsi="Arial" w:cs="Arial"/>
        </w:rPr>
        <w:t xml:space="preserve">, </w:t>
      </w:r>
      <w:r w:rsidRPr="008B1614">
        <w:rPr>
          <w:rFonts w:ascii="Arial" w:hAnsi="Arial" w:cs="Arial"/>
        </w:rPr>
        <w:t xml:space="preserve">o tuto částku bude celková cena díla </w:t>
      </w:r>
      <w:r w:rsidRPr="002C4766">
        <w:rPr>
          <w:rFonts w:ascii="Arial" w:hAnsi="Arial" w:cs="Arial"/>
          <w:b/>
          <w:bCs/>
        </w:rPr>
        <w:t>snížena</w:t>
      </w:r>
      <w:r w:rsidRPr="008B1614">
        <w:rPr>
          <w:rFonts w:ascii="Arial" w:hAnsi="Arial" w:cs="Arial"/>
        </w:rPr>
        <w:t>.</w:t>
      </w:r>
    </w:p>
    <w:p w14:paraId="13063EEC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2E589C6" w14:textId="41162F64" w:rsidR="00DF6A64" w:rsidRDefault="00DF6A64" w:rsidP="00DF6A64">
      <w:pPr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změnách </w:t>
      </w:r>
      <w:r w:rsidR="00A13484">
        <w:rPr>
          <w:rFonts w:ascii="Arial" w:hAnsi="Arial" w:cs="Arial"/>
          <w:b/>
          <w:bCs/>
        </w:rPr>
        <w:t>sníží</w:t>
      </w:r>
      <w:r w:rsidRPr="00AA3F7B">
        <w:rPr>
          <w:rFonts w:ascii="Arial" w:hAnsi="Arial" w:cs="Arial"/>
          <w:b/>
          <w:bCs/>
        </w:rPr>
        <w:t xml:space="preserve"> </w:t>
      </w:r>
      <w:r w:rsidR="003B6DC1" w:rsidRPr="00AA3F7B">
        <w:rPr>
          <w:rFonts w:ascii="Arial" w:hAnsi="Arial" w:cs="Arial"/>
          <w:b/>
          <w:bCs/>
        </w:rPr>
        <w:t xml:space="preserve">o </w:t>
      </w:r>
      <w:r w:rsidR="003B6DC1">
        <w:rPr>
          <w:rFonts w:ascii="Arial" w:hAnsi="Arial" w:cs="Arial"/>
          <w:b/>
          <w:bCs/>
        </w:rPr>
        <w:t>136</w:t>
      </w:r>
      <w:r w:rsidR="00FE1C32">
        <w:rPr>
          <w:rFonts w:ascii="Arial" w:hAnsi="Arial" w:cs="Arial"/>
          <w:b/>
          <w:bCs/>
        </w:rPr>
        <w:t xml:space="preserve"> 950</w:t>
      </w:r>
      <w:r>
        <w:rPr>
          <w:rFonts w:ascii="Arial" w:hAnsi="Arial" w:cs="Arial"/>
          <w:b/>
          <w:bCs/>
        </w:rPr>
        <w:t xml:space="preserve"> </w:t>
      </w:r>
      <w:r w:rsidRPr="00AA3F7B">
        <w:rPr>
          <w:rFonts w:ascii="Arial" w:hAnsi="Arial" w:cs="Arial"/>
          <w:b/>
          <w:bCs/>
        </w:rPr>
        <w:t>Kč bez DPH</w:t>
      </w:r>
      <w:r w:rsidR="00F449C4">
        <w:rPr>
          <w:rFonts w:ascii="Arial" w:hAnsi="Arial" w:cs="Arial"/>
          <w:b/>
          <w:bCs/>
        </w:rPr>
        <w:t>.</w:t>
      </w:r>
      <w:r w:rsidR="003A266D">
        <w:rPr>
          <w:rFonts w:ascii="Arial" w:hAnsi="Arial" w:cs="Arial"/>
          <w:b/>
          <w:bCs/>
        </w:rPr>
        <w:t xml:space="preserve"> </w:t>
      </w:r>
    </w:p>
    <w:p w14:paraId="7C75046A" w14:textId="56B97A23" w:rsidR="00DF6A64" w:rsidRDefault="00DF6A64" w:rsidP="00DF6A64">
      <w:pPr>
        <w:rPr>
          <w:rFonts w:ascii="Arial" w:hAnsi="Arial" w:cs="Arial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>
        <w:rPr>
          <w:rFonts w:ascii="Arial" w:hAnsi="Arial" w:cs="Arial"/>
          <w:lang w:val="fr-FR"/>
        </w:rPr>
        <w:t>.</w:t>
      </w:r>
    </w:p>
    <w:p w14:paraId="7162E127" w14:textId="77777777" w:rsidR="004F2AA6" w:rsidRDefault="004F2AA6" w:rsidP="00DF6A64">
      <w:pPr>
        <w:rPr>
          <w:rFonts w:ascii="Arial" w:hAnsi="Arial" w:cs="Arial"/>
          <w:b/>
          <w:bCs/>
          <w:u w:val="single"/>
        </w:rPr>
      </w:pPr>
    </w:p>
    <w:p w14:paraId="11EF9B0A" w14:textId="11973898" w:rsidR="004F2AA6" w:rsidRDefault="00DF6A64" w:rsidP="00DF6A64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t>Odůvodnění:</w:t>
      </w:r>
      <w:r w:rsidR="00484FE2" w:rsidRPr="004F2AA6">
        <w:rPr>
          <w:rFonts w:ascii="Arial" w:hAnsi="Arial" w:cs="Arial"/>
          <w:b/>
          <w:bCs/>
          <w:u w:val="single"/>
        </w:rPr>
        <w:t xml:space="preserve"> </w:t>
      </w:r>
    </w:p>
    <w:p w14:paraId="5E50132A" w14:textId="310BEBA2" w:rsidR="00B6084F" w:rsidRPr="00B6084F" w:rsidRDefault="00B6084F" w:rsidP="00C11E3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Zhotovitel </w:t>
      </w:r>
      <w:r w:rsidR="00D9772F">
        <w:rPr>
          <w:rFonts w:ascii="Arial" w:hAnsi="Arial" w:cs="Arial"/>
        </w:rPr>
        <w:t xml:space="preserve">požádal </w:t>
      </w:r>
      <w:r>
        <w:rPr>
          <w:rFonts w:ascii="Arial" w:hAnsi="Arial" w:cs="Arial"/>
        </w:rPr>
        <w:t xml:space="preserve">přípisem ze dne </w:t>
      </w:r>
      <w:r w:rsidR="002B69F0">
        <w:rPr>
          <w:rFonts w:ascii="Arial" w:hAnsi="Arial" w:cs="Arial"/>
        </w:rPr>
        <w:t>9.1.2026</w:t>
      </w:r>
      <w:r w:rsidR="00D9772F">
        <w:rPr>
          <w:rFonts w:ascii="Arial" w:hAnsi="Arial" w:cs="Arial"/>
        </w:rPr>
        <w:t xml:space="preserve"> o změnu závazku ze smlouvy o dílo z důvodu </w:t>
      </w:r>
      <w:r w:rsidR="00EC7E19">
        <w:rPr>
          <w:rFonts w:ascii="Arial" w:hAnsi="Arial" w:cs="Arial"/>
        </w:rPr>
        <w:t>skutečného rozsahu provedených prací</w:t>
      </w:r>
      <w:r w:rsidR="009F2E77">
        <w:rPr>
          <w:rFonts w:ascii="Arial" w:hAnsi="Arial" w:cs="Arial"/>
        </w:rPr>
        <w:t xml:space="preserve"> měrných jednotek u </w:t>
      </w:r>
      <w:r w:rsidR="00906E90">
        <w:rPr>
          <w:rFonts w:ascii="Arial" w:hAnsi="Arial" w:cs="Arial"/>
        </w:rPr>
        <w:t>etap 6.</w:t>
      </w:r>
      <w:r w:rsidR="00906E90" w:rsidRPr="00906E90">
        <w:rPr>
          <w:rFonts w:ascii="Arial" w:hAnsi="Arial" w:cs="Arial"/>
        </w:rPr>
        <w:t>3.1. i) a) Výškopisné zaměření zájmového území</w:t>
      </w:r>
      <w:r w:rsidR="00573789">
        <w:rPr>
          <w:rFonts w:ascii="Arial" w:hAnsi="Arial" w:cs="Arial"/>
        </w:rPr>
        <w:t xml:space="preserve"> dle čl. 6.3.1 i) a) </w:t>
      </w:r>
      <w:r w:rsidR="00C568F1">
        <w:rPr>
          <w:rFonts w:ascii="Arial" w:hAnsi="Arial" w:cs="Arial"/>
        </w:rPr>
        <w:t>Smlouvy, 6.3.1.</w:t>
      </w:r>
      <w:r w:rsidR="00906E90" w:rsidRPr="00906E90">
        <w:rPr>
          <w:rFonts w:ascii="Arial" w:hAnsi="Arial" w:cs="Arial"/>
        </w:rPr>
        <w:t xml:space="preserve"> i) b) DTR liniových dopravních staveb PSZ pro stanovení ploch záboru půdy stavbami</w:t>
      </w:r>
      <w:r w:rsidR="00C568F1">
        <w:rPr>
          <w:rFonts w:ascii="Arial" w:hAnsi="Arial" w:cs="Arial"/>
        </w:rPr>
        <w:t xml:space="preserve"> dle č. 6.3.1 i) b) Smlouvy</w:t>
      </w:r>
      <w:r w:rsidR="00906E90">
        <w:rPr>
          <w:rFonts w:ascii="Arial" w:hAnsi="Arial" w:cs="Arial"/>
        </w:rPr>
        <w:t xml:space="preserve"> a </w:t>
      </w:r>
      <w:r w:rsidR="00E16804" w:rsidRPr="00E16804">
        <w:rPr>
          <w:rFonts w:ascii="Arial" w:hAnsi="Arial" w:cs="Arial"/>
        </w:rPr>
        <w:t>6.3.1. i) b) DTR liniových vodohospodářských staveb PSZ pro stanovení ploch záboru půdy stavbami</w:t>
      </w:r>
      <w:r w:rsidR="00C568F1">
        <w:rPr>
          <w:rFonts w:ascii="Arial" w:hAnsi="Arial" w:cs="Arial"/>
        </w:rPr>
        <w:t xml:space="preserve"> dle č. 6.3.1</w:t>
      </w:r>
      <w:r w:rsidR="00434CEF">
        <w:rPr>
          <w:rFonts w:ascii="Arial" w:hAnsi="Arial" w:cs="Arial"/>
        </w:rPr>
        <w:t xml:space="preserve"> i) b) Smlouvy.</w:t>
      </w:r>
      <w:r w:rsidR="00E16804">
        <w:rPr>
          <w:rFonts w:ascii="Arial" w:hAnsi="Arial" w:cs="Arial"/>
        </w:rPr>
        <w:t xml:space="preserve"> </w:t>
      </w:r>
      <w:r w:rsidR="00BD1E78">
        <w:rPr>
          <w:rFonts w:ascii="Arial" w:hAnsi="Arial" w:cs="Arial"/>
        </w:rPr>
        <w:t>Změna závazku byla odsouhlasena Pobočkou Kroměříž.</w:t>
      </w:r>
    </w:p>
    <w:p w14:paraId="1F53A118" w14:textId="0A22C52A" w:rsidR="00F76A5A" w:rsidRDefault="007E113B" w:rsidP="00C11E37">
      <w:pPr>
        <w:pStyle w:val="Level2"/>
        <w:numPr>
          <w:ilvl w:val="0"/>
          <w:numId w:val="0"/>
        </w:numPr>
        <w:spacing w:after="240" w:line="276" w:lineRule="auto"/>
        <w:jc w:val="both"/>
        <w:rPr>
          <w:rFonts w:ascii="Arial" w:hAnsi="Arial" w:cs="Arial"/>
          <w:bCs/>
        </w:rPr>
      </w:pPr>
      <w:bookmarkStart w:id="4" w:name="_Hlk215054031"/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 w:rsidR="00404E33"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</w:t>
      </w:r>
      <w:r w:rsidRPr="005F3A6D">
        <w:rPr>
          <w:rFonts w:ascii="Arial" w:hAnsi="Arial" w:cs="Arial"/>
          <w:bCs/>
        </w:rPr>
        <w:t xml:space="preserve"> odst. </w:t>
      </w:r>
      <w:r w:rsidR="002A47B2">
        <w:rPr>
          <w:rFonts w:ascii="Arial" w:hAnsi="Arial" w:cs="Arial"/>
          <w:bCs/>
        </w:rPr>
        <w:t>4</w:t>
      </w:r>
      <w:r w:rsidR="001F1617">
        <w:rPr>
          <w:rFonts w:ascii="Arial" w:hAnsi="Arial" w:cs="Arial"/>
          <w:bCs/>
        </w:rPr>
        <w:t xml:space="preserve"> </w:t>
      </w:r>
      <w:r w:rsidR="0069516E">
        <w:rPr>
          <w:rFonts w:ascii="Arial" w:hAnsi="Arial" w:cs="Arial"/>
          <w:bCs/>
        </w:rPr>
        <w:t>ZZVZ</w:t>
      </w:r>
      <w:r w:rsidRPr="005F3A6D">
        <w:rPr>
          <w:rFonts w:ascii="Arial" w:hAnsi="Arial" w:cs="Arial"/>
          <w:bCs/>
        </w:rPr>
        <w:t xml:space="preserve">. </w:t>
      </w:r>
      <w:r w:rsidR="009268FD">
        <w:rPr>
          <w:rFonts w:ascii="Arial" w:hAnsi="Arial" w:cs="Arial"/>
          <w:bCs/>
        </w:rPr>
        <w:t xml:space="preserve"> S</w:t>
      </w:r>
      <w:r w:rsidR="00FF52C9" w:rsidRPr="005F3A6D">
        <w:rPr>
          <w:rFonts w:ascii="Arial" w:hAnsi="Arial" w:cs="Arial"/>
          <w:bCs/>
        </w:rPr>
        <w:t>oučet hodnot všech změn</w:t>
      </w:r>
      <w:r w:rsidR="00356454">
        <w:rPr>
          <w:rFonts w:ascii="Arial" w:hAnsi="Arial" w:cs="Arial"/>
          <w:bCs/>
        </w:rPr>
        <w:t xml:space="preserve">, </w:t>
      </w:r>
      <w:r w:rsidR="00404E33">
        <w:rPr>
          <w:rFonts w:ascii="Arial" w:hAnsi="Arial" w:cs="Arial"/>
          <w:bCs/>
        </w:rPr>
        <w:br/>
      </w:r>
      <w:r w:rsidR="00356454">
        <w:rPr>
          <w:rFonts w:ascii="Arial" w:hAnsi="Arial" w:cs="Arial"/>
          <w:bCs/>
        </w:rPr>
        <w:t>i dříve provedených</w:t>
      </w:r>
      <w:r w:rsidR="00591610">
        <w:rPr>
          <w:rFonts w:ascii="Arial" w:hAnsi="Arial" w:cs="Arial"/>
          <w:bCs/>
        </w:rPr>
        <w:t xml:space="preserve"> </w:t>
      </w:r>
      <w:r w:rsidR="00591610" w:rsidRPr="001F55E3">
        <w:rPr>
          <w:rFonts w:ascii="Arial" w:hAnsi="Arial" w:cs="Arial"/>
          <w:bCs/>
        </w:rPr>
        <w:t xml:space="preserve">(dodatky č. </w:t>
      </w:r>
      <w:r w:rsidR="00B6084F" w:rsidRPr="001F55E3">
        <w:rPr>
          <w:rFonts w:ascii="Arial" w:hAnsi="Arial" w:cs="Arial"/>
          <w:bCs/>
        </w:rPr>
        <w:t>1–3</w:t>
      </w:r>
      <w:r w:rsidR="001F55E3" w:rsidRPr="001F55E3">
        <w:rPr>
          <w:rFonts w:ascii="Arial" w:hAnsi="Arial" w:cs="Arial"/>
          <w:bCs/>
        </w:rPr>
        <w:t>)</w:t>
      </w:r>
      <w:r w:rsidR="00356454" w:rsidRPr="001F55E3">
        <w:rPr>
          <w:rFonts w:ascii="Arial" w:hAnsi="Arial" w:cs="Arial"/>
          <w:bCs/>
        </w:rPr>
        <w:t>,</w:t>
      </w:r>
      <w:r w:rsidR="00F31904" w:rsidRPr="001F55E3">
        <w:rPr>
          <w:rFonts w:ascii="Arial" w:hAnsi="Arial" w:cs="Arial"/>
          <w:bCs/>
        </w:rPr>
        <w:t xml:space="preserve"> nepřesáhne</w:t>
      </w:r>
      <w:r w:rsidR="00F31904" w:rsidRPr="005F3A6D">
        <w:rPr>
          <w:rFonts w:ascii="Arial" w:hAnsi="Arial" w:cs="Arial"/>
          <w:bCs/>
        </w:rPr>
        <w:t xml:space="preserve"> </w:t>
      </w:r>
      <w:r w:rsidR="00AF72EB">
        <w:rPr>
          <w:rFonts w:ascii="Arial" w:hAnsi="Arial" w:cs="Arial"/>
          <w:bCs/>
        </w:rPr>
        <w:t>10</w:t>
      </w:r>
      <w:r w:rsidR="001F1617" w:rsidRPr="005F3A6D">
        <w:rPr>
          <w:rFonts w:ascii="Arial" w:hAnsi="Arial" w:cs="Arial"/>
          <w:bCs/>
        </w:rPr>
        <w:t xml:space="preserve"> </w:t>
      </w:r>
      <w:r w:rsidR="00F31904" w:rsidRPr="005F3A6D">
        <w:rPr>
          <w:rFonts w:ascii="Arial" w:hAnsi="Arial" w:cs="Arial"/>
          <w:bCs/>
        </w:rPr>
        <w:t>% původní hodnoty závazku.</w:t>
      </w:r>
      <w:bookmarkEnd w:id="4"/>
      <w:r w:rsidR="00F31904" w:rsidRPr="005F3A6D">
        <w:rPr>
          <w:rFonts w:ascii="Arial" w:hAnsi="Arial" w:cs="Arial"/>
          <w:bCs/>
        </w:rPr>
        <w:t xml:space="preserve"> </w:t>
      </w:r>
    </w:p>
    <w:p w14:paraId="09647C6F" w14:textId="77777777" w:rsidR="00195C21" w:rsidRDefault="00195C21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794C15D4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27E07F9" w14:textId="46547EAC" w:rsidR="00AB2493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čl.</w:t>
      </w:r>
      <w:r w:rsidRPr="00AB2493">
        <w:rPr>
          <w:rFonts w:ascii="Arial" w:hAnsi="Arial" w:cs="Arial"/>
          <w:i/>
          <w:iCs/>
        </w:rPr>
        <w:t xml:space="preserve"> </w:t>
      </w:r>
      <w:r w:rsidR="00D439BC">
        <w:rPr>
          <w:rFonts w:ascii="Arial" w:hAnsi="Arial" w:cs="Arial"/>
          <w:b/>
          <w:bCs/>
          <w:snapToGrid w:val="0"/>
        </w:rPr>
        <w:t xml:space="preserve">3.1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8"/>
        <w:gridCol w:w="2138"/>
        <w:gridCol w:w="2207"/>
      </w:tblGrid>
      <w:tr w:rsidR="0084399A" w:rsidRPr="00763C03" w14:paraId="05BD1359" w14:textId="77777777" w:rsidTr="0084399A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683D18" w:rsidRDefault="0084399A" w:rsidP="00AF3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83D1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683D18" w:rsidRDefault="0084399A" w:rsidP="00AF3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83D1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84399A" w:rsidRPr="00763C03" w14:paraId="453F19E0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A574" w14:textId="4B3E85CA" w:rsidR="0084399A" w:rsidRPr="00763C03" w:rsidRDefault="00324A90" w:rsidP="00226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24A90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1 069 100,00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FF32" w14:textId="475690E6" w:rsidR="0084399A" w:rsidRPr="00763C03" w:rsidRDefault="00D76EB6" w:rsidP="00404D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1 293 611,00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26838DD2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87B" w14:textId="04D990EA" w:rsidR="0084399A" w:rsidRPr="00763C03" w:rsidRDefault="00226372" w:rsidP="00226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2637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757 185,00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680E" w14:textId="22CAF8DC" w:rsidR="0084399A" w:rsidRPr="00763C03" w:rsidRDefault="00D76EB6" w:rsidP="00404D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916 193,85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07FAD10E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7C7" w14:textId="78354414" w:rsidR="0084399A" w:rsidRPr="00763C03" w:rsidRDefault="00226372" w:rsidP="00226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2637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221 650,00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7029" w14:textId="40CFBBC3" w:rsidR="0084399A" w:rsidRPr="00763C03" w:rsidRDefault="00404DD3" w:rsidP="00404D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268 196,5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34D83963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C48" w14:textId="1FB31C45" w:rsidR="0084399A" w:rsidRPr="00763C03" w:rsidRDefault="009A0321" w:rsidP="009A03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A032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2 047 935,00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6C09" w14:textId="2A9A00AC" w:rsidR="0084399A" w:rsidRPr="00763C03" w:rsidRDefault="009A0321" w:rsidP="00997E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A032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2 478 001,35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</w:tbl>
    <w:p w14:paraId="28A6EF27" w14:textId="77777777" w:rsidR="00AB2493" w:rsidRPr="00AB2493" w:rsidRDefault="00AB2493" w:rsidP="00AB2493"/>
    <w:p w14:paraId="27316E15" w14:textId="77777777" w:rsidR="00AB2493" w:rsidRPr="00AB2493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6521EB73" w14:textId="6647660D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233360CB" w14:textId="77777777" w:rsidR="00C125ED" w:rsidRDefault="00C125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ED6435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55952BAF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proofErr w:type="spellStart"/>
      <w:r w:rsidR="00580BD4" w:rsidRPr="000C7ED0">
        <w:rPr>
          <w:rFonts w:ascii="Arial" w:hAnsi="Arial" w:cs="Arial"/>
          <w:b/>
          <w:bCs/>
          <w:szCs w:val="20"/>
        </w:rPr>
        <w:t>Geocentrum</w:t>
      </w:r>
      <w:proofErr w:type="spellEnd"/>
      <w:r w:rsidR="00580BD4" w:rsidRPr="000C7ED0">
        <w:rPr>
          <w:rFonts w:ascii="Arial" w:hAnsi="Arial" w:cs="Arial"/>
          <w:b/>
          <w:bCs/>
          <w:szCs w:val="20"/>
        </w:rPr>
        <w:t xml:space="preserve"> spol. s r.o.</w:t>
      </w:r>
    </w:p>
    <w:p w14:paraId="118DE848" w14:textId="10FB41EA" w:rsidR="001C0EE2" w:rsidRPr="001C0EE2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1F55E3">
        <w:rPr>
          <w:rFonts w:ascii="Arial" w:hAnsi="Arial" w:cs="Arial"/>
          <w:b/>
          <w:bCs/>
          <w:snapToGrid w:val="0"/>
        </w:rPr>
        <w:t>pro Zlínský kraj</w:t>
      </w:r>
    </w:p>
    <w:p w14:paraId="52DB552F" w14:textId="17057FBF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1F55E3">
        <w:rPr>
          <w:rFonts w:ascii="Arial" w:hAnsi="Arial" w:cs="Arial"/>
          <w:b/>
          <w:bCs/>
          <w:snapToGrid w:val="0"/>
        </w:rPr>
        <w:t>Zlín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580BD4">
        <w:rPr>
          <w:rFonts w:ascii="Arial" w:hAnsi="Arial" w:cs="Arial"/>
          <w:b/>
          <w:bCs/>
          <w:snapToGrid w:val="0"/>
        </w:rPr>
        <w:t>Olomouc</w:t>
      </w:r>
    </w:p>
    <w:p w14:paraId="2500063D" w14:textId="5D1CAA05" w:rsidR="002B735B" w:rsidRPr="00ED6435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126C81">
        <w:rPr>
          <w:rFonts w:ascii="Arial" w:eastAsia="Times New Roman" w:hAnsi="Arial" w:cs="Arial"/>
          <w:bCs/>
          <w:lang w:eastAsia="cs-CZ"/>
        </w:rPr>
        <w:t xml:space="preserve"> 28.1.2026</w:t>
      </w:r>
      <w:r w:rsidR="00257317">
        <w:rPr>
          <w:rFonts w:ascii="Arial" w:eastAsia="Times New Roman" w:hAnsi="Arial" w:cs="Arial"/>
          <w:bCs/>
          <w:lang w:eastAsia="cs-CZ"/>
        </w:rPr>
        <w:tab/>
        <w:t>Datum:</w:t>
      </w:r>
      <w:r w:rsidR="0032376F">
        <w:rPr>
          <w:rFonts w:ascii="Arial" w:eastAsia="Times New Roman" w:hAnsi="Arial" w:cs="Arial"/>
          <w:bCs/>
          <w:lang w:eastAsia="cs-CZ"/>
        </w:rPr>
        <w:t xml:space="preserve"> </w:t>
      </w:r>
      <w:r w:rsidR="007C3FD6">
        <w:rPr>
          <w:rFonts w:ascii="Arial" w:eastAsia="Times New Roman" w:hAnsi="Arial" w:cs="Arial"/>
          <w:bCs/>
          <w:lang w:eastAsia="cs-CZ"/>
        </w:rPr>
        <w:t>28.1.2026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2CC7C7D" w14:textId="77777777" w:rsidR="0032376F" w:rsidRPr="00B523F0" w:rsidRDefault="00B523F0" w:rsidP="0032376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</w:t>
      </w:r>
      <w:proofErr w:type="gramStart"/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</w:t>
      </w:r>
      <w:r w:rsidR="007B373F">
        <w:rPr>
          <w:rFonts w:ascii="Arial" w:eastAsia="Times New Roman" w:hAnsi="Arial" w:cs="Arial"/>
          <w:bCs/>
          <w:i/>
          <w:iCs/>
          <w:lang w:eastAsia="cs-CZ"/>
        </w:rPr>
        <w:t xml:space="preserve">  </w:t>
      </w:r>
      <w:r w:rsidR="0032376F" w:rsidRPr="00B523F0">
        <w:rPr>
          <w:rFonts w:ascii="Arial" w:eastAsia="Times New Roman" w:hAnsi="Arial" w:cs="Arial"/>
          <w:bCs/>
          <w:i/>
          <w:iCs/>
          <w:lang w:eastAsia="cs-CZ"/>
        </w:rPr>
        <w:t>„</w:t>
      </w:r>
      <w:proofErr w:type="gramEnd"/>
      <w:r w:rsidR="0032376F" w:rsidRPr="00B523F0">
        <w:rPr>
          <w:rFonts w:ascii="Arial" w:eastAsia="Times New Roman" w:hAnsi="Arial" w:cs="Arial"/>
          <w:bCs/>
          <w:i/>
          <w:iCs/>
          <w:lang w:eastAsia="cs-CZ"/>
        </w:rPr>
        <w:t>elektronicky podepsáno“</w:t>
      </w:r>
      <w:r w:rsidR="0032376F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 </w:t>
      </w:r>
    </w:p>
    <w:p w14:paraId="40C39296" w14:textId="29D0CC7C" w:rsidR="002B735B" w:rsidRPr="00B523F0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6CB208F3" w:rsidR="002B735B" w:rsidRPr="00ED6435" w:rsidRDefault="001F55E3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Mlada Augustinová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580BD4">
        <w:rPr>
          <w:rFonts w:ascii="Arial" w:eastAsia="Times New Roman" w:hAnsi="Arial" w:cs="Arial"/>
          <w:bCs/>
          <w:lang w:eastAsia="cs-CZ"/>
        </w:rPr>
        <w:t>Petr Liška</w:t>
      </w:r>
    </w:p>
    <w:p w14:paraId="74508059" w14:textId="0479BD83" w:rsidR="00692FDC" w:rsidRDefault="0002149C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 KPÚ</w:t>
      </w:r>
      <w:r w:rsidR="001F55E3">
        <w:rPr>
          <w:rFonts w:ascii="Arial" w:eastAsia="Times New Roman" w:hAnsi="Arial" w:cs="Arial"/>
          <w:bCs/>
          <w:lang w:eastAsia="cs-CZ"/>
        </w:rPr>
        <w:t xml:space="preserve"> pro Zlínský kraj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7D297F">
        <w:rPr>
          <w:rFonts w:ascii="Arial" w:eastAsia="Times New Roman" w:hAnsi="Arial" w:cs="Arial"/>
          <w:bCs/>
          <w:lang w:eastAsia="cs-CZ"/>
        </w:rPr>
        <w:t>jednatel společnosti</w:t>
      </w:r>
    </w:p>
    <w:p w14:paraId="16E76274" w14:textId="77777777" w:rsidR="008E0D4F" w:rsidRPr="008E0D4F" w:rsidRDefault="008E0D4F" w:rsidP="008E0D4F">
      <w:pPr>
        <w:rPr>
          <w:rFonts w:ascii="Arial" w:hAnsi="Arial" w:cs="Arial"/>
        </w:rPr>
      </w:pPr>
    </w:p>
    <w:p w14:paraId="5A63E47D" w14:textId="77777777" w:rsidR="008E0D4F" w:rsidRPr="008E0D4F" w:rsidRDefault="008E0D4F" w:rsidP="008E0D4F">
      <w:pPr>
        <w:rPr>
          <w:rFonts w:ascii="Arial" w:hAnsi="Arial" w:cs="Arial"/>
        </w:rPr>
      </w:pPr>
    </w:p>
    <w:p w14:paraId="7D82FEF9" w14:textId="77777777" w:rsidR="008E0D4F" w:rsidRPr="008E0D4F" w:rsidRDefault="008E0D4F" w:rsidP="008E0D4F">
      <w:pPr>
        <w:rPr>
          <w:rFonts w:ascii="Arial" w:hAnsi="Arial" w:cs="Arial"/>
        </w:rPr>
      </w:pPr>
    </w:p>
    <w:p w14:paraId="37A40375" w14:textId="77777777" w:rsidR="008E0D4F" w:rsidRDefault="008E0D4F" w:rsidP="008E0D4F">
      <w:pPr>
        <w:rPr>
          <w:rFonts w:ascii="Arial" w:eastAsia="Times New Roman" w:hAnsi="Arial" w:cs="Arial"/>
          <w:bCs/>
          <w:lang w:eastAsia="cs-CZ"/>
        </w:rPr>
      </w:pPr>
    </w:p>
    <w:p w14:paraId="4198525C" w14:textId="35FD05D9" w:rsidR="008E0D4F" w:rsidRPr="001C0EE2" w:rsidRDefault="008E0D4F" w:rsidP="008E0D4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hAnsi="Arial" w:cs="Arial"/>
        </w:rPr>
        <w:t xml:space="preserve">Za správnost: </w:t>
      </w:r>
      <w:r w:rsidR="00D06BE9" w:rsidRPr="00D06BE9">
        <w:rPr>
          <w:rFonts w:ascii="Arial" w:hAnsi="Arial" w:cs="Arial"/>
          <w:snapToGrid w:val="0"/>
        </w:rPr>
        <w:t>Ing. Petra Dubcová</w:t>
      </w:r>
    </w:p>
    <w:p w14:paraId="76B6444A" w14:textId="0B9C6625" w:rsidR="008E0D4F" w:rsidRPr="008E0D4F" w:rsidRDefault="008E0D4F" w:rsidP="008E0D4F">
      <w:pPr>
        <w:rPr>
          <w:rFonts w:ascii="Arial" w:hAnsi="Arial" w:cs="Arial"/>
        </w:rPr>
      </w:pPr>
    </w:p>
    <w:sectPr w:rsidR="008E0D4F" w:rsidRPr="008E0D4F" w:rsidSect="00CB6F0F">
      <w:headerReference w:type="default" r:id="rId12"/>
      <w:footerReference w:type="default" r:id="rId13"/>
      <w:headerReference w:type="first" r:id="rId14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8C96E" w14:textId="77777777" w:rsidR="00966273" w:rsidRDefault="00966273" w:rsidP="007936E4">
      <w:pPr>
        <w:spacing w:after="0"/>
      </w:pPr>
      <w:r>
        <w:separator/>
      </w:r>
    </w:p>
  </w:endnote>
  <w:endnote w:type="continuationSeparator" w:id="0">
    <w:p w14:paraId="2433F9B5" w14:textId="77777777" w:rsidR="00966273" w:rsidRDefault="00966273" w:rsidP="007936E4">
      <w:pPr>
        <w:spacing w:after="0"/>
      </w:pPr>
      <w:r>
        <w:continuationSeparator/>
      </w:r>
    </w:p>
  </w:endnote>
  <w:endnote w:type="continuationNotice" w:id="1">
    <w:p w14:paraId="75350916" w14:textId="77777777" w:rsidR="00966273" w:rsidRDefault="00966273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72C28" w14:textId="77777777" w:rsidR="00966273" w:rsidRDefault="00966273" w:rsidP="007936E4">
      <w:pPr>
        <w:spacing w:after="0"/>
      </w:pPr>
      <w:r>
        <w:separator/>
      </w:r>
    </w:p>
  </w:footnote>
  <w:footnote w:type="continuationSeparator" w:id="0">
    <w:p w14:paraId="2E82578F" w14:textId="77777777" w:rsidR="00966273" w:rsidRDefault="00966273" w:rsidP="007936E4">
      <w:pPr>
        <w:spacing w:after="0"/>
      </w:pPr>
      <w:r>
        <w:continuationSeparator/>
      </w:r>
    </w:p>
  </w:footnote>
  <w:footnote w:type="continuationNotice" w:id="1">
    <w:p w14:paraId="34EB25DC" w14:textId="77777777" w:rsidR="00966273" w:rsidRDefault="00966273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4F543701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k.</w:t>
    </w:r>
    <w:r w:rsidR="00C83954">
      <w:rPr>
        <w:szCs w:val="16"/>
      </w:rPr>
      <w:t xml:space="preserve"> </w:t>
    </w:r>
    <w:r w:rsidR="00FC1CE3">
      <w:rPr>
        <w:szCs w:val="16"/>
      </w:rPr>
      <w:t>ú</w:t>
    </w:r>
    <w:r w:rsidR="00D06BE9">
      <w:rPr>
        <w:szCs w:val="16"/>
      </w:rPr>
      <w:t xml:space="preserve"> Přílepy u Holešova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01904" w14:textId="2A727CE0" w:rsidR="000D388F" w:rsidRDefault="00A1616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18"/>
        <w:szCs w:val="18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</w:t>
    </w:r>
    <w:r w:rsidR="00347A2C">
      <w:rPr>
        <w:rFonts w:cs="Arial"/>
        <w:sz w:val="18"/>
        <w:szCs w:val="18"/>
        <w:lang w:val="fr-FR" w:eastAsia="cs-CZ"/>
      </w:rPr>
      <w:t xml:space="preserve"> </w:t>
    </w:r>
    <w:r w:rsidR="00B44158">
      <w:rPr>
        <w:rFonts w:cs="Arial"/>
        <w:sz w:val="18"/>
        <w:szCs w:val="18"/>
        <w:lang w:val="fr-FR" w:eastAsia="cs-CZ"/>
      </w:rPr>
      <w:t xml:space="preserve"> </w:t>
    </w:r>
    <w:r w:rsidR="0083666F">
      <w:rPr>
        <w:rFonts w:cs="Arial"/>
        <w:sz w:val="18"/>
        <w:szCs w:val="18"/>
        <w:lang w:val="fr-FR" w:eastAsia="cs-CZ"/>
      </w:rPr>
      <w:t>Č</w:t>
    </w:r>
    <w:r w:rsidR="002C65A4">
      <w:rPr>
        <w:rFonts w:cs="Arial"/>
        <w:sz w:val="18"/>
        <w:szCs w:val="18"/>
        <w:lang w:val="fr-FR" w:eastAsia="cs-CZ"/>
      </w:rPr>
      <w:t>íslo Smlouvy Objednatele</w:t>
    </w:r>
    <w:r w:rsidR="000D388F">
      <w:rPr>
        <w:rFonts w:cs="Arial"/>
        <w:sz w:val="18"/>
        <w:szCs w:val="18"/>
        <w:lang w:val="fr-FR" w:eastAsia="cs-CZ"/>
      </w:rPr>
      <w:t> :</w:t>
    </w:r>
    <w:r w:rsidR="000D388F" w:rsidRPr="000D388F">
      <w:rPr>
        <w:rFonts w:cs="Arial"/>
        <w:sz w:val="18"/>
        <w:szCs w:val="18"/>
        <w:lang w:eastAsia="cs-CZ"/>
      </w:rPr>
      <w:t>1114-2023-525202/</w:t>
    </w:r>
    <w:r w:rsidR="00912E53">
      <w:rPr>
        <w:rFonts w:cs="Arial"/>
        <w:sz w:val="18"/>
        <w:szCs w:val="18"/>
        <w:lang w:eastAsia="cs-CZ"/>
      </w:rPr>
      <w:t>4</w:t>
    </w:r>
    <w:r w:rsidR="00043079" w:rsidRPr="00976B2F">
      <w:rPr>
        <w:rFonts w:cs="Arial"/>
        <w:sz w:val="18"/>
        <w:szCs w:val="18"/>
        <w:lang w:val="fr-FR" w:eastAsia="cs-CZ"/>
      </w:rPr>
      <w:tab/>
    </w:r>
  </w:p>
  <w:p w14:paraId="44B36398" w14:textId="1FC97E68" w:rsidR="0083666F" w:rsidRDefault="0083666F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</w:t>
    </w:r>
    <w:r w:rsidR="00347A2C">
      <w:rPr>
        <w:rFonts w:cs="Arial"/>
        <w:szCs w:val="16"/>
        <w:lang w:val="fr-FR" w:eastAsia="cs-CZ"/>
      </w:rPr>
      <w:t xml:space="preserve"> </w:t>
    </w:r>
    <w:r w:rsidR="00B44158">
      <w:rPr>
        <w:rFonts w:cs="Arial"/>
        <w:szCs w:val="16"/>
        <w:lang w:val="fr-FR" w:eastAsia="cs-CZ"/>
      </w:rPr>
      <w:t xml:space="preserve"> </w:t>
    </w:r>
    <w:r w:rsidR="00E668BC">
      <w:rPr>
        <w:rFonts w:cs="Arial"/>
        <w:szCs w:val="16"/>
        <w:lang w:val="fr-FR" w:eastAsia="cs-CZ"/>
      </w:rPr>
      <w:t xml:space="preserve"> </w:t>
    </w:r>
    <w:r w:rsidRPr="007E182C">
      <w:rPr>
        <w:rFonts w:cs="Arial"/>
        <w:szCs w:val="16"/>
        <w:lang w:val="fr-FR" w:eastAsia="cs-CZ"/>
      </w:rPr>
      <w:t xml:space="preserve">UID : </w:t>
    </w:r>
    <w:r w:rsidR="00865C35" w:rsidRPr="00865C35">
      <w:rPr>
        <w:rFonts w:cs="Arial"/>
        <w:szCs w:val="16"/>
        <w:lang w:val="fr-FR" w:eastAsia="cs-CZ"/>
      </w:rPr>
      <w:t>spudms00000016275929</w:t>
    </w:r>
  </w:p>
  <w:p w14:paraId="1F699472" w14:textId="512C29A1" w:rsidR="002C65A4" w:rsidRPr="00347A2C" w:rsidRDefault="002C65A4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18"/>
        <w:szCs w:val="18"/>
        <w:lang w:val="fr-FR" w:eastAsia="cs-CZ"/>
      </w:rPr>
    </w:pPr>
    <w:r>
      <w:rPr>
        <w:rFonts w:cs="Arial"/>
        <w:szCs w:val="16"/>
        <w:lang w:val="fr-FR" w:eastAsia="cs-CZ"/>
      </w:rPr>
      <w:t xml:space="preserve"> </w:t>
    </w:r>
    <w:r w:rsidR="00B44158">
      <w:rPr>
        <w:rFonts w:cs="Arial"/>
        <w:szCs w:val="16"/>
        <w:lang w:val="fr-FR" w:eastAsia="cs-CZ"/>
      </w:rPr>
      <w:t xml:space="preserve">  </w:t>
    </w:r>
    <w:r w:rsidRPr="00347A2C">
      <w:rPr>
        <w:rFonts w:cs="Arial"/>
        <w:sz w:val="18"/>
        <w:szCs w:val="18"/>
        <w:lang w:val="fr-FR" w:eastAsia="cs-CZ"/>
      </w:rPr>
      <w:t>Číslo smlouvy Zhotovitele :</w:t>
    </w:r>
    <w:r w:rsidR="00BE059B">
      <w:rPr>
        <w:rFonts w:cs="Arial"/>
        <w:sz w:val="18"/>
        <w:szCs w:val="18"/>
        <w:lang w:val="fr-FR" w:eastAsia="cs-CZ"/>
      </w:rPr>
      <w:t xml:space="preserve"> </w:t>
    </w:r>
    <w:r w:rsidR="00BE059B" w:rsidRPr="00BE059B">
      <w:rPr>
        <w:rFonts w:cs="Arial"/>
        <w:sz w:val="18"/>
        <w:szCs w:val="18"/>
        <w:lang w:eastAsia="cs-CZ"/>
      </w:rPr>
      <w:t>231013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07754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658"/>
    <w:rsid w:val="00042790"/>
    <w:rsid w:val="00042CA0"/>
    <w:rsid w:val="00042D8E"/>
    <w:rsid w:val="00043079"/>
    <w:rsid w:val="000433CE"/>
    <w:rsid w:val="000436AD"/>
    <w:rsid w:val="00043B8E"/>
    <w:rsid w:val="00044068"/>
    <w:rsid w:val="00044CBE"/>
    <w:rsid w:val="00045DA8"/>
    <w:rsid w:val="00046459"/>
    <w:rsid w:val="00046C44"/>
    <w:rsid w:val="00047F30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738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5CAF"/>
    <w:rsid w:val="000C65AB"/>
    <w:rsid w:val="000C68CA"/>
    <w:rsid w:val="000C72B4"/>
    <w:rsid w:val="000C74AF"/>
    <w:rsid w:val="000C7D73"/>
    <w:rsid w:val="000C7ED0"/>
    <w:rsid w:val="000C7FF8"/>
    <w:rsid w:val="000D0C30"/>
    <w:rsid w:val="000D0D76"/>
    <w:rsid w:val="000D1382"/>
    <w:rsid w:val="000D24BD"/>
    <w:rsid w:val="000D27D5"/>
    <w:rsid w:val="000D2B45"/>
    <w:rsid w:val="000D388F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C81"/>
    <w:rsid w:val="00126DA5"/>
    <w:rsid w:val="001270DC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35"/>
    <w:rsid w:val="00191AB3"/>
    <w:rsid w:val="00194E36"/>
    <w:rsid w:val="0019545E"/>
    <w:rsid w:val="00195B92"/>
    <w:rsid w:val="00195C21"/>
    <w:rsid w:val="00195CD3"/>
    <w:rsid w:val="00195D29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AF0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72B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5E3"/>
    <w:rsid w:val="001F5968"/>
    <w:rsid w:val="001F5AF2"/>
    <w:rsid w:val="001F5BBD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37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C03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295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47B2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69F0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5A4"/>
    <w:rsid w:val="002C67D2"/>
    <w:rsid w:val="002C7287"/>
    <w:rsid w:val="002D02B2"/>
    <w:rsid w:val="002D07B4"/>
    <w:rsid w:val="002D07B9"/>
    <w:rsid w:val="002D1314"/>
    <w:rsid w:val="002D21C5"/>
    <w:rsid w:val="002D2F41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389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376F"/>
    <w:rsid w:val="003242CE"/>
    <w:rsid w:val="003244C5"/>
    <w:rsid w:val="003247A7"/>
    <w:rsid w:val="00324A90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46739"/>
    <w:rsid w:val="00347A2C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ED1"/>
    <w:rsid w:val="003B3F8E"/>
    <w:rsid w:val="003B416A"/>
    <w:rsid w:val="003B489F"/>
    <w:rsid w:val="003B50A4"/>
    <w:rsid w:val="003B53FD"/>
    <w:rsid w:val="003B5655"/>
    <w:rsid w:val="003B593C"/>
    <w:rsid w:val="003B6DC1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3E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1CDA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DD3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4CEF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850"/>
    <w:rsid w:val="00486FE3"/>
    <w:rsid w:val="00487E52"/>
    <w:rsid w:val="004922F1"/>
    <w:rsid w:val="004923DB"/>
    <w:rsid w:val="004924BA"/>
    <w:rsid w:val="00492A10"/>
    <w:rsid w:val="004935D3"/>
    <w:rsid w:val="0049379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4E3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6D6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C15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79A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40D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15E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3789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0BD4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3CF3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6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3D18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ABE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5DE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404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3CF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0DB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6568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73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D6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65D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6C84"/>
    <w:rsid w:val="00857781"/>
    <w:rsid w:val="008600D1"/>
    <w:rsid w:val="008624EC"/>
    <w:rsid w:val="008630AA"/>
    <w:rsid w:val="00864F8D"/>
    <w:rsid w:val="008658B9"/>
    <w:rsid w:val="008658DE"/>
    <w:rsid w:val="00865BD1"/>
    <w:rsid w:val="00865C35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61FD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45E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5F6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0BBC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6CE"/>
    <w:rsid w:val="008D399A"/>
    <w:rsid w:val="008D4ECD"/>
    <w:rsid w:val="008D5269"/>
    <w:rsid w:val="008D60F8"/>
    <w:rsid w:val="008D65E7"/>
    <w:rsid w:val="008D743C"/>
    <w:rsid w:val="008D7780"/>
    <w:rsid w:val="008E0443"/>
    <w:rsid w:val="008E0D27"/>
    <w:rsid w:val="008E0D4F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E90"/>
    <w:rsid w:val="00906F95"/>
    <w:rsid w:val="00907518"/>
    <w:rsid w:val="00912090"/>
    <w:rsid w:val="0091239E"/>
    <w:rsid w:val="00912B17"/>
    <w:rsid w:val="00912CBC"/>
    <w:rsid w:val="00912E53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273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6F7"/>
    <w:rsid w:val="009977D6"/>
    <w:rsid w:val="00997885"/>
    <w:rsid w:val="00997C11"/>
    <w:rsid w:val="00997EB5"/>
    <w:rsid w:val="009A0321"/>
    <w:rsid w:val="009A0362"/>
    <w:rsid w:val="009A1A0A"/>
    <w:rsid w:val="009A47DA"/>
    <w:rsid w:val="009A4A81"/>
    <w:rsid w:val="009A55F9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D91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E77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357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2F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45FC7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163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B5986"/>
    <w:rsid w:val="00AC09E6"/>
    <w:rsid w:val="00AC1BD2"/>
    <w:rsid w:val="00AC40B5"/>
    <w:rsid w:val="00AC4980"/>
    <w:rsid w:val="00AC54FA"/>
    <w:rsid w:val="00AC5D2F"/>
    <w:rsid w:val="00AC6D6E"/>
    <w:rsid w:val="00AC6F47"/>
    <w:rsid w:val="00AC700E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2C"/>
    <w:rsid w:val="00AE3F41"/>
    <w:rsid w:val="00AE4063"/>
    <w:rsid w:val="00AE4416"/>
    <w:rsid w:val="00AE556D"/>
    <w:rsid w:val="00AE5E22"/>
    <w:rsid w:val="00AE74B1"/>
    <w:rsid w:val="00AF0789"/>
    <w:rsid w:val="00AF15F0"/>
    <w:rsid w:val="00AF24A5"/>
    <w:rsid w:val="00AF2513"/>
    <w:rsid w:val="00AF316F"/>
    <w:rsid w:val="00AF37E5"/>
    <w:rsid w:val="00AF4677"/>
    <w:rsid w:val="00AF49AE"/>
    <w:rsid w:val="00AF4A5A"/>
    <w:rsid w:val="00AF4BE4"/>
    <w:rsid w:val="00AF4C02"/>
    <w:rsid w:val="00AF50E7"/>
    <w:rsid w:val="00AF5392"/>
    <w:rsid w:val="00AF6070"/>
    <w:rsid w:val="00AF662F"/>
    <w:rsid w:val="00AF6C63"/>
    <w:rsid w:val="00AF72EB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4158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084F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4AD2"/>
    <w:rsid w:val="00B75F2E"/>
    <w:rsid w:val="00B75F9A"/>
    <w:rsid w:val="00B77235"/>
    <w:rsid w:val="00B77593"/>
    <w:rsid w:val="00B7765A"/>
    <w:rsid w:val="00B77A07"/>
    <w:rsid w:val="00B77C33"/>
    <w:rsid w:val="00B8010B"/>
    <w:rsid w:val="00B801B7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63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0A4B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1E78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059B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E6E68"/>
    <w:rsid w:val="00BF0C57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1E37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8F1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392A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0B3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BE9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4E0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9BC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66D"/>
    <w:rsid w:val="00D57DCE"/>
    <w:rsid w:val="00D60114"/>
    <w:rsid w:val="00D60DAE"/>
    <w:rsid w:val="00D6155E"/>
    <w:rsid w:val="00D61AB8"/>
    <w:rsid w:val="00D61AE9"/>
    <w:rsid w:val="00D61B5F"/>
    <w:rsid w:val="00D62951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8D6"/>
    <w:rsid w:val="00D75E48"/>
    <w:rsid w:val="00D76281"/>
    <w:rsid w:val="00D76EB6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9772F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8D7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D7477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804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68BC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048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17A6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C7E19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AB9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0E0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15D3"/>
    <w:rsid w:val="00FE1C3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172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6C81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126C81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126C81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HCUZCRXN6NH5-1026808181-23750</_dlc_DocId>
    <_dlc_DocIdUrl xmlns="85f4b5cc-4033-44c7-b405-f5eed34c8154">
      <Url>https://spucr.sharepoint.com/sites/Portal/_layouts/15/DocIdRedir.aspx?ID=HCUZCRXN6NH5-1026808181-23750</Url>
      <Description>HCUZCRXN6NH5-1026808181-23750</Description>
    </_dlc_DocIdUrl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fecfbd91ec129855691c91d2695030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ffa6479e7e0f21b22e9bfa738b8af1f4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43A2F78-5CC9-4553-A321-F5386E2DD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848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Dubcová Petra Ing.</cp:lastModifiedBy>
  <cp:revision>6</cp:revision>
  <cp:lastPrinted>2026-01-23T06:33:00Z</cp:lastPrinted>
  <dcterms:created xsi:type="dcterms:W3CDTF">2026-01-27T10:07:00Z</dcterms:created>
  <dcterms:modified xsi:type="dcterms:W3CDTF">2026-01-28T12:35:00Z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95ec71b2-dca0-477f-9f2d-31bbe28a09d5</vt:lpwstr>
  </property>
  <property fmtid="{D5CDD505-2E9C-101B-9397-08002B2CF9AE}" pid="5" name="RDDruhDokumentu">
    <vt:lpwstr>Nepřevádět na PDF</vt:lpwstr>
  </property>
  <property fmtid="{D5CDD505-2E9C-101B-9397-08002B2CF9AE}" pid="6" name="MediaServiceImageTags">
    <vt:lpwstr/>
  </property>
</Properties>
</file>