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041F9E44" w:rsidR="00443DFD" w:rsidRPr="00936B10" w:rsidRDefault="0060643D" w:rsidP="007E5BD6">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9A52FE">
        <w:rPr>
          <w:rFonts w:ascii="Arial" w:hAnsi="Arial" w:cs="Arial"/>
          <w:bCs/>
          <w:sz w:val="20"/>
          <w:szCs w:val="20"/>
        </w:rPr>
        <w:t>Olomoucký kraj</w:t>
      </w:r>
    </w:p>
    <w:p w14:paraId="2F7BD6A7" w14:textId="3CE7BD4B" w:rsidR="00443DFD" w:rsidRPr="00936B10" w:rsidRDefault="00F649E9" w:rsidP="007E5BD6">
      <w:pPr>
        <w:jc w:val="right"/>
        <w:rPr>
          <w:rFonts w:ascii="Arial" w:hAnsi="Arial" w:cs="Arial"/>
          <w:sz w:val="22"/>
          <w:szCs w:val="22"/>
        </w:rPr>
      </w:pPr>
      <w:r>
        <w:rPr>
          <w:rFonts w:ascii="Arial" w:hAnsi="Arial" w:cs="Arial"/>
          <w:sz w:val="20"/>
          <w:szCs w:val="20"/>
        </w:rPr>
        <w:t xml:space="preserve">                                                   </w:t>
      </w:r>
      <w:r w:rsidR="009A52FE">
        <w:rPr>
          <w:rFonts w:ascii="Arial" w:hAnsi="Arial" w:cs="Arial"/>
          <w:sz w:val="20"/>
          <w:szCs w:val="20"/>
        </w:rPr>
        <w:t xml:space="preserve">    </w:t>
      </w: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9A52FE">
        <w:rPr>
          <w:rFonts w:ascii="Arial" w:hAnsi="Arial" w:cs="Arial"/>
          <w:sz w:val="20"/>
          <w:szCs w:val="20"/>
        </w:rPr>
        <w:t>Blanická 383/1, 779 00 Olomouc</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BCE0091" w14:textId="77777777" w:rsidR="00532796" w:rsidRPr="00936B10" w:rsidRDefault="00532796" w:rsidP="00532796">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Pr>
          <w:rFonts w:ascii="Arial" w:hAnsi="Arial" w:cs="Arial"/>
          <w:bCs/>
          <w:sz w:val="22"/>
          <w:szCs w:val="22"/>
        </w:rPr>
        <w:t>Ing. Bc. Ewa Hradil</w:t>
      </w:r>
    </w:p>
    <w:p w14:paraId="4652CB56" w14:textId="77777777" w:rsidR="00630A53" w:rsidRDefault="00630A53" w:rsidP="00532796">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p>
    <w:p w14:paraId="22EDA30F" w14:textId="563B91BC" w:rsidR="00532796" w:rsidRPr="00374E94" w:rsidRDefault="00532796" w:rsidP="00532796">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r>
        <w:rPr>
          <w:rFonts w:ascii="Arial" w:hAnsi="Arial" w:cs="Arial"/>
          <w:bCs/>
          <w:sz w:val="22"/>
          <w:szCs w:val="22"/>
        </w:rPr>
        <w:t>769 01 Holešov</w:t>
      </w: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762C45EA"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6648B1" w:rsidRPr="006648B1">
        <w:rPr>
          <w:rFonts w:ascii="Arial" w:hAnsi="Arial" w:cs="Arial"/>
          <w:bCs/>
          <w:sz w:val="22"/>
          <w:szCs w:val="22"/>
        </w:rPr>
        <w:t>SPU 481067/2025/121/Clu</w:t>
      </w:r>
    </w:p>
    <w:p w14:paraId="5C46DDC5" w14:textId="54EC2DED"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6648B1" w:rsidRPr="006648B1">
        <w:rPr>
          <w:rFonts w:ascii="Arial" w:hAnsi="Arial" w:cs="Arial"/>
          <w:bCs/>
          <w:sz w:val="22"/>
          <w:szCs w:val="22"/>
        </w:rPr>
        <w:t>spuess98051572</w:t>
      </w:r>
      <w:r w:rsidR="00BF2919">
        <w:rPr>
          <w:rFonts w:ascii="Arial" w:hAnsi="Arial" w:cs="Arial"/>
          <w:bCs/>
          <w:sz w:val="22"/>
          <w:szCs w:val="22"/>
        </w:rPr>
        <w:tab/>
      </w:r>
      <w:r w:rsidR="00BF2919">
        <w:rPr>
          <w:rFonts w:ascii="Arial" w:hAnsi="Arial" w:cs="Arial"/>
          <w:bCs/>
          <w:sz w:val="22"/>
          <w:szCs w:val="22"/>
        </w:rPr>
        <w:tab/>
      </w:r>
    </w:p>
    <w:p w14:paraId="2C1EA804" w14:textId="4E8A02A8"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9A52FE">
        <w:rPr>
          <w:rFonts w:ascii="Arial" w:hAnsi="Arial" w:cs="Arial"/>
          <w:bCs/>
          <w:sz w:val="22"/>
          <w:szCs w:val="22"/>
        </w:rPr>
        <w:t>Ing. Michaela Člupná</w:t>
      </w:r>
    </w:p>
    <w:p w14:paraId="2F206CE8" w14:textId="77777777" w:rsidR="0060643D" w:rsidRPr="00374E94" w:rsidRDefault="0060643D" w:rsidP="0060643D">
      <w:pPr>
        <w:ind w:right="-1703"/>
        <w:rPr>
          <w:rFonts w:ascii="Arial" w:hAnsi="Arial" w:cs="Arial"/>
          <w:bCs/>
          <w:sz w:val="22"/>
          <w:szCs w:val="22"/>
        </w:rPr>
      </w:pPr>
    </w:p>
    <w:p w14:paraId="13CDA2AA" w14:textId="4997E88C"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9A52FE">
        <w:rPr>
          <w:rFonts w:ascii="Arial" w:hAnsi="Arial" w:cs="Arial"/>
          <w:bCs/>
          <w:sz w:val="22"/>
          <w:szCs w:val="22"/>
        </w:rPr>
        <w:t>727957290</w:t>
      </w:r>
      <w:r w:rsidR="0086097E" w:rsidRPr="00374E94">
        <w:rPr>
          <w:rFonts w:ascii="Arial" w:hAnsi="Arial" w:cs="Arial"/>
          <w:bCs/>
          <w:sz w:val="22"/>
          <w:szCs w:val="22"/>
        </w:rPr>
        <w:t xml:space="preserve"> </w:t>
      </w:r>
    </w:p>
    <w:p w14:paraId="31EBC3C4" w14:textId="78479D2F" w:rsidR="009A52F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hyperlink r:id="rId13" w:history="1">
        <w:r w:rsidR="009A52FE" w:rsidRPr="00C179A0">
          <w:rPr>
            <w:rStyle w:val="Hypertextovodkaz"/>
            <w:rFonts w:ascii="Arial" w:hAnsi="Arial" w:cs="Arial"/>
            <w:bCs/>
            <w:sz w:val="22"/>
            <w:szCs w:val="22"/>
          </w:rPr>
          <w:t>michaela.clupna@spu.gov.cz</w:t>
        </w:r>
      </w:hyperlink>
    </w:p>
    <w:p w14:paraId="4BB71522" w14:textId="13DA1F34"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3406557B"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652EFA">
        <w:rPr>
          <w:rFonts w:ascii="Arial" w:hAnsi="Arial" w:cs="Arial"/>
          <w:bCs/>
          <w:sz w:val="22"/>
          <w:szCs w:val="22"/>
        </w:rPr>
        <w:t>11. 12. 2025</w:t>
      </w:r>
    </w:p>
    <w:p w14:paraId="2BD91CA8" w14:textId="77777777" w:rsidR="001E3928" w:rsidRPr="00BF2919" w:rsidRDefault="001E3928" w:rsidP="0060643D">
      <w:pPr>
        <w:rPr>
          <w:rFonts w:ascii="Arial" w:hAnsi="Arial" w:cs="Arial"/>
          <w:b/>
          <w:u w:val="single"/>
        </w:rPr>
      </w:pPr>
    </w:p>
    <w:p w14:paraId="79ED6DBB" w14:textId="5018BF8A" w:rsidR="00C7292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4863B5">
        <w:rPr>
          <w:rFonts w:ascii="Arial" w:hAnsi="Arial" w:cs="Arial"/>
          <w:b/>
          <w:sz w:val="22"/>
          <w:szCs w:val="22"/>
          <w:u w:val="single"/>
        </w:rPr>
        <w:t> </w:t>
      </w:r>
      <w:r w:rsidRPr="006059BA">
        <w:rPr>
          <w:rFonts w:ascii="Arial" w:hAnsi="Arial" w:cs="Arial"/>
          <w:b/>
          <w:sz w:val="22"/>
          <w:szCs w:val="22"/>
          <w:u w:val="single"/>
        </w:rPr>
        <w:t>názvem</w:t>
      </w:r>
      <w:bookmarkStart w:id="0" w:name="_Hlk205560112"/>
      <w:r w:rsidR="004863B5">
        <w:rPr>
          <w:rFonts w:ascii="Arial" w:hAnsi="Arial" w:cs="Arial"/>
          <w:b/>
          <w:sz w:val="22"/>
          <w:szCs w:val="22"/>
          <w:u w:val="single"/>
        </w:rPr>
        <w:t xml:space="preserve"> </w:t>
      </w:r>
      <w:r w:rsidR="004863B5" w:rsidRPr="004863B5">
        <w:rPr>
          <w:rFonts w:ascii="Arial" w:hAnsi="Arial" w:cs="Arial"/>
          <w:b/>
          <w:sz w:val="22"/>
          <w:szCs w:val="22"/>
          <w:u w:val="single"/>
        </w:rPr>
        <w:t>OL/7_SU_k.ú. v okrese Šumperk_pozemky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4A874F46" w14:textId="12AEEADD" w:rsidR="00527F4D" w:rsidRPr="00527F4D" w:rsidRDefault="00476D2D" w:rsidP="00527F4D">
      <w:pPr>
        <w:jc w:val="both"/>
        <w:rPr>
          <w:rFonts w:ascii="Arial" w:eastAsia="MS Mincho" w:hAnsi="Arial" w:cs="Arial"/>
          <w:b/>
          <w:bCs/>
          <w:sz w:val="22"/>
          <w:szCs w:val="22"/>
          <w:lang w:eastAsia="en-US"/>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527F4D" w:rsidRPr="00527F4D">
        <w:rPr>
          <w:rFonts w:ascii="Arial" w:eastAsia="MS Mincho" w:hAnsi="Arial" w:cs="Arial"/>
          <w:b/>
          <w:bCs/>
          <w:sz w:val="22"/>
          <w:szCs w:val="22"/>
          <w:lang w:eastAsia="en-US"/>
        </w:rPr>
        <w:t>ocenění převáděn</w:t>
      </w:r>
      <w:r w:rsidR="00B14C4A">
        <w:rPr>
          <w:rFonts w:ascii="Arial" w:eastAsia="MS Mincho" w:hAnsi="Arial" w:cs="Arial"/>
          <w:b/>
          <w:bCs/>
          <w:sz w:val="22"/>
          <w:szCs w:val="22"/>
          <w:lang w:eastAsia="en-US"/>
        </w:rPr>
        <w:t>ých</w:t>
      </w:r>
      <w:r w:rsidR="00527F4D" w:rsidRPr="00527F4D">
        <w:rPr>
          <w:rFonts w:ascii="Arial" w:eastAsia="MS Mincho" w:hAnsi="Arial" w:cs="Arial"/>
          <w:b/>
          <w:bCs/>
          <w:sz w:val="22"/>
          <w:szCs w:val="22"/>
          <w:lang w:eastAsia="en-US"/>
        </w:rPr>
        <w:t xml:space="preserve"> náhradní</w:t>
      </w:r>
      <w:r w:rsidR="00B14C4A">
        <w:rPr>
          <w:rFonts w:ascii="Arial" w:eastAsia="MS Mincho" w:hAnsi="Arial" w:cs="Arial"/>
          <w:b/>
          <w:bCs/>
          <w:sz w:val="22"/>
          <w:szCs w:val="22"/>
          <w:lang w:eastAsia="en-US"/>
        </w:rPr>
        <w:t>c</w:t>
      </w:r>
      <w:r w:rsidR="00527F4D" w:rsidRPr="00527F4D">
        <w:rPr>
          <w:rFonts w:ascii="Arial" w:eastAsia="MS Mincho" w:hAnsi="Arial" w:cs="Arial"/>
          <w:b/>
          <w:bCs/>
          <w:sz w:val="22"/>
          <w:szCs w:val="22"/>
          <w:lang w:eastAsia="en-US"/>
        </w:rPr>
        <w:t>h pozemk</w:t>
      </w:r>
      <w:r w:rsidR="00B14C4A">
        <w:rPr>
          <w:rFonts w:ascii="Arial" w:eastAsia="MS Mincho" w:hAnsi="Arial" w:cs="Arial"/>
          <w:b/>
          <w:bCs/>
          <w:sz w:val="22"/>
          <w:szCs w:val="22"/>
          <w:lang w:eastAsia="en-US"/>
        </w:rPr>
        <w:t>ů</w:t>
      </w:r>
      <w:r w:rsidR="00B844F6" w:rsidRPr="00B844F6">
        <w:rPr>
          <w:rFonts w:ascii="Arial" w:hAnsi="Arial" w:cs="Arial"/>
          <w:b/>
          <w:sz w:val="22"/>
          <w:szCs w:val="22"/>
        </w:rPr>
        <w:t xml:space="preserve"> </w:t>
      </w:r>
      <w:r w:rsidR="00B844F6">
        <w:rPr>
          <w:rFonts w:ascii="Arial" w:hAnsi="Arial" w:cs="Arial"/>
          <w:b/>
          <w:sz w:val="22"/>
          <w:szCs w:val="22"/>
        </w:rPr>
        <w:t>podle</w:t>
      </w:r>
      <w:r w:rsidR="00A75453">
        <w:rPr>
          <w:rFonts w:ascii="Arial" w:hAnsi="Arial" w:cs="Arial"/>
          <w:b/>
          <w:sz w:val="22"/>
          <w:szCs w:val="22"/>
        </w:rPr>
        <w:t xml:space="preserve"> </w:t>
      </w:r>
      <w:r w:rsidR="00527F4D" w:rsidRPr="00527F4D">
        <w:rPr>
          <w:rFonts w:ascii="Arial" w:eastAsia="MS Mincho" w:hAnsi="Arial" w:cs="Arial"/>
          <w:b/>
          <w:bCs/>
          <w:sz w:val="22"/>
          <w:szCs w:val="22"/>
          <w:lang w:eastAsia="en-US"/>
        </w:rPr>
        <w:t>vyhlášky č. 182/1988 Sb., ve znění vyhlášky č. 316/1990 Sb., v souladu se zákonem č. 229/1991 Sb., ve znění pozdějších předpisů.</w:t>
      </w:r>
    </w:p>
    <w:p w14:paraId="1A64BE53" w14:textId="43F905D9" w:rsidR="0060643D" w:rsidRPr="00527F4D" w:rsidRDefault="0060643D" w:rsidP="00BD5F4E">
      <w:pPr>
        <w:jc w:val="both"/>
        <w:rPr>
          <w:rFonts w:ascii="Arial" w:hAnsi="Arial" w:cs="Arial"/>
          <w:b/>
          <w:bCs/>
          <w:u w:val="single"/>
        </w:rPr>
      </w:pP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0CF1EC4"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9A52FE">
        <w:rPr>
          <w:rFonts w:ascii="Arial" w:hAnsi="Arial" w:cs="Arial"/>
          <w:sz w:val="22"/>
          <w:szCs w:val="22"/>
        </w:rPr>
        <w:t>Olomoucký kraj</w:t>
      </w:r>
    </w:p>
    <w:bookmarkEnd w:id="1"/>
    <w:p w14:paraId="1E7A2B8E" w14:textId="51E138DB"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9A52FE">
        <w:rPr>
          <w:rFonts w:ascii="Arial" w:hAnsi="Arial" w:cs="Arial"/>
          <w:sz w:val="22"/>
          <w:szCs w:val="22"/>
        </w:rPr>
        <w:t>Blanická 383/1, 779 00 Olomouc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65AB33E" w14:textId="77777777" w:rsidR="008A44FA" w:rsidRDefault="008A44FA" w:rsidP="008A44FA">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109B48F6" w14:textId="77777777" w:rsidR="008A44FA" w:rsidRPr="00BB771A" w:rsidRDefault="008A44FA" w:rsidP="008A44FA">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r>
      <w:r w:rsidRPr="009A52FE">
        <w:rPr>
          <w:rFonts w:ascii="Arial" w:hAnsi="Arial" w:cs="Arial"/>
          <w:bCs/>
          <w:sz w:val="22"/>
          <w:szCs w:val="22"/>
        </w:rPr>
        <w:t>Ing. Michaela Člupná</w:t>
      </w:r>
    </w:p>
    <w:p w14:paraId="304ACD86" w14:textId="77777777" w:rsidR="008A44FA" w:rsidRDefault="008A44FA" w:rsidP="008A44FA">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Pr>
          <w:rFonts w:ascii="Arial" w:hAnsi="Arial" w:cs="Arial"/>
          <w:sz w:val="22"/>
          <w:szCs w:val="22"/>
        </w:rPr>
        <w:t>727 957 290</w:t>
      </w:r>
    </w:p>
    <w:p w14:paraId="40BB6472" w14:textId="77777777" w:rsidR="008A44FA" w:rsidRDefault="008A44FA" w:rsidP="008A44FA">
      <w:pPr>
        <w:spacing w:after="120"/>
        <w:jc w:val="both"/>
        <w:rPr>
          <w:rFonts w:ascii="Arial" w:hAnsi="Arial" w:cs="Arial"/>
          <w:b/>
          <w:bCs/>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t>michaela.clupna@spu.gov.cz</w:t>
      </w:r>
    </w:p>
    <w:p w14:paraId="7009504A" w14:textId="77777777" w:rsidR="008A44FA" w:rsidRDefault="008A44FA" w:rsidP="008A44FA">
      <w:pPr>
        <w:spacing w:after="120"/>
        <w:jc w:val="both"/>
        <w:rPr>
          <w:rFonts w:ascii="Arial" w:hAnsi="Arial" w:cs="Arial"/>
          <w:b/>
          <w:bCs/>
          <w:sz w:val="22"/>
          <w:szCs w:val="22"/>
        </w:rPr>
      </w:pPr>
    </w:p>
    <w:p w14:paraId="305A0FC9" w14:textId="77777777" w:rsidR="008A44FA" w:rsidRPr="000217DA" w:rsidRDefault="008A44FA" w:rsidP="008A44FA">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50B301E5" w14:textId="77777777" w:rsidR="00B80A4D" w:rsidRPr="008861B5" w:rsidRDefault="00B80A4D" w:rsidP="00B80A4D">
      <w:pPr>
        <w:rPr>
          <w:rFonts w:ascii="Arial" w:hAnsi="Arial" w:cs="Arial"/>
          <w:sz w:val="22"/>
          <w:szCs w:val="22"/>
        </w:rPr>
      </w:pP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t>Ing. Bc. Ewa Hradil</w:t>
      </w:r>
    </w:p>
    <w:p w14:paraId="7E5C833B" w14:textId="714F8D9D" w:rsidR="00B80A4D" w:rsidRPr="008861B5" w:rsidRDefault="00B80A4D" w:rsidP="00B80A4D">
      <w:pPr>
        <w:rPr>
          <w:rFonts w:ascii="Arial" w:hAnsi="Arial" w:cs="Arial"/>
          <w:sz w:val="22"/>
          <w:szCs w:val="22"/>
        </w:rPr>
      </w:pPr>
      <w:r w:rsidRPr="008861B5">
        <w:rPr>
          <w:rFonts w:ascii="Arial" w:hAnsi="Arial" w:cs="Arial"/>
          <w:sz w:val="22"/>
          <w:szCs w:val="22"/>
        </w:rPr>
        <w:t>Sídlo:</w:t>
      </w:r>
      <w:r>
        <w:rPr>
          <w:rFonts w:ascii="Arial" w:hAnsi="Arial" w:cs="Arial"/>
          <w:sz w:val="22"/>
          <w:szCs w:val="22"/>
        </w:rPr>
        <w:tab/>
      </w:r>
      <w:r>
        <w:rPr>
          <w:rFonts w:ascii="Arial" w:hAnsi="Arial" w:cs="Arial"/>
          <w:sz w:val="22"/>
          <w:szCs w:val="22"/>
        </w:rPr>
        <w:tab/>
      </w:r>
      <w:r>
        <w:rPr>
          <w:rFonts w:ascii="Arial" w:hAnsi="Arial" w:cs="Arial"/>
          <w:sz w:val="22"/>
          <w:szCs w:val="22"/>
        </w:rPr>
        <w:tab/>
        <w:t>769 01 Holešov</w:t>
      </w:r>
    </w:p>
    <w:p w14:paraId="23A11472" w14:textId="3E2374DB" w:rsidR="00B405DA" w:rsidRDefault="00B80A4D" w:rsidP="00B80A4D">
      <w:pPr>
        <w:spacing w:line="276" w:lineRule="auto"/>
        <w:jc w:val="both"/>
        <w:rPr>
          <w:rFonts w:ascii="Arial" w:hAnsi="Arial" w:cs="Arial"/>
          <w:bCs/>
          <w:sz w:val="22"/>
          <w:szCs w:val="22"/>
        </w:rPr>
      </w:pPr>
      <w:r w:rsidRPr="008861B5">
        <w:rPr>
          <w:rFonts w:ascii="Arial" w:hAnsi="Arial" w:cs="Arial"/>
          <w:sz w:val="22"/>
          <w:szCs w:val="22"/>
        </w:rPr>
        <w:t>IČO:</w:t>
      </w:r>
      <w:r>
        <w:rPr>
          <w:rFonts w:ascii="Arial" w:hAnsi="Arial" w:cs="Arial"/>
          <w:sz w:val="22"/>
          <w:szCs w:val="22"/>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sidRPr="00AC0846">
        <w:rPr>
          <w:rFonts w:ascii="Arial" w:hAnsi="Arial" w:cs="Arial"/>
          <w:bCs/>
          <w:sz w:val="22"/>
          <w:szCs w:val="22"/>
        </w:rPr>
        <w:t>63391759</w:t>
      </w:r>
    </w:p>
    <w:p w14:paraId="41CC20B4" w14:textId="77777777" w:rsidR="00B80A4D" w:rsidRDefault="00B80A4D" w:rsidP="00B80A4D">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1307596F" w14:textId="77777777" w:rsidR="008A44FA" w:rsidRPr="00C220FD" w:rsidRDefault="008A44FA"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43CB9A7" w14:textId="3EA9CFC2" w:rsidR="00F51C00" w:rsidRPr="00547AA7" w:rsidRDefault="009A52FE" w:rsidP="00A01BFA">
      <w:pPr>
        <w:keepNext/>
        <w:tabs>
          <w:tab w:val="num" w:pos="1474"/>
        </w:tabs>
        <w:spacing w:before="240" w:after="120"/>
        <w:jc w:val="both"/>
        <w:rPr>
          <w:rFonts w:ascii="Arial" w:hAnsi="Arial" w:cs="Arial"/>
          <w:sz w:val="22"/>
          <w:szCs w:val="22"/>
        </w:rPr>
      </w:pPr>
      <w:r w:rsidRPr="00547AA7">
        <w:rPr>
          <w:rFonts w:ascii="Arial" w:hAnsi="Arial" w:cs="Arial"/>
          <w:sz w:val="22"/>
          <w:szCs w:val="22"/>
        </w:rPr>
        <w:t xml:space="preserve">Vypracování </w:t>
      </w:r>
      <w:r w:rsidR="00DD3098">
        <w:rPr>
          <w:rFonts w:ascii="Arial" w:hAnsi="Arial" w:cs="Arial"/>
          <w:sz w:val="22"/>
          <w:szCs w:val="22"/>
        </w:rPr>
        <w:t>ZP</w:t>
      </w:r>
      <w:r w:rsidRPr="00547AA7">
        <w:rPr>
          <w:rFonts w:ascii="Arial" w:hAnsi="Arial" w:cs="Arial"/>
          <w:sz w:val="22"/>
          <w:szCs w:val="22"/>
        </w:rPr>
        <w:t xml:space="preserve"> pro ocenění nemovitostí.</w:t>
      </w:r>
    </w:p>
    <w:p w14:paraId="39A0C591" w14:textId="77777777" w:rsidR="002E5026" w:rsidRDefault="002E5026" w:rsidP="00DA5087">
      <w:pPr>
        <w:jc w:val="both"/>
        <w:rPr>
          <w:rFonts w:ascii="Arial" w:eastAsia="MS Mincho" w:hAnsi="Arial" w:cs="Arial"/>
          <w:b/>
          <w:bCs/>
          <w:sz w:val="22"/>
          <w:szCs w:val="22"/>
          <w:lang w:eastAsia="en-US"/>
        </w:rPr>
      </w:pPr>
    </w:p>
    <w:p w14:paraId="557704AE" w14:textId="04B5483B" w:rsidR="00DA5087" w:rsidRPr="00A00CFE" w:rsidRDefault="00DA5087" w:rsidP="002E5026">
      <w:pPr>
        <w:spacing w:after="12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6451FD9D" w14:textId="77777777" w:rsidR="00547AA7" w:rsidRDefault="00547AA7" w:rsidP="00A00CFE">
      <w:pPr>
        <w:spacing w:before="100"/>
        <w:jc w:val="both"/>
        <w:rPr>
          <w:rFonts w:ascii="Arial" w:eastAsia="MS Mincho" w:hAnsi="Arial" w:cs="Arial"/>
          <w:b/>
          <w:bCs/>
          <w:sz w:val="22"/>
          <w:szCs w:val="22"/>
          <w:lang w:eastAsia="en-US"/>
        </w:rPr>
      </w:pPr>
    </w:p>
    <w:p w14:paraId="143497E1" w14:textId="468C1076" w:rsidR="00E23D6A" w:rsidRPr="00C94CB7" w:rsidRDefault="00E23D6A" w:rsidP="002E5026">
      <w:pPr>
        <w:spacing w:before="100" w:after="120"/>
        <w:jc w:val="both"/>
        <w:rPr>
          <w:rFonts w:ascii="Arial" w:eastAsia="MS Mincho" w:hAnsi="Arial" w:cs="Arial"/>
          <w:sz w:val="22"/>
          <w:szCs w:val="22"/>
          <w:lang w:eastAsia="en-US"/>
        </w:rPr>
      </w:pPr>
      <w:r w:rsidRPr="00A00CFE">
        <w:rPr>
          <w:rFonts w:ascii="Arial" w:eastAsia="MS Mincho" w:hAnsi="Arial" w:cs="Arial"/>
          <w:b/>
          <w:bCs/>
          <w:sz w:val="22"/>
          <w:szCs w:val="22"/>
          <w:lang w:eastAsia="en-US"/>
        </w:rPr>
        <w:t>Účel znaleckého posudku:</w:t>
      </w:r>
    </w:p>
    <w:p w14:paraId="643F9168" w14:textId="605CB18F" w:rsidR="00C94CB7" w:rsidRPr="00C94CB7" w:rsidRDefault="00C94CB7" w:rsidP="00C94CB7">
      <w:pPr>
        <w:jc w:val="both"/>
        <w:rPr>
          <w:rFonts w:ascii="Arial" w:eastAsia="MS Mincho" w:hAnsi="Arial" w:cs="Arial"/>
          <w:sz w:val="22"/>
          <w:szCs w:val="22"/>
          <w:lang w:eastAsia="en-US"/>
        </w:rPr>
      </w:pPr>
      <w:r w:rsidRPr="00C94CB7">
        <w:rPr>
          <w:rFonts w:ascii="Arial" w:eastAsia="MS Mincho" w:hAnsi="Arial" w:cs="Arial"/>
          <w:sz w:val="22"/>
          <w:szCs w:val="22"/>
          <w:lang w:eastAsia="en-US"/>
        </w:rPr>
        <w:t xml:space="preserve">Předmětem objednávky je ocenění převáděného náhradního pozemku v rozsahu: </w:t>
      </w:r>
    </w:p>
    <w:p w14:paraId="75BA2250" w14:textId="77777777" w:rsidR="00C94CB7" w:rsidRPr="00C94CB7" w:rsidRDefault="00C94CB7" w:rsidP="00C94CB7">
      <w:pPr>
        <w:jc w:val="both"/>
        <w:rPr>
          <w:rFonts w:ascii="Arial" w:eastAsia="MS Mincho" w:hAnsi="Arial" w:cs="Arial"/>
          <w:sz w:val="22"/>
          <w:szCs w:val="22"/>
          <w:lang w:eastAsia="en-US"/>
        </w:rPr>
      </w:pPr>
    </w:p>
    <w:p w14:paraId="3E7674CC" w14:textId="77777777" w:rsidR="00C94CB7" w:rsidRPr="00C94CB7" w:rsidRDefault="00C94CB7" w:rsidP="005405E4">
      <w:pPr>
        <w:spacing w:after="120"/>
        <w:jc w:val="both"/>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4492A0D9" w14:textId="2C5A235F"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w:t>
      </w:r>
      <w:r w:rsidR="003A3D41">
        <w:rPr>
          <w:rFonts w:ascii="Arial" w:hAnsi="Arial" w:cs="Arial"/>
          <w:sz w:val="22"/>
          <w:szCs w:val="22"/>
        </w:rPr>
        <w:t> </w:t>
      </w:r>
      <w:r w:rsidRPr="00C94CB7">
        <w:rPr>
          <w:rFonts w:ascii="Arial" w:hAnsi="Arial" w:cs="Arial"/>
          <w:sz w:val="22"/>
          <w:szCs w:val="22"/>
        </w:rPr>
        <w:t>dispozici</w:t>
      </w:r>
      <w:r w:rsidR="003A3D41">
        <w:rPr>
          <w:rFonts w:ascii="Arial" w:hAnsi="Arial" w:cs="Arial"/>
          <w:sz w:val="22"/>
          <w:szCs w:val="22"/>
        </w:rPr>
        <w:t>;</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2"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2"/>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Pr="00C94CB7" w:rsidRDefault="00C94CB7" w:rsidP="00C94CB7">
      <w:pPr>
        <w:jc w:val="both"/>
        <w:rPr>
          <w:rFonts w:ascii="Arial" w:eastAsia="MS Mincho" w:hAnsi="Arial" w:cs="Arial"/>
          <w:sz w:val="22"/>
          <w:szCs w:val="22"/>
          <w:lang w:eastAsia="en-US"/>
        </w:rPr>
      </w:pPr>
    </w:p>
    <w:p w14:paraId="30D0AD29" w14:textId="1968BD36" w:rsidR="00C94CB7" w:rsidRPr="00547AA7" w:rsidRDefault="00C94CB7" w:rsidP="00C94CB7">
      <w:pPr>
        <w:jc w:val="both"/>
        <w:rPr>
          <w:rFonts w:ascii="Arial" w:eastAsia="MS Mincho" w:hAnsi="Arial" w:cs="Arial"/>
          <w:b/>
          <w:iCs/>
          <w:sz w:val="22"/>
          <w:szCs w:val="22"/>
          <w:lang w:eastAsia="en-US"/>
        </w:rPr>
      </w:pPr>
      <w:r w:rsidRPr="00C94CB7">
        <w:rPr>
          <w:rFonts w:ascii="Arial" w:eastAsia="MS Mincho" w:hAnsi="Arial" w:cs="Arial"/>
          <w:b/>
          <w:sz w:val="22"/>
          <w:szCs w:val="22"/>
          <w:lang w:eastAsia="en-US"/>
        </w:rPr>
        <w:t>Soupis oceňovaných věcí nemovitých</w:t>
      </w:r>
      <w:r w:rsidRPr="00547AA7">
        <w:rPr>
          <w:rFonts w:ascii="Arial" w:eastAsia="MS Mincho" w:hAnsi="Arial" w:cs="Arial"/>
          <w:b/>
          <w:bCs/>
          <w:iCs/>
          <w:sz w:val="22"/>
          <w:szCs w:val="22"/>
          <w:lang w:eastAsia="en-US"/>
        </w:rPr>
        <w:t>:</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588A66F" w14:textId="468C2179" w:rsidR="009A52FE" w:rsidRPr="00061BB8" w:rsidRDefault="009A52FE" w:rsidP="009A52FE">
      <w:pPr>
        <w:rPr>
          <w:rFonts w:ascii="Arial" w:eastAsia="MS Mincho" w:hAnsi="Arial" w:cs="Arial"/>
          <w:iCs/>
          <w:sz w:val="22"/>
          <w:szCs w:val="22"/>
          <w:lang w:eastAsia="en-US"/>
        </w:rPr>
      </w:pPr>
      <w:r w:rsidRPr="00061BB8">
        <w:rPr>
          <w:rFonts w:ascii="Arial" w:eastAsia="MS Mincho" w:hAnsi="Arial" w:cs="Arial"/>
          <w:iCs/>
          <w:sz w:val="22"/>
          <w:szCs w:val="22"/>
          <w:lang w:eastAsia="en-US"/>
        </w:rPr>
        <w:t xml:space="preserve">Katastr nemovitostí </w:t>
      </w:r>
      <w:r w:rsidR="006648B1" w:rsidRPr="00061BB8">
        <w:rPr>
          <w:rFonts w:ascii="Arial" w:eastAsia="MS Mincho" w:hAnsi="Arial" w:cs="Arial"/>
          <w:iCs/>
          <w:sz w:val="22"/>
          <w:szCs w:val="22"/>
          <w:lang w:eastAsia="en-US"/>
        </w:rPr>
        <w:t>–</w:t>
      </w:r>
      <w:r w:rsidRPr="00061BB8">
        <w:rPr>
          <w:rFonts w:ascii="Arial" w:eastAsia="MS Mincho" w:hAnsi="Arial" w:cs="Arial"/>
          <w:iCs/>
          <w:sz w:val="22"/>
          <w:szCs w:val="22"/>
          <w:lang w:eastAsia="en-US"/>
        </w:rPr>
        <w:t xml:space="preserve"> pozemkové</w:t>
      </w:r>
    </w:p>
    <w:p w14:paraId="4F67F466" w14:textId="7F012C90" w:rsidR="006648B1" w:rsidRPr="00061BB8" w:rsidRDefault="00413AC0" w:rsidP="00413AC0">
      <w:pPr>
        <w:ind w:left="-851" w:firstLine="709"/>
        <w:rPr>
          <w:rFonts w:ascii="Arial" w:eastAsia="MS Mincho" w:hAnsi="Arial" w:cs="Arial"/>
          <w:iCs/>
          <w:sz w:val="22"/>
          <w:szCs w:val="22"/>
          <w:lang w:eastAsia="en-US"/>
        </w:rPr>
      </w:pPr>
      <w:r w:rsidRPr="00061BB8">
        <w:rPr>
          <w:rFonts w:ascii="Arial" w:eastAsia="MS Mincho" w:hAnsi="Arial" w:cs="Arial"/>
          <w:iCs/>
          <w:sz w:val="22"/>
          <w:szCs w:val="22"/>
          <w:lang w:eastAsia="en-US"/>
        </w:rPr>
        <w:t xml:space="preserve">  Libina </w:t>
      </w:r>
      <w:r w:rsidRPr="00061BB8">
        <w:rPr>
          <w:rFonts w:ascii="Arial" w:eastAsia="MS Mincho" w:hAnsi="Arial" w:cs="Arial"/>
          <w:iCs/>
          <w:sz w:val="22"/>
          <w:szCs w:val="22"/>
          <w:lang w:eastAsia="en-US"/>
        </w:rPr>
        <w:tab/>
      </w:r>
      <w:r w:rsidRPr="00061BB8">
        <w:rPr>
          <w:rFonts w:ascii="Arial" w:eastAsia="MS Mincho" w:hAnsi="Arial" w:cs="Arial"/>
          <w:iCs/>
          <w:sz w:val="22"/>
          <w:szCs w:val="22"/>
          <w:lang w:eastAsia="en-US"/>
        </w:rPr>
        <w:tab/>
      </w:r>
      <w:r w:rsidRPr="00061BB8">
        <w:rPr>
          <w:rFonts w:ascii="Arial" w:eastAsia="MS Mincho" w:hAnsi="Arial" w:cs="Arial"/>
          <w:iCs/>
          <w:sz w:val="22"/>
          <w:szCs w:val="22"/>
          <w:lang w:eastAsia="en-US"/>
        </w:rPr>
        <w:tab/>
      </w:r>
      <w:r w:rsidR="006648B1" w:rsidRPr="00061BB8">
        <w:rPr>
          <w:rFonts w:ascii="Arial" w:eastAsia="MS Mincho" w:hAnsi="Arial" w:cs="Arial"/>
          <w:iCs/>
          <w:sz w:val="22"/>
          <w:szCs w:val="22"/>
          <w:lang w:eastAsia="en-US"/>
        </w:rPr>
        <w:t xml:space="preserve">Obědné    </w:t>
      </w:r>
      <w:r w:rsidRPr="00061BB8">
        <w:rPr>
          <w:rFonts w:ascii="Arial" w:eastAsia="MS Mincho" w:hAnsi="Arial" w:cs="Arial"/>
          <w:iCs/>
          <w:sz w:val="22"/>
          <w:szCs w:val="22"/>
          <w:lang w:eastAsia="en-US"/>
        </w:rPr>
        <w:tab/>
      </w:r>
      <w:r w:rsidRPr="00061BB8">
        <w:rPr>
          <w:rFonts w:ascii="Arial" w:eastAsia="MS Mincho" w:hAnsi="Arial" w:cs="Arial"/>
          <w:iCs/>
          <w:sz w:val="22"/>
          <w:szCs w:val="22"/>
          <w:lang w:eastAsia="en-US"/>
        </w:rPr>
        <w:tab/>
      </w:r>
      <w:r w:rsidR="006648B1" w:rsidRPr="00061BB8">
        <w:rPr>
          <w:rFonts w:ascii="Arial" w:eastAsia="MS Mincho" w:hAnsi="Arial" w:cs="Arial"/>
          <w:iCs/>
          <w:sz w:val="22"/>
          <w:szCs w:val="22"/>
          <w:lang w:eastAsia="en-US"/>
        </w:rPr>
        <w:t xml:space="preserve"> 502/2</w:t>
      </w:r>
      <w:r w:rsidRPr="00061BB8">
        <w:rPr>
          <w:rFonts w:ascii="Arial" w:eastAsia="MS Mincho" w:hAnsi="Arial" w:cs="Arial"/>
          <w:iCs/>
          <w:sz w:val="22"/>
          <w:szCs w:val="22"/>
          <w:lang w:eastAsia="en-US"/>
        </w:rPr>
        <w:t xml:space="preserve"> </w:t>
      </w:r>
      <w:r w:rsidRPr="00061BB8">
        <w:rPr>
          <w:rFonts w:ascii="Arial" w:eastAsia="MS Mincho" w:hAnsi="Arial" w:cs="Arial"/>
          <w:iCs/>
          <w:sz w:val="22"/>
          <w:szCs w:val="22"/>
          <w:lang w:eastAsia="en-US"/>
        </w:rPr>
        <w:tab/>
      </w:r>
      <w:r w:rsidRPr="00061BB8">
        <w:rPr>
          <w:rFonts w:ascii="Arial" w:eastAsia="MS Mincho" w:hAnsi="Arial" w:cs="Arial"/>
          <w:iCs/>
          <w:sz w:val="22"/>
          <w:szCs w:val="22"/>
          <w:lang w:eastAsia="en-US"/>
        </w:rPr>
        <w:tab/>
      </w:r>
      <w:r w:rsidR="00061BB8">
        <w:rPr>
          <w:rFonts w:ascii="Arial" w:eastAsia="MS Mincho" w:hAnsi="Arial" w:cs="Arial"/>
          <w:iCs/>
          <w:sz w:val="22"/>
          <w:szCs w:val="22"/>
          <w:lang w:eastAsia="en-US"/>
        </w:rPr>
        <w:tab/>
      </w:r>
      <w:r w:rsidRPr="00061BB8">
        <w:rPr>
          <w:rFonts w:ascii="Arial" w:eastAsia="MS Mincho" w:hAnsi="Arial" w:cs="Arial"/>
          <w:iCs/>
          <w:sz w:val="22"/>
          <w:szCs w:val="22"/>
          <w:lang w:eastAsia="en-US"/>
        </w:rPr>
        <w:t>TTP</w:t>
      </w:r>
      <w:r w:rsidRPr="00061BB8">
        <w:rPr>
          <w:rFonts w:ascii="Arial" w:eastAsia="MS Mincho" w:hAnsi="Arial" w:cs="Arial"/>
          <w:iCs/>
          <w:sz w:val="22"/>
          <w:szCs w:val="22"/>
          <w:lang w:eastAsia="en-US"/>
        </w:rPr>
        <w:tab/>
      </w:r>
      <w:r w:rsidRPr="00061BB8">
        <w:rPr>
          <w:rFonts w:ascii="Arial" w:eastAsia="MS Mincho" w:hAnsi="Arial" w:cs="Arial"/>
          <w:iCs/>
          <w:sz w:val="22"/>
          <w:szCs w:val="22"/>
          <w:lang w:eastAsia="en-US"/>
        </w:rPr>
        <w:tab/>
      </w:r>
      <w:r w:rsidRPr="00061BB8">
        <w:rPr>
          <w:rFonts w:ascii="Arial" w:eastAsia="MS Mincho" w:hAnsi="Arial" w:cs="Arial"/>
          <w:iCs/>
          <w:sz w:val="22"/>
          <w:szCs w:val="22"/>
          <w:lang w:eastAsia="en-US"/>
        </w:rPr>
        <w:tab/>
        <w:t>27516</w:t>
      </w:r>
    </w:p>
    <w:p w14:paraId="711C7B00" w14:textId="15C2E7FF" w:rsidR="006648B1" w:rsidRPr="00061BB8" w:rsidRDefault="006648B1" w:rsidP="006648B1">
      <w:pPr>
        <w:rPr>
          <w:rFonts w:ascii="Arial" w:eastAsia="MS Mincho" w:hAnsi="Arial" w:cs="Arial"/>
          <w:iCs/>
          <w:sz w:val="22"/>
          <w:szCs w:val="22"/>
          <w:lang w:eastAsia="en-US"/>
        </w:rPr>
      </w:pPr>
      <w:r w:rsidRPr="00061BB8">
        <w:rPr>
          <w:rFonts w:ascii="Arial" w:eastAsia="MS Mincho" w:hAnsi="Arial" w:cs="Arial"/>
          <w:iCs/>
          <w:sz w:val="22"/>
          <w:szCs w:val="22"/>
          <w:lang w:eastAsia="en-US"/>
        </w:rPr>
        <w:t>Katastr nemovitostí – pozemkové</w:t>
      </w:r>
    </w:p>
    <w:p w14:paraId="47023414" w14:textId="08A8D3DD" w:rsidR="006648B1" w:rsidRPr="00061BB8" w:rsidRDefault="00413AC0" w:rsidP="00413AC0">
      <w:pPr>
        <w:ind w:left="-851" w:firstLine="709"/>
        <w:rPr>
          <w:rFonts w:ascii="Arial" w:eastAsia="MS Mincho" w:hAnsi="Arial" w:cs="Arial"/>
          <w:iCs/>
          <w:sz w:val="22"/>
          <w:szCs w:val="22"/>
          <w:lang w:eastAsia="en-US"/>
        </w:rPr>
      </w:pPr>
      <w:r w:rsidRPr="00061BB8">
        <w:rPr>
          <w:rFonts w:ascii="Arial" w:eastAsia="MS Mincho" w:hAnsi="Arial" w:cs="Arial"/>
          <w:iCs/>
          <w:sz w:val="22"/>
          <w:szCs w:val="22"/>
          <w:lang w:eastAsia="en-US"/>
        </w:rPr>
        <w:t xml:space="preserve">  Petrov nad Desnou </w:t>
      </w:r>
      <w:r w:rsidRPr="00061BB8">
        <w:rPr>
          <w:rFonts w:ascii="Arial" w:eastAsia="MS Mincho" w:hAnsi="Arial" w:cs="Arial"/>
          <w:iCs/>
          <w:sz w:val="22"/>
          <w:szCs w:val="22"/>
          <w:lang w:eastAsia="en-US"/>
        </w:rPr>
        <w:tab/>
      </w:r>
      <w:r w:rsidR="006648B1" w:rsidRPr="00061BB8">
        <w:rPr>
          <w:rFonts w:ascii="Arial" w:eastAsia="MS Mincho" w:hAnsi="Arial" w:cs="Arial"/>
          <w:iCs/>
          <w:sz w:val="22"/>
          <w:szCs w:val="22"/>
          <w:lang w:eastAsia="en-US"/>
        </w:rPr>
        <w:t xml:space="preserve">Petrov nad Desnou </w:t>
      </w:r>
      <w:r w:rsidRPr="00061BB8">
        <w:rPr>
          <w:rFonts w:ascii="Arial" w:eastAsia="MS Mincho" w:hAnsi="Arial" w:cs="Arial"/>
          <w:iCs/>
          <w:sz w:val="22"/>
          <w:szCs w:val="22"/>
          <w:lang w:eastAsia="en-US"/>
        </w:rPr>
        <w:tab/>
        <w:t xml:space="preserve"> </w:t>
      </w:r>
      <w:r w:rsidR="006648B1" w:rsidRPr="00061BB8">
        <w:rPr>
          <w:rFonts w:ascii="Arial" w:eastAsia="MS Mincho" w:hAnsi="Arial" w:cs="Arial"/>
          <w:iCs/>
          <w:sz w:val="22"/>
          <w:szCs w:val="22"/>
          <w:lang w:eastAsia="en-US"/>
        </w:rPr>
        <w:t>580/1</w:t>
      </w:r>
      <w:r w:rsidRPr="00061BB8">
        <w:rPr>
          <w:rFonts w:ascii="Arial" w:eastAsia="MS Mincho" w:hAnsi="Arial" w:cs="Arial"/>
          <w:iCs/>
          <w:sz w:val="22"/>
          <w:szCs w:val="22"/>
          <w:lang w:eastAsia="en-US"/>
        </w:rPr>
        <w:t xml:space="preserve"> </w:t>
      </w:r>
      <w:r w:rsidRPr="00061BB8">
        <w:rPr>
          <w:rFonts w:ascii="Arial" w:eastAsia="MS Mincho" w:hAnsi="Arial" w:cs="Arial"/>
          <w:iCs/>
          <w:sz w:val="22"/>
          <w:szCs w:val="22"/>
          <w:lang w:eastAsia="en-US"/>
        </w:rPr>
        <w:tab/>
      </w:r>
      <w:r w:rsidRPr="00061BB8">
        <w:rPr>
          <w:rFonts w:ascii="Arial" w:eastAsia="MS Mincho" w:hAnsi="Arial" w:cs="Arial"/>
          <w:iCs/>
          <w:sz w:val="22"/>
          <w:szCs w:val="22"/>
          <w:lang w:eastAsia="en-US"/>
        </w:rPr>
        <w:tab/>
      </w:r>
      <w:r w:rsidR="00061BB8">
        <w:rPr>
          <w:rFonts w:ascii="Arial" w:eastAsia="MS Mincho" w:hAnsi="Arial" w:cs="Arial"/>
          <w:iCs/>
          <w:sz w:val="22"/>
          <w:szCs w:val="22"/>
          <w:lang w:eastAsia="en-US"/>
        </w:rPr>
        <w:tab/>
      </w:r>
      <w:r w:rsidRPr="00061BB8">
        <w:rPr>
          <w:rFonts w:ascii="Arial" w:eastAsia="MS Mincho" w:hAnsi="Arial" w:cs="Arial"/>
          <w:iCs/>
          <w:sz w:val="22"/>
          <w:szCs w:val="22"/>
          <w:lang w:eastAsia="en-US"/>
        </w:rPr>
        <w:t xml:space="preserve">TTP </w:t>
      </w:r>
      <w:r w:rsidRPr="00061BB8">
        <w:rPr>
          <w:rFonts w:ascii="Arial" w:eastAsia="MS Mincho" w:hAnsi="Arial" w:cs="Arial"/>
          <w:iCs/>
          <w:sz w:val="22"/>
          <w:szCs w:val="22"/>
          <w:lang w:eastAsia="en-US"/>
        </w:rPr>
        <w:tab/>
      </w:r>
      <w:r w:rsidRPr="00061BB8">
        <w:rPr>
          <w:rFonts w:ascii="Arial" w:eastAsia="MS Mincho" w:hAnsi="Arial" w:cs="Arial"/>
          <w:iCs/>
          <w:sz w:val="22"/>
          <w:szCs w:val="22"/>
          <w:lang w:eastAsia="en-US"/>
        </w:rPr>
        <w:tab/>
      </w:r>
      <w:r w:rsidRPr="00061BB8">
        <w:rPr>
          <w:rFonts w:ascii="Arial" w:eastAsia="MS Mincho" w:hAnsi="Arial" w:cs="Arial"/>
          <w:iCs/>
          <w:sz w:val="22"/>
          <w:szCs w:val="22"/>
          <w:lang w:eastAsia="en-US"/>
        </w:rPr>
        <w:tab/>
      </w:r>
      <w:r w:rsidR="00061BB8">
        <w:rPr>
          <w:rFonts w:ascii="Arial" w:eastAsia="MS Mincho" w:hAnsi="Arial" w:cs="Arial"/>
          <w:iCs/>
          <w:sz w:val="22"/>
          <w:szCs w:val="22"/>
          <w:lang w:eastAsia="en-US"/>
        </w:rPr>
        <w:t xml:space="preserve"> </w:t>
      </w:r>
      <w:r w:rsidRPr="00061BB8">
        <w:rPr>
          <w:rFonts w:ascii="Arial" w:eastAsia="MS Mincho" w:hAnsi="Arial" w:cs="Arial"/>
          <w:iCs/>
          <w:sz w:val="22"/>
          <w:szCs w:val="22"/>
          <w:lang w:eastAsia="en-US"/>
        </w:rPr>
        <w:t>2589</w:t>
      </w:r>
    </w:p>
    <w:p w14:paraId="054BC029" w14:textId="313A4D04" w:rsidR="006648B1" w:rsidRPr="00061BB8" w:rsidRDefault="006648B1" w:rsidP="006648B1">
      <w:pPr>
        <w:rPr>
          <w:rFonts w:ascii="Arial" w:eastAsia="MS Mincho" w:hAnsi="Arial" w:cs="Arial"/>
          <w:iCs/>
          <w:sz w:val="22"/>
          <w:szCs w:val="22"/>
          <w:lang w:eastAsia="en-US"/>
        </w:rPr>
      </w:pPr>
      <w:r w:rsidRPr="00061BB8">
        <w:rPr>
          <w:rFonts w:ascii="Arial" w:eastAsia="MS Mincho" w:hAnsi="Arial" w:cs="Arial"/>
          <w:iCs/>
          <w:sz w:val="22"/>
          <w:szCs w:val="22"/>
          <w:lang w:eastAsia="en-US"/>
        </w:rPr>
        <w:t>Katastr nemovitostí – pozemkové</w:t>
      </w:r>
      <w:r w:rsidR="00413AC0" w:rsidRPr="00061BB8">
        <w:rPr>
          <w:rFonts w:ascii="Arial" w:eastAsia="MS Mincho" w:hAnsi="Arial" w:cs="Arial"/>
          <w:iCs/>
          <w:sz w:val="22"/>
          <w:szCs w:val="22"/>
          <w:lang w:eastAsia="en-US"/>
        </w:rPr>
        <w:tab/>
      </w:r>
    </w:p>
    <w:p w14:paraId="7E8111BE" w14:textId="4AF2E44D" w:rsidR="006648B1" w:rsidRPr="00061BB8" w:rsidRDefault="00413AC0" w:rsidP="00413AC0">
      <w:pPr>
        <w:ind w:left="-851" w:firstLine="709"/>
        <w:rPr>
          <w:rFonts w:ascii="Arial" w:eastAsia="MS Mincho" w:hAnsi="Arial" w:cs="Arial"/>
          <w:iCs/>
          <w:sz w:val="22"/>
          <w:szCs w:val="22"/>
          <w:lang w:eastAsia="en-US"/>
        </w:rPr>
      </w:pPr>
      <w:r w:rsidRPr="00061BB8">
        <w:rPr>
          <w:rFonts w:ascii="Arial" w:eastAsia="MS Mincho" w:hAnsi="Arial" w:cs="Arial"/>
          <w:iCs/>
          <w:sz w:val="22"/>
          <w:szCs w:val="22"/>
          <w:lang w:eastAsia="en-US"/>
        </w:rPr>
        <w:t xml:space="preserve">  Malá Morava </w:t>
      </w:r>
      <w:r w:rsidRPr="00061BB8">
        <w:rPr>
          <w:rFonts w:ascii="Arial" w:eastAsia="MS Mincho" w:hAnsi="Arial" w:cs="Arial"/>
          <w:iCs/>
          <w:sz w:val="22"/>
          <w:szCs w:val="22"/>
          <w:lang w:eastAsia="en-US"/>
        </w:rPr>
        <w:tab/>
      </w:r>
      <w:r w:rsidRPr="00061BB8">
        <w:rPr>
          <w:rFonts w:ascii="Arial" w:eastAsia="MS Mincho" w:hAnsi="Arial" w:cs="Arial"/>
          <w:iCs/>
          <w:sz w:val="22"/>
          <w:szCs w:val="22"/>
          <w:lang w:eastAsia="en-US"/>
        </w:rPr>
        <w:tab/>
      </w:r>
      <w:r w:rsidR="006648B1" w:rsidRPr="00061BB8">
        <w:rPr>
          <w:rFonts w:ascii="Arial" w:eastAsia="MS Mincho" w:hAnsi="Arial" w:cs="Arial"/>
          <w:iCs/>
          <w:sz w:val="22"/>
          <w:szCs w:val="22"/>
          <w:lang w:eastAsia="en-US"/>
        </w:rPr>
        <w:t xml:space="preserve">Sklené u Malé Moravy </w:t>
      </w:r>
      <w:r w:rsidRPr="00061BB8">
        <w:rPr>
          <w:rFonts w:ascii="Arial" w:eastAsia="MS Mincho" w:hAnsi="Arial" w:cs="Arial"/>
          <w:iCs/>
          <w:sz w:val="22"/>
          <w:szCs w:val="22"/>
          <w:lang w:eastAsia="en-US"/>
        </w:rPr>
        <w:t xml:space="preserve"> </w:t>
      </w:r>
      <w:r w:rsidR="006648B1" w:rsidRPr="00061BB8">
        <w:rPr>
          <w:rFonts w:ascii="Arial" w:eastAsia="MS Mincho" w:hAnsi="Arial" w:cs="Arial"/>
          <w:iCs/>
          <w:sz w:val="22"/>
          <w:szCs w:val="22"/>
          <w:lang w:eastAsia="en-US"/>
        </w:rPr>
        <w:t>617/1</w:t>
      </w:r>
      <w:r w:rsidRPr="00061BB8">
        <w:rPr>
          <w:rFonts w:ascii="Arial" w:eastAsia="MS Mincho" w:hAnsi="Arial" w:cs="Arial"/>
          <w:iCs/>
          <w:sz w:val="22"/>
          <w:szCs w:val="22"/>
          <w:lang w:eastAsia="en-US"/>
        </w:rPr>
        <w:t xml:space="preserve"> </w:t>
      </w:r>
      <w:r w:rsidRPr="00061BB8">
        <w:rPr>
          <w:rFonts w:ascii="Arial" w:eastAsia="MS Mincho" w:hAnsi="Arial" w:cs="Arial"/>
          <w:iCs/>
          <w:sz w:val="22"/>
          <w:szCs w:val="22"/>
          <w:lang w:eastAsia="en-US"/>
        </w:rPr>
        <w:tab/>
      </w:r>
      <w:r w:rsidRPr="00061BB8">
        <w:rPr>
          <w:rFonts w:ascii="Arial" w:eastAsia="MS Mincho" w:hAnsi="Arial" w:cs="Arial"/>
          <w:iCs/>
          <w:sz w:val="22"/>
          <w:szCs w:val="22"/>
          <w:lang w:eastAsia="en-US"/>
        </w:rPr>
        <w:tab/>
        <w:t>TTP</w:t>
      </w:r>
      <w:r w:rsidRPr="00061BB8">
        <w:rPr>
          <w:rFonts w:ascii="Arial" w:eastAsia="MS Mincho" w:hAnsi="Arial" w:cs="Arial"/>
          <w:iCs/>
          <w:sz w:val="22"/>
          <w:szCs w:val="22"/>
          <w:lang w:eastAsia="en-US"/>
        </w:rPr>
        <w:tab/>
      </w:r>
      <w:r w:rsidRPr="00061BB8">
        <w:rPr>
          <w:rFonts w:ascii="Arial" w:eastAsia="MS Mincho" w:hAnsi="Arial" w:cs="Arial"/>
          <w:iCs/>
          <w:sz w:val="22"/>
          <w:szCs w:val="22"/>
          <w:lang w:eastAsia="en-US"/>
        </w:rPr>
        <w:tab/>
      </w:r>
      <w:r w:rsidRPr="00061BB8">
        <w:rPr>
          <w:rFonts w:ascii="Arial" w:eastAsia="MS Mincho" w:hAnsi="Arial" w:cs="Arial"/>
          <w:iCs/>
          <w:sz w:val="22"/>
          <w:szCs w:val="22"/>
          <w:lang w:eastAsia="en-US"/>
        </w:rPr>
        <w:tab/>
        <w:t xml:space="preserve"> 7070</w:t>
      </w:r>
    </w:p>
    <w:p w14:paraId="7401FB37" w14:textId="556E0EDC" w:rsidR="006648B1" w:rsidRPr="00061BB8" w:rsidRDefault="006648B1" w:rsidP="006648B1">
      <w:pPr>
        <w:rPr>
          <w:rFonts w:ascii="Arial" w:eastAsia="MS Mincho" w:hAnsi="Arial" w:cs="Arial"/>
          <w:iCs/>
          <w:sz w:val="22"/>
          <w:szCs w:val="22"/>
          <w:lang w:eastAsia="en-US"/>
        </w:rPr>
      </w:pPr>
      <w:r w:rsidRPr="00061BB8">
        <w:rPr>
          <w:rFonts w:ascii="Arial" w:eastAsia="MS Mincho" w:hAnsi="Arial" w:cs="Arial"/>
          <w:iCs/>
          <w:sz w:val="22"/>
          <w:szCs w:val="22"/>
          <w:lang w:eastAsia="en-US"/>
        </w:rPr>
        <w:t>Katastr nemovitostí – pozemkové</w:t>
      </w:r>
    </w:p>
    <w:p w14:paraId="23897ED4" w14:textId="7FA8C55F" w:rsidR="006648B1" w:rsidRPr="00061BB8" w:rsidRDefault="00413AC0" w:rsidP="00413AC0">
      <w:pPr>
        <w:ind w:left="-851" w:firstLine="709"/>
        <w:rPr>
          <w:rFonts w:ascii="Arial" w:eastAsia="MS Mincho" w:hAnsi="Arial" w:cs="Arial"/>
          <w:iCs/>
          <w:sz w:val="22"/>
          <w:szCs w:val="22"/>
          <w:lang w:eastAsia="en-US"/>
        </w:rPr>
      </w:pPr>
      <w:r w:rsidRPr="00061BB8">
        <w:rPr>
          <w:rFonts w:ascii="Arial" w:eastAsia="MS Mincho" w:hAnsi="Arial" w:cs="Arial"/>
          <w:iCs/>
          <w:sz w:val="22"/>
          <w:szCs w:val="22"/>
          <w:lang w:eastAsia="en-US"/>
        </w:rPr>
        <w:t xml:space="preserve">  Malá Morava </w:t>
      </w:r>
      <w:r w:rsidRPr="00061BB8">
        <w:rPr>
          <w:rFonts w:ascii="Arial" w:eastAsia="MS Mincho" w:hAnsi="Arial" w:cs="Arial"/>
          <w:iCs/>
          <w:sz w:val="22"/>
          <w:szCs w:val="22"/>
          <w:lang w:eastAsia="en-US"/>
        </w:rPr>
        <w:tab/>
      </w:r>
      <w:r w:rsidRPr="00061BB8">
        <w:rPr>
          <w:rFonts w:ascii="Arial" w:eastAsia="MS Mincho" w:hAnsi="Arial" w:cs="Arial"/>
          <w:iCs/>
          <w:sz w:val="22"/>
          <w:szCs w:val="22"/>
          <w:lang w:eastAsia="en-US"/>
        </w:rPr>
        <w:tab/>
      </w:r>
      <w:r w:rsidR="006648B1" w:rsidRPr="00061BB8">
        <w:rPr>
          <w:rFonts w:ascii="Arial" w:eastAsia="MS Mincho" w:hAnsi="Arial" w:cs="Arial"/>
          <w:iCs/>
          <w:sz w:val="22"/>
          <w:szCs w:val="22"/>
          <w:lang w:eastAsia="en-US"/>
        </w:rPr>
        <w:t>Sklené u Malé Moravy 774/1</w:t>
      </w:r>
      <w:r w:rsidRPr="00061BB8">
        <w:rPr>
          <w:rFonts w:ascii="Arial" w:eastAsia="MS Mincho" w:hAnsi="Arial" w:cs="Arial"/>
          <w:iCs/>
          <w:sz w:val="22"/>
          <w:szCs w:val="22"/>
          <w:lang w:eastAsia="en-US"/>
        </w:rPr>
        <w:t xml:space="preserve"> </w:t>
      </w:r>
      <w:r w:rsidRPr="00061BB8">
        <w:rPr>
          <w:rFonts w:ascii="Arial" w:eastAsia="MS Mincho" w:hAnsi="Arial" w:cs="Arial"/>
          <w:iCs/>
          <w:sz w:val="22"/>
          <w:szCs w:val="22"/>
          <w:lang w:eastAsia="en-US"/>
        </w:rPr>
        <w:tab/>
      </w:r>
      <w:r w:rsidRPr="00061BB8">
        <w:rPr>
          <w:rFonts w:ascii="Arial" w:eastAsia="MS Mincho" w:hAnsi="Arial" w:cs="Arial"/>
          <w:iCs/>
          <w:sz w:val="22"/>
          <w:szCs w:val="22"/>
          <w:lang w:eastAsia="en-US"/>
        </w:rPr>
        <w:tab/>
        <w:t xml:space="preserve">TTP </w:t>
      </w:r>
      <w:r w:rsidRPr="00061BB8">
        <w:rPr>
          <w:rFonts w:ascii="Arial" w:eastAsia="MS Mincho" w:hAnsi="Arial" w:cs="Arial"/>
          <w:iCs/>
          <w:sz w:val="22"/>
          <w:szCs w:val="22"/>
          <w:lang w:eastAsia="en-US"/>
        </w:rPr>
        <w:tab/>
      </w:r>
      <w:r w:rsidRPr="00061BB8">
        <w:rPr>
          <w:rFonts w:ascii="Arial" w:eastAsia="MS Mincho" w:hAnsi="Arial" w:cs="Arial"/>
          <w:iCs/>
          <w:sz w:val="22"/>
          <w:szCs w:val="22"/>
          <w:lang w:eastAsia="en-US"/>
        </w:rPr>
        <w:tab/>
      </w:r>
      <w:r w:rsidRPr="00061BB8">
        <w:rPr>
          <w:rFonts w:ascii="Arial" w:eastAsia="MS Mincho" w:hAnsi="Arial" w:cs="Arial"/>
          <w:iCs/>
          <w:sz w:val="22"/>
          <w:szCs w:val="22"/>
          <w:lang w:eastAsia="en-US"/>
        </w:rPr>
        <w:tab/>
      </w:r>
      <w:r w:rsidR="00061BB8">
        <w:rPr>
          <w:rFonts w:ascii="Arial" w:eastAsia="MS Mincho" w:hAnsi="Arial" w:cs="Arial"/>
          <w:iCs/>
          <w:sz w:val="22"/>
          <w:szCs w:val="22"/>
          <w:lang w:eastAsia="en-US"/>
        </w:rPr>
        <w:t xml:space="preserve"> </w:t>
      </w:r>
      <w:r w:rsidRPr="00061BB8">
        <w:rPr>
          <w:rFonts w:ascii="Arial" w:eastAsia="MS Mincho" w:hAnsi="Arial" w:cs="Arial"/>
          <w:iCs/>
          <w:sz w:val="22"/>
          <w:szCs w:val="22"/>
          <w:lang w:eastAsia="en-US"/>
        </w:rPr>
        <w:t>6975</w:t>
      </w:r>
    </w:p>
    <w:p w14:paraId="32EFF165" w14:textId="77777777" w:rsidR="009A52FE" w:rsidRPr="00061BB8" w:rsidRDefault="009A52FE" w:rsidP="00C94CB7">
      <w:pPr>
        <w:rPr>
          <w:rFonts w:ascii="Arial" w:eastAsia="MS Mincho" w:hAnsi="Arial" w:cs="Arial"/>
          <w:i/>
          <w:sz w:val="22"/>
          <w:szCs w:val="22"/>
          <w:lang w:eastAsia="en-US"/>
        </w:rPr>
      </w:pPr>
    </w:p>
    <w:p w14:paraId="33470D49" w14:textId="747B22B8"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6185A675" w14:textId="77777777" w:rsidR="000060D6" w:rsidRPr="003B7B0D" w:rsidRDefault="000060D6" w:rsidP="000060D6">
      <w:pPr>
        <w:jc w:val="both"/>
        <w:rPr>
          <w:rFonts w:ascii="Arial" w:hAnsi="Arial" w:cs="Arial"/>
          <w:b/>
          <w:bCs/>
          <w:sz w:val="22"/>
          <w:szCs w:val="22"/>
        </w:rPr>
      </w:pPr>
      <w:r w:rsidRPr="003B7B0D">
        <w:rPr>
          <w:rFonts w:ascii="Arial" w:hAnsi="Arial" w:cs="Arial"/>
          <w:b/>
          <w:bCs/>
          <w:sz w:val="22"/>
          <w:szCs w:val="22"/>
        </w:rPr>
        <w:t>Cena bez DPH</w:t>
      </w:r>
      <w:r w:rsidRPr="003B7B0D">
        <w:rPr>
          <w:rFonts w:ascii="Arial" w:hAnsi="Arial" w:cs="Arial"/>
          <w:b/>
          <w:bCs/>
          <w:sz w:val="22"/>
          <w:szCs w:val="22"/>
        </w:rPr>
        <w:tab/>
      </w:r>
      <w:r w:rsidRPr="003B7B0D">
        <w:rPr>
          <w:rFonts w:ascii="Arial" w:hAnsi="Arial" w:cs="Arial"/>
          <w:b/>
          <w:bCs/>
          <w:sz w:val="22"/>
          <w:szCs w:val="22"/>
        </w:rPr>
        <w:tab/>
        <w:t>8 000 Kč</w:t>
      </w:r>
    </w:p>
    <w:p w14:paraId="5F4FBE47" w14:textId="77777777" w:rsidR="000060D6" w:rsidRPr="003B7B0D" w:rsidRDefault="000060D6" w:rsidP="000060D6">
      <w:pPr>
        <w:jc w:val="both"/>
        <w:rPr>
          <w:rFonts w:ascii="Arial" w:hAnsi="Arial" w:cs="Arial"/>
          <w:b/>
          <w:bCs/>
          <w:sz w:val="22"/>
          <w:szCs w:val="22"/>
        </w:rPr>
      </w:pPr>
      <w:r w:rsidRPr="003B7B0D">
        <w:rPr>
          <w:rFonts w:ascii="Arial" w:hAnsi="Arial" w:cs="Arial"/>
          <w:b/>
          <w:bCs/>
          <w:sz w:val="22"/>
          <w:szCs w:val="22"/>
        </w:rPr>
        <w:t>Cena DPH</w:t>
      </w:r>
      <w:r w:rsidRPr="003B7B0D">
        <w:rPr>
          <w:rFonts w:ascii="Arial" w:hAnsi="Arial" w:cs="Arial"/>
          <w:b/>
          <w:bCs/>
          <w:sz w:val="22"/>
          <w:szCs w:val="22"/>
        </w:rPr>
        <w:tab/>
      </w:r>
      <w:r w:rsidRPr="003B7B0D">
        <w:rPr>
          <w:rFonts w:ascii="Arial" w:hAnsi="Arial" w:cs="Arial"/>
          <w:b/>
          <w:bCs/>
          <w:sz w:val="22"/>
          <w:szCs w:val="22"/>
        </w:rPr>
        <w:tab/>
      </w:r>
      <w:r w:rsidRPr="003B7B0D">
        <w:rPr>
          <w:rFonts w:ascii="Arial" w:hAnsi="Arial" w:cs="Arial"/>
          <w:b/>
          <w:bCs/>
          <w:sz w:val="22"/>
          <w:szCs w:val="22"/>
        </w:rPr>
        <w:tab/>
        <w:t>1 680 Kč</w:t>
      </w:r>
    </w:p>
    <w:p w14:paraId="11439997" w14:textId="77777777" w:rsidR="000060D6" w:rsidRPr="003B7B0D" w:rsidRDefault="000060D6" w:rsidP="000060D6">
      <w:pPr>
        <w:jc w:val="both"/>
        <w:rPr>
          <w:rFonts w:ascii="Arial" w:hAnsi="Arial" w:cs="Arial"/>
          <w:b/>
          <w:bCs/>
          <w:sz w:val="22"/>
          <w:szCs w:val="22"/>
        </w:rPr>
      </w:pPr>
      <w:r w:rsidRPr="003B7B0D">
        <w:rPr>
          <w:rFonts w:ascii="Arial" w:hAnsi="Arial" w:cs="Arial"/>
          <w:b/>
          <w:bCs/>
          <w:sz w:val="22"/>
          <w:szCs w:val="22"/>
        </w:rPr>
        <w:t>Cena včetně DPH</w:t>
      </w:r>
      <w:r w:rsidRPr="003B7B0D">
        <w:rPr>
          <w:rFonts w:ascii="Arial" w:hAnsi="Arial" w:cs="Arial"/>
          <w:b/>
          <w:bCs/>
          <w:sz w:val="22"/>
          <w:szCs w:val="22"/>
        </w:rPr>
        <w:tab/>
      </w:r>
      <w:r w:rsidRPr="003B7B0D">
        <w:rPr>
          <w:rFonts w:ascii="Arial" w:hAnsi="Arial" w:cs="Arial"/>
          <w:b/>
          <w:bCs/>
          <w:sz w:val="22"/>
          <w:szCs w:val="22"/>
        </w:rPr>
        <w:tab/>
        <w:t>9 680 Kč</w:t>
      </w:r>
    </w:p>
    <w:p w14:paraId="65A26261" w14:textId="4B7CE95F" w:rsidR="008F026D" w:rsidRPr="0070317D" w:rsidRDefault="001F2D69" w:rsidP="000060D6">
      <w:pPr>
        <w:tabs>
          <w:tab w:val="num" w:pos="1474"/>
        </w:tabs>
        <w:spacing w:before="36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60D6">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4FF39A7E"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DB763B">
        <w:rPr>
          <w:rFonts w:ascii="Arial" w:hAnsi="Arial" w:cs="Arial"/>
          <w:sz w:val="22"/>
          <w:szCs w:val="22"/>
        </w:rPr>
        <w:t xml:space="preserve">do </w:t>
      </w:r>
      <w:r w:rsidR="00FB4DC5" w:rsidRPr="00FB4DC5">
        <w:rPr>
          <w:rFonts w:ascii="Arial" w:hAnsi="Arial" w:cs="Arial"/>
          <w:b/>
          <w:bCs/>
          <w:sz w:val="22"/>
          <w:szCs w:val="22"/>
        </w:rPr>
        <w:t>30</w:t>
      </w:r>
      <w:r w:rsidRPr="00FB4DC5">
        <w:rPr>
          <w:rFonts w:ascii="Arial" w:hAnsi="Arial" w:cs="Arial"/>
          <w:b/>
          <w:bCs/>
          <w:sz w:val="22"/>
          <w:szCs w:val="22"/>
        </w:rPr>
        <w:t xml:space="preserve"> kalendářních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389F911A"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69E6BE1"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A00A15">
        <w:rPr>
          <w:rFonts w:ascii="Arial" w:hAnsi="Arial" w:cs="Arial"/>
          <w:sz w:val="22"/>
          <w:szCs w:val="22"/>
        </w:rPr>
        <w:t xml:space="preserve"> </w:t>
      </w:r>
      <w:r w:rsidR="00464722">
        <w:rPr>
          <w:rFonts w:ascii="Arial" w:hAnsi="Arial" w:cs="Arial"/>
          <w:sz w:val="22"/>
          <w:szCs w:val="22"/>
        </w:rPr>
        <w:t>Státní pozemkový úřad, Krajský pozemkový úřad pro Olomoucký kraj, Blanická 383/1, 779 00 Olomouc</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594E19E5" w:rsidR="001F2D69" w:rsidRDefault="0097081E"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zhotovitele</w:t>
      </w:r>
    </w:p>
    <w:p w14:paraId="29ECC87B" w14:textId="2E24F046"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C04818" w:rsidRPr="0011178C">
        <w:rPr>
          <w:rFonts w:ascii="Arial" w:hAnsi="Arial" w:cs="Arial"/>
          <w:sz w:val="22"/>
          <w:szCs w:val="22"/>
        </w:rPr>
        <w:t>K</w:t>
      </w:r>
      <w:r w:rsidR="00C04818">
        <w:rPr>
          <w:rFonts w:ascii="Arial" w:hAnsi="Arial" w:cs="Arial"/>
          <w:sz w:val="22"/>
          <w:szCs w:val="22"/>
        </w:rPr>
        <w:t>rajský pozemkový úřad</w:t>
      </w:r>
      <w:r w:rsidR="00C04818" w:rsidRPr="0011178C">
        <w:rPr>
          <w:rFonts w:ascii="Arial" w:hAnsi="Arial" w:cs="Arial"/>
          <w:sz w:val="22"/>
          <w:szCs w:val="22"/>
        </w:rPr>
        <w:t xml:space="preserve"> pro</w:t>
      </w:r>
      <w:r w:rsidR="00C04818">
        <w:rPr>
          <w:rFonts w:ascii="Arial" w:hAnsi="Arial" w:cs="Arial"/>
          <w:sz w:val="22"/>
          <w:szCs w:val="22"/>
        </w:rPr>
        <w:t xml:space="preserve"> </w:t>
      </w:r>
      <w:r w:rsidR="00C04818" w:rsidRPr="00547AA7">
        <w:rPr>
          <w:rFonts w:ascii="Arial" w:hAnsi="Arial" w:cs="Arial"/>
          <w:sz w:val="22"/>
          <w:szCs w:val="22"/>
        </w:rPr>
        <w:t xml:space="preserve">Olomoucký kraj, Blanická 383/1, </w:t>
      </w:r>
      <w:r w:rsidR="00C04818">
        <w:rPr>
          <w:rFonts w:ascii="Arial" w:hAnsi="Arial" w:cs="Arial"/>
          <w:sz w:val="22"/>
          <w:szCs w:val="22"/>
        </w:rPr>
        <w:t xml:space="preserve">779 00 </w:t>
      </w:r>
      <w:r w:rsidR="00C04818" w:rsidRPr="00547AA7">
        <w:rPr>
          <w:rFonts w:ascii="Arial" w:hAnsi="Arial" w:cs="Arial"/>
          <w:sz w:val="22"/>
          <w:szCs w:val="22"/>
        </w:rPr>
        <w:t>Olomouc</w:t>
      </w:r>
      <w:r w:rsidR="00A167A0" w:rsidRPr="00C04818">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5996B9BA" w14:textId="3ACB8683" w:rsidR="00B14C4A" w:rsidRPr="00B14C4A" w:rsidRDefault="0079593D" w:rsidP="004A3DFE">
      <w:pPr>
        <w:pStyle w:val="Nadpis3"/>
        <w:numPr>
          <w:ilvl w:val="0"/>
          <w:numId w:val="7"/>
        </w:numPr>
        <w:spacing w:before="0" w:after="120" w:line="276" w:lineRule="auto"/>
        <w:ind w:left="426" w:hanging="426"/>
        <w:jc w:val="both"/>
      </w:pPr>
      <w:r w:rsidRPr="000060D6">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sidRPr="000060D6">
        <w:rPr>
          <w:rFonts w:ascii="Arial" w:hAnsi="Arial" w:cs="Arial"/>
          <w:sz w:val="22"/>
          <w:szCs w:val="22"/>
        </w:rPr>
        <w:t>O</w:t>
      </w:r>
      <w:r w:rsidRPr="000060D6">
        <w:rPr>
          <w:rFonts w:ascii="Arial" w:hAnsi="Arial" w:cs="Arial"/>
          <w:sz w:val="22"/>
          <w:szCs w:val="22"/>
        </w:rPr>
        <w:t xml:space="preserve">bjednatele v době dřívějšího plnění. Podmínkou dřívější fakturace je písemný souhlas </w:t>
      </w:r>
      <w:r w:rsidR="00A7600A" w:rsidRPr="000060D6">
        <w:rPr>
          <w:rFonts w:ascii="Arial" w:hAnsi="Arial" w:cs="Arial"/>
          <w:sz w:val="22"/>
          <w:szCs w:val="22"/>
        </w:rPr>
        <w:t>O</w:t>
      </w:r>
      <w:r w:rsidRPr="000060D6">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w:t>
      </w:r>
      <w:r w:rsidRPr="00A167A0">
        <w:rPr>
          <w:rFonts w:ascii="Arial" w:hAnsi="Arial" w:cs="Arial"/>
          <w:sz w:val="22"/>
          <w:szCs w:val="22"/>
        </w:rPr>
        <w:lastRenderedPageBreak/>
        <w:t xml:space="preserve">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2A2FF979" w14:textId="77777777" w:rsidR="00B14C4A" w:rsidRPr="00B14C4A" w:rsidRDefault="00B14C4A" w:rsidP="00B14C4A"/>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7FBA98DA"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6E8E9DCE"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r w:rsidR="00FE67C6">
        <w:rPr>
          <w:rFonts w:ascii="Arial" w:hAnsi="Arial" w:cs="Arial"/>
          <w:snapToGrid w:val="0"/>
          <w:sz w:val="22"/>
          <w:szCs w:val="22"/>
        </w:rPr>
        <w:t>.</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DAFF3CD" w14:textId="686626E8" w:rsidR="00B14C4A" w:rsidRPr="000060D6" w:rsidRDefault="009C563B" w:rsidP="00F16747">
      <w:pPr>
        <w:pStyle w:val="Odstavecseseznamem"/>
        <w:numPr>
          <w:ilvl w:val="0"/>
          <w:numId w:val="36"/>
        </w:numPr>
        <w:spacing w:after="120" w:line="276" w:lineRule="auto"/>
        <w:contextualSpacing w:val="0"/>
        <w:jc w:val="both"/>
        <w:rPr>
          <w:rFonts w:ascii="Arial" w:hAnsi="Arial" w:cs="Arial"/>
          <w:snapToGrid w:val="0"/>
          <w:sz w:val="22"/>
          <w:szCs w:val="22"/>
        </w:rPr>
      </w:pPr>
      <w:r w:rsidRPr="000060D6">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Default="009E6E1E" w:rsidP="009E6E1E">
      <w:pPr>
        <w:pStyle w:val="Odstavecseseznamem"/>
        <w:rPr>
          <w:rFonts w:ascii="Arial" w:hAnsi="Arial" w:cs="Arial"/>
          <w:sz w:val="22"/>
          <w:szCs w:val="22"/>
        </w:rPr>
      </w:pPr>
    </w:p>
    <w:p w14:paraId="08165561" w14:textId="77777777" w:rsidR="00B14C4A" w:rsidRPr="009E6E1E" w:rsidRDefault="00B14C4A" w:rsidP="009E6E1E">
      <w:pPr>
        <w:pStyle w:val="Odstavecseseznamem"/>
        <w:rPr>
          <w:rFonts w:ascii="Arial" w:hAnsi="Arial" w:cs="Arial"/>
          <w:sz w:val="22"/>
          <w:szCs w:val="22"/>
        </w:rPr>
      </w:pPr>
    </w:p>
    <w:p w14:paraId="690FC3C0" w14:textId="77777777" w:rsidR="00061BB8" w:rsidRDefault="00061BB8" w:rsidP="00061BB8">
      <w:pPr>
        <w:contextualSpacing/>
        <w:rPr>
          <w:rFonts w:ascii="Arial" w:hAnsi="Arial" w:cs="Arial"/>
          <w:bCs/>
          <w:i/>
          <w:iCs/>
          <w:sz w:val="22"/>
          <w:szCs w:val="22"/>
        </w:rPr>
      </w:pPr>
    </w:p>
    <w:p w14:paraId="48779F62" w14:textId="77777777" w:rsidR="00061BB8" w:rsidRDefault="00061BB8" w:rsidP="00061BB8">
      <w:pPr>
        <w:contextualSpacing/>
        <w:rPr>
          <w:rFonts w:ascii="Arial" w:hAnsi="Arial" w:cs="Arial"/>
          <w:bCs/>
          <w:i/>
          <w:iCs/>
          <w:sz w:val="22"/>
          <w:szCs w:val="22"/>
        </w:rPr>
      </w:pPr>
    </w:p>
    <w:p w14:paraId="1485EB02" w14:textId="1CD59310" w:rsidR="00061BB8" w:rsidRPr="00061BB8" w:rsidRDefault="00061BB8" w:rsidP="00061BB8">
      <w:pPr>
        <w:contextualSpacing/>
        <w:rPr>
          <w:rFonts w:ascii="Arial" w:hAnsi="Arial" w:cs="Arial"/>
          <w:bCs/>
          <w:i/>
          <w:iCs/>
          <w:sz w:val="22"/>
          <w:szCs w:val="22"/>
        </w:rPr>
      </w:pPr>
      <w:r w:rsidRPr="00061BB8">
        <w:rPr>
          <w:rFonts w:ascii="Arial" w:hAnsi="Arial" w:cs="Arial"/>
          <w:bCs/>
          <w:i/>
          <w:iCs/>
          <w:sz w:val="22"/>
          <w:szCs w:val="22"/>
        </w:rPr>
        <w:t>„elektronicky podepsáno“</w:t>
      </w:r>
    </w:p>
    <w:p w14:paraId="709560C6" w14:textId="3FBDFB34" w:rsidR="00061BB8" w:rsidRPr="00061BB8" w:rsidRDefault="00061BB8" w:rsidP="00061BB8">
      <w:pPr>
        <w:contextualSpacing/>
        <w:rPr>
          <w:rFonts w:ascii="Arial" w:hAnsi="Arial" w:cs="Arial"/>
          <w:bCs/>
          <w:sz w:val="22"/>
          <w:szCs w:val="22"/>
        </w:rPr>
      </w:pPr>
      <w:r w:rsidRPr="00061BB8">
        <w:rPr>
          <w:rFonts w:ascii="Arial" w:hAnsi="Arial" w:cs="Arial"/>
          <w:bCs/>
          <w:sz w:val="22"/>
          <w:szCs w:val="22"/>
        </w:rPr>
        <w:t>………………..………………</w:t>
      </w:r>
    </w:p>
    <w:p w14:paraId="2DAE7CD9" w14:textId="77777777" w:rsidR="00061BB8" w:rsidRPr="00FE67C6" w:rsidRDefault="00061BB8" w:rsidP="00061BB8">
      <w:pPr>
        <w:contextualSpacing/>
        <w:rPr>
          <w:rFonts w:ascii="Arial" w:hAnsi="Arial" w:cs="Arial"/>
          <w:b/>
          <w:sz w:val="22"/>
          <w:szCs w:val="22"/>
        </w:rPr>
      </w:pPr>
      <w:r w:rsidRPr="00FE67C6">
        <w:rPr>
          <w:rFonts w:ascii="Arial" w:hAnsi="Arial" w:cs="Arial"/>
          <w:b/>
          <w:sz w:val="22"/>
          <w:szCs w:val="22"/>
        </w:rPr>
        <w:t>JUDr. Roman Brnčal, LL.M.</w:t>
      </w:r>
    </w:p>
    <w:p w14:paraId="179E85E8" w14:textId="77777777" w:rsidR="00FE67C6" w:rsidRDefault="00061BB8" w:rsidP="00061BB8">
      <w:pPr>
        <w:contextualSpacing/>
        <w:rPr>
          <w:rFonts w:ascii="Arial" w:hAnsi="Arial" w:cs="Arial"/>
          <w:bCs/>
          <w:sz w:val="22"/>
          <w:szCs w:val="22"/>
        </w:rPr>
      </w:pPr>
      <w:r w:rsidRPr="00061BB8">
        <w:rPr>
          <w:rFonts w:ascii="Arial" w:hAnsi="Arial" w:cs="Arial"/>
          <w:bCs/>
          <w:sz w:val="22"/>
          <w:szCs w:val="22"/>
        </w:rPr>
        <w:t xml:space="preserve">ředitel Krajského pozemkového úřadu </w:t>
      </w:r>
    </w:p>
    <w:p w14:paraId="19F8607C" w14:textId="765AE20A" w:rsidR="00061BB8" w:rsidRPr="00061BB8" w:rsidRDefault="00061BB8" w:rsidP="00061BB8">
      <w:pPr>
        <w:contextualSpacing/>
        <w:rPr>
          <w:rFonts w:ascii="Arial" w:hAnsi="Arial" w:cs="Arial"/>
          <w:bCs/>
          <w:sz w:val="22"/>
          <w:szCs w:val="22"/>
        </w:rPr>
      </w:pPr>
      <w:r w:rsidRPr="00061BB8">
        <w:rPr>
          <w:rFonts w:ascii="Arial" w:hAnsi="Arial" w:cs="Arial"/>
          <w:bCs/>
          <w:sz w:val="22"/>
          <w:szCs w:val="22"/>
        </w:rPr>
        <w:t>pro Olomoucký kraj</w:t>
      </w:r>
    </w:p>
    <w:p w14:paraId="77D745CD" w14:textId="5F21D4C1"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A6A1BA9" w14:textId="447D38BA" w:rsidR="00BD7B28" w:rsidRPr="00A00A15" w:rsidRDefault="00A00A15" w:rsidP="00A00A15">
      <w:pPr>
        <w:pStyle w:val="Odstavecseseznamem"/>
        <w:numPr>
          <w:ilvl w:val="0"/>
          <w:numId w:val="38"/>
        </w:numPr>
        <w:spacing w:before="60"/>
        <w:ind w:left="357" w:hanging="357"/>
        <w:rPr>
          <w:rFonts w:ascii="Arial" w:hAnsi="Arial" w:cs="Arial"/>
          <w:sz w:val="22"/>
          <w:szCs w:val="22"/>
        </w:rPr>
      </w:pPr>
      <w:r w:rsidRPr="00A00A15">
        <w:rPr>
          <w:rFonts w:ascii="Arial" w:hAnsi="Arial" w:cs="Arial"/>
          <w:sz w:val="22"/>
          <w:szCs w:val="22"/>
        </w:rPr>
        <w:t>Výpis z LV</w:t>
      </w:r>
    </w:p>
    <w:sectPr w:rsidR="00BD7B28" w:rsidRPr="00A00A15" w:rsidSect="004A4099">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1B33C" w14:textId="77777777" w:rsidR="0001681E" w:rsidRDefault="0001681E" w:rsidP="007B5020">
      <w:r>
        <w:separator/>
      </w:r>
    </w:p>
  </w:endnote>
  <w:endnote w:type="continuationSeparator" w:id="0">
    <w:p w14:paraId="226D8ED9" w14:textId="77777777" w:rsidR="0001681E" w:rsidRDefault="0001681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30A53">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14A5A" w14:textId="77777777" w:rsidR="0001681E" w:rsidRDefault="0001681E" w:rsidP="007B5020">
      <w:r>
        <w:separator/>
      </w:r>
    </w:p>
  </w:footnote>
  <w:footnote w:type="continuationSeparator" w:id="0">
    <w:p w14:paraId="11310B83" w14:textId="77777777" w:rsidR="0001681E" w:rsidRDefault="0001681E"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DC6A8FF0"/>
    <w:lvl w:ilvl="0" w:tplc="7770903C">
      <w:numFmt w:val="bullet"/>
      <w:lvlText w:val="-"/>
      <w:lvlJc w:val="left"/>
      <w:pPr>
        <w:ind w:left="720" w:hanging="360"/>
      </w:pPr>
      <w:rPr>
        <w:rFonts w:ascii="Arial" w:eastAsia="Times New Roman" w:hAnsi="Arial" w:cs="Arial" w:hint="default"/>
        <w:b w:val="0"/>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0D6"/>
    <w:rsid w:val="000063BB"/>
    <w:rsid w:val="00006DD5"/>
    <w:rsid w:val="000145A3"/>
    <w:rsid w:val="00015B41"/>
    <w:rsid w:val="0001681E"/>
    <w:rsid w:val="00017E62"/>
    <w:rsid w:val="000318F5"/>
    <w:rsid w:val="000357BF"/>
    <w:rsid w:val="00051C32"/>
    <w:rsid w:val="00052881"/>
    <w:rsid w:val="00056AB5"/>
    <w:rsid w:val="000604EF"/>
    <w:rsid w:val="00061BB8"/>
    <w:rsid w:val="00062129"/>
    <w:rsid w:val="000649D0"/>
    <w:rsid w:val="0006677A"/>
    <w:rsid w:val="000702EA"/>
    <w:rsid w:val="00070417"/>
    <w:rsid w:val="00076DDD"/>
    <w:rsid w:val="000822AC"/>
    <w:rsid w:val="00084984"/>
    <w:rsid w:val="00084BFF"/>
    <w:rsid w:val="00092586"/>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14F51"/>
    <w:rsid w:val="001301F2"/>
    <w:rsid w:val="00135914"/>
    <w:rsid w:val="001424F0"/>
    <w:rsid w:val="00142928"/>
    <w:rsid w:val="00151AFC"/>
    <w:rsid w:val="00151B44"/>
    <w:rsid w:val="00157C5C"/>
    <w:rsid w:val="0016008D"/>
    <w:rsid w:val="00165FEF"/>
    <w:rsid w:val="00166E29"/>
    <w:rsid w:val="00175470"/>
    <w:rsid w:val="00193A32"/>
    <w:rsid w:val="00193EA9"/>
    <w:rsid w:val="0019678D"/>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2402"/>
    <w:rsid w:val="00273D55"/>
    <w:rsid w:val="00276435"/>
    <w:rsid w:val="002810CA"/>
    <w:rsid w:val="002903B3"/>
    <w:rsid w:val="002919E1"/>
    <w:rsid w:val="00292EBE"/>
    <w:rsid w:val="0029515F"/>
    <w:rsid w:val="00296C9A"/>
    <w:rsid w:val="002A3A9C"/>
    <w:rsid w:val="002A5FC2"/>
    <w:rsid w:val="002B38A3"/>
    <w:rsid w:val="002B56C6"/>
    <w:rsid w:val="002B620C"/>
    <w:rsid w:val="002B63EA"/>
    <w:rsid w:val="002B7B9A"/>
    <w:rsid w:val="002C2373"/>
    <w:rsid w:val="002D1FB9"/>
    <w:rsid w:val="002D23D3"/>
    <w:rsid w:val="002E48F9"/>
    <w:rsid w:val="002E5026"/>
    <w:rsid w:val="002F1E94"/>
    <w:rsid w:val="002F41A4"/>
    <w:rsid w:val="002F431A"/>
    <w:rsid w:val="002F489D"/>
    <w:rsid w:val="002F4EBB"/>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32B2"/>
    <w:rsid w:val="00392284"/>
    <w:rsid w:val="0039773C"/>
    <w:rsid w:val="003A2DA8"/>
    <w:rsid w:val="003A3D41"/>
    <w:rsid w:val="003A7B75"/>
    <w:rsid w:val="003B06E3"/>
    <w:rsid w:val="003B31C4"/>
    <w:rsid w:val="003B4521"/>
    <w:rsid w:val="003B4A81"/>
    <w:rsid w:val="003C3A90"/>
    <w:rsid w:val="003D0547"/>
    <w:rsid w:val="003E0F28"/>
    <w:rsid w:val="003F67A3"/>
    <w:rsid w:val="00405CD4"/>
    <w:rsid w:val="00413849"/>
    <w:rsid w:val="00413AC0"/>
    <w:rsid w:val="00422DA3"/>
    <w:rsid w:val="00425BB8"/>
    <w:rsid w:val="0043544F"/>
    <w:rsid w:val="00440B5D"/>
    <w:rsid w:val="00443DFD"/>
    <w:rsid w:val="0044410A"/>
    <w:rsid w:val="004523DA"/>
    <w:rsid w:val="00454EB3"/>
    <w:rsid w:val="0045793B"/>
    <w:rsid w:val="00463719"/>
    <w:rsid w:val="00464722"/>
    <w:rsid w:val="00476D2D"/>
    <w:rsid w:val="0048038D"/>
    <w:rsid w:val="00484A6E"/>
    <w:rsid w:val="004863B5"/>
    <w:rsid w:val="004A4099"/>
    <w:rsid w:val="004A4634"/>
    <w:rsid w:val="004B350E"/>
    <w:rsid w:val="004B4625"/>
    <w:rsid w:val="004B7EB4"/>
    <w:rsid w:val="004C6906"/>
    <w:rsid w:val="004D1B1C"/>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27F4D"/>
    <w:rsid w:val="00532796"/>
    <w:rsid w:val="00536E67"/>
    <w:rsid w:val="005405E4"/>
    <w:rsid w:val="00542890"/>
    <w:rsid w:val="005467B1"/>
    <w:rsid w:val="00547AA7"/>
    <w:rsid w:val="00550C65"/>
    <w:rsid w:val="00550FF9"/>
    <w:rsid w:val="0055145A"/>
    <w:rsid w:val="0055379E"/>
    <w:rsid w:val="00557591"/>
    <w:rsid w:val="00562DD4"/>
    <w:rsid w:val="005703E7"/>
    <w:rsid w:val="005712C6"/>
    <w:rsid w:val="00573066"/>
    <w:rsid w:val="00575B99"/>
    <w:rsid w:val="0057733D"/>
    <w:rsid w:val="00577E60"/>
    <w:rsid w:val="00582363"/>
    <w:rsid w:val="0058487D"/>
    <w:rsid w:val="00585FDF"/>
    <w:rsid w:val="005A40DA"/>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0F6"/>
    <w:rsid w:val="005E58AA"/>
    <w:rsid w:val="005E5E83"/>
    <w:rsid w:val="006059BA"/>
    <w:rsid w:val="0060643D"/>
    <w:rsid w:val="00621C18"/>
    <w:rsid w:val="00622DF5"/>
    <w:rsid w:val="00624823"/>
    <w:rsid w:val="00625CD4"/>
    <w:rsid w:val="00630A53"/>
    <w:rsid w:val="00631344"/>
    <w:rsid w:val="00635275"/>
    <w:rsid w:val="006371AA"/>
    <w:rsid w:val="00647F1C"/>
    <w:rsid w:val="0065029E"/>
    <w:rsid w:val="006514B4"/>
    <w:rsid w:val="00652EFA"/>
    <w:rsid w:val="006648B1"/>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7E5BD6"/>
    <w:rsid w:val="00803F15"/>
    <w:rsid w:val="00810B29"/>
    <w:rsid w:val="00812169"/>
    <w:rsid w:val="00812D42"/>
    <w:rsid w:val="0082434D"/>
    <w:rsid w:val="00833644"/>
    <w:rsid w:val="00834C18"/>
    <w:rsid w:val="00837327"/>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A44FA"/>
    <w:rsid w:val="008B1BFF"/>
    <w:rsid w:val="008B64CB"/>
    <w:rsid w:val="008C2F86"/>
    <w:rsid w:val="008C7863"/>
    <w:rsid w:val="008E3B1D"/>
    <w:rsid w:val="008E703A"/>
    <w:rsid w:val="008E7ACA"/>
    <w:rsid w:val="008F026D"/>
    <w:rsid w:val="008F5EC8"/>
    <w:rsid w:val="008F6BE5"/>
    <w:rsid w:val="00900BEB"/>
    <w:rsid w:val="00902562"/>
    <w:rsid w:val="009141A0"/>
    <w:rsid w:val="00914E63"/>
    <w:rsid w:val="00920438"/>
    <w:rsid w:val="00922D20"/>
    <w:rsid w:val="00926FE7"/>
    <w:rsid w:val="00932097"/>
    <w:rsid w:val="00941363"/>
    <w:rsid w:val="00941F87"/>
    <w:rsid w:val="009423B2"/>
    <w:rsid w:val="0095541F"/>
    <w:rsid w:val="00955A34"/>
    <w:rsid w:val="00957EB9"/>
    <w:rsid w:val="00962581"/>
    <w:rsid w:val="00964B1E"/>
    <w:rsid w:val="0097081E"/>
    <w:rsid w:val="00970AC1"/>
    <w:rsid w:val="009727F6"/>
    <w:rsid w:val="009825B4"/>
    <w:rsid w:val="009868F3"/>
    <w:rsid w:val="00986C9E"/>
    <w:rsid w:val="009874C6"/>
    <w:rsid w:val="0099240C"/>
    <w:rsid w:val="009967A3"/>
    <w:rsid w:val="009A52FE"/>
    <w:rsid w:val="009B2AB4"/>
    <w:rsid w:val="009B548E"/>
    <w:rsid w:val="009C088E"/>
    <w:rsid w:val="009C0ABF"/>
    <w:rsid w:val="009C0D91"/>
    <w:rsid w:val="009C0F6C"/>
    <w:rsid w:val="009C52F9"/>
    <w:rsid w:val="009C563B"/>
    <w:rsid w:val="009C7286"/>
    <w:rsid w:val="009D05AC"/>
    <w:rsid w:val="009E6E1E"/>
    <w:rsid w:val="00A00A15"/>
    <w:rsid w:val="00A00CFE"/>
    <w:rsid w:val="00A01BFA"/>
    <w:rsid w:val="00A03C47"/>
    <w:rsid w:val="00A167A0"/>
    <w:rsid w:val="00A2115A"/>
    <w:rsid w:val="00A26537"/>
    <w:rsid w:val="00A300F2"/>
    <w:rsid w:val="00A357C3"/>
    <w:rsid w:val="00A433F7"/>
    <w:rsid w:val="00A50287"/>
    <w:rsid w:val="00A508EB"/>
    <w:rsid w:val="00A518B2"/>
    <w:rsid w:val="00A5365F"/>
    <w:rsid w:val="00A657FA"/>
    <w:rsid w:val="00A75453"/>
    <w:rsid w:val="00A7600A"/>
    <w:rsid w:val="00AB2DD3"/>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14C4A"/>
    <w:rsid w:val="00B22C14"/>
    <w:rsid w:val="00B27982"/>
    <w:rsid w:val="00B338B8"/>
    <w:rsid w:val="00B405DA"/>
    <w:rsid w:val="00B44150"/>
    <w:rsid w:val="00B539C7"/>
    <w:rsid w:val="00B53A7E"/>
    <w:rsid w:val="00B60BC5"/>
    <w:rsid w:val="00B62F8C"/>
    <w:rsid w:val="00B726A9"/>
    <w:rsid w:val="00B73A77"/>
    <w:rsid w:val="00B77736"/>
    <w:rsid w:val="00B8086B"/>
    <w:rsid w:val="00B80A4D"/>
    <w:rsid w:val="00B8288F"/>
    <w:rsid w:val="00B844F6"/>
    <w:rsid w:val="00B86F26"/>
    <w:rsid w:val="00B9151F"/>
    <w:rsid w:val="00BA57D4"/>
    <w:rsid w:val="00BB771A"/>
    <w:rsid w:val="00BB7A86"/>
    <w:rsid w:val="00BC0939"/>
    <w:rsid w:val="00BC215D"/>
    <w:rsid w:val="00BC57B5"/>
    <w:rsid w:val="00BD044C"/>
    <w:rsid w:val="00BD5108"/>
    <w:rsid w:val="00BD52C4"/>
    <w:rsid w:val="00BD56CE"/>
    <w:rsid w:val="00BD5F4E"/>
    <w:rsid w:val="00BD7B28"/>
    <w:rsid w:val="00BE03A5"/>
    <w:rsid w:val="00BF0750"/>
    <w:rsid w:val="00BF2919"/>
    <w:rsid w:val="00BF32EB"/>
    <w:rsid w:val="00BF4434"/>
    <w:rsid w:val="00C03BA4"/>
    <w:rsid w:val="00C04818"/>
    <w:rsid w:val="00C108EF"/>
    <w:rsid w:val="00C12C43"/>
    <w:rsid w:val="00C149A6"/>
    <w:rsid w:val="00C21CC8"/>
    <w:rsid w:val="00C220FD"/>
    <w:rsid w:val="00C22812"/>
    <w:rsid w:val="00C40021"/>
    <w:rsid w:val="00C41DF6"/>
    <w:rsid w:val="00C5646B"/>
    <w:rsid w:val="00C576D1"/>
    <w:rsid w:val="00C62C02"/>
    <w:rsid w:val="00C72920"/>
    <w:rsid w:val="00C75B23"/>
    <w:rsid w:val="00C81EB9"/>
    <w:rsid w:val="00C8331A"/>
    <w:rsid w:val="00C84209"/>
    <w:rsid w:val="00C87831"/>
    <w:rsid w:val="00C94CB7"/>
    <w:rsid w:val="00CA3911"/>
    <w:rsid w:val="00CA58F5"/>
    <w:rsid w:val="00CA71A8"/>
    <w:rsid w:val="00CC0146"/>
    <w:rsid w:val="00CC45F3"/>
    <w:rsid w:val="00CC4C01"/>
    <w:rsid w:val="00CC5762"/>
    <w:rsid w:val="00CD0534"/>
    <w:rsid w:val="00CD61F3"/>
    <w:rsid w:val="00CE43F8"/>
    <w:rsid w:val="00CF7546"/>
    <w:rsid w:val="00CF7C55"/>
    <w:rsid w:val="00D03433"/>
    <w:rsid w:val="00D05F20"/>
    <w:rsid w:val="00D11436"/>
    <w:rsid w:val="00D170A9"/>
    <w:rsid w:val="00D173CD"/>
    <w:rsid w:val="00D220A0"/>
    <w:rsid w:val="00D23AAD"/>
    <w:rsid w:val="00D24D97"/>
    <w:rsid w:val="00D32E3E"/>
    <w:rsid w:val="00D35599"/>
    <w:rsid w:val="00D4499C"/>
    <w:rsid w:val="00D51B44"/>
    <w:rsid w:val="00D55208"/>
    <w:rsid w:val="00D63EF5"/>
    <w:rsid w:val="00D66B3E"/>
    <w:rsid w:val="00D77C19"/>
    <w:rsid w:val="00D81ED9"/>
    <w:rsid w:val="00D8368A"/>
    <w:rsid w:val="00DA18C0"/>
    <w:rsid w:val="00DA2488"/>
    <w:rsid w:val="00DA4213"/>
    <w:rsid w:val="00DA5087"/>
    <w:rsid w:val="00DA5B49"/>
    <w:rsid w:val="00DB15F2"/>
    <w:rsid w:val="00DB763B"/>
    <w:rsid w:val="00DC2E20"/>
    <w:rsid w:val="00DC4D78"/>
    <w:rsid w:val="00DD27A1"/>
    <w:rsid w:val="00DD3098"/>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56EEB"/>
    <w:rsid w:val="00E60DF8"/>
    <w:rsid w:val="00E65DDB"/>
    <w:rsid w:val="00E70E12"/>
    <w:rsid w:val="00E75E48"/>
    <w:rsid w:val="00E7679B"/>
    <w:rsid w:val="00E80807"/>
    <w:rsid w:val="00E86738"/>
    <w:rsid w:val="00E94483"/>
    <w:rsid w:val="00EA08B5"/>
    <w:rsid w:val="00EA210A"/>
    <w:rsid w:val="00EA50BA"/>
    <w:rsid w:val="00EB55CF"/>
    <w:rsid w:val="00EC33D0"/>
    <w:rsid w:val="00EC5914"/>
    <w:rsid w:val="00ED5945"/>
    <w:rsid w:val="00EE226F"/>
    <w:rsid w:val="00EE4F70"/>
    <w:rsid w:val="00EF53E5"/>
    <w:rsid w:val="00EF5744"/>
    <w:rsid w:val="00EF6671"/>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B4DC5"/>
    <w:rsid w:val="00FC15F8"/>
    <w:rsid w:val="00FC550B"/>
    <w:rsid w:val="00FC66B2"/>
    <w:rsid w:val="00FD1B57"/>
    <w:rsid w:val="00FD3377"/>
    <w:rsid w:val="00FE67C6"/>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648B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656423600">
      <w:bodyDiv w:val="1"/>
      <w:marLeft w:val="0"/>
      <w:marRight w:val="0"/>
      <w:marTop w:val="0"/>
      <w:marBottom w:val="0"/>
      <w:divBdr>
        <w:top w:val="none" w:sz="0" w:space="0" w:color="auto"/>
        <w:left w:val="none" w:sz="0" w:space="0" w:color="auto"/>
        <w:bottom w:val="none" w:sz="0" w:space="0" w:color="auto"/>
        <w:right w:val="none" w:sz="0" w:space="0" w:color="auto"/>
      </w:divBdr>
    </w:div>
    <w:div w:id="977149077">
      <w:bodyDiv w:val="1"/>
      <w:marLeft w:val="0"/>
      <w:marRight w:val="0"/>
      <w:marTop w:val="0"/>
      <w:marBottom w:val="0"/>
      <w:divBdr>
        <w:top w:val="none" w:sz="0" w:space="0" w:color="auto"/>
        <w:left w:val="none" w:sz="0" w:space="0" w:color="auto"/>
        <w:bottom w:val="none" w:sz="0" w:space="0" w:color="auto"/>
        <w:right w:val="none" w:sz="0" w:space="0" w:color="auto"/>
      </w:divBdr>
    </w:div>
    <w:div w:id="1163278666">
      <w:bodyDiv w:val="1"/>
      <w:marLeft w:val="0"/>
      <w:marRight w:val="0"/>
      <w:marTop w:val="0"/>
      <w:marBottom w:val="0"/>
      <w:divBdr>
        <w:top w:val="none" w:sz="0" w:space="0" w:color="auto"/>
        <w:left w:val="none" w:sz="0" w:space="0" w:color="auto"/>
        <w:bottom w:val="none" w:sz="0" w:space="0" w:color="auto"/>
        <w:right w:val="none" w:sz="0" w:space="0" w:color="auto"/>
      </w:divBdr>
    </w:div>
    <w:div w:id="1361976577">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501041811">
      <w:bodyDiv w:val="1"/>
      <w:marLeft w:val="0"/>
      <w:marRight w:val="0"/>
      <w:marTop w:val="0"/>
      <w:marBottom w:val="0"/>
      <w:divBdr>
        <w:top w:val="none" w:sz="0" w:space="0" w:color="auto"/>
        <w:left w:val="none" w:sz="0" w:space="0" w:color="auto"/>
        <w:bottom w:val="none" w:sz="0" w:space="0" w:color="auto"/>
        <w:right w:val="none" w:sz="0" w:space="0" w:color="auto"/>
      </w:divBdr>
    </w:div>
    <w:div w:id="1874268269">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chjaela.clupna@spu.gov.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3696</Words>
  <Characters>21808</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30</cp:revision>
  <cp:lastPrinted>2025-12-11T08:41:00Z</cp:lastPrinted>
  <dcterms:created xsi:type="dcterms:W3CDTF">2025-11-24T14:20:00Z</dcterms:created>
  <dcterms:modified xsi:type="dcterms:W3CDTF">2026-01-14T14:03:00Z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