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5FD7BE73"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26F7F926" w14:textId="77777777" w:rsidR="000F1943" w:rsidRPr="00831B99" w:rsidRDefault="000F1943" w:rsidP="000F1943">
      <w:pPr>
        <w:rPr>
          <w:lang w:eastAsia="x-none"/>
        </w:rPr>
      </w:pPr>
    </w:p>
    <w:p w14:paraId="0717916C" w14:textId="4E3E25D5" w:rsidR="000F1943" w:rsidRPr="00831B99" w:rsidRDefault="00E03150" w:rsidP="000F1943">
      <w:pPr>
        <w:contextualSpacing w:val="0"/>
        <w:jc w:val="center"/>
        <w:rPr>
          <w:rFonts w:cs="Arial"/>
          <w:b/>
          <w:bCs/>
        </w:rPr>
      </w:pPr>
      <w:r w:rsidRPr="00831B99">
        <w:rPr>
          <w:rFonts w:cs="Arial"/>
          <w:b/>
          <w:bCs/>
        </w:rPr>
        <w:t>„</w:t>
      </w:r>
      <w:r w:rsidR="000F1943" w:rsidRPr="00831B99">
        <w:rPr>
          <w:rFonts w:cs="Arial"/>
          <w:b/>
          <w:bCs/>
        </w:rPr>
        <w:t xml:space="preserve">Stavba VN1, VC7-R a výsadba ÚSES v </w:t>
      </w:r>
      <w:proofErr w:type="spellStart"/>
      <w:r w:rsidR="000F1943" w:rsidRPr="00831B99">
        <w:rPr>
          <w:rFonts w:cs="Arial"/>
          <w:b/>
          <w:bCs/>
        </w:rPr>
        <w:t>k.ú</w:t>
      </w:r>
      <w:proofErr w:type="spellEnd"/>
      <w:r w:rsidR="000F1943" w:rsidRPr="00831B99">
        <w:rPr>
          <w:rFonts w:cs="Arial"/>
          <w:b/>
          <w:bCs/>
        </w:rPr>
        <w:t>. Tvarožná Lhota</w:t>
      </w:r>
      <w:r w:rsidRPr="00831B99">
        <w:rPr>
          <w:rFonts w:cs="Arial"/>
          <w:b/>
          <w:bCs/>
        </w:rPr>
        <w:t>“</w:t>
      </w:r>
    </w:p>
    <w:p w14:paraId="2E3296D5" w14:textId="0DB65450" w:rsidR="000F1943" w:rsidRPr="000E20B2" w:rsidRDefault="000F1943" w:rsidP="000F1943">
      <w:pPr>
        <w:jc w:val="center"/>
        <w:rPr>
          <w:u w:val="single"/>
          <w:lang w:eastAsia="x-none"/>
        </w:rPr>
      </w:pPr>
      <w:r w:rsidRPr="000E20B2">
        <w:rPr>
          <w:rFonts w:cs="Arial"/>
          <w:b/>
          <w:bCs/>
          <w:u w:val="single"/>
        </w:rPr>
        <w:t>SO 01 Vodní nádrž VN1</w:t>
      </w:r>
    </w:p>
    <w:p w14:paraId="013C7315" w14:textId="77777777" w:rsidR="000F1943" w:rsidRPr="000F1943" w:rsidRDefault="000F1943" w:rsidP="000F1943">
      <w:pPr>
        <w:rPr>
          <w:lang w:eastAsia="x-none"/>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6B8D446C" w14:textId="27C4F78E" w:rsidR="00133FD7" w:rsidRPr="003C6F82" w:rsidRDefault="006615F7" w:rsidP="004259EB">
      <w:pPr>
        <w:spacing w:after="0" w:line="280" w:lineRule="exact"/>
        <w:rPr>
          <w:rFonts w:eastAsia="Times New Roman" w:cs="Arial"/>
          <w:b/>
          <w:lang w:eastAsia="cs-CZ"/>
        </w:rPr>
      </w:pPr>
      <w:r w:rsidRPr="003C6F82">
        <w:rPr>
          <w:rFonts w:eastAsia="Times New Roman" w:cs="Arial"/>
          <w:b/>
          <w:lang w:eastAsia="cs-CZ"/>
        </w:rPr>
        <w:t xml:space="preserve">Česká </w:t>
      </w:r>
      <w:r w:rsidR="0091603E" w:rsidRPr="003C6F82">
        <w:rPr>
          <w:rFonts w:eastAsia="Times New Roman" w:cs="Arial"/>
          <w:b/>
          <w:lang w:eastAsia="cs-CZ"/>
        </w:rPr>
        <w:t>republika – Státní</w:t>
      </w:r>
      <w:r w:rsidRPr="003C6F82">
        <w:rPr>
          <w:rFonts w:eastAsia="Times New Roman" w:cs="Arial"/>
          <w:b/>
          <w:lang w:eastAsia="cs-CZ"/>
        </w:rPr>
        <w:t xml:space="preserve"> pozemkový úřad</w:t>
      </w:r>
    </w:p>
    <w:p w14:paraId="1E7633D0" w14:textId="4AFDF376" w:rsidR="006615F7" w:rsidRPr="003C6F82" w:rsidRDefault="00133FD7" w:rsidP="004259EB">
      <w:pPr>
        <w:spacing w:after="0" w:line="280" w:lineRule="exact"/>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1" w:name="_Hlk16772519"/>
      <w:r w:rsidRPr="003C6F82">
        <w:rPr>
          <w:rFonts w:eastAsia="Times New Roman" w:cs="Arial"/>
          <w:lang w:eastAsia="cs-CZ"/>
        </w:rPr>
        <w:t>Husinecká 1024/</w:t>
      </w:r>
      <w:proofErr w:type="gramStart"/>
      <w:r w:rsidRPr="003C6F82">
        <w:rPr>
          <w:rFonts w:eastAsia="Times New Roman" w:cs="Arial"/>
          <w:lang w:eastAsia="cs-CZ"/>
        </w:rPr>
        <w:t>11a</w:t>
      </w:r>
      <w:proofErr w:type="gramEnd"/>
      <w:r w:rsidRPr="003C6F82">
        <w:rPr>
          <w:rFonts w:eastAsia="Times New Roman" w:cs="Arial"/>
          <w:lang w:eastAsia="cs-CZ"/>
        </w:rPr>
        <w:t>, 130 00 Praha 3</w:t>
      </w:r>
      <w:bookmarkEnd w:id="1"/>
      <w:r w:rsidR="006615F7" w:rsidRPr="003C6F82">
        <w:rPr>
          <w:rFonts w:eastAsia="Times New Roman" w:cs="Arial"/>
          <w:b/>
          <w:lang w:eastAsia="cs-CZ"/>
        </w:rPr>
        <w:t xml:space="preserve"> </w:t>
      </w:r>
    </w:p>
    <w:p w14:paraId="45D57A5E" w14:textId="77777777" w:rsidR="008043C5" w:rsidRPr="00BD6C64" w:rsidRDefault="008043C5" w:rsidP="008043C5">
      <w:pPr>
        <w:overflowPunct w:val="0"/>
        <w:autoSpaceDE w:val="0"/>
        <w:autoSpaceDN w:val="0"/>
        <w:adjustRightInd w:val="0"/>
        <w:spacing w:after="0"/>
        <w:textAlignment w:val="baseline"/>
        <w:rPr>
          <w:rFonts w:eastAsia="Times New Roman" w:cs="Arial"/>
          <w:bCs/>
          <w:snapToGrid w:val="0"/>
          <w:lang w:eastAsia="cs-CZ"/>
        </w:rPr>
      </w:pPr>
      <w:r w:rsidRPr="00B109EB">
        <w:rPr>
          <w:rFonts w:eastAsia="Times New Roman" w:cs="Arial"/>
          <w:b/>
          <w:lang w:eastAsia="cs-CZ"/>
        </w:rPr>
        <w:t xml:space="preserve">Krajský pozemkový úřad </w:t>
      </w:r>
      <w:r w:rsidRPr="00BD6C64">
        <w:rPr>
          <w:rFonts w:eastAsia="Times New Roman" w:cs="Arial"/>
          <w:b/>
          <w:lang w:eastAsia="cs-CZ"/>
        </w:rPr>
        <w:t>pro Jihomoravský kraj</w:t>
      </w:r>
    </w:p>
    <w:p w14:paraId="29C449EE" w14:textId="77777777" w:rsidR="008043C5" w:rsidRPr="00B109EB" w:rsidRDefault="008043C5" w:rsidP="008043C5">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Adresa: Hroznová 17, 603 00 Brno</w:t>
      </w:r>
    </w:p>
    <w:p w14:paraId="367BB077" w14:textId="5E4A21E8" w:rsidR="00967FE2" w:rsidRPr="003C6F82" w:rsidRDefault="00967FE2" w:rsidP="004259EB">
      <w:pPr>
        <w:overflowPunct w:val="0"/>
        <w:autoSpaceDE w:val="0"/>
        <w:autoSpaceDN w:val="0"/>
        <w:adjustRightInd w:val="0"/>
        <w:spacing w:after="0"/>
        <w:textAlignment w:val="baseline"/>
        <w:rPr>
          <w:rFonts w:eastAsia="Times New Roman" w:cs="Arial"/>
          <w:b/>
          <w:lang w:eastAsia="cs-CZ"/>
        </w:rPr>
      </w:pPr>
    </w:p>
    <w:p w14:paraId="2AFEE977" w14:textId="0610CD84" w:rsidR="00967FE2" w:rsidRPr="00374C13" w:rsidRDefault="00967FE2" w:rsidP="00967FE2">
      <w:pPr>
        <w:overflowPunct w:val="0"/>
        <w:autoSpaceDE w:val="0"/>
        <w:autoSpaceDN w:val="0"/>
        <w:adjustRightInd w:val="0"/>
        <w:spacing w:after="0"/>
        <w:ind w:left="284" w:hanging="284"/>
        <w:textAlignment w:val="baseline"/>
        <w:rPr>
          <w:rFonts w:eastAsia="Lucida Sans Unicode" w:cs="Arial"/>
          <w:color w:val="FF0000"/>
          <w:lang w:eastAsia="cs-CZ"/>
        </w:rPr>
      </w:pPr>
      <w:r w:rsidRPr="00B109EB">
        <w:rPr>
          <w:rFonts w:eastAsia="Lucida Sans Unicode" w:cs="Arial"/>
          <w:lang w:eastAsia="cs-CZ"/>
        </w:rPr>
        <w:t>zastoupený:</w:t>
      </w:r>
      <w:r w:rsidRPr="00B109EB">
        <w:rPr>
          <w:rFonts w:eastAsia="Lucida Sans Unicode" w:cs="Arial"/>
          <w:lang w:eastAsia="cs-CZ"/>
        </w:rPr>
        <w:tab/>
      </w:r>
      <w:r w:rsidRPr="00374C13">
        <w:rPr>
          <w:rFonts w:eastAsia="Lucida Sans Unicode" w:cs="Arial"/>
          <w:lang w:eastAsia="cs-CZ"/>
        </w:rPr>
        <w:t xml:space="preserve">Ing. </w:t>
      </w:r>
      <w:r>
        <w:rPr>
          <w:rFonts w:eastAsia="Lucida Sans Unicode" w:cs="Arial"/>
          <w:lang w:eastAsia="cs-CZ"/>
        </w:rPr>
        <w:t>Pavlem Zajíčkem</w:t>
      </w:r>
      <w:r w:rsidRPr="00374C13">
        <w:rPr>
          <w:rFonts w:eastAsia="Lucida Sans Unicode" w:cs="Arial"/>
          <w:lang w:eastAsia="cs-CZ"/>
        </w:rPr>
        <w:t>, ředitel</w:t>
      </w:r>
      <w:r>
        <w:rPr>
          <w:rFonts w:eastAsia="Lucida Sans Unicode" w:cs="Arial"/>
          <w:lang w:eastAsia="cs-CZ"/>
        </w:rPr>
        <w:t>em</w:t>
      </w:r>
      <w:r w:rsidRPr="00374C13">
        <w:rPr>
          <w:rFonts w:eastAsia="Lucida Sans Unicode" w:cs="Arial"/>
          <w:lang w:eastAsia="cs-CZ"/>
        </w:rPr>
        <w:t xml:space="preserve"> KPÚ pro J</w:t>
      </w:r>
      <w:r>
        <w:rPr>
          <w:rFonts w:eastAsia="Lucida Sans Unicode" w:cs="Arial"/>
          <w:lang w:eastAsia="cs-CZ"/>
        </w:rPr>
        <w:t>M</w:t>
      </w:r>
      <w:r w:rsidRPr="00374C13">
        <w:rPr>
          <w:rFonts w:eastAsia="Lucida Sans Unicode" w:cs="Arial"/>
          <w:lang w:eastAsia="cs-CZ"/>
        </w:rPr>
        <w:t>K</w:t>
      </w:r>
    </w:p>
    <w:p w14:paraId="104F3DD2" w14:textId="359C6104" w:rsidR="00967FE2" w:rsidRPr="00374C13" w:rsidRDefault="00967FE2" w:rsidP="00967FE2">
      <w:pPr>
        <w:overflowPunct w:val="0"/>
        <w:autoSpaceDE w:val="0"/>
        <w:autoSpaceDN w:val="0"/>
        <w:adjustRightInd w:val="0"/>
        <w:spacing w:after="0"/>
        <w:ind w:left="284" w:hanging="284"/>
        <w:textAlignment w:val="baseline"/>
        <w:rPr>
          <w:rFonts w:eastAsia="Lucida Sans Unicode" w:cs="Arial"/>
          <w:color w:val="FF0000"/>
          <w:lang w:eastAsia="cs-CZ"/>
        </w:rPr>
      </w:pPr>
      <w:r w:rsidRPr="00B109EB">
        <w:rPr>
          <w:rFonts w:eastAsia="Lucida Sans Unicode" w:cs="Arial"/>
          <w:lang w:eastAsia="cs-CZ"/>
        </w:rPr>
        <w:t>ve smluvních záležitostech oprávněn jednat:</w:t>
      </w:r>
      <w:r>
        <w:rPr>
          <w:rFonts w:eastAsia="Lucida Sans Unicode" w:cs="Arial"/>
          <w:lang w:eastAsia="cs-CZ"/>
        </w:rPr>
        <w:t xml:space="preserve"> </w:t>
      </w:r>
      <w:r w:rsidRPr="00374C13">
        <w:rPr>
          <w:rFonts w:eastAsia="Lucida Sans Unicode" w:cs="Arial"/>
          <w:lang w:eastAsia="cs-CZ"/>
        </w:rPr>
        <w:t xml:space="preserve">Ing. </w:t>
      </w:r>
      <w:r>
        <w:rPr>
          <w:rFonts w:eastAsia="Lucida Sans Unicode" w:cs="Arial"/>
          <w:lang w:eastAsia="cs-CZ"/>
        </w:rPr>
        <w:t>Pavel Zajíček</w:t>
      </w:r>
      <w:r w:rsidRPr="00374C13">
        <w:rPr>
          <w:rFonts w:eastAsia="Lucida Sans Unicode" w:cs="Arial"/>
          <w:lang w:eastAsia="cs-CZ"/>
        </w:rPr>
        <w:t>, ředitel</w:t>
      </w:r>
      <w:r>
        <w:rPr>
          <w:rFonts w:eastAsia="Lucida Sans Unicode" w:cs="Arial"/>
          <w:lang w:eastAsia="cs-CZ"/>
        </w:rPr>
        <w:t xml:space="preserve"> </w:t>
      </w:r>
      <w:r w:rsidRPr="00374C13">
        <w:rPr>
          <w:rFonts w:eastAsia="Lucida Sans Unicode" w:cs="Arial"/>
          <w:lang w:eastAsia="cs-CZ"/>
        </w:rPr>
        <w:t>KPÚ pro J</w:t>
      </w:r>
      <w:r>
        <w:rPr>
          <w:rFonts w:eastAsia="Lucida Sans Unicode" w:cs="Arial"/>
          <w:lang w:eastAsia="cs-CZ"/>
        </w:rPr>
        <w:t>M</w:t>
      </w:r>
      <w:r w:rsidRPr="00374C13">
        <w:rPr>
          <w:rFonts w:eastAsia="Lucida Sans Unicode" w:cs="Arial"/>
          <w:lang w:eastAsia="cs-CZ"/>
        </w:rPr>
        <w:t>K</w:t>
      </w:r>
    </w:p>
    <w:p w14:paraId="5586A08B" w14:textId="77777777" w:rsidR="00967FE2" w:rsidRDefault="00967FE2" w:rsidP="00967FE2">
      <w:pPr>
        <w:widowControl w:val="0"/>
        <w:tabs>
          <w:tab w:val="left" w:pos="0"/>
        </w:tabs>
        <w:suppressAutoHyphens/>
        <w:spacing w:after="0" w:line="240" w:lineRule="auto"/>
        <w:rPr>
          <w:rFonts w:eastAsia="Lucida Sans Unicode" w:cs="Arial"/>
          <w:lang w:eastAsia="cs-CZ"/>
        </w:rPr>
      </w:pPr>
    </w:p>
    <w:p w14:paraId="1B6FDF3E" w14:textId="0EDFD711" w:rsidR="00967FE2" w:rsidRDefault="00967FE2" w:rsidP="00A713C8">
      <w:pPr>
        <w:widowControl w:val="0"/>
        <w:tabs>
          <w:tab w:val="left" w:pos="4395"/>
        </w:tabs>
        <w:suppressAutoHyphens/>
        <w:spacing w:after="0" w:line="240" w:lineRule="auto"/>
        <w:ind w:left="4536" w:hanging="4536"/>
        <w:rPr>
          <w:rFonts w:eastAsia="Lucida Sans Unicode" w:cs="Arial"/>
          <w:lang w:eastAsia="cs-CZ"/>
        </w:rPr>
      </w:pPr>
      <w:r w:rsidRPr="00B109EB">
        <w:rPr>
          <w:rFonts w:eastAsia="Lucida Sans Unicode" w:cs="Arial"/>
          <w:lang w:eastAsia="cs-CZ"/>
        </w:rPr>
        <w:t xml:space="preserve">v </w:t>
      </w:r>
      <w:r w:rsidRPr="00B109EB">
        <w:rPr>
          <w:rFonts w:eastAsia="Lucida Sans Unicode" w:cs="Arial"/>
          <w:snapToGrid w:val="0"/>
          <w:lang w:eastAsia="cs-CZ"/>
        </w:rPr>
        <w:t>technických záležitostech</w:t>
      </w:r>
      <w:r>
        <w:rPr>
          <w:rFonts w:eastAsia="Lucida Sans Unicode" w:cs="Arial"/>
          <w:snapToGrid w:val="0"/>
          <w:lang w:eastAsia="cs-CZ"/>
        </w:rPr>
        <w:t xml:space="preserve"> </w:t>
      </w:r>
      <w:r w:rsidRPr="00B109EB">
        <w:rPr>
          <w:rFonts w:eastAsia="Lucida Sans Unicode" w:cs="Arial"/>
          <w:snapToGrid w:val="0"/>
          <w:lang w:eastAsia="cs-CZ"/>
        </w:rPr>
        <w:t>oprávněn jednat:</w:t>
      </w:r>
      <w:r>
        <w:rPr>
          <w:rFonts w:eastAsia="Lucida Sans Unicode" w:cs="Arial"/>
          <w:snapToGrid w:val="0"/>
          <w:lang w:eastAsia="cs-CZ"/>
        </w:rPr>
        <w:t xml:space="preserve"> Ing</w:t>
      </w:r>
      <w:r w:rsidRPr="008417AA">
        <w:rPr>
          <w:rFonts w:eastAsia="Lucida Sans Unicode" w:cs="Arial"/>
          <w:snapToGrid w:val="0"/>
          <w:lang w:eastAsia="cs-CZ"/>
        </w:rPr>
        <w:t xml:space="preserve">. </w:t>
      </w:r>
      <w:r w:rsidR="00A713C8">
        <w:rPr>
          <w:rFonts w:eastAsia="Lucida Sans Unicode" w:cs="Arial"/>
          <w:snapToGrid w:val="0"/>
          <w:lang w:eastAsia="cs-CZ"/>
        </w:rPr>
        <w:t>et Ing. Luděk Drápal, MBA</w:t>
      </w:r>
      <w:r w:rsidRPr="008417AA">
        <w:rPr>
          <w:rFonts w:eastAsia="Lucida Sans Unicode" w:cs="Arial"/>
          <w:snapToGrid w:val="0"/>
          <w:lang w:eastAsia="cs-CZ"/>
        </w:rPr>
        <w:t xml:space="preserve">, </w:t>
      </w:r>
      <w:r>
        <w:rPr>
          <w:rFonts w:eastAsia="Lucida Sans Unicode" w:cs="Arial"/>
          <w:snapToGrid w:val="0"/>
          <w:lang w:eastAsia="cs-CZ"/>
        </w:rPr>
        <w:t>v</w:t>
      </w:r>
      <w:r w:rsidRPr="008417AA">
        <w:rPr>
          <w:rFonts w:eastAsia="Lucida Sans Unicode" w:cs="Arial"/>
          <w:snapToGrid w:val="0"/>
          <w:lang w:eastAsia="cs-CZ"/>
        </w:rPr>
        <w:t xml:space="preserve">edoucí </w:t>
      </w:r>
      <w:r>
        <w:rPr>
          <w:rFonts w:eastAsia="Lucida Sans Unicode" w:cs="Arial"/>
          <w:snapToGrid w:val="0"/>
          <w:lang w:eastAsia="cs-CZ"/>
        </w:rPr>
        <w:t>p</w:t>
      </w:r>
      <w:r w:rsidRPr="008417AA">
        <w:rPr>
          <w:rFonts w:eastAsia="Lucida Sans Unicode" w:cs="Arial"/>
          <w:snapToGrid w:val="0"/>
          <w:lang w:eastAsia="cs-CZ"/>
        </w:rPr>
        <w:t xml:space="preserve">obočky </w:t>
      </w:r>
      <w:r w:rsidR="00A713C8">
        <w:rPr>
          <w:rFonts w:eastAsia="Lucida Sans Unicode" w:cs="Arial"/>
          <w:snapToGrid w:val="0"/>
          <w:lang w:eastAsia="cs-CZ"/>
        </w:rPr>
        <w:t xml:space="preserve">Břeclav, </w:t>
      </w:r>
      <w:r w:rsidR="00A713C8">
        <w:rPr>
          <w:rFonts w:eastAsia="Lucida Sans Unicode" w:cs="Arial"/>
          <w:lang w:eastAsia="cs-CZ"/>
        </w:rPr>
        <w:t>Bc. Jaroslava Sasínková</w:t>
      </w:r>
      <w:r>
        <w:rPr>
          <w:rFonts w:eastAsia="Lucida Sans Unicode" w:cs="Arial"/>
          <w:lang w:eastAsia="cs-CZ"/>
        </w:rPr>
        <w:t>, rada</w:t>
      </w:r>
      <w:r w:rsidRPr="00B109EB">
        <w:rPr>
          <w:rFonts w:eastAsia="Lucida Sans Unicode" w:cs="Arial"/>
          <w:lang w:eastAsia="cs-CZ"/>
        </w:rPr>
        <w:tab/>
      </w:r>
    </w:p>
    <w:p w14:paraId="4970AAAE" w14:textId="77777777" w:rsidR="00A713C8" w:rsidRDefault="00A713C8" w:rsidP="000C5EF5">
      <w:pPr>
        <w:widowControl w:val="0"/>
        <w:tabs>
          <w:tab w:val="left" w:pos="284"/>
          <w:tab w:val="left" w:pos="4678"/>
        </w:tabs>
        <w:suppressAutoHyphens/>
        <w:spacing w:after="0" w:line="240" w:lineRule="auto"/>
        <w:rPr>
          <w:rFonts w:eastAsia="Lucida Sans Unicode" w:cs="Arial"/>
          <w:lang w:eastAsia="cs-CZ"/>
        </w:rPr>
      </w:pPr>
    </w:p>
    <w:p w14:paraId="4FDB154E" w14:textId="276D8962" w:rsidR="006615F7" w:rsidRDefault="006615F7"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t>Tel.:</w:t>
      </w:r>
      <w:r w:rsidRPr="003C6F82">
        <w:rPr>
          <w:rFonts w:eastAsia="Lucida Sans Unicode" w:cs="Arial"/>
          <w:lang w:eastAsia="cs-CZ"/>
        </w:rPr>
        <w:tab/>
      </w:r>
      <w:r w:rsidRPr="00A713C8">
        <w:rPr>
          <w:rFonts w:eastAsia="Lucida Sans Unicode" w:cs="Arial"/>
          <w:lang w:eastAsia="cs-CZ"/>
        </w:rPr>
        <w:t>+420</w:t>
      </w:r>
      <w:r w:rsidR="00A713C8" w:rsidRPr="00A713C8">
        <w:rPr>
          <w:rFonts w:eastAsia="Lucida Sans Unicode" w:cs="Arial"/>
          <w:lang w:eastAsia="cs-CZ"/>
        </w:rPr>
        <w:t> 725 548</w:t>
      </w:r>
      <w:r w:rsidR="00A713C8">
        <w:rPr>
          <w:rFonts w:eastAsia="Lucida Sans Unicode" w:cs="Arial"/>
          <w:lang w:eastAsia="cs-CZ"/>
        </w:rPr>
        <w:t> </w:t>
      </w:r>
      <w:r w:rsidR="00A713C8" w:rsidRPr="00A713C8">
        <w:rPr>
          <w:rFonts w:eastAsia="Lucida Sans Unicode" w:cs="Arial"/>
          <w:lang w:eastAsia="cs-CZ"/>
        </w:rPr>
        <w:t>180</w:t>
      </w:r>
      <w:r w:rsidR="00A713C8">
        <w:rPr>
          <w:rFonts w:eastAsia="Lucida Sans Unicode" w:cs="Arial"/>
          <w:lang w:eastAsia="cs-CZ"/>
        </w:rPr>
        <w:t xml:space="preserve"> – Ing. et Ing. Drápal</w:t>
      </w:r>
    </w:p>
    <w:p w14:paraId="0D4B53CA" w14:textId="5509BE39" w:rsidR="00A713C8" w:rsidRPr="003C6F82" w:rsidRDefault="00A713C8" w:rsidP="000C5EF5">
      <w:pPr>
        <w:widowControl w:val="0"/>
        <w:tabs>
          <w:tab w:val="left" w:pos="284"/>
          <w:tab w:val="left" w:pos="4678"/>
        </w:tabs>
        <w:suppressAutoHyphens/>
        <w:spacing w:after="0" w:line="240" w:lineRule="auto"/>
        <w:rPr>
          <w:rFonts w:eastAsia="Lucida Sans Unicode" w:cs="Arial"/>
          <w:lang w:eastAsia="cs-CZ"/>
        </w:rPr>
      </w:pPr>
      <w:r>
        <w:rPr>
          <w:rFonts w:eastAsia="Lucida Sans Unicode" w:cs="Arial"/>
          <w:lang w:eastAsia="cs-CZ"/>
        </w:rPr>
        <w:tab/>
      </w:r>
      <w:r>
        <w:rPr>
          <w:rFonts w:eastAsia="Lucida Sans Unicode" w:cs="Arial"/>
          <w:lang w:eastAsia="cs-CZ"/>
        </w:rPr>
        <w:tab/>
        <w:t>+420 727 957 176 – Bc. Sasínková</w:t>
      </w:r>
    </w:p>
    <w:p w14:paraId="22CD2868" w14:textId="06B33A85" w:rsidR="006615F7"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E-mail:</w:t>
      </w:r>
      <w:r w:rsidR="006615F7" w:rsidRPr="003C6F82">
        <w:rPr>
          <w:rFonts w:eastAsia="Lucida Sans Unicode" w:cs="Arial"/>
          <w:lang w:eastAsia="cs-CZ"/>
        </w:rPr>
        <w:tab/>
      </w:r>
      <w:hyperlink r:id="rId8" w:history="1">
        <w:r w:rsidR="00A713C8" w:rsidRPr="00B971A9">
          <w:rPr>
            <w:rStyle w:val="Hypertextovodkaz"/>
            <w:rFonts w:eastAsia="Lucida Sans Unicode" w:cs="Arial"/>
            <w:bCs/>
            <w:lang w:eastAsia="cs-CZ"/>
          </w:rPr>
          <w:t>breclav.pk</w:t>
        </w:r>
        <w:r w:rsidR="00A713C8" w:rsidRPr="00B971A9">
          <w:rPr>
            <w:rStyle w:val="Hypertextovodkaz"/>
            <w:rFonts w:eastAsia="Lucida Sans Unicode" w:cs="Arial"/>
            <w:lang w:eastAsia="cs-CZ"/>
          </w:rPr>
          <w:t>@spu.gov.cz</w:t>
        </w:r>
      </w:hyperlink>
    </w:p>
    <w:p w14:paraId="3393D3CE" w14:textId="5CEF7F5D"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ID DS:</w:t>
      </w:r>
      <w:r w:rsidR="006615F7" w:rsidRPr="003C6F82">
        <w:rPr>
          <w:rFonts w:eastAsia="Lucida Sans Unicode" w:cs="Arial"/>
          <w:lang w:eastAsia="cs-CZ"/>
        </w:rPr>
        <w:tab/>
        <w:t>z49per3</w:t>
      </w:r>
    </w:p>
    <w:p w14:paraId="49315E40" w14:textId="6AF5F790" w:rsidR="006615F7" w:rsidRPr="003C6F82" w:rsidRDefault="00756D3E" w:rsidP="000C5EF5">
      <w:pPr>
        <w:widowControl w:val="0"/>
        <w:tabs>
          <w:tab w:val="left" w:pos="284"/>
          <w:tab w:val="left" w:pos="4678"/>
        </w:tabs>
        <w:suppressAutoHyphens/>
        <w:spacing w:after="0" w:line="240" w:lineRule="auto"/>
        <w:rPr>
          <w:rFonts w:eastAsia="Lucida Sans Unicode" w:cs="Arial"/>
          <w:lang w:eastAsia="cs-CZ"/>
        </w:rPr>
      </w:pPr>
      <w:r w:rsidRPr="003C6F82">
        <w:rPr>
          <w:rFonts w:eastAsia="Lucida Sans Unicode" w:cs="Arial"/>
          <w:lang w:eastAsia="cs-CZ"/>
        </w:rPr>
        <w:tab/>
      </w:r>
      <w:r w:rsidR="006615F7" w:rsidRPr="003C6F82">
        <w:rPr>
          <w:rFonts w:eastAsia="Lucida Sans Unicode" w:cs="Arial"/>
          <w:lang w:eastAsia="cs-CZ"/>
        </w:rPr>
        <w:t>Bankovní spojení:</w:t>
      </w:r>
      <w:r w:rsidR="006615F7" w:rsidRPr="003C6F82">
        <w:rPr>
          <w:rFonts w:eastAsia="Lucida Sans Unicode" w:cs="Arial"/>
          <w:lang w:eastAsia="cs-CZ"/>
        </w:rPr>
        <w:tab/>
        <w:t>ČNB</w:t>
      </w:r>
    </w:p>
    <w:p w14:paraId="05F9A3FB" w14:textId="2A28F74F"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Číslo účtu:</w:t>
      </w:r>
      <w:r w:rsidR="006615F7" w:rsidRPr="003C6F82">
        <w:rPr>
          <w:rFonts w:eastAsia="Lucida Sans Unicode" w:cs="Arial"/>
          <w:bCs/>
          <w:lang w:eastAsia="cs-CZ"/>
        </w:rPr>
        <w:tab/>
        <w:t>3723001/0710</w:t>
      </w:r>
    </w:p>
    <w:p w14:paraId="551488C8" w14:textId="00A4546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IČ</w:t>
      </w:r>
      <w:r w:rsidR="00C8483D" w:rsidRPr="003C6F82">
        <w:rPr>
          <w:rFonts w:eastAsia="Lucida Sans Unicode" w:cs="Arial"/>
          <w:bCs/>
          <w:lang w:eastAsia="cs-CZ"/>
        </w:rPr>
        <w:t>O</w:t>
      </w:r>
      <w:r w:rsidR="006615F7" w:rsidRPr="003C6F82">
        <w:rPr>
          <w:rFonts w:eastAsia="Lucida Sans Unicode" w:cs="Arial"/>
          <w:bCs/>
          <w:lang w:eastAsia="cs-CZ"/>
        </w:rPr>
        <w:t>:</w:t>
      </w:r>
      <w:r w:rsidR="006615F7" w:rsidRPr="003C6F82">
        <w:rPr>
          <w:rFonts w:eastAsia="Lucida Sans Unicode" w:cs="Arial"/>
          <w:bCs/>
          <w:lang w:eastAsia="cs-CZ"/>
        </w:rPr>
        <w:tab/>
        <w:t>01312774</w:t>
      </w:r>
    </w:p>
    <w:p w14:paraId="0FD04E21" w14:textId="3B4626C4" w:rsidR="006615F7" w:rsidRPr="003C6F82" w:rsidRDefault="00756D3E"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ab/>
      </w:r>
      <w:r w:rsidR="006615F7" w:rsidRPr="003C6F82">
        <w:rPr>
          <w:rFonts w:eastAsia="Lucida Sans Unicode" w:cs="Arial"/>
          <w:bCs/>
          <w:lang w:eastAsia="cs-CZ"/>
        </w:rPr>
        <w:t>DIČ:</w:t>
      </w:r>
      <w:r w:rsidR="006615F7" w:rsidRPr="003C6F82">
        <w:rPr>
          <w:rFonts w:eastAsia="Lucida Sans Unicode" w:cs="Arial"/>
          <w:bCs/>
          <w:lang w:eastAsia="cs-CZ"/>
        </w:rPr>
        <w:tab/>
      </w:r>
      <w:r w:rsidR="00133FD7" w:rsidRPr="003C6F82">
        <w:rPr>
          <w:rFonts w:eastAsia="Lucida Sans Unicode" w:cs="Arial"/>
          <w:bCs/>
          <w:lang w:eastAsia="cs-CZ"/>
        </w:rPr>
        <w:t xml:space="preserve">CZ01312774 </w:t>
      </w:r>
      <w:r w:rsidR="006615F7"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24DF271D" w14:textId="77777777" w:rsidR="0095204E" w:rsidRDefault="00133FD7" w:rsidP="006615F7">
      <w:pPr>
        <w:tabs>
          <w:tab w:val="left" w:pos="4253"/>
        </w:tabs>
        <w:spacing w:line="288" w:lineRule="auto"/>
        <w:rPr>
          <w:rFonts w:eastAsia="Times New Roman" w:cs="Arial"/>
          <w:b/>
          <w:bCs/>
          <w:snapToGrid w:val="0"/>
          <w:lang w:eastAsia="cs-CZ"/>
        </w:rPr>
      </w:pPr>
      <w:r w:rsidRPr="003C6F82">
        <w:rPr>
          <w:rFonts w:eastAsia="Times New Roman" w:cs="Arial"/>
          <w:b/>
          <w:lang w:eastAsia="cs-CZ"/>
        </w:rPr>
        <w:t>Jméno:</w:t>
      </w:r>
      <w:r w:rsidR="000C5EF5">
        <w:rPr>
          <w:rFonts w:eastAsia="Times New Roman" w:cs="Arial"/>
          <w:b/>
          <w:lang w:eastAsia="cs-CZ"/>
        </w:rPr>
        <w:t xml:space="preserve"> </w:t>
      </w:r>
      <w:r w:rsidR="00A713C8">
        <w:rPr>
          <w:rFonts w:eastAsia="Times New Roman" w:cs="Arial"/>
          <w:b/>
          <w:lang w:eastAsia="cs-CZ"/>
        </w:rPr>
        <w:tab/>
      </w:r>
      <w:r w:rsidR="00A713C8">
        <w:rPr>
          <w:rFonts w:eastAsia="Times New Roman" w:cs="Arial"/>
          <w:b/>
          <w:lang w:eastAsia="cs-CZ"/>
        </w:rPr>
        <w:tab/>
        <w:t xml:space="preserve">       </w:t>
      </w:r>
      <w:r w:rsidR="0095204E">
        <w:rPr>
          <w:rFonts w:eastAsia="Times New Roman" w:cs="Arial"/>
          <w:b/>
          <w:bCs/>
          <w:snapToGrid w:val="0"/>
          <w:lang w:eastAsia="cs-CZ"/>
        </w:rPr>
        <w:t xml:space="preserve">SWIETELSKY stavební s.r.o. </w:t>
      </w:r>
    </w:p>
    <w:p w14:paraId="0932ED7B" w14:textId="2CD0CC0D" w:rsidR="0018296F" w:rsidRDefault="00133FD7" w:rsidP="0018296F">
      <w:pPr>
        <w:spacing w:line="288" w:lineRule="auto"/>
        <w:rPr>
          <w:rFonts w:eastAsia="Times New Roman" w:cs="Arial"/>
          <w:bCs/>
          <w:snapToGrid w:val="0"/>
          <w:lang w:eastAsia="cs-CZ"/>
        </w:rPr>
      </w:pPr>
      <w:r w:rsidRPr="009D051A">
        <w:rPr>
          <w:rFonts w:eastAsia="Times New Roman" w:cs="Arial"/>
          <w:bCs/>
          <w:lang w:eastAsia="cs-CZ"/>
        </w:rPr>
        <w:t>Sídlo:</w:t>
      </w:r>
      <w:r w:rsidR="006A2887" w:rsidRPr="003C6F82">
        <w:rPr>
          <w:rFonts w:eastAsia="Times New Roman" w:cs="Arial"/>
          <w:bCs/>
          <w:lang w:eastAsia="cs-CZ"/>
        </w:rPr>
        <w:t xml:space="preserve"> </w:t>
      </w:r>
      <w:r w:rsidR="00A713C8">
        <w:rPr>
          <w:rFonts w:eastAsia="Times New Roman" w:cs="Arial"/>
          <w:bCs/>
          <w:lang w:eastAsia="cs-CZ"/>
        </w:rPr>
        <w:tab/>
      </w:r>
      <w:r w:rsidR="00A713C8">
        <w:rPr>
          <w:rFonts w:eastAsia="Times New Roman" w:cs="Arial"/>
          <w:bCs/>
          <w:lang w:eastAsia="cs-CZ"/>
        </w:rPr>
        <w:tab/>
      </w:r>
      <w:r w:rsidR="0018296F">
        <w:rPr>
          <w:rFonts w:eastAsia="Times New Roman" w:cs="Arial"/>
          <w:bCs/>
          <w:lang w:eastAsia="cs-CZ"/>
        </w:rPr>
        <w:tab/>
      </w:r>
      <w:r w:rsidR="0018296F">
        <w:rPr>
          <w:rFonts w:eastAsia="Times New Roman" w:cs="Arial"/>
          <w:bCs/>
          <w:lang w:eastAsia="cs-CZ"/>
        </w:rPr>
        <w:tab/>
      </w:r>
      <w:r w:rsidR="0018296F">
        <w:rPr>
          <w:rFonts w:eastAsia="Times New Roman" w:cs="Arial"/>
          <w:bCs/>
          <w:lang w:eastAsia="cs-CZ"/>
        </w:rPr>
        <w:tab/>
      </w:r>
      <w:r w:rsidR="0018296F">
        <w:rPr>
          <w:rFonts w:eastAsia="Times New Roman" w:cs="Arial"/>
          <w:bCs/>
          <w:lang w:eastAsia="cs-CZ"/>
        </w:rPr>
        <w:tab/>
        <w:t xml:space="preserve">       </w:t>
      </w:r>
      <w:r w:rsidR="0018296F" w:rsidRPr="00EE04DA">
        <w:rPr>
          <w:rFonts w:eastAsia="Times New Roman" w:cs="Arial"/>
          <w:bCs/>
          <w:snapToGrid w:val="0"/>
          <w:lang w:eastAsia="cs-CZ"/>
        </w:rPr>
        <w:t xml:space="preserve">Pražská tř. 495/58, 370 04 České Budějovice </w:t>
      </w:r>
    </w:p>
    <w:p w14:paraId="192A223E" w14:textId="7306C594" w:rsidR="008951E3" w:rsidRPr="00EE04DA" w:rsidRDefault="006615F7" w:rsidP="008951E3">
      <w:pPr>
        <w:spacing w:line="280" w:lineRule="exact"/>
        <w:rPr>
          <w:rFonts w:eastAsia="Times New Roman" w:cs="Arial"/>
          <w:lang w:eastAsia="cs-CZ"/>
        </w:rPr>
      </w:pPr>
      <w:r w:rsidRPr="003C6F82">
        <w:rPr>
          <w:rFonts w:eastAsia="Times New Roman" w:cs="Arial"/>
          <w:lang w:eastAsia="cs-CZ"/>
        </w:rPr>
        <w:t>zastoupený:</w:t>
      </w:r>
      <w:r w:rsidR="000C5EF5">
        <w:rPr>
          <w:rFonts w:eastAsia="Times New Roman" w:cs="Arial"/>
          <w:lang w:eastAsia="cs-CZ"/>
        </w:rPr>
        <w:t xml:space="preserve"> </w:t>
      </w:r>
      <w:r w:rsidR="008951E3">
        <w:rPr>
          <w:rFonts w:eastAsia="Times New Roman" w:cs="Arial"/>
          <w:lang w:eastAsia="cs-CZ"/>
        </w:rPr>
        <w:tab/>
      </w:r>
      <w:r w:rsidR="008951E3">
        <w:rPr>
          <w:rFonts w:eastAsia="Times New Roman" w:cs="Arial"/>
          <w:lang w:eastAsia="cs-CZ"/>
        </w:rPr>
        <w:tab/>
      </w:r>
      <w:r w:rsidR="008951E3">
        <w:rPr>
          <w:rFonts w:eastAsia="Times New Roman" w:cs="Arial"/>
          <w:lang w:eastAsia="cs-CZ"/>
        </w:rPr>
        <w:tab/>
      </w:r>
      <w:r w:rsidR="008951E3">
        <w:rPr>
          <w:rFonts w:eastAsia="Times New Roman" w:cs="Arial"/>
          <w:lang w:eastAsia="cs-CZ"/>
        </w:rPr>
        <w:tab/>
      </w:r>
      <w:r w:rsidR="008951E3">
        <w:rPr>
          <w:rFonts w:eastAsia="Times New Roman" w:cs="Arial"/>
          <w:lang w:eastAsia="cs-CZ"/>
        </w:rPr>
        <w:tab/>
      </w:r>
      <w:r w:rsidR="008E24F8">
        <w:rPr>
          <w:rFonts w:eastAsia="Times New Roman" w:cs="Arial"/>
          <w:lang w:eastAsia="cs-CZ"/>
        </w:rPr>
        <w:t xml:space="preserve">       </w:t>
      </w:r>
      <w:proofErr w:type="spellStart"/>
      <w:r w:rsidR="008E24F8">
        <w:rPr>
          <w:rFonts w:eastAsia="Times New Roman" w:cs="Arial"/>
          <w:b/>
          <w:bCs/>
          <w:snapToGrid w:val="0"/>
          <w:lang w:eastAsia="cs-CZ"/>
        </w:rPr>
        <w:t>x</w:t>
      </w:r>
      <w:r w:rsidR="008E24F8" w:rsidRPr="008E24F8">
        <w:rPr>
          <w:rFonts w:eastAsia="Times New Roman" w:cs="Arial"/>
          <w:snapToGrid w:val="0"/>
          <w:lang w:eastAsia="cs-CZ"/>
        </w:rPr>
        <w:t>xxxx</w:t>
      </w:r>
      <w:proofErr w:type="spellEnd"/>
      <w:r w:rsidR="008951E3" w:rsidRPr="008E24F8">
        <w:rPr>
          <w:rFonts w:eastAsia="Times New Roman" w:cs="Arial"/>
          <w:lang w:eastAsia="cs-CZ"/>
        </w:rPr>
        <w:t xml:space="preserve"> </w:t>
      </w:r>
      <w:r w:rsidR="008951E3" w:rsidRPr="00EE04DA">
        <w:rPr>
          <w:rFonts w:eastAsia="Times New Roman" w:cs="Arial"/>
          <w:lang w:eastAsia="cs-CZ"/>
        </w:rPr>
        <w:t xml:space="preserve">– </w:t>
      </w:r>
      <w:proofErr w:type="spellStart"/>
      <w:r w:rsidR="008E24F8">
        <w:rPr>
          <w:rFonts w:eastAsia="Times New Roman" w:cs="Arial"/>
          <w:lang w:eastAsia="cs-CZ"/>
        </w:rPr>
        <w:t>xxxxx</w:t>
      </w:r>
      <w:proofErr w:type="spellEnd"/>
    </w:p>
    <w:p w14:paraId="007064D1" w14:textId="48661031" w:rsidR="008951E3" w:rsidRPr="00EE04DA" w:rsidRDefault="008951E3" w:rsidP="008951E3">
      <w:pPr>
        <w:spacing w:line="280" w:lineRule="exact"/>
        <w:rPr>
          <w:rFonts w:eastAsia="Times New Roman" w:cs="Arial"/>
          <w:lang w:eastAsia="cs-CZ"/>
        </w:rPr>
      </w:pP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Pr>
          <w:rFonts w:eastAsia="Times New Roman" w:cs="Arial"/>
          <w:lang w:eastAsia="cs-CZ"/>
        </w:rPr>
        <w:tab/>
      </w:r>
      <w:r>
        <w:rPr>
          <w:rFonts w:eastAsia="Times New Roman" w:cs="Arial"/>
          <w:lang w:eastAsia="cs-CZ"/>
        </w:rPr>
        <w:tab/>
        <w:t xml:space="preserve">       </w:t>
      </w:r>
      <w:proofErr w:type="spellStart"/>
      <w:r w:rsidR="008E24F8">
        <w:rPr>
          <w:rFonts w:eastAsia="Times New Roman" w:cs="Arial"/>
          <w:lang w:eastAsia="cs-CZ"/>
        </w:rPr>
        <w:t>xxxxx</w:t>
      </w:r>
      <w:proofErr w:type="spellEnd"/>
      <w:r w:rsidRPr="00EE04DA">
        <w:rPr>
          <w:rFonts w:eastAsia="Times New Roman" w:cs="Arial"/>
          <w:lang w:eastAsia="cs-CZ"/>
        </w:rPr>
        <w:t xml:space="preserve"> – </w:t>
      </w:r>
      <w:proofErr w:type="spellStart"/>
      <w:r w:rsidR="008E24F8">
        <w:rPr>
          <w:rFonts w:eastAsia="Times New Roman" w:cs="Arial"/>
          <w:lang w:eastAsia="cs-CZ"/>
        </w:rPr>
        <w:t>xxxxx</w:t>
      </w:r>
      <w:proofErr w:type="spellEnd"/>
    </w:p>
    <w:p w14:paraId="72D8538E" w14:textId="24E2A9B5" w:rsidR="008951E3" w:rsidRPr="00EE04DA" w:rsidRDefault="008951E3" w:rsidP="008951E3">
      <w:pPr>
        <w:spacing w:line="280" w:lineRule="exact"/>
        <w:rPr>
          <w:rFonts w:eastAsia="Times New Roman" w:cs="Arial"/>
          <w:lang w:eastAsia="cs-CZ"/>
        </w:rPr>
      </w:pP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sidRPr="00EE04DA">
        <w:rPr>
          <w:rFonts w:eastAsia="Times New Roman" w:cs="Arial"/>
          <w:lang w:eastAsia="cs-CZ"/>
        </w:rPr>
        <w:tab/>
      </w:r>
      <w:r>
        <w:rPr>
          <w:rFonts w:eastAsia="Times New Roman" w:cs="Arial"/>
          <w:lang w:eastAsia="cs-CZ"/>
        </w:rPr>
        <w:tab/>
      </w:r>
      <w:r>
        <w:rPr>
          <w:rFonts w:eastAsia="Times New Roman" w:cs="Arial"/>
          <w:lang w:eastAsia="cs-CZ"/>
        </w:rPr>
        <w:tab/>
        <w:t xml:space="preserve">       </w:t>
      </w:r>
      <w:r w:rsidRPr="00EE04DA">
        <w:rPr>
          <w:rFonts w:eastAsia="Times New Roman" w:cs="Arial"/>
          <w:lang w:eastAsia="cs-CZ"/>
        </w:rPr>
        <w:t>oba na základě pověření</w:t>
      </w:r>
    </w:p>
    <w:p w14:paraId="2B2E8C2D" w14:textId="71DC8654" w:rsidR="00B940CC" w:rsidRDefault="004D0EC2" w:rsidP="00B940CC">
      <w:pPr>
        <w:tabs>
          <w:tab w:val="left" w:pos="284"/>
          <w:tab w:val="left" w:pos="4678"/>
        </w:tabs>
        <w:spacing w:after="0" w:line="288" w:lineRule="auto"/>
        <w:rPr>
          <w:rFonts w:eastAsia="Times New Roman" w:cs="Arial"/>
          <w:snapToGrid w:val="0"/>
          <w:lang w:eastAsia="cs-CZ"/>
        </w:rPr>
      </w:pPr>
      <w:r w:rsidRPr="003C6F82">
        <w:rPr>
          <w:rFonts w:eastAsia="Times New Roman" w:cs="Arial"/>
          <w:lang w:eastAsia="cs-CZ"/>
        </w:rPr>
        <w:tab/>
      </w:r>
      <w:r w:rsidR="00490C99" w:rsidRPr="003C6F82">
        <w:rPr>
          <w:rFonts w:eastAsia="Times New Roman" w:cs="Arial"/>
          <w:lang w:eastAsia="cs-CZ"/>
        </w:rPr>
        <w:t>T</w:t>
      </w:r>
      <w:r w:rsidR="006615F7" w:rsidRPr="003C6F82">
        <w:rPr>
          <w:rFonts w:eastAsia="Times New Roman" w:cs="Arial"/>
          <w:lang w:eastAsia="cs-CZ"/>
        </w:rPr>
        <w:t>el.:</w:t>
      </w:r>
      <w:r w:rsidRPr="003C6F82">
        <w:rPr>
          <w:rFonts w:eastAsia="Times New Roman" w:cs="Arial"/>
          <w:lang w:eastAsia="cs-CZ"/>
        </w:rPr>
        <w:tab/>
      </w:r>
      <w:proofErr w:type="spellStart"/>
      <w:r w:rsidR="008E24F8">
        <w:rPr>
          <w:rFonts w:eastAsia="Times New Roman" w:cs="Arial"/>
          <w:snapToGrid w:val="0"/>
          <w:lang w:eastAsia="cs-CZ"/>
        </w:rPr>
        <w:t>xxxxx</w:t>
      </w:r>
      <w:proofErr w:type="spellEnd"/>
    </w:p>
    <w:p w14:paraId="4E4F8484" w14:textId="5EC44D32" w:rsidR="003E5C4C" w:rsidRDefault="004D0EC2" w:rsidP="003E5C4C">
      <w:pPr>
        <w:tabs>
          <w:tab w:val="left" w:pos="284"/>
          <w:tab w:val="left" w:pos="4678"/>
        </w:tabs>
        <w:spacing w:after="0" w:line="288" w:lineRule="auto"/>
        <w:rPr>
          <w:rFonts w:eastAsia="Times New Roman" w:cs="Arial"/>
          <w:snapToGrid w:val="0"/>
          <w:lang w:eastAsia="cs-CZ"/>
        </w:rPr>
      </w:pPr>
      <w:r w:rsidRPr="003C6F82">
        <w:rPr>
          <w:rFonts w:eastAsia="Times New Roman" w:cs="Arial"/>
          <w:lang w:eastAsia="cs-CZ"/>
        </w:rPr>
        <w:tab/>
        <w:t>E-</w:t>
      </w:r>
      <w:r w:rsidR="006615F7" w:rsidRPr="003C6F82">
        <w:rPr>
          <w:rFonts w:eastAsia="Times New Roman" w:cs="Arial"/>
          <w:lang w:eastAsia="cs-CZ"/>
        </w:rPr>
        <w:t>mail:</w:t>
      </w:r>
      <w:r w:rsidR="003C6F82" w:rsidRPr="003C6F82">
        <w:rPr>
          <w:rFonts w:eastAsia="Times New Roman" w:cs="Arial"/>
          <w:lang w:eastAsia="cs-CZ"/>
        </w:rPr>
        <w:tab/>
      </w:r>
      <w:proofErr w:type="spellStart"/>
      <w:r w:rsidR="008E24F8">
        <w:rPr>
          <w:rFonts w:eastAsia="Times New Roman" w:cs="Arial"/>
          <w:lang w:eastAsia="cs-CZ"/>
        </w:rPr>
        <w:t>xxxxx</w:t>
      </w:r>
      <w:proofErr w:type="spellEnd"/>
      <w:r w:rsidR="003E5C4C">
        <w:fldChar w:fldCharType="begin"/>
      </w:r>
      <w:r w:rsidR="003E5C4C">
        <w:instrText>HYPERLINK "mailto:office-hodonin@swietelsky.cz"</w:instrText>
      </w:r>
      <w:r w:rsidR="003E5C4C">
        <w:fldChar w:fldCharType="separate"/>
      </w:r>
      <w:r w:rsidR="003E5C4C">
        <w:fldChar w:fldCharType="end"/>
      </w:r>
    </w:p>
    <w:p w14:paraId="7CD35E35" w14:textId="77777777" w:rsidR="00AE358D" w:rsidRDefault="003C6F82" w:rsidP="00AE358D">
      <w:pPr>
        <w:tabs>
          <w:tab w:val="left" w:pos="284"/>
          <w:tab w:val="left" w:pos="4678"/>
        </w:tabs>
        <w:spacing w:after="0" w:line="288" w:lineRule="auto"/>
        <w:rPr>
          <w:rFonts w:eastAsia="Times New Roman" w:cs="Arial"/>
          <w:bCs/>
          <w:snapToGrid w:val="0"/>
          <w:lang w:eastAsia="cs-CZ"/>
        </w:rPr>
      </w:pPr>
      <w:r>
        <w:rPr>
          <w:rFonts w:eastAsia="Times New Roman" w:cs="Arial"/>
          <w:snapToGrid w:val="0"/>
          <w:lang w:eastAsia="cs-CZ"/>
        </w:rPr>
        <w:tab/>
      </w:r>
      <w:r w:rsidR="006615F7" w:rsidRPr="003C6F82">
        <w:rPr>
          <w:rFonts w:eastAsia="Times New Roman" w:cs="Arial"/>
          <w:snapToGrid w:val="0"/>
          <w:lang w:eastAsia="cs-CZ"/>
        </w:rPr>
        <w:t>ID DS:</w:t>
      </w:r>
      <w:r w:rsidR="006615F7" w:rsidRPr="003C6F82">
        <w:rPr>
          <w:rFonts w:eastAsia="Times New Roman" w:cs="Arial"/>
          <w:bCs/>
          <w:snapToGrid w:val="0"/>
          <w:lang w:eastAsia="cs-CZ"/>
        </w:rPr>
        <w:tab/>
      </w:r>
      <w:r w:rsidR="00AE358D">
        <w:rPr>
          <w:rFonts w:eastAsia="Times New Roman" w:cs="Arial"/>
          <w:bCs/>
          <w:snapToGrid w:val="0"/>
          <w:lang w:eastAsia="cs-CZ"/>
        </w:rPr>
        <w:t xml:space="preserve">amx5p38 </w:t>
      </w:r>
    </w:p>
    <w:p w14:paraId="23060729" w14:textId="3557974A" w:rsidR="00FC2F24" w:rsidRPr="00EE04DA" w:rsidRDefault="00FC2F24" w:rsidP="00FC2F24">
      <w:pPr>
        <w:tabs>
          <w:tab w:val="left" w:pos="284"/>
          <w:tab w:val="left" w:pos="4678"/>
        </w:tabs>
        <w:spacing w:after="0" w:line="288" w:lineRule="auto"/>
        <w:ind w:right="-284"/>
        <w:rPr>
          <w:rFonts w:eastAsia="Times New Roman" w:cs="Arial"/>
          <w:lang w:eastAsia="cs-CZ"/>
        </w:rPr>
      </w:pPr>
      <w:r w:rsidRPr="00EE04DA">
        <w:rPr>
          <w:rFonts w:eastAsia="Times New Roman" w:cs="Arial"/>
          <w:lang w:eastAsia="cs-CZ"/>
        </w:rPr>
        <w:lastRenderedPageBreak/>
        <w:t>v technických záležitostech je oprávněn jednat:</w:t>
      </w:r>
      <w:r w:rsidRPr="00EE04DA">
        <w:rPr>
          <w:rFonts w:eastAsia="Times New Roman" w:cs="Arial"/>
          <w:lang w:eastAsia="cs-CZ"/>
        </w:rPr>
        <w:tab/>
      </w:r>
      <w:proofErr w:type="spellStart"/>
      <w:r w:rsidR="008E24F8">
        <w:rPr>
          <w:rFonts w:eastAsia="Times New Roman" w:cs="Arial"/>
          <w:snapToGrid w:val="0"/>
          <w:lang w:eastAsia="cs-CZ"/>
        </w:rPr>
        <w:t>xxxxx</w:t>
      </w:r>
      <w:proofErr w:type="spellEnd"/>
      <w:r w:rsidRPr="00EE04DA">
        <w:rPr>
          <w:rFonts w:eastAsia="Times New Roman" w:cs="Arial"/>
          <w:snapToGrid w:val="0"/>
          <w:lang w:eastAsia="cs-CZ"/>
        </w:rPr>
        <w:t xml:space="preserve"> </w:t>
      </w:r>
    </w:p>
    <w:p w14:paraId="394D64CB" w14:textId="744DF93A" w:rsidR="00FC2F24" w:rsidRPr="00EE04DA" w:rsidRDefault="00FC2F24" w:rsidP="00FC2F24">
      <w:pPr>
        <w:tabs>
          <w:tab w:val="left" w:pos="284"/>
          <w:tab w:val="left" w:pos="4678"/>
        </w:tabs>
        <w:spacing w:after="0" w:line="288" w:lineRule="auto"/>
        <w:rPr>
          <w:rFonts w:eastAsia="Times New Roman" w:cs="Arial"/>
          <w:lang w:eastAsia="cs-CZ"/>
        </w:rPr>
      </w:pPr>
      <w:r w:rsidRPr="00EE04DA">
        <w:rPr>
          <w:rFonts w:eastAsia="Times New Roman" w:cs="Arial"/>
          <w:lang w:eastAsia="cs-CZ"/>
        </w:rPr>
        <w:tab/>
        <w:t>Tel.:</w:t>
      </w:r>
      <w:r w:rsidRPr="00EE04DA">
        <w:rPr>
          <w:rFonts w:eastAsia="Times New Roman" w:cs="Arial"/>
          <w:lang w:eastAsia="cs-CZ"/>
        </w:rPr>
        <w:tab/>
      </w:r>
      <w:proofErr w:type="spellStart"/>
      <w:r w:rsidR="008E24F8">
        <w:rPr>
          <w:rFonts w:eastAsia="Times New Roman" w:cs="Arial"/>
          <w:snapToGrid w:val="0"/>
          <w:lang w:eastAsia="cs-CZ"/>
        </w:rPr>
        <w:t>xxxxx</w:t>
      </w:r>
      <w:proofErr w:type="spellEnd"/>
    </w:p>
    <w:p w14:paraId="6920A2B9" w14:textId="53D49F8C" w:rsidR="00FC2F24" w:rsidRPr="00EE04DA" w:rsidRDefault="00FC2F24" w:rsidP="00FC2F24">
      <w:pPr>
        <w:tabs>
          <w:tab w:val="left" w:pos="284"/>
          <w:tab w:val="left" w:pos="4678"/>
        </w:tabs>
        <w:spacing w:after="0" w:line="288" w:lineRule="auto"/>
        <w:ind w:right="-110"/>
        <w:rPr>
          <w:rFonts w:eastAsia="Times New Roman" w:cs="Arial"/>
          <w:snapToGrid w:val="0"/>
          <w:lang w:eastAsia="cs-CZ"/>
        </w:rPr>
      </w:pPr>
      <w:r w:rsidRPr="00EE04DA">
        <w:rPr>
          <w:rFonts w:eastAsia="Times New Roman" w:cs="Arial"/>
          <w:lang w:eastAsia="cs-CZ"/>
        </w:rPr>
        <w:tab/>
        <w:t>E-mail:</w:t>
      </w:r>
      <w:r w:rsidRPr="00EE04DA">
        <w:rPr>
          <w:rFonts w:eastAsia="Times New Roman" w:cs="Arial"/>
          <w:lang w:eastAsia="cs-CZ"/>
        </w:rPr>
        <w:tab/>
      </w:r>
      <w:proofErr w:type="spellStart"/>
      <w:r w:rsidR="008E24F8">
        <w:rPr>
          <w:rFonts w:eastAsia="Times New Roman" w:cs="Arial"/>
          <w:snapToGrid w:val="0"/>
          <w:lang w:eastAsia="cs-CZ"/>
        </w:rPr>
        <w:t>xxxxx</w:t>
      </w:r>
      <w:proofErr w:type="spellEnd"/>
    </w:p>
    <w:p w14:paraId="240F9163" w14:textId="77777777" w:rsidR="00FC2F24" w:rsidRPr="00EE04DA" w:rsidRDefault="00FC2F24" w:rsidP="00FC2F24">
      <w:pPr>
        <w:tabs>
          <w:tab w:val="left" w:pos="284"/>
          <w:tab w:val="left" w:pos="4678"/>
        </w:tabs>
        <w:spacing w:after="0" w:line="288" w:lineRule="auto"/>
        <w:ind w:right="-284"/>
        <w:rPr>
          <w:rFonts w:eastAsia="Times New Roman" w:cs="Arial"/>
          <w:lang w:eastAsia="cs-CZ"/>
        </w:rPr>
      </w:pPr>
      <w:r w:rsidRPr="00EE04DA">
        <w:rPr>
          <w:rFonts w:eastAsia="Times New Roman" w:cs="Arial"/>
          <w:lang w:eastAsia="cs-CZ"/>
        </w:rPr>
        <w:tab/>
        <w:t>Bankovní spojení:</w:t>
      </w:r>
      <w:r w:rsidRPr="00EE04DA">
        <w:rPr>
          <w:rFonts w:eastAsia="Times New Roman" w:cs="Arial"/>
          <w:lang w:eastAsia="cs-CZ"/>
        </w:rPr>
        <w:tab/>
      </w:r>
      <w:r w:rsidRPr="00EE04DA">
        <w:rPr>
          <w:rFonts w:eastAsia="Times New Roman" w:cs="Arial"/>
          <w:snapToGrid w:val="0"/>
          <w:lang w:eastAsia="cs-CZ"/>
        </w:rPr>
        <w:t xml:space="preserve">ČSOB, a. s.  </w:t>
      </w:r>
    </w:p>
    <w:p w14:paraId="04495850" w14:textId="77777777" w:rsidR="00FC2F24" w:rsidRPr="00EE04DA" w:rsidRDefault="00FC2F24" w:rsidP="00FC2F24">
      <w:pPr>
        <w:tabs>
          <w:tab w:val="left" w:pos="284"/>
          <w:tab w:val="left" w:pos="4678"/>
        </w:tabs>
        <w:spacing w:after="0" w:line="288" w:lineRule="auto"/>
        <w:rPr>
          <w:rFonts w:eastAsia="Times New Roman" w:cs="Arial"/>
          <w:lang w:eastAsia="cs-CZ"/>
        </w:rPr>
      </w:pPr>
      <w:r w:rsidRPr="00EE04DA">
        <w:rPr>
          <w:rFonts w:eastAsia="Times New Roman" w:cs="Arial"/>
          <w:lang w:eastAsia="cs-CZ"/>
        </w:rPr>
        <w:tab/>
        <w:t>Číslo účtu:</w:t>
      </w:r>
      <w:r w:rsidRPr="00EE04DA">
        <w:rPr>
          <w:rFonts w:eastAsia="Times New Roman" w:cs="Arial"/>
          <w:lang w:eastAsia="cs-CZ"/>
        </w:rPr>
        <w:tab/>
      </w:r>
      <w:r w:rsidRPr="00EE04DA">
        <w:rPr>
          <w:rFonts w:eastAsia="Times New Roman" w:cs="Arial"/>
          <w:snapToGrid w:val="0"/>
          <w:lang w:eastAsia="cs-CZ"/>
        </w:rPr>
        <w:t xml:space="preserve">212269343/0300 </w:t>
      </w:r>
    </w:p>
    <w:p w14:paraId="0CCDA445" w14:textId="77777777" w:rsidR="00FC2F24" w:rsidRPr="00EE04DA" w:rsidRDefault="00FC2F24" w:rsidP="00FC2F24">
      <w:pPr>
        <w:tabs>
          <w:tab w:val="left" w:pos="284"/>
          <w:tab w:val="left" w:pos="4678"/>
        </w:tabs>
        <w:spacing w:after="0" w:line="288" w:lineRule="auto"/>
        <w:rPr>
          <w:rFonts w:eastAsia="Times New Roman" w:cs="Arial"/>
          <w:lang w:eastAsia="cs-CZ"/>
        </w:rPr>
      </w:pPr>
      <w:r w:rsidRPr="00EE04DA">
        <w:rPr>
          <w:rFonts w:eastAsia="Times New Roman" w:cs="Arial"/>
          <w:lang w:eastAsia="cs-CZ"/>
        </w:rPr>
        <w:tab/>
        <w:t>IČO:</w:t>
      </w:r>
      <w:r w:rsidRPr="00EE04DA">
        <w:rPr>
          <w:rFonts w:eastAsia="Times New Roman" w:cs="Arial"/>
          <w:lang w:eastAsia="cs-CZ"/>
        </w:rPr>
        <w:tab/>
      </w:r>
      <w:r w:rsidRPr="00EE04DA">
        <w:rPr>
          <w:rFonts w:eastAsia="Times New Roman" w:cs="Arial"/>
          <w:snapToGrid w:val="0"/>
          <w:lang w:eastAsia="cs-CZ"/>
        </w:rPr>
        <w:t xml:space="preserve">480 35 599 </w:t>
      </w:r>
    </w:p>
    <w:p w14:paraId="4823AF2D" w14:textId="77777777" w:rsidR="00FC2F24" w:rsidRPr="00EE04DA" w:rsidRDefault="00FC2F24" w:rsidP="00FC2F24">
      <w:pPr>
        <w:tabs>
          <w:tab w:val="left" w:pos="284"/>
          <w:tab w:val="left" w:pos="4678"/>
        </w:tabs>
        <w:spacing w:after="0" w:line="288" w:lineRule="auto"/>
        <w:rPr>
          <w:rFonts w:eastAsia="Times New Roman" w:cs="Arial"/>
          <w:lang w:eastAsia="cs-CZ"/>
        </w:rPr>
      </w:pPr>
      <w:r w:rsidRPr="00EE04DA">
        <w:rPr>
          <w:rFonts w:eastAsia="Times New Roman" w:cs="Arial"/>
          <w:lang w:eastAsia="cs-CZ"/>
        </w:rPr>
        <w:tab/>
        <w:t>DIČ:</w:t>
      </w:r>
      <w:r w:rsidRPr="00EE04DA">
        <w:rPr>
          <w:rFonts w:eastAsia="Times New Roman" w:cs="Arial"/>
          <w:lang w:eastAsia="cs-CZ"/>
        </w:rPr>
        <w:tab/>
      </w:r>
      <w:r w:rsidRPr="00EE04DA">
        <w:rPr>
          <w:rFonts w:eastAsia="Times New Roman" w:cs="Arial"/>
          <w:snapToGrid w:val="0"/>
          <w:lang w:eastAsia="cs-CZ"/>
        </w:rPr>
        <w:t>CZ48035599, je plátcem DPH</w:t>
      </w:r>
    </w:p>
    <w:p w14:paraId="4FB8082F" w14:textId="77777777" w:rsidR="00BB7BE2" w:rsidRDefault="00BB7BE2" w:rsidP="00A872B4">
      <w:pPr>
        <w:spacing w:before="240" w:line="288" w:lineRule="auto"/>
        <w:rPr>
          <w:rFonts w:eastAsia="Times New Roman" w:cs="Arial"/>
          <w:lang w:eastAsia="cs-CZ"/>
        </w:rPr>
      </w:pPr>
    </w:p>
    <w:p w14:paraId="22BC98A3" w14:textId="77777777" w:rsidR="000F3436" w:rsidRPr="003C6F82" w:rsidRDefault="000F3436" w:rsidP="000F3436">
      <w:pPr>
        <w:spacing w:before="240" w:line="288" w:lineRule="auto"/>
        <w:rPr>
          <w:rFonts w:eastAsia="Times New Roman" w:cs="Arial"/>
          <w:lang w:eastAsia="cs-CZ"/>
        </w:rPr>
      </w:pPr>
      <w:bookmarkStart w:id="2" w:name="_Hlk209515489"/>
      <w:r>
        <w:rPr>
          <w:rFonts w:eastAsia="Times New Roman" w:cs="Arial"/>
          <w:lang w:eastAsia="cs-CZ"/>
        </w:rPr>
        <w:t xml:space="preserve">Společnost zapsaná v OR vedeném Kr. soudem v Č. Budějovicích, oddíl C, vložka 8032. </w:t>
      </w:r>
    </w:p>
    <w:bookmarkEnd w:id="2"/>
    <w:p w14:paraId="0A862509" w14:textId="77777777"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7785B106" w:rsidR="006615F7" w:rsidRPr="003C6F82" w:rsidRDefault="006615F7" w:rsidP="00A713C8">
      <w:pPr>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3" w:name="_Hlk18485362"/>
      <w:r w:rsidR="000B4D43" w:rsidRPr="003C6F82">
        <w:rPr>
          <w:rFonts w:eastAsia="Times New Roman" w:cs="Arial"/>
          <w:lang w:eastAsia="cs-CZ"/>
        </w:rPr>
        <w:t xml:space="preserve"> s názve</w:t>
      </w:r>
      <w:r w:rsidR="000B4D43" w:rsidRPr="00A713C8">
        <w:rPr>
          <w:rFonts w:eastAsia="Times New Roman" w:cs="Arial"/>
          <w:lang w:eastAsia="cs-CZ"/>
        </w:rPr>
        <w:t>m</w:t>
      </w:r>
      <w:r w:rsidR="000B4D43" w:rsidRPr="16AB2FF7">
        <w:rPr>
          <w:rFonts w:eastAsia="Times New Roman" w:cs="Arial"/>
          <w:b/>
          <w:bCs/>
          <w:lang w:eastAsia="cs-CZ"/>
        </w:rPr>
        <w:t xml:space="preserve"> </w:t>
      </w:r>
      <w:r w:rsidR="009941B5">
        <w:rPr>
          <w:rFonts w:eastAsia="Times New Roman" w:cs="Arial"/>
          <w:b/>
          <w:bCs/>
          <w:lang w:eastAsia="cs-CZ"/>
        </w:rPr>
        <w:t>„</w:t>
      </w:r>
      <w:r w:rsidR="00D40842" w:rsidRPr="00D40842">
        <w:rPr>
          <w:rFonts w:cs="Arial"/>
          <w:b/>
          <w:bCs/>
        </w:rPr>
        <w:t>Stavba VN1, VC7-R a výsadba ÚSES v</w:t>
      </w:r>
      <w:r w:rsidR="005D3E06">
        <w:rPr>
          <w:rFonts w:cs="Arial"/>
          <w:b/>
          <w:bCs/>
        </w:rPr>
        <w:t> </w:t>
      </w:r>
      <w:proofErr w:type="spellStart"/>
      <w:r w:rsidR="00D40842" w:rsidRPr="00D40842">
        <w:rPr>
          <w:rFonts w:cs="Arial"/>
          <w:b/>
          <w:bCs/>
        </w:rPr>
        <w:t>k.ú</w:t>
      </w:r>
      <w:proofErr w:type="spellEnd"/>
      <w:r w:rsidR="00D40842" w:rsidRPr="00D40842">
        <w:rPr>
          <w:rFonts w:cs="Arial"/>
          <w:b/>
          <w:bCs/>
        </w:rPr>
        <w:t>. Tvarožná Lhota</w:t>
      </w:r>
      <w:r w:rsidR="009941B5">
        <w:rPr>
          <w:rFonts w:cs="Arial"/>
          <w:b/>
          <w:bCs/>
        </w:rPr>
        <w:t>“</w:t>
      </w:r>
      <w:r w:rsidR="00D40842" w:rsidRPr="00D40842">
        <w:rPr>
          <w:rFonts w:cs="Arial"/>
          <w:b/>
          <w:bCs/>
        </w:rPr>
        <w:t xml:space="preserve"> </w:t>
      </w:r>
      <w:r w:rsidR="000B4D43" w:rsidRPr="00A713C8">
        <w:rPr>
          <w:rFonts w:eastAsia="Times New Roman" w:cs="Arial"/>
          <w:lang w:eastAsia="cs-CZ"/>
        </w:rPr>
        <w:t>(</w:t>
      </w:r>
      <w:r w:rsidR="008C18A0" w:rsidRPr="00A713C8">
        <w:rPr>
          <w:rFonts w:eastAsia="Times New Roman" w:cs="Arial"/>
          <w:snapToGrid w:val="0"/>
        </w:rPr>
        <w:t>dále jen</w:t>
      </w:r>
      <w:r w:rsidR="008C18A0" w:rsidRPr="00A713C8">
        <w:rPr>
          <w:rFonts w:eastAsia="Times New Roman" w:cs="Arial"/>
          <w:b/>
          <w:bCs/>
          <w:snapToGrid w:val="0"/>
        </w:rPr>
        <w:t xml:space="preserve"> „</w:t>
      </w:r>
      <w:r w:rsidR="4E8C095A" w:rsidRPr="00A713C8">
        <w:rPr>
          <w:rFonts w:eastAsia="Times New Roman" w:cs="Arial"/>
          <w:b/>
          <w:bCs/>
          <w:snapToGrid w:val="0"/>
        </w:rPr>
        <w:t>V</w:t>
      </w:r>
      <w:r w:rsidR="008C18A0" w:rsidRPr="00A713C8">
        <w:rPr>
          <w:rFonts w:eastAsia="Times New Roman" w:cs="Arial"/>
          <w:b/>
          <w:bCs/>
          <w:snapToGrid w:val="0"/>
        </w:rPr>
        <w:t>eřejná</w:t>
      </w:r>
      <w:r w:rsidR="008C18A0" w:rsidRPr="00A713C8">
        <w:rPr>
          <w:rFonts w:eastAsia="Times New Roman" w:cs="Arial"/>
          <w:snapToGrid w:val="0"/>
        </w:rPr>
        <w:t xml:space="preserve"> </w:t>
      </w:r>
      <w:r w:rsidR="008C18A0" w:rsidRPr="00A713C8">
        <w:rPr>
          <w:rFonts w:eastAsia="Times New Roman" w:cs="Arial"/>
          <w:b/>
          <w:bCs/>
          <w:snapToGrid w:val="0"/>
        </w:rPr>
        <w:t>zakázka</w:t>
      </w:r>
      <w:r w:rsidR="008C18A0" w:rsidRPr="00A713C8">
        <w:rPr>
          <w:rFonts w:eastAsia="Times New Roman" w:cs="Arial"/>
          <w:snapToGrid w:val="0"/>
        </w:rPr>
        <w:t>“)</w:t>
      </w:r>
      <w:r w:rsidR="008C18A0" w:rsidRPr="00A713C8">
        <w:rPr>
          <w:rFonts w:eastAsia="Times New Roman" w:cs="Arial"/>
        </w:rPr>
        <w:t>.</w:t>
      </w:r>
      <w:bookmarkEnd w:id="3"/>
    </w:p>
    <w:p w14:paraId="56A9C432" w14:textId="77777777" w:rsidR="00A713C8" w:rsidRDefault="00A713C8" w:rsidP="006615F7">
      <w:pPr>
        <w:spacing w:line="288" w:lineRule="auto"/>
        <w:rPr>
          <w:rFonts w:eastAsia="Times New Roman" w:cs="Arial"/>
          <w:u w:val="single"/>
          <w:lang w:eastAsia="cs-CZ"/>
        </w:rPr>
      </w:pPr>
    </w:p>
    <w:p w14:paraId="4C6A3829" w14:textId="1BC10356"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0E8E89F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C27FDE" w:rsidRPr="00C27FDE">
        <w:rPr>
          <w:rFonts w:eastAsia="Times New Roman" w:cs="Arial"/>
          <w:snapToGrid w:val="0"/>
          <w:lang w:eastAsia="cs-CZ"/>
        </w:rPr>
        <w:t>29.9.2025</w:t>
      </w:r>
    </w:p>
    <w:p w14:paraId="4C0EC2E4" w14:textId="5CADF157" w:rsidR="00BB7BE2" w:rsidRPr="00944E4A" w:rsidRDefault="006615F7" w:rsidP="006615F7">
      <w:pPr>
        <w:spacing w:line="288" w:lineRule="auto"/>
        <w:rPr>
          <w:rFonts w:eastAsia="Times New Roman" w:cs="Arial"/>
          <w:snapToGrid w:val="0"/>
          <w:lang w:eastAsia="cs-CZ"/>
        </w:rPr>
      </w:pPr>
      <w:r w:rsidRPr="003C6F82">
        <w:rPr>
          <w:rFonts w:eastAsia="Times New Roman" w:cs="Arial"/>
          <w:lang w:eastAsia="cs-CZ"/>
        </w:rPr>
        <w:t xml:space="preserve">Zadávací dokumentace ze dne: </w:t>
      </w:r>
      <w:r w:rsidR="00944E4A" w:rsidRPr="00944E4A">
        <w:rPr>
          <w:rFonts w:eastAsia="Times New Roman" w:cs="Arial"/>
          <w:snapToGrid w:val="0"/>
          <w:lang w:eastAsia="cs-CZ"/>
        </w:rPr>
        <w:t>10.9.2025</w:t>
      </w:r>
    </w:p>
    <w:p w14:paraId="1173D1E5" w14:textId="6DB2577C" w:rsidR="006615F7" w:rsidRPr="00E20308"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E20308" w:rsidRPr="00E20308">
        <w:rPr>
          <w:rFonts w:eastAsia="Times New Roman" w:cs="Arial"/>
          <w:snapToGrid w:val="0"/>
          <w:lang w:eastAsia="cs-CZ"/>
        </w:rPr>
        <w:t>18.11.2025</w:t>
      </w:r>
    </w:p>
    <w:p w14:paraId="1AAFF78E" w14:textId="790C92C0" w:rsidR="006615F7"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w:t>
      </w:r>
      <w:r w:rsidR="00BB7BE2" w:rsidRPr="00BB7BE2">
        <w:rPr>
          <w:rFonts w:eastAsia="Times New Roman" w:cs="Arial"/>
          <w:lang w:eastAsia="cs-CZ"/>
        </w:rPr>
        <w:t xml:space="preserve">vydané pod č.j.: MVNM/37812/2023/ŽPÚP Odborem životního prostředí a územního plánování </w:t>
      </w:r>
      <w:proofErr w:type="spellStart"/>
      <w:r w:rsidR="00BB7BE2" w:rsidRPr="00BB7BE2">
        <w:rPr>
          <w:rFonts w:eastAsia="Times New Roman" w:cs="Arial"/>
          <w:lang w:eastAsia="cs-CZ"/>
        </w:rPr>
        <w:t>MěÚ</w:t>
      </w:r>
      <w:proofErr w:type="spellEnd"/>
      <w:r w:rsidR="00BB7BE2" w:rsidRPr="00BB7BE2">
        <w:rPr>
          <w:rFonts w:eastAsia="Times New Roman" w:cs="Arial"/>
          <w:lang w:eastAsia="cs-CZ"/>
        </w:rPr>
        <w:t xml:space="preserve"> Veselí nad Moravou dne 18.9.2023, nabylo právní moci dne 7.10.2023</w:t>
      </w:r>
    </w:p>
    <w:p w14:paraId="7497A8B6" w14:textId="77777777" w:rsidR="00BB7BE2" w:rsidRPr="003C6F82" w:rsidRDefault="00BB7BE2"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4A502995" w:rsidR="00D6259E" w:rsidRPr="00BB7BE2" w:rsidRDefault="00D6259E" w:rsidP="007F55D7">
      <w:pPr>
        <w:pStyle w:val="l-L2"/>
        <w:numPr>
          <w:ilvl w:val="0"/>
          <w:numId w:val="3"/>
        </w:numPr>
        <w:ind w:left="357" w:hanging="357"/>
        <w:rPr>
          <w:bCs/>
        </w:rPr>
      </w:pPr>
      <w:r w:rsidRPr="003C6F82">
        <w:t>Účelem smlouvy je zajištění realizace společných zařízení navržených v rámci komplexních pozemkových úprav v</w:t>
      </w:r>
      <w:r w:rsidR="00BB7BE2">
        <w:t> </w:t>
      </w:r>
      <w:r w:rsidR="00BB7BE2" w:rsidRPr="00BB7BE2">
        <w:rPr>
          <w:bCs/>
        </w:rPr>
        <w:t>Tvarožná Lhota</w:t>
      </w:r>
      <w:r w:rsidRPr="00BB7BE2">
        <w:rPr>
          <w:bCs/>
        </w:rPr>
        <w:t xml:space="preserve"> dle</w:t>
      </w:r>
      <w:r w:rsidRPr="003C6F82">
        <w:t xml:space="preserv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BB7BE2">
        <w:rPr>
          <w:bCs/>
        </w:rPr>
        <w:t>Zadávací dokumentace“).</w:t>
      </w:r>
    </w:p>
    <w:p w14:paraId="665B84F7" w14:textId="5765CF01" w:rsidR="00D6259E" w:rsidRPr="003C6F82" w:rsidRDefault="00D6259E" w:rsidP="007F55D7">
      <w:pPr>
        <w:pStyle w:val="l-L2"/>
        <w:numPr>
          <w:ilvl w:val="0"/>
          <w:numId w:val="3"/>
        </w:numPr>
        <w:ind w:left="357" w:hanging="357"/>
      </w:pPr>
      <w:r w:rsidRPr="003C6F82">
        <w:t xml:space="preserve">Předmětem smlouvy je provedení </w:t>
      </w:r>
      <w:r w:rsidRPr="009941B5">
        <w:t xml:space="preserve">stavby </w:t>
      </w:r>
      <w:r w:rsidR="00BB7BE2" w:rsidRPr="009941B5">
        <w:rPr>
          <w:b/>
          <w:bCs/>
        </w:rPr>
        <w:t>vodní nádrže VN1</w:t>
      </w:r>
      <w:r w:rsidRPr="009941B5">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4" w:name="_Hlk16772657"/>
      <w:r w:rsidR="0007027E" w:rsidRPr="003C6F82">
        <w:t xml:space="preserve"> Vždy musí být postupováno podle ZZVZ.</w:t>
      </w:r>
      <w:bookmarkEnd w:id="4"/>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lastRenderedPageBreak/>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5" w:name="_Hlk40280986"/>
    </w:p>
    <w:p w14:paraId="4056BC1E" w14:textId="77777777" w:rsidR="002E10E1" w:rsidRPr="003C6F82" w:rsidRDefault="002E10E1" w:rsidP="002E10E1">
      <w:pPr>
        <w:pStyle w:val="l-L2"/>
        <w:tabs>
          <w:tab w:val="clear" w:pos="737"/>
        </w:tabs>
        <w:ind w:left="0" w:firstLine="0"/>
      </w:pPr>
    </w:p>
    <w:bookmarkEnd w:id="5"/>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18E5EAF9" w:rsidR="002E10E1" w:rsidRPr="009941B5"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BB7BE2" w:rsidRPr="009941B5">
        <w:rPr>
          <w:rFonts w:cs="Arial"/>
          <w:b/>
          <w:bCs/>
        </w:rPr>
        <w:t>SO 01 vodní nádrž VN1</w:t>
      </w:r>
    </w:p>
    <w:p w14:paraId="2B785298" w14:textId="1EDEEE8B" w:rsidR="001E1133" w:rsidRPr="009941B5" w:rsidRDefault="002E10E1" w:rsidP="001E1133">
      <w:pPr>
        <w:pStyle w:val="l-L2"/>
        <w:tabs>
          <w:tab w:val="clear" w:pos="737"/>
          <w:tab w:val="left" w:pos="851"/>
          <w:tab w:val="left" w:pos="2268"/>
        </w:tabs>
        <w:ind w:left="357" w:firstLine="0"/>
        <w:rPr>
          <w:rFonts w:cs="Arial"/>
        </w:rPr>
      </w:pPr>
      <w:r w:rsidRPr="009941B5">
        <w:rPr>
          <w:rFonts w:cs="Arial"/>
          <w:b/>
          <w:bCs/>
        </w:rPr>
        <w:tab/>
      </w:r>
      <w:r w:rsidR="00D6259E" w:rsidRPr="009941B5">
        <w:rPr>
          <w:rFonts w:cs="Arial"/>
        </w:rPr>
        <w:t>Místo stavby:</w:t>
      </w:r>
      <w:r w:rsidR="00E11AEB" w:rsidRPr="009941B5">
        <w:rPr>
          <w:rFonts w:cs="Arial"/>
        </w:rPr>
        <w:tab/>
      </w:r>
      <w:proofErr w:type="spellStart"/>
      <w:r w:rsidR="00BB7BE2" w:rsidRPr="009941B5">
        <w:rPr>
          <w:rFonts w:cs="Arial"/>
        </w:rPr>
        <w:t>k.ú</w:t>
      </w:r>
      <w:proofErr w:type="spellEnd"/>
      <w:r w:rsidR="00BB7BE2" w:rsidRPr="009941B5">
        <w:rPr>
          <w:rFonts w:cs="Arial"/>
        </w:rPr>
        <w:t>. a obec Tvarožná Lhota, okres Hodonín, Jihomoravský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1AD13E43"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BB7BE2" w:rsidRPr="00941EF5">
        <w:rPr>
          <w:rFonts w:cs="Arial"/>
        </w:rPr>
        <w:t>KOINVEST s.r.o.</w:t>
      </w:r>
      <w:r w:rsidR="00941EF5" w:rsidRPr="00941EF5">
        <w:rPr>
          <w:rFonts w:cs="Arial"/>
        </w:rPr>
        <w:t>, Demlova 1011, 674</w:t>
      </w:r>
      <w:r w:rsidR="005D3E06">
        <w:rPr>
          <w:rFonts w:cs="Arial"/>
        </w:rPr>
        <w:t> </w:t>
      </w:r>
      <w:r w:rsidR="00941EF5" w:rsidRPr="00941EF5">
        <w:rPr>
          <w:rFonts w:cs="Arial"/>
        </w:rPr>
        <w:t>01 Třebíč</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6" w:name="_Hlk197065802"/>
      <w:r w:rsidRPr="00DF2F26">
        <w:t xml:space="preserve">Zajištění povinné publicity dle pravidel </w:t>
      </w:r>
      <w:r>
        <w:t>v</w:t>
      </w:r>
      <w:r w:rsidR="009B21F7">
        <w:t> </w:t>
      </w:r>
      <w:r>
        <w:t>souladu s</w:t>
      </w:r>
      <w:r w:rsidR="009B21F7">
        <w:t> </w:t>
      </w:r>
      <w:r>
        <w:t xml:space="preserve">Příručkou pro publicitu </w:t>
      </w:r>
      <w:bookmarkStart w:id="7" w:name="_Hlk197066520"/>
      <w:r>
        <w:t>Strategického plánu SZP 2023-2027</w:t>
      </w:r>
      <w:bookmarkEnd w:id="7"/>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6"/>
    <w:p w14:paraId="073D8D03" w14:textId="7BCA436E" w:rsidR="00D6259E" w:rsidRPr="009941B5" w:rsidRDefault="00B90E36" w:rsidP="007F55D7">
      <w:pPr>
        <w:pStyle w:val="l-L2"/>
        <w:numPr>
          <w:ilvl w:val="1"/>
          <w:numId w:val="5"/>
        </w:numPr>
        <w:ind w:left="714" w:hanging="357"/>
      </w:pPr>
      <w:r w:rsidRPr="009941B5">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8" w:name="_Hlk16772920"/>
      <w:r w:rsidR="00032B6F" w:rsidRPr="003C6F82">
        <w:t>,</w:t>
      </w:r>
      <w:r w:rsidRPr="003C6F82">
        <w:t xml:space="preserve"> </w:t>
      </w:r>
      <w:bookmarkEnd w:id="8"/>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9"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9"/>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10" w:name="_Hlk13050168"/>
      <w:bookmarkStart w:id="11"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10"/>
    </w:p>
    <w:bookmarkEnd w:id="11"/>
    <w:p w14:paraId="478FA63E" w14:textId="77777777" w:rsidR="00D6259E" w:rsidRPr="003C6F82" w:rsidRDefault="00D6259E" w:rsidP="007F55D7">
      <w:pPr>
        <w:pStyle w:val="l-L2"/>
        <w:numPr>
          <w:ilvl w:val="1"/>
          <w:numId w:val="5"/>
        </w:numPr>
        <w:ind w:left="714" w:hanging="357"/>
      </w:pPr>
      <w:r w:rsidRPr="003C6F82">
        <w:lastRenderedPageBreak/>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2" w:name="_Hlk72403268"/>
      <w:r w:rsidRPr="003C6F82">
        <w:t>Dílo bude provedeno dle projektové dokumentace, soupisu stavebních prací, dodávek a</w:t>
      </w:r>
      <w:r w:rsidR="009344E5">
        <w:t> </w:t>
      </w:r>
      <w:r w:rsidRPr="003C6F82">
        <w:t>služeb s výkazem výměr</w:t>
      </w:r>
      <w:r w:rsidR="00B22E5B" w:rsidRPr="003C6F82">
        <w:t>.</w:t>
      </w:r>
    </w:p>
    <w:bookmarkEnd w:id="12"/>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7966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 xml:space="preserve">eřejnou zakázku ze </w:t>
      </w:r>
      <w:r w:rsidRPr="00810F42">
        <w:t>dne</w:t>
      </w:r>
      <w:r w:rsidR="008C6E97" w:rsidRPr="00810F42">
        <w:t xml:space="preserve"> </w:t>
      </w:r>
      <w:r w:rsidR="00810F42" w:rsidRPr="00810F42">
        <w:rPr>
          <w:rFonts w:cs="Arial"/>
          <w:snapToGrid w:val="0"/>
          <w:szCs w:val="22"/>
        </w:rPr>
        <w:t>29.9.2025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3" w:name="_Ref376425814"/>
      <w:r w:rsidRPr="003C6F82">
        <w:t>Celková cena za provedení díla</w:t>
      </w:r>
      <w:r w:rsidR="00E6175B" w:rsidRPr="003C6F82">
        <w:t>:</w:t>
      </w:r>
    </w:p>
    <w:p w14:paraId="33143E51" w14:textId="39CD926B" w:rsidR="00A07580" w:rsidRPr="0017577F" w:rsidRDefault="00E6175B" w:rsidP="008E4DDF">
      <w:pPr>
        <w:pStyle w:val="l-L2"/>
        <w:tabs>
          <w:tab w:val="clear" w:pos="737"/>
        </w:tabs>
        <w:spacing w:before="240"/>
        <w:ind w:left="357" w:firstLine="0"/>
        <w:contextualSpacing w:val="0"/>
        <w:rPr>
          <w:color w:val="FF0000"/>
        </w:rPr>
      </w:pPr>
      <w:r w:rsidRPr="003C6F82">
        <w:t>bez DPH činí</w:t>
      </w:r>
      <w:r w:rsidR="00973E7F">
        <w:t xml:space="preserve"> </w:t>
      </w:r>
      <w:r w:rsidR="00810F42">
        <w:rPr>
          <w:b/>
        </w:rPr>
        <w:t>1</w:t>
      </w:r>
      <w:r w:rsidR="002230E3">
        <w:rPr>
          <w:b/>
        </w:rPr>
        <w:t>6 554 152,90</w:t>
      </w:r>
      <w:r w:rsidR="00F5032E">
        <w:rPr>
          <w:bCs/>
        </w:rPr>
        <w:t> </w:t>
      </w:r>
      <w:r w:rsidRPr="003C6F82">
        <w:t>Kč.</w:t>
      </w:r>
      <w:bookmarkStart w:id="14" w:name="_Hlk36122845"/>
      <w:bookmarkStart w:id="15" w:name="_Hlk36122353"/>
      <w:bookmarkEnd w:id="13"/>
      <w:r w:rsidR="00973E7F">
        <w:t xml:space="preserve"> </w:t>
      </w:r>
      <w:bookmarkEnd w:id="14"/>
      <w:bookmarkEnd w:id="15"/>
    </w:p>
    <w:p w14:paraId="09667710" w14:textId="77777777" w:rsidR="00572FB5" w:rsidRDefault="00572FB5" w:rsidP="00A07580">
      <w:pPr>
        <w:pStyle w:val="l-L2"/>
        <w:tabs>
          <w:tab w:val="clear" w:pos="737"/>
        </w:tabs>
        <w:ind w:left="357" w:firstLine="0"/>
      </w:pPr>
    </w:p>
    <w:p w14:paraId="646F34F8" w14:textId="6D87AF8C"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CF9204C" w14:textId="77777777" w:rsidR="008E4DDF" w:rsidRDefault="008E4DDF" w:rsidP="00A07580">
      <w:pPr>
        <w:pStyle w:val="l-L2"/>
        <w:tabs>
          <w:tab w:val="clear" w:pos="737"/>
        </w:tabs>
        <w:ind w:left="357" w:firstLine="0"/>
      </w:pPr>
    </w:p>
    <w:p w14:paraId="105CBC1D" w14:textId="7EABB517" w:rsidR="00AA3E94" w:rsidRDefault="00AE585E" w:rsidP="007F55D7">
      <w:pPr>
        <w:pStyle w:val="l-L2"/>
        <w:numPr>
          <w:ilvl w:val="0"/>
          <w:numId w:val="6"/>
        </w:numPr>
        <w:ind w:left="357" w:hanging="357"/>
      </w:pPr>
      <w:r>
        <w:lastRenderedPageBreak/>
        <w:t>Položkový nabídkový rozpočet</w:t>
      </w:r>
      <w:bookmarkStart w:id="16" w:name="_Hlk72403307"/>
      <w:r w:rsidR="008C18A0">
        <w:t xml:space="preserve">, který je </w:t>
      </w:r>
      <w:r w:rsidR="00360810">
        <w:t>P</w:t>
      </w:r>
      <w:r w:rsidR="008C18A0">
        <w:t>řílohou č.</w:t>
      </w:r>
      <w:r w:rsidR="00360810">
        <w:t> </w:t>
      </w:r>
      <w:r w:rsidR="008C18A0">
        <w:t>2 této smlouvy,</w:t>
      </w:r>
      <w:r>
        <w:t xml:space="preserve"> </w:t>
      </w:r>
      <w:bookmarkEnd w:id="16"/>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7" w:name="_Hlk13050228"/>
      <w:r w:rsidR="0029535F">
        <w:t xml:space="preserve">ve formátu </w:t>
      </w:r>
      <w:proofErr w:type="spellStart"/>
      <w:r w:rsidR="008C18A0">
        <w:t>pdf</w:t>
      </w:r>
      <w:proofErr w:type="spellEnd"/>
      <w:r w:rsidR="008C18A0">
        <w:t>.</w:t>
      </w:r>
      <w:bookmarkEnd w:id="17"/>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05FD4650" w:rsidR="008B56B5" w:rsidRPr="005D3E06" w:rsidRDefault="008B56B5" w:rsidP="005719F2">
      <w:pPr>
        <w:pStyle w:val="l-L2"/>
        <w:numPr>
          <w:ilvl w:val="0"/>
          <w:numId w:val="7"/>
        </w:numPr>
        <w:ind w:left="357" w:hanging="357"/>
        <w:rPr>
          <w:rFonts w:eastAsiaTheme="minorEastAsia"/>
        </w:rPr>
      </w:pPr>
      <w:bookmarkStart w:id="18" w:name="_Hlk126324833"/>
      <w:bookmarkStart w:id="19" w:name="_Hlk126324772"/>
      <w:r w:rsidRPr="005719F2">
        <w:rPr>
          <w:rFonts w:eastAsiaTheme="minorEastAsia"/>
        </w:rPr>
        <w:t>Zhotovitel je oprávněn vystavit faktury za provedení jednotlivých částí díla poté</w:t>
      </w:r>
      <w:bookmarkEnd w:id="18"/>
      <w:r w:rsidRPr="005719F2">
        <w:rPr>
          <w:rFonts w:eastAsiaTheme="minorEastAsia"/>
        </w:rPr>
        <w:t xml:space="preserve">, </w:t>
      </w:r>
      <w:bookmarkEnd w:id="19"/>
      <w:r w:rsidRPr="005719F2">
        <w:rPr>
          <w:rFonts w:eastAsiaTheme="minorEastAsia"/>
        </w:rPr>
        <w:t>co dokončí a</w:t>
      </w:r>
      <w:r w:rsidR="00BF554F" w:rsidRPr="005719F2">
        <w:rPr>
          <w:rFonts w:eastAsiaTheme="minorEastAsia"/>
        </w:rPr>
        <w:t> </w:t>
      </w:r>
      <w:r w:rsidRPr="005719F2">
        <w:rPr>
          <w:rFonts w:eastAsiaTheme="minorEastAsia"/>
        </w:rPr>
        <w:t>objednateli předá řádně dokončené části díla vymezené dle uzlových bodů stanovených v čl.</w:t>
      </w:r>
      <w:r w:rsidR="00BF554F" w:rsidRPr="005719F2">
        <w:rPr>
          <w:rFonts w:eastAsiaTheme="minorEastAsia"/>
        </w:rPr>
        <w:t> </w:t>
      </w:r>
      <w:r w:rsidRPr="005719F2">
        <w:rPr>
          <w:rFonts w:eastAsiaTheme="minorEastAsia"/>
        </w:rPr>
        <w:t>V. odst.</w:t>
      </w:r>
      <w:r w:rsidR="00BF554F" w:rsidRPr="005719F2">
        <w:rPr>
          <w:rFonts w:eastAsiaTheme="minorEastAsia"/>
        </w:rPr>
        <w:t> </w:t>
      </w:r>
      <w:r w:rsidRPr="005719F2">
        <w:rPr>
          <w:rFonts w:eastAsiaTheme="minorEastAsia"/>
        </w:rPr>
        <w:t xml:space="preserve">5 této </w:t>
      </w:r>
      <w:r w:rsidRPr="005D3E06">
        <w:rPr>
          <w:rFonts w:eastAsiaTheme="minorEastAsia"/>
        </w:rPr>
        <w:t xml:space="preserve">smlouvy, a to na základě zhotovitelem vyhotoveného a objednatelem potvrzeného schvalovacího protokolu o provedení prací v rozsahu příslušných uzlových bodů, vždy nejpozději do </w:t>
      </w:r>
      <w:r w:rsidR="005D3E06">
        <w:rPr>
          <w:rFonts w:eastAsiaTheme="minorEastAsia"/>
        </w:rPr>
        <w:t>4</w:t>
      </w:r>
      <w:r w:rsidRPr="005D3E06">
        <w:rPr>
          <w:rFonts w:eastAsiaTheme="minorEastAsia"/>
        </w:rPr>
        <w:t>.</w:t>
      </w:r>
      <w:r w:rsidR="00E00D03" w:rsidRPr="005D3E06">
        <w:rPr>
          <w:rFonts w:eastAsiaTheme="minorEastAsia"/>
        </w:rPr>
        <w:t> </w:t>
      </w:r>
      <w:r w:rsidRPr="005D3E06">
        <w:rPr>
          <w:rFonts w:eastAsiaTheme="minorEastAsia"/>
        </w:rPr>
        <w:t>1</w:t>
      </w:r>
      <w:r w:rsidR="005D3E06" w:rsidRPr="005D3E06">
        <w:rPr>
          <w:rFonts w:eastAsiaTheme="minorEastAsia"/>
        </w:rPr>
        <w:t>2</w:t>
      </w:r>
      <w:r w:rsidRPr="005D3E06">
        <w:rPr>
          <w:rFonts w:eastAsiaTheme="minorEastAsia"/>
        </w:rPr>
        <w:t>.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5D3E06">
        <w:rPr>
          <w:rFonts w:eastAsiaTheme="minorEastAsia"/>
        </w:rPr>
        <w:t> </w:t>
      </w:r>
      <w:r w:rsidRPr="005D3E06">
        <w:rPr>
          <w:rFonts w:eastAsiaTheme="minorEastAsia"/>
        </w:rPr>
        <w:t>kalendářních dnů od</w:t>
      </w:r>
      <w:r w:rsidR="00BF554F" w:rsidRPr="005D3E06">
        <w:rPr>
          <w:rFonts w:eastAsiaTheme="minorEastAsia"/>
        </w:rPr>
        <w:t> </w:t>
      </w:r>
      <w:r w:rsidRPr="005D3E06">
        <w:rPr>
          <w:rFonts w:eastAsiaTheme="minorEastAsia"/>
        </w:rPr>
        <w:t xml:space="preserve">protokolárního předání a převzetí díla dle této smlouvy. </w:t>
      </w:r>
      <w:r w:rsidR="00CF6985" w:rsidRPr="005D3E06">
        <w:rPr>
          <w:rFonts w:eastAsiaTheme="minorEastAsia"/>
        </w:rPr>
        <w:t>Tato f</w:t>
      </w:r>
      <w:r w:rsidRPr="005D3E06">
        <w:rPr>
          <w:rFonts w:eastAsiaTheme="minorEastAsia"/>
        </w:rPr>
        <w:t>aktura bude doručena objednateli nej</w:t>
      </w:r>
      <w:r w:rsidR="005D3E06" w:rsidRPr="005D3E06">
        <w:rPr>
          <w:rFonts w:eastAsiaTheme="minorEastAsia"/>
        </w:rPr>
        <w:t>později</w:t>
      </w:r>
      <w:r w:rsidRPr="005D3E06">
        <w:rPr>
          <w:rFonts w:eastAsiaTheme="minorEastAsia"/>
        </w:rPr>
        <w:t xml:space="preserve"> do </w:t>
      </w:r>
      <w:r w:rsidR="005D3E06" w:rsidRPr="005D3E06">
        <w:rPr>
          <w:rFonts w:eastAsiaTheme="minorEastAsia"/>
        </w:rPr>
        <w:t>4</w:t>
      </w:r>
      <w:r w:rsidRPr="005D3E06">
        <w:rPr>
          <w:rFonts w:eastAsiaTheme="minorEastAsia"/>
        </w:rPr>
        <w:t>.</w:t>
      </w:r>
      <w:r w:rsidR="00E00D03" w:rsidRPr="005D3E06">
        <w:rPr>
          <w:rFonts w:eastAsiaTheme="minorEastAsia"/>
        </w:rPr>
        <w:t> </w:t>
      </w:r>
      <w:r w:rsidRPr="005D3E06">
        <w:rPr>
          <w:rFonts w:eastAsiaTheme="minorEastAsia"/>
        </w:rPr>
        <w:t>1</w:t>
      </w:r>
      <w:r w:rsidR="005D3E06" w:rsidRPr="005D3E06">
        <w:rPr>
          <w:rFonts w:eastAsiaTheme="minorEastAsia"/>
        </w:rPr>
        <w:t>2</w:t>
      </w:r>
      <w:r w:rsidRPr="005D3E06">
        <w:rPr>
          <w:rFonts w:eastAsiaTheme="minorEastAsia"/>
        </w:rPr>
        <w:t>. příslušného roku a bude označena textem „konečná“.</w:t>
      </w:r>
    </w:p>
    <w:p w14:paraId="21353DC7" w14:textId="0CACE2CA" w:rsidR="008B56B5" w:rsidRPr="005719F2" w:rsidRDefault="008B56B5" w:rsidP="00F8630F">
      <w:pPr>
        <w:pStyle w:val="l-L2"/>
        <w:tabs>
          <w:tab w:val="clear" w:pos="737"/>
        </w:tabs>
        <w:ind w:left="357" w:firstLine="0"/>
        <w:rPr>
          <w:rFonts w:eastAsiaTheme="minorEastAsia"/>
        </w:rPr>
      </w:pPr>
      <w:r w:rsidRPr="005D3E06">
        <w:rPr>
          <w:rFonts w:eastAsiaTheme="minorEastAsia"/>
        </w:rPr>
        <w:t>Nebude-li dílo dokončeno do 10.</w:t>
      </w:r>
      <w:r w:rsidR="00E00D03" w:rsidRPr="005D3E06">
        <w:rPr>
          <w:rFonts w:eastAsiaTheme="minorEastAsia"/>
        </w:rPr>
        <w:t> </w:t>
      </w:r>
      <w:r w:rsidRPr="005D3E06">
        <w:rPr>
          <w:rFonts w:eastAsiaTheme="minorEastAsia"/>
        </w:rPr>
        <w:t xml:space="preserve">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w:t>
      </w:r>
      <w:r w:rsidR="009941B5" w:rsidRPr="005D3E06">
        <w:rPr>
          <w:rFonts w:eastAsiaTheme="minorEastAsia"/>
        </w:rPr>
        <w:t>4.12.</w:t>
      </w:r>
      <w:r w:rsidRPr="005D3E06">
        <w:rPr>
          <w:rFonts w:eastAsiaTheme="minorEastAsia"/>
        </w:rPr>
        <w:t xml:space="preserve"> příslušného </w:t>
      </w:r>
      <w:r w:rsidRPr="005719F2">
        <w:rPr>
          <w:rFonts w:eastAsiaTheme="minorEastAsia"/>
        </w:rPr>
        <w:t>roku.</w:t>
      </w:r>
    </w:p>
    <w:p w14:paraId="267D9677" w14:textId="4F4F47BB" w:rsidR="00F8630F" w:rsidRPr="005719F2" w:rsidRDefault="008B56B5" w:rsidP="007F55D7">
      <w:pPr>
        <w:pStyle w:val="l-L2"/>
        <w:numPr>
          <w:ilvl w:val="0"/>
          <w:numId w:val="7"/>
        </w:numPr>
        <w:ind w:left="357" w:hanging="357"/>
        <w:rPr>
          <w:rFonts w:eastAsiaTheme="minorEastAsia" w:cs="Arial"/>
          <w:i/>
        </w:rPr>
      </w:pPr>
      <w:r w:rsidRPr="005719F2">
        <w:rPr>
          <w:rFonts w:eastAsiaTheme="minorEastAsia" w:cs="Arial"/>
        </w:rPr>
        <w:t>Zhotovitel je oprávněn objednateli vystavit daňové doklady (faktury) za provedené práce až</w:t>
      </w:r>
      <w:r w:rsidR="0059580A" w:rsidRPr="005719F2">
        <w:rPr>
          <w:rFonts w:eastAsiaTheme="minorEastAsia" w:cs="Arial"/>
        </w:rPr>
        <w:t> </w:t>
      </w:r>
      <w:r w:rsidRPr="005719F2">
        <w:rPr>
          <w:rFonts w:eastAsiaTheme="minorEastAsia" w:cs="Arial"/>
        </w:rPr>
        <w:t>do</w:t>
      </w:r>
      <w:r w:rsidR="0059580A" w:rsidRPr="005719F2">
        <w:rPr>
          <w:rFonts w:eastAsiaTheme="minorEastAsia" w:cs="Arial"/>
        </w:rPr>
        <w:t> </w:t>
      </w:r>
      <w:r w:rsidRPr="005719F2">
        <w:rPr>
          <w:rFonts w:eastAsiaTheme="minorEastAsia" w:cs="Arial"/>
        </w:rPr>
        <w:t>výše 90</w:t>
      </w:r>
      <w:r w:rsidR="0059580A" w:rsidRPr="005719F2">
        <w:rPr>
          <w:rFonts w:eastAsiaTheme="minorEastAsia" w:cs="Arial"/>
        </w:rPr>
        <w:t> </w:t>
      </w:r>
      <w:r w:rsidRPr="005719F2">
        <w:rPr>
          <w:rFonts w:eastAsiaTheme="minorEastAsia" w:cs="Arial"/>
        </w:rPr>
        <w:t>% ceny za dílo. Zbývající část 10</w:t>
      </w:r>
      <w:r w:rsidR="0059580A" w:rsidRPr="005719F2">
        <w:rPr>
          <w:rFonts w:eastAsiaTheme="minorEastAsia" w:cs="Arial"/>
        </w:rPr>
        <w:t> </w:t>
      </w:r>
      <w:r w:rsidRPr="005719F2">
        <w:rPr>
          <w:rFonts w:eastAsiaTheme="minorEastAsia" w:cs="Arial"/>
        </w:rPr>
        <w:t>% ceny za dílo bude zhotoviteli uhrazena na</w:t>
      </w:r>
      <w:r w:rsidR="0059580A" w:rsidRPr="005719F2">
        <w:rPr>
          <w:rFonts w:eastAsiaTheme="minorEastAsia" w:cs="Arial"/>
        </w:rPr>
        <w:t> </w:t>
      </w:r>
      <w:r w:rsidRPr="005719F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20"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20"/>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lastRenderedPageBreak/>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1FA2386B"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5719F2">
        <w:rPr>
          <w:rFonts w:cs="Arial"/>
        </w:rPr>
        <w:t>Státní pozemkový úřad, Krajský pozemkový úřad pro Jihomoravský kraj, Pobočka Břeclav</w:t>
      </w:r>
      <w:r w:rsidR="00111D23">
        <w:rPr>
          <w:rFonts w:cs="Arial"/>
        </w:rPr>
        <w:t>, náměstí T. G. Masaryka 2957/</w:t>
      </w:r>
      <w:proofErr w:type="gramStart"/>
      <w:r w:rsidR="00111D23">
        <w:rPr>
          <w:rFonts w:cs="Arial"/>
        </w:rPr>
        <w:t>9a</w:t>
      </w:r>
      <w:proofErr w:type="gramEnd"/>
      <w:r w:rsidR="00111D23">
        <w:rPr>
          <w:rFonts w:cs="Arial"/>
        </w:rPr>
        <w:t>, 690 02 Břeclav.</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9"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1" w:name="_Ref376434141"/>
    </w:p>
    <w:p w14:paraId="051F1556" w14:textId="4B6AFEA5" w:rsidR="00573D52" w:rsidRPr="00573D52" w:rsidRDefault="00573D52" w:rsidP="004436F3">
      <w:pPr>
        <w:pStyle w:val="l-L2"/>
        <w:numPr>
          <w:ilvl w:val="0"/>
          <w:numId w:val="7"/>
        </w:numPr>
        <w:ind w:left="357" w:hanging="357"/>
        <w:rPr>
          <w:rFonts w:cs="Arial"/>
        </w:rPr>
      </w:pPr>
      <w:bookmarkStart w:id="22" w:name="_Hlk197065952"/>
      <w:bookmarkEnd w:id="21"/>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2"/>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lastRenderedPageBreak/>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8E13895" w:rsidR="00FB2E5D" w:rsidRPr="009941B5"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1F653C" w:rsidRPr="009941B5">
        <w:rPr>
          <w:rFonts w:eastAsiaTheme="minorEastAsia"/>
          <w:b/>
          <w:bCs/>
        </w:rPr>
        <w:t xml:space="preserve">do </w:t>
      </w:r>
      <w:r w:rsidR="00111D23" w:rsidRPr="009941B5">
        <w:rPr>
          <w:rFonts w:eastAsiaTheme="minorEastAsia"/>
          <w:b/>
          <w:bCs/>
        </w:rPr>
        <w:t>15</w:t>
      </w:r>
      <w:r w:rsidRPr="009941B5">
        <w:rPr>
          <w:rFonts w:eastAsiaTheme="minorEastAsia"/>
          <w:b/>
          <w:bCs/>
        </w:rPr>
        <w:t xml:space="preserve"> </w:t>
      </w:r>
      <w:bookmarkStart w:id="23" w:name="_Hlk96425213"/>
      <w:r w:rsidRPr="009941B5">
        <w:rPr>
          <w:rFonts w:eastAsiaTheme="minorEastAsia"/>
          <w:b/>
          <w:bCs/>
        </w:rPr>
        <w:t>dnů od nabytí účinnosti smlouvy</w:t>
      </w:r>
      <w:bookmarkEnd w:id="23"/>
    </w:p>
    <w:p w14:paraId="5B2B3576" w14:textId="6B4FC65E" w:rsidR="00FB2E5D" w:rsidRPr="009941B5" w:rsidRDefault="002239DD" w:rsidP="00FB2E5D">
      <w:pPr>
        <w:pStyle w:val="l-L2"/>
        <w:tabs>
          <w:tab w:val="clear" w:pos="737"/>
        </w:tabs>
        <w:ind w:left="357" w:firstLine="0"/>
        <w:rPr>
          <w:rFonts w:eastAsiaTheme="minorEastAsia"/>
        </w:rPr>
      </w:pPr>
      <w:r w:rsidRPr="009941B5">
        <w:rPr>
          <w:rFonts w:eastAsiaTheme="minorEastAsia"/>
        </w:rPr>
        <w:t>Lhůta pro zahájení stavebních prací:</w:t>
      </w:r>
      <w:r w:rsidR="002C2FA4" w:rsidRPr="009941B5">
        <w:rPr>
          <w:rFonts w:eastAsiaTheme="minorEastAsia"/>
        </w:rPr>
        <w:t xml:space="preserve"> </w:t>
      </w:r>
      <w:r w:rsidR="001F653C" w:rsidRPr="009941B5">
        <w:rPr>
          <w:rFonts w:eastAsiaTheme="minorEastAsia"/>
          <w:b/>
          <w:bCs/>
        </w:rPr>
        <w:t xml:space="preserve">do </w:t>
      </w:r>
      <w:r w:rsidR="00111D23" w:rsidRPr="009941B5">
        <w:rPr>
          <w:rFonts w:eastAsiaTheme="minorEastAsia"/>
          <w:b/>
          <w:bCs/>
        </w:rPr>
        <w:t>25</w:t>
      </w:r>
      <w:r w:rsidRPr="009941B5">
        <w:rPr>
          <w:rFonts w:eastAsiaTheme="minorEastAsia"/>
          <w:b/>
          <w:bCs/>
        </w:rPr>
        <w:t xml:space="preserve"> </w:t>
      </w:r>
      <w:bookmarkStart w:id="24" w:name="_Hlk96425248"/>
      <w:r w:rsidRPr="009941B5">
        <w:rPr>
          <w:rFonts w:eastAsiaTheme="minorEastAsia"/>
          <w:b/>
          <w:bCs/>
        </w:rPr>
        <w:t>dnů od nabytí účinnosti smlouvy</w:t>
      </w:r>
      <w:bookmarkEnd w:id="24"/>
    </w:p>
    <w:p w14:paraId="21645E48" w14:textId="01F13A53" w:rsidR="00FB2E5D" w:rsidRPr="009941B5" w:rsidRDefault="002239DD" w:rsidP="00FB2E5D">
      <w:pPr>
        <w:pStyle w:val="l-L2"/>
        <w:tabs>
          <w:tab w:val="clear" w:pos="737"/>
        </w:tabs>
        <w:ind w:left="357" w:firstLine="0"/>
        <w:rPr>
          <w:rFonts w:eastAsiaTheme="minorEastAsia"/>
          <w:i/>
          <w:iCs/>
        </w:rPr>
      </w:pPr>
      <w:r w:rsidRPr="009941B5">
        <w:rPr>
          <w:rFonts w:eastAsiaTheme="minorEastAsia"/>
        </w:rPr>
        <w:t>Lhůta pro dokončení stavebních prací:</w:t>
      </w:r>
      <w:r w:rsidR="002C2FA4" w:rsidRPr="009941B5">
        <w:rPr>
          <w:rFonts w:eastAsiaTheme="minorEastAsia"/>
        </w:rPr>
        <w:t xml:space="preserve"> </w:t>
      </w:r>
      <w:r w:rsidR="00111D23" w:rsidRPr="009941B5">
        <w:rPr>
          <w:rFonts w:eastAsiaTheme="minorEastAsia"/>
          <w:b/>
          <w:bCs/>
        </w:rPr>
        <w:t>30.9.2026</w:t>
      </w:r>
    </w:p>
    <w:p w14:paraId="00579313" w14:textId="7A9F67CF" w:rsidR="00FB2E5D" w:rsidRPr="009941B5" w:rsidRDefault="002239DD" w:rsidP="00FB2E5D">
      <w:pPr>
        <w:pStyle w:val="l-L2"/>
        <w:tabs>
          <w:tab w:val="clear" w:pos="737"/>
        </w:tabs>
        <w:ind w:left="357" w:firstLine="0"/>
        <w:rPr>
          <w:rFonts w:eastAsiaTheme="minorEastAsia"/>
          <w:b/>
          <w:bCs/>
        </w:rPr>
      </w:pPr>
      <w:r w:rsidRPr="009941B5">
        <w:rPr>
          <w:rFonts w:eastAsiaTheme="minorEastAsia"/>
        </w:rPr>
        <w:t xml:space="preserve">Lhůta pro </w:t>
      </w:r>
      <w:r w:rsidR="00E57BD0" w:rsidRPr="009941B5">
        <w:rPr>
          <w:rFonts w:eastAsiaTheme="minorEastAsia"/>
        </w:rPr>
        <w:t xml:space="preserve">protokolární </w:t>
      </w:r>
      <w:r w:rsidRPr="009941B5">
        <w:rPr>
          <w:rFonts w:eastAsiaTheme="minorEastAsia"/>
        </w:rPr>
        <w:t xml:space="preserve">předání a převzetí dokončeného díla: </w:t>
      </w:r>
      <w:r w:rsidR="00111D23" w:rsidRPr="009941B5">
        <w:rPr>
          <w:rFonts w:eastAsiaTheme="minorEastAsia"/>
          <w:b/>
          <w:bCs/>
        </w:rPr>
        <w:t xml:space="preserve">do 30.11.2026 </w:t>
      </w:r>
    </w:p>
    <w:p w14:paraId="50C8FFA6" w14:textId="77777777" w:rsidR="004A2809" w:rsidRPr="002429F9" w:rsidRDefault="004A2809" w:rsidP="00FB2E5D">
      <w:pPr>
        <w:pStyle w:val="l-L2"/>
        <w:tabs>
          <w:tab w:val="clear" w:pos="737"/>
        </w:tabs>
        <w:ind w:left="357" w:firstLine="0"/>
        <w:rPr>
          <w:rFonts w:eastAsiaTheme="minorEastAsia"/>
          <w:b/>
          <w:bCs/>
          <w:i/>
          <w:iCs/>
        </w:rPr>
      </w:pP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w:t>
      </w:r>
      <w:r w:rsidRPr="003C6F82">
        <w:rPr>
          <w:rFonts w:eastAsiaTheme="minorEastAsia" w:cs="Arial"/>
        </w:rPr>
        <w:lastRenderedPageBreak/>
        <w:t xml:space="preserve">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5" w:name="_Hlk125718798"/>
    </w:p>
    <w:p w14:paraId="5B54E929" w14:textId="77777777" w:rsidR="00D365C3" w:rsidRDefault="00D365C3" w:rsidP="00151E80">
      <w:pPr>
        <w:pStyle w:val="l-L2"/>
        <w:tabs>
          <w:tab w:val="clear" w:pos="737"/>
        </w:tabs>
        <w:ind w:left="357" w:firstLine="0"/>
        <w:rPr>
          <w:rFonts w:cs="Arial"/>
        </w:rPr>
      </w:pPr>
    </w:p>
    <w:p w14:paraId="12A864ED" w14:textId="59324211" w:rsidR="00151E80" w:rsidRPr="00215B0A" w:rsidRDefault="00151E80" w:rsidP="00151E80">
      <w:pPr>
        <w:pStyle w:val="l-L2"/>
        <w:tabs>
          <w:tab w:val="clear" w:pos="737"/>
        </w:tabs>
        <w:ind w:left="357" w:firstLine="0"/>
        <w:rPr>
          <w:rFonts w:eastAsiaTheme="minorEastAsia"/>
          <w:color w:val="FF0000"/>
        </w:rPr>
      </w:pPr>
      <w:r w:rsidRPr="00D365C3">
        <w:rPr>
          <w:rFonts w:cs="Arial"/>
          <w:b/>
          <w:bCs/>
        </w:rPr>
        <w:t>Dokončení násypu tělesa hráze (bez opevnění a povrchových úprav)</w:t>
      </w:r>
      <w:r w:rsidRPr="00AB1A73">
        <w:rPr>
          <w:rFonts w:eastAsiaTheme="minorEastAsia"/>
        </w:rPr>
        <w:t xml:space="preserve"> </w:t>
      </w:r>
      <w:r w:rsidRPr="00AB1A73">
        <w:rPr>
          <w:rFonts w:eastAsiaTheme="minorEastAsia"/>
        </w:rPr>
        <w:noBreakHyphen/>
      </w:r>
      <w:r w:rsidRPr="003C6F82">
        <w:rPr>
          <w:rFonts w:eastAsiaTheme="minorEastAsia"/>
        </w:rPr>
        <w:t xml:space="preserve"> lhůta pro plnění </w:t>
      </w:r>
      <w:r w:rsidRPr="00C44775">
        <w:rPr>
          <w:rFonts w:eastAsiaTheme="minorEastAsia"/>
        </w:rPr>
        <w:t xml:space="preserve">do: </w:t>
      </w:r>
      <w:r w:rsidR="00C44775" w:rsidRPr="00C44775">
        <w:rPr>
          <w:rFonts w:eastAsiaTheme="minorEastAsia"/>
          <w:b/>
          <w:bCs/>
        </w:rPr>
        <w:t>266 dnů</w:t>
      </w:r>
      <w:r w:rsidRPr="00C44775">
        <w:rPr>
          <w:rFonts w:eastAsiaTheme="minorEastAsia"/>
        </w:rPr>
        <w:t xml:space="preserve"> </w:t>
      </w:r>
      <w:r w:rsidRPr="00C75365">
        <w:rPr>
          <w:rFonts w:eastAsiaTheme="minorEastAsia"/>
        </w:rPr>
        <w:t>od nabytí účinnosti smlouvy</w:t>
      </w:r>
    </w:p>
    <w:p w14:paraId="3AAFB77C" w14:textId="77777777" w:rsidR="00151E80" w:rsidRPr="00C44775" w:rsidRDefault="00151E80" w:rsidP="00151E80">
      <w:pPr>
        <w:pStyle w:val="l-L2"/>
        <w:tabs>
          <w:tab w:val="clear" w:pos="737"/>
        </w:tabs>
        <w:ind w:left="357" w:firstLine="0"/>
        <w:rPr>
          <w:rFonts w:eastAsiaTheme="minorEastAsia"/>
        </w:rPr>
      </w:pPr>
    </w:p>
    <w:p w14:paraId="219CFA6D" w14:textId="23F79737" w:rsidR="00C3633B" w:rsidRDefault="00F37C39" w:rsidP="00C3633B">
      <w:pPr>
        <w:pStyle w:val="l-L2"/>
        <w:tabs>
          <w:tab w:val="clear" w:pos="737"/>
        </w:tabs>
        <w:ind w:left="357" w:firstLine="0"/>
        <w:rPr>
          <w:rFonts w:eastAsiaTheme="minorEastAsia"/>
        </w:rPr>
      </w:pPr>
      <w:r w:rsidRPr="00C44775">
        <w:rPr>
          <w:rFonts w:eastAsiaTheme="minorEastAsia"/>
          <w:b/>
          <w:bCs/>
        </w:rPr>
        <w:t>Dokončení prostoru zátopy</w:t>
      </w:r>
      <w:r w:rsidR="002239DD" w:rsidRPr="00C44775">
        <w:rPr>
          <w:rFonts w:eastAsiaTheme="minorEastAsia"/>
        </w:rPr>
        <w:t xml:space="preserve"> </w:t>
      </w:r>
      <w:r w:rsidR="00C3633B" w:rsidRPr="00C44775">
        <w:rPr>
          <w:rFonts w:eastAsiaTheme="minorEastAsia"/>
        </w:rPr>
        <w:noBreakHyphen/>
      </w:r>
      <w:r w:rsidR="002239DD" w:rsidRPr="00C44775">
        <w:rPr>
          <w:rFonts w:eastAsiaTheme="minorEastAsia"/>
        </w:rPr>
        <w:t xml:space="preserve"> lhůta pro plnění do: </w:t>
      </w:r>
      <w:r w:rsidR="00C44775" w:rsidRPr="00C44775">
        <w:rPr>
          <w:rFonts w:eastAsiaTheme="minorEastAsia"/>
          <w:b/>
          <w:bCs/>
        </w:rPr>
        <w:t xml:space="preserve">203 dnů </w:t>
      </w:r>
      <w:r w:rsidR="002239DD" w:rsidRPr="003C6F82">
        <w:rPr>
          <w:rFonts w:eastAsiaTheme="minorEastAsia"/>
        </w:rPr>
        <w:t>od nabytí účinnosti smlouvy</w:t>
      </w:r>
    </w:p>
    <w:p w14:paraId="7C3B7EDA" w14:textId="77777777" w:rsidR="008D1A0E" w:rsidRPr="00C3633B" w:rsidRDefault="008D1A0E" w:rsidP="00C3633B">
      <w:pPr>
        <w:pStyle w:val="l-L2"/>
        <w:tabs>
          <w:tab w:val="clear" w:pos="737"/>
        </w:tabs>
        <w:ind w:left="357" w:firstLine="0"/>
        <w:rPr>
          <w:rFonts w:eastAsiaTheme="minorEastAsia" w:cs="Arial"/>
        </w:rPr>
      </w:pPr>
    </w:p>
    <w:bookmarkEnd w:id="25"/>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6"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6"/>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7"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7"/>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lastRenderedPageBreak/>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8"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 xml:space="preserve">zajištění bezpečnosti </w:t>
      </w:r>
      <w:r w:rsidR="00456E78" w:rsidRPr="003C6F82">
        <w:rPr>
          <w:rFonts w:cs="Arial"/>
        </w:rPr>
        <w:lastRenderedPageBreak/>
        <w:t>a</w:t>
      </w:r>
      <w:r w:rsidR="00534192">
        <w:rPr>
          <w:rFonts w:cs="Arial"/>
        </w:rPr>
        <w:t> </w:t>
      </w:r>
      <w:r w:rsidR="00456E78" w:rsidRPr="003C6F82">
        <w:rPr>
          <w:rFonts w:cs="Arial"/>
        </w:rPr>
        <w:t>ochrany zdraví při činnosti nebo poskytování služeb mimo pracovněprávní vztahy (zákon</w:t>
      </w:r>
      <w:bookmarkEnd w:id="28"/>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lastRenderedPageBreak/>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3D0776CD"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111D23" w:rsidRPr="003C32EE">
        <w:rPr>
          <w:rFonts w:cs="Arial"/>
        </w:rPr>
        <w:t xml:space="preserve">celkové nabídkové ceny bez DPH </w:t>
      </w:r>
      <w:bookmarkStart w:id="29" w:name="_Hlk40434828"/>
      <w:r w:rsidR="00111D23" w:rsidRPr="003C32EE">
        <w:rPr>
          <w:rFonts w:cs="Arial"/>
        </w:rPr>
        <w:t>uvedené v čl. III odst. 4 této smlouvy</w:t>
      </w:r>
      <w:bookmarkEnd w:id="29"/>
      <w:r w:rsidR="00111D23">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lastRenderedPageBreak/>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30"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31"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31"/>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lastRenderedPageBreak/>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32" w:name="_Hlk16773999"/>
      <w:r w:rsidR="00AC63F3" w:rsidRPr="003C6F82">
        <w:t xml:space="preserve">Kontroly se mohou účastnit i zaměstnanci objednatele zařazení v Oddělení investičních činností. </w:t>
      </w:r>
      <w:bookmarkEnd w:id="32"/>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3" w:name="_Hlk16774061"/>
      <w:r w:rsidR="00AC63F3" w:rsidRPr="003C6F82">
        <w:t>Kontrolních dnů se mohou účastnit i zaměstnanci objednatele zařazení v</w:t>
      </w:r>
      <w:r w:rsidR="0053019A">
        <w:t> </w:t>
      </w:r>
      <w:r w:rsidR="00AC63F3" w:rsidRPr="003C6F82">
        <w:t>Oddělení investičních činností.</w:t>
      </w:r>
      <w:bookmarkEnd w:id="33"/>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lastRenderedPageBreak/>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1FAD0D55"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w:t>
      </w:r>
      <w:r w:rsidRPr="009941B5">
        <w:t xml:space="preserve">Místem pro předání dokladů je </w:t>
      </w:r>
      <w:r w:rsidR="00123968" w:rsidRPr="009941B5">
        <w:rPr>
          <w:rFonts w:cs="Arial"/>
        </w:rPr>
        <w:t>Státní pozemkový úřad, Krajský pozemkový úřad pro Jihomoravský kraj, Pobočka Břeclav, náměstí T. G. Masaryka 2957/</w:t>
      </w:r>
      <w:proofErr w:type="gramStart"/>
      <w:r w:rsidR="00123968" w:rsidRPr="009941B5">
        <w:rPr>
          <w:rFonts w:cs="Arial"/>
        </w:rPr>
        <w:t>9a</w:t>
      </w:r>
      <w:proofErr w:type="gramEnd"/>
      <w:r w:rsidR="00123968" w:rsidRPr="009941B5">
        <w:rPr>
          <w:rFonts w:cs="Arial"/>
        </w:rPr>
        <w:t>, 690 02 Břeclav.</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4" w:name="_Hlk155853536"/>
      <w:r w:rsidR="00950A27" w:rsidRPr="0053019A">
        <w:t>stavebního zákona</w:t>
      </w:r>
      <w:r w:rsidR="000C1857" w:rsidRPr="0053019A">
        <w:t xml:space="preserve"> č.</w:t>
      </w:r>
      <w:r w:rsidR="0053019A">
        <w:t> </w:t>
      </w:r>
      <w:r w:rsidR="000C1857" w:rsidRPr="0053019A">
        <w:t xml:space="preserve">283/2021 Sb., </w:t>
      </w:r>
      <w:bookmarkEnd w:id="34"/>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25854EE7" w:rsidR="00950A27" w:rsidRPr="0053019A" w:rsidRDefault="00950A27" w:rsidP="007F55D7">
      <w:pPr>
        <w:pStyle w:val="l-L2"/>
        <w:numPr>
          <w:ilvl w:val="0"/>
          <w:numId w:val="21"/>
        </w:numPr>
      </w:pPr>
      <w:r w:rsidRPr="0053019A">
        <w:t>a jiné doklady, vyplývající ze specifikace veřejné zakázky</w:t>
      </w:r>
      <w:r w:rsidR="002A6B3F">
        <w:t xml:space="preserve"> </w:t>
      </w:r>
      <w:r w:rsidR="00393429">
        <w:t xml:space="preserve">(např. </w:t>
      </w:r>
      <w:r w:rsidR="00393429" w:rsidRPr="00393429">
        <w:t>zpráva o provedeném záchranném archeologickém výzkumu</w:t>
      </w:r>
      <w:r w:rsidR="00393429">
        <w:t xml:space="preserve">, </w:t>
      </w:r>
      <w:r w:rsidR="00393429" w:rsidRPr="00393429">
        <w:t>zpráva o provedeném biologickém dozoru</w:t>
      </w:r>
      <w:r w:rsidR="00393429">
        <w:t>)</w:t>
      </w:r>
      <w:r w:rsidRPr="0053019A">
        <w:t>.</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5" w:name="_Hlk40281101"/>
      <w:r w:rsidRPr="003C6F82">
        <w:t>Objednatel je povinen nejpozději do 5</w:t>
      </w:r>
      <w:r w:rsidR="000C3234">
        <w:t> </w:t>
      </w:r>
      <w:r w:rsidRPr="003C6F82">
        <w:t xml:space="preserve">pracovních dnů ode dne </w:t>
      </w:r>
      <w:bookmarkStart w:id="36" w:name="_Hlk18500891"/>
      <w:r w:rsidRPr="003C6F82">
        <w:t>nabytí právní moci kolaudačního rozhodnutí zahájit přejímací řízení a řádně v něm pokračovat.</w:t>
      </w:r>
      <w:bookmarkEnd w:id="36"/>
    </w:p>
    <w:bookmarkEnd w:id="35"/>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 xml:space="preserve">současně </w:t>
      </w:r>
      <w:r w:rsidRPr="003C6F82">
        <w:lastRenderedPageBreak/>
        <w:t>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7"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7"/>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8" w:name="_Ref376427534"/>
      <w:r w:rsidRPr="000C3234">
        <w:t>Staveniště bylo vyklizeno a případné úpravy okolí byly provedeny do 15</w:t>
      </w:r>
      <w:r w:rsidR="00AB6E77" w:rsidRPr="000C3234">
        <w:t> </w:t>
      </w:r>
      <w:r w:rsidRPr="000C3234">
        <w:t>kalendářních dnů po předání a převzetí díla.</w:t>
      </w:r>
      <w:bookmarkEnd w:id="38"/>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30"/>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 xml:space="preserve">předávacím a přejímacím řízení se prokáže, že dílo není dokončeno nebo není ve stavu schopném předání a převzetí, je zhotovitel povinen uhradit objednateli veškeré náklady jemu </w:t>
      </w:r>
      <w:r w:rsidRPr="003C6F82">
        <w:lastRenderedPageBreak/>
        <w:t>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9" w:name="_Hlk16774460"/>
      <w:r w:rsidR="00AC63F3" w:rsidRPr="003C6F82">
        <w:t>(včetně zaměstnanců zařazených do Oddělení investičních činností)</w:t>
      </w:r>
      <w:r w:rsidR="007637B1" w:rsidRPr="003C6F82">
        <w:t xml:space="preserve">, </w:t>
      </w:r>
      <w:bookmarkEnd w:id="39"/>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3D667FCA"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9941B5">
        <w:rPr>
          <w:b/>
          <w:bCs/>
        </w:rPr>
        <w:t>60</w:t>
      </w:r>
      <w:r w:rsidR="00F81870" w:rsidRPr="0095137C">
        <w:rPr>
          <w:color w:val="FF0000"/>
        </w:rPr>
        <w:t xml:space="preserve"> </w:t>
      </w:r>
      <w:r w:rsidR="00F81870" w:rsidRPr="009941B5">
        <w:rPr>
          <w:b/>
          <w:bCs/>
        </w:rPr>
        <w:t>měsíců</w:t>
      </w:r>
      <w:r w:rsidR="00F81870" w:rsidRPr="003C6F82">
        <w:t xml:space="preserve">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 xml:space="preserve">kalendářních dnů od doručení reklamace, pokud se smluvní strany nedohodnou jinak. Na odstraněné vady se rovněž vztahuje záruka </w:t>
      </w:r>
      <w:r w:rsidRPr="003C6F82">
        <w:lastRenderedPageBreak/>
        <w:t>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242CA1AB" w:rsidR="00DC7E4C" w:rsidRPr="003C6F82" w:rsidRDefault="00DC7E4C" w:rsidP="007F55D7">
      <w:pPr>
        <w:pStyle w:val="l-L2"/>
        <w:numPr>
          <w:ilvl w:val="0"/>
          <w:numId w:val="24"/>
        </w:numPr>
        <w:ind w:left="357" w:hanging="357"/>
      </w:pPr>
      <w:bookmarkStart w:id="40" w:name="_Ref376379662"/>
      <w:r w:rsidRPr="003C6F82">
        <w:t xml:space="preserve">Zhotovitel se zavazuje uhradit smluvní pokutu ve výši </w:t>
      </w:r>
      <w:r w:rsidR="0099202C">
        <w:t>0,5</w:t>
      </w:r>
      <w:r w:rsidR="00E0256A">
        <w:t xml:space="preserve">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5E90F8B"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E0256A">
        <w:t>0,1</w:t>
      </w:r>
      <w:r w:rsidR="009941B5">
        <w:t xml:space="preserve"> </w:t>
      </w:r>
      <w:r w:rsidR="00E0256A">
        <w:t>%</w:t>
      </w:r>
      <w:r w:rsidR="009941B5">
        <w:t xml:space="preserve"> </w:t>
      </w:r>
      <w:r w:rsidRPr="00D739EA">
        <w:t>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128E9F0A" w:rsidR="00DC7E4C" w:rsidRPr="003C6F82" w:rsidRDefault="00DC7E4C" w:rsidP="007F55D7">
      <w:pPr>
        <w:pStyle w:val="l-L2"/>
        <w:numPr>
          <w:ilvl w:val="0"/>
          <w:numId w:val="24"/>
        </w:numPr>
        <w:ind w:left="357" w:hanging="357"/>
      </w:pPr>
      <w:r w:rsidRPr="003C6F82">
        <w:t>Zhotovitel se zavazuje uhradit smluvní pokutu ve výši</w:t>
      </w:r>
      <w:r w:rsidR="00E0256A">
        <w:t xml:space="preserve"> 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5EFFCB65" w:rsidR="00F81870" w:rsidRPr="003C6F82" w:rsidRDefault="00DC7E4C" w:rsidP="007F55D7">
      <w:pPr>
        <w:pStyle w:val="l-L2"/>
        <w:numPr>
          <w:ilvl w:val="0"/>
          <w:numId w:val="24"/>
        </w:numPr>
        <w:ind w:left="357" w:hanging="357"/>
      </w:pPr>
      <w:r w:rsidRPr="003C6F82">
        <w:lastRenderedPageBreak/>
        <w:t xml:space="preserve">V případě, kdy předávané dílo bude obsahovat vady a nedodělky, se zhotovitel zavazuje uhradit smluvní pokutu ve výši </w:t>
      </w:r>
      <w:r w:rsidR="00096364">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779C49D7" w:rsidR="00DC7E4C" w:rsidRPr="003C6F82" w:rsidRDefault="00F81870" w:rsidP="007F55D7">
      <w:pPr>
        <w:pStyle w:val="l-L2"/>
        <w:numPr>
          <w:ilvl w:val="0"/>
          <w:numId w:val="24"/>
        </w:numPr>
        <w:ind w:left="357" w:hanging="357"/>
      </w:pPr>
      <w:bookmarkStart w:id="41" w:name="_Hlk72322488"/>
      <w:bookmarkStart w:id="42"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096364">
        <w:t>0,05</w:t>
      </w:r>
      <w:r w:rsidR="002B26EA">
        <w:t xml:space="preserve"> % </w:t>
      </w:r>
      <w:r w:rsidRPr="003C6F82">
        <w:t>z celkové ceny díla bez DPH, za každou uplatněnou vadu.</w:t>
      </w:r>
      <w:bookmarkEnd w:id="41"/>
      <w:bookmarkEnd w:id="42"/>
    </w:p>
    <w:bookmarkEnd w:id="40"/>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5C700AAE"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811FFD">
        <w:t>5 000 Kč z</w:t>
      </w:r>
      <w:r w:rsidRPr="003C6F82">
        <w:t>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045F9CF5"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w:t>
      </w:r>
      <w:r w:rsidR="00A83B6A">
        <w:t xml:space="preserve"> </w:t>
      </w:r>
      <w:r w:rsidR="00344AC2">
        <w:t>1</w:t>
      </w:r>
      <w:r w:rsidR="00A83B6A">
        <w:t>0</w:t>
      </w:r>
      <w:r w:rsidR="00344AC2">
        <w:t> 000 Kč</w:t>
      </w:r>
      <w:r w:rsidRPr="003C6F82">
        <w:t xml:space="preserve"> za každé jednotlivé porušení povinností.</w:t>
      </w:r>
    </w:p>
    <w:p w14:paraId="5FFBC0AF" w14:textId="00C5800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w:t>
      </w:r>
      <w:r w:rsidR="000B42B2">
        <w:t xml:space="preserve"> 10 000 Kč z</w:t>
      </w:r>
      <w:r w:rsidRPr="003C6F82">
        <w:t>a každé jednotlivé porušení povinností.</w:t>
      </w:r>
    </w:p>
    <w:p w14:paraId="581BF4AE" w14:textId="7EE601B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0B42B2">
        <w:t xml:space="preserve">10 000 Kč </w:t>
      </w:r>
      <w:r w:rsidRPr="003C6F82">
        <w:t>za každé jednotlivé porušení povinností.</w:t>
      </w:r>
    </w:p>
    <w:p w14:paraId="4386A1C2" w14:textId="77CA68C0"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00EA0DD0">
        <w:t>Kč</w:t>
      </w:r>
      <w:r w:rsidRPr="003C6F82">
        <w:t xml:space="preserve"> za každé jednotlivé porušení povinnosti.</w:t>
      </w:r>
    </w:p>
    <w:p w14:paraId="1EF8748F" w14:textId="07166E7A"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0E1B3F">
        <w:t xml:space="preserve">30 000 </w:t>
      </w:r>
      <w:r w:rsidR="005B58C7">
        <w:t>Kč,</w:t>
      </w:r>
      <w:r w:rsidRPr="003C6F82">
        <w:t xml:space="preserve">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0F041A5C"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w:t>
      </w:r>
      <w:r w:rsidR="007F6F94">
        <w:t xml:space="preserve"> 5 000 Kč</w:t>
      </w:r>
      <w:r w:rsidRPr="00DC79AC">
        <w:t>,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3"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 xml:space="preserve">kalendářních dnů od doručení jejího vyúčtování zhotoviteli. Smluvní pokuty lze uložit opakovaně za každý jednotlivý případ porušení povinnosti. Ujednáním o smluvní pokutě není dotčeno právo stran na náhradu škody </w:t>
      </w:r>
      <w:r w:rsidRPr="003C6F82">
        <w:lastRenderedPageBreak/>
        <w:t>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4"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CD5E60">
      <w:pPr>
        <w:pStyle w:val="Odstavecseseznamem"/>
        <w:numPr>
          <w:ilvl w:val="0"/>
          <w:numId w:val="24"/>
        </w:numPr>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6617438" w14:textId="77777777" w:rsidR="00C11E32" w:rsidRPr="003C6F82" w:rsidRDefault="00C11E32" w:rsidP="00C11E32">
      <w:pPr>
        <w:pStyle w:val="l-L2"/>
        <w:tabs>
          <w:tab w:val="clear" w:pos="737"/>
        </w:tabs>
        <w:ind w:left="0" w:firstLine="0"/>
      </w:pPr>
    </w:p>
    <w:bookmarkEnd w:id="43"/>
    <w:bookmarkEnd w:id="44"/>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5" w:name="_Hlk134171377"/>
      <w:r w:rsidR="60E4F0D9" w:rsidRPr="003B4F08">
        <w:t xml:space="preserve"> ří</w:t>
      </w:r>
      <w:bookmarkEnd w:id="45"/>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 xml:space="preserve">i prostřednictvím datové </w:t>
      </w:r>
      <w:r w:rsidR="00943F4A" w:rsidRPr="003C6F82">
        <w:lastRenderedPageBreak/>
        <w:t>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6" w:name="_Hlk189826931"/>
      <w:r w:rsidR="00C57DE3">
        <w:t xml:space="preserve"> </w:t>
      </w:r>
      <w:r w:rsidR="00C57DE3" w:rsidRPr="003C6F82">
        <w:rPr>
          <w:rStyle w:val="l-L2Char"/>
          <w:rFonts w:eastAsiaTheme="minorEastAsia" w:cs="Arial"/>
        </w:rPr>
        <w:t>(dále jen „ZDS“)</w:t>
      </w:r>
      <w:r w:rsidR="00943F4A" w:rsidRPr="003C6F82">
        <w:t>.</w:t>
      </w:r>
      <w:bookmarkEnd w:id="46"/>
    </w:p>
    <w:p w14:paraId="55B9B347" w14:textId="6E30ED9B" w:rsidR="00C72B3E" w:rsidRPr="003C6F82" w:rsidRDefault="00C72B3E" w:rsidP="007F55D7">
      <w:pPr>
        <w:pStyle w:val="l-L2"/>
        <w:numPr>
          <w:ilvl w:val="0"/>
          <w:numId w:val="25"/>
        </w:numPr>
        <w:ind w:left="357" w:hanging="357"/>
      </w:pPr>
      <w:bookmarkStart w:id="47" w:name="_Hlk72334899"/>
      <w:r w:rsidRPr="003C6F82">
        <w:t xml:space="preserve">V případě zániku účinnosti této smlouvy odstoupením je zhotovitel povinen okamžitě ukončit stavební činnost a vyklidit zařízení staveniště společně s opuštěním staveniště </w:t>
      </w:r>
      <w:bookmarkEnd w:id="47"/>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8" w:name="_Ref376798291"/>
      <w:r w:rsidRPr="005274EE">
        <w:lastRenderedPageBreak/>
        <w:t>Licenční ujednání</w:t>
      </w:r>
      <w:bookmarkEnd w:id="48"/>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9" w:name="_Hlk189826966"/>
      <w:r w:rsidRPr="009966C5">
        <w:t>Odměna za poskytnutí, zprostředkování nebo postoupení licence k autorskému dílu je zahrnuta v ceně za poskytnutí Plnění dle této smlouvy.</w:t>
      </w:r>
    </w:p>
    <w:bookmarkEnd w:id="49"/>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33A2576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E05AC3" w:rsidRPr="00DA43DE">
        <w:rPr>
          <w:snapToGrid w:val="0"/>
        </w:rPr>
        <w:t xml:space="preserve">Bc. Jaroslava </w:t>
      </w:r>
      <w:r w:rsidR="00DA43DE" w:rsidRPr="00DA43DE">
        <w:rPr>
          <w:snapToGrid w:val="0"/>
        </w:rPr>
        <w:t>Sasínková</w:t>
      </w:r>
    </w:p>
    <w:p w14:paraId="69C8E8E3" w14:textId="32BD652B"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DA43DE">
        <w:rPr>
          <w:rFonts w:eastAsia="Lucida Sans Unicode" w:cs="Arial"/>
        </w:rPr>
        <w:t>+420 727 957 176</w:t>
      </w:r>
    </w:p>
    <w:p w14:paraId="5B9B4C84" w14:textId="534F54FA" w:rsidR="00C72B3E" w:rsidRPr="0070787A" w:rsidRDefault="00B24BF2" w:rsidP="005274EE">
      <w:pPr>
        <w:pStyle w:val="l-L2"/>
        <w:tabs>
          <w:tab w:val="clear" w:pos="737"/>
          <w:tab w:val="num" w:pos="851"/>
          <w:tab w:val="left" w:pos="2835"/>
        </w:tabs>
        <w:ind w:left="0" w:firstLine="0"/>
      </w:pPr>
      <w:r>
        <w:tab/>
      </w:r>
      <w:r w:rsidR="00C72B3E" w:rsidRPr="003C6F82">
        <w:t>E-mail:</w:t>
      </w:r>
      <w:r w:rsidR="007E4E05">
        <w:tab/>
      </w:r>
      <w:r w:rsidR="0070787A" w:rsidRPr="0070787A">
        <w:rPr>
          <w:snapToGrid w:val="0"/>
        </w:rPr>
        <w:t>j</w:t>
      </w:r>
      <w:r w:rsidR="00DA43DE" w:rsidRPr="0070787A">
        <w:rPr>
          <w:snapToGrid w:val="0"/>
        </w:rPr>
        <w:t>aroslava.sasinkov</w:t>
      </w:r>
      <w:r w:rsidR="00D25973" w:rsidRPr="0070787A">
        <w:rPr>
          <w:snapToGrid w:val="0"/>
        </w:rPr>
        <w:t>a@spu.gov.cz</w:t>
      </w:r>
    </w:p>
    <w:p w14:paraId="6FD34E0D" w14:textId="77777777" w:rsidR="00C72B3E" w:rsidRPr="003C6F82" w:rsidRDefault="00C72B3E" w:rsidP="008F1FB5">
      <w:pPr>
        <w:pStyle w:val="l-L2"/>
        <w:ind w:left="357" w:firstLine="0"/>
      </w:pPr>
      <w:r w:rsidRPr="003C6F82">
        <w:t>Za zhotovitele:</w:t>
      </w:r>
    </w:p>
    <w:p w14:paraId="24FA0F5E" w14:textId="21E4FF52" w:rsidR="00597807" w:rsidRPr="005B58C7" w:rsidRDefault="00F21E35" w:rsidP="005274EE">
      <w:pPr>
        <w:pStyle w:val="l-L2"/>
        <w:tabs>
          <w:tab w:val="clear" w:pos="737"/>
          <w:tab w:val="num" w:pos="851"/>
          <w:tab w:val="left" w:pos="2835"/>
        </w:tabs>
        <w:ind w:left="0" w:firstLine="0"/>
        <w:rPr>
          <w:snapToGrid w:val="0"/>
        </w:rPr>
      </w:pPr>
      <w:r>
        <w:t xml:space="preserve">            </w:t>
      </w:r>
      <w:r w:rsidR="00C72B3E" w:rsidRPr="003C6F82">
        <w:t>Jméno/funkce:</w:t>
      </w:r>
      <w:r w:rsidR="007E4E05">
        <w:tab/>
      </w:r>
      <w:proofErr w:type="spellStart"/>
      <w:r w:rsidR="00DA56A4">
        <w:rPr>
          <w:snapToGrid w:val="0"/>
        </w:rPr>
        <w:t>xxxxx</w:t>
      </w:r>
      <w:proofErr w:type="spellEnd"/>
      <w:r w:rsidR="00597807" w:rsidRPr="005B58C7">
        <w:rPr>
          <w:snapToGrid w:val="0"/>
        </w:rPr>
        <w:t xml:space="preserve"> – </w:t>
      </w:r>
      <w:proofErr w:type="spellStart"/>
      <w:r w:rsidR="00DA56A4">
        <w:rPr>
          <w:snapToGrid w:val="0"/>
        </w:rPr>
        <w:t>xxxxx</w:t>
      </w:r>
      <w:proofErr w:type="spellEnd"/>
    </w:p>
    <w:p w14:paraId="1201CF32" w14:textId="4002B249" w:rsidR="00755190" w:rsidRPr="005B58C7" w:rsidRDefault="00B24BF2" w:rsidP="00755190">
      <w:pPr>
        <w:pStyle w:val="l-L2"/>
        <w:tabs>
          <w:tab w:val="clear" w:pos="737"/>
          <w:tab w:val="num" w:pos="851"/>
          <w:tab w:val="left" w:pos="2835"/>
        </w:tabs>
      </w:pPr>
      <w:r w:rsidRPr="005B58C7">
        <w:tab/>
      </w:r>
      <w:r w:rsidR="00C72B3E" w:rsidRPr="005B58C7">
        <w:t>Tel.:</w:t>
      </w:r>
      <w:r w:rsidR="007E4E05" w:rsidRPr="005B58C7">
        <w:tab/>
      </w:r>
      <w:proofErr w:type="spellStart"/>
      <w:r w:rsidR="00DA56A4">
        <w:rPr>
          <w:snapToGrid w:val="0"/>
        </w:rPr>
        <w:t>xxxxx</w:t>
      </w:r>
      <w:proofErr w:type="spellEnd"/>
      <w:r w:rsidR="00755190" w:rsidRPr="005B58C7">
        <w:rPr>
          <w:snapToGrid w:val="0"/>
        </w:rPr>
        <w:t xml:space="preserve"> </w:t>
      </w:r>
    </w:p>
    <w:p w14:paraId="59E641D0" w14:textId="544B340F" w:rsidR="00F21E35" w:rsidRPr="005B58C7" w:rsidRDefault="00B24BF2" w:rsidP="00F21E35">
      <w:pPr>
        <w:pStyle w:val="l-L2"/>
        <w:tabs>
          <w:tab w:val="clear" w:pos="737"/>
          <w:tab w:val="num" w:pos="851"/>
          <w:tab w:val="left" w:pos="2835"/>
        </w:tabs>
        <w:rPr>
          <w:snapToGrid w:val="0"/>
        </w:rPr>
      </w:pPr>
      <w:r w:rsidRPr="005B58C7">
        <w:tab/>
      </w:r>
      <w:r w:rsidR="00C72B3E" w:rsidRPr="005B58C7">
        <w:t>E-mail:</w:t>
      </w:r>
      <w:r w:rsidR="007E4E05" w:rsidRPr="005B58C7">
        <w:tab/>
      </w:r>
      <w:proofErr w:type="spellStart"/>
      <w:r w:rsidR="00DA56A4">
        <w:rPr>
          <w:snapToGrid w:val="0"/>
        </w:rPr>
        <w:t>xxxxx</w:t>
      </w:r>
      <w:proofErr w:type="spellEnd"/>
    </w:p>
    <w:p w14:paraId="2E44DA83" w14:textId="71779FC7" w:rsidR="00050E94" w:rsidRDefault="00050E94" w:rsidP="005274EE">
      <w:pPr>
        <w:pStyle w:val="l-L2"/>
        <w:tabs>
          <w:tab w:val="clear" w:pos="737"/>
          <w:tab w:val="num" w:pos="851"/>
          <w:tab w:val="left" w:pos="2835"/>
        </w:tabs>
        <w:ind w:left="0" w:firstLine="0"/>
        <w:rPr>
          <w:snapToGrid w:val="0"/>
        </w:rPr>
      </w:pP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lastRenderedPageBreak/>
        <w:t>Zvláštní ujednání</w:t>
      </w:r>
    </w:p>
    <w:p w14:paraId="38E8C1CF" w14:textId="6DFDC140" w:rsidR="002839F6" w:rsidRPr="003C6F82" w:rsidRDefault="00425E0C" w:rsidP="007F55D7">
      <w:pPr>
        <w:pStyle w:val="l-L2"/>
        <w:numPr>
          <w:ilvl w:val="0"/>
          <w:numId w:val="31"/>
        </w:numPr>
        <w:ind w:left="357" w:hanging="357"/>
      </w:pPr>
      <w:bookmarkStart w:id="50" w:name="_Hlk125972258"/>
      <w:r w:rsidRPr="003C6F82">
        <w:t xml:space="preserve">Zhotovitel podpisem této </w:t>
      </w:r>
      <w:r w:rsidR="00C403FD">
        <w:t>s</w:t>
      </w:r>
      <w:r w:rsidR="00C403FD" w:rsidRPr="003C6F82">
        <w:t xml:space="preserve">mlouvy </w:t>
      </w:r>
      <w:r w:rsidRPr="003C6F82">
        <w:t xml:space="preserve">bere na vědomí, že </w:t>
      </w:r>
      <w:bookmarkEnd w:id="50"/>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45554C"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51" w:name="_Hlk189827042"/>
      <w:r w:rsidR="00C403FD">
        <w:t>č. 159/2006 Sb.,</w:t>
      </w:r>
      <w:bookmarkEnd w:id="51"/>
      <w:r w:rsidR="00C403FD">
        <w:t xml:space="preserve"> </w:t>
      </w:r>
      <w:r>
        <w:t>o střetu zájmů</w:t>
      </w:r>
      <w:r w:rsidR="00C403FD">
        <w:t xml:space="preserve">, </w:t>
      </w:r>
      <w:bookmarkStart w:id="52"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2"/>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DC2E36">
        <w:t>do</w:t>
      </w:r>
      <w:r w:rsidR="006A4C4E" w:rsidRPr="00DC2E36">
        <w:t> </w:t>
      </w:r>
      <w:r w:rsidRPr="00DC2E36">
        <w:t>5 pracovních dnů od</w:t>
      </w:r>
      <w:r w:rsidR="009C1922" w:rsidRPr="00DC2E36">
        <w:t> </w:t>
      </w:r>
      <w:r w:rsidRPr="00DC2E36">
        <w:t>vzniku této skutečnosti.</w:t>
      </w:r>
    </w:p>
    <w:p w14:paraId="51AD3065" w14:textId="718395DE" w:rsidR="00943F4A" w:rsidRPr="003C6F82" w:rsidRDefault="00943F4A" w:rsidP="007F55D7">
      <w:pPr>
        <w:pStyle w:val="l-L2"/>
        <w:numPr>
          <w:ilvl w:val="0"/>
          <w:numId w:val="31"/>
        </w:numPr>
        <w:ind w:left="357" w:hanging="357"/>
      </w:pPr>
      <w:bookmarkStart w:id="53"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3"/>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 xml:space="preserve">tomto případě zavazují dohodou nahradit ustanovení neplatné/neúčinné novým ustanovením platným/účinným, které nejlépe odpovídá původně zamýšlenému ekonomickému účelu </w:t>
      </w:r>
      <w:r w:rsidRPr="003C6F82">
        <w:lastRenderedPageBreak/>
        <w:t>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4" w:name="_Hlk13049894"/>
      <w:bookmarkStart w:id="55"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6" w:name="_Hlk13049910"/>
      <w:bookmarkEnd w:id="54"/>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5"/>
    <w:bookmarkEnd w:id="56"/>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0"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w:t>
      </w:r>
      <w:r w:rsidR="5CE35AD8" w:rsidRPr="000522F7">
        <w:lastRenderedPageBreak/>
        <w:t>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7"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7"/>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8" w:name="_Hlk189827109"/>
      <w:r w:rsidR="00187B68">
        <w:t>, v</w:t>
      </w:r>
      <w:r w:rsidR="003A1166">
        <w:t>e</w:t>
      </w:r>
      <w:r w:rsidR="00187B68">
        <w:t> znění pozdějších předpisů (dále jen „zákon o registru smluv“)</w:t>
      </w:r>
      <w:r w:rsidR="007C1C3C" w:rsidRPr="003C6F82">
        <w:t>,</w:t>
      </w:r>
      <w:r w:rsidRPr="003C6F82">
        <w:t xml:space="preserve"> </w:t>
      </w:r>
      <w:bookmarkEnd w:id="58"/>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9"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9"/>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0C43B40"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 xml:space="preserve">pecifikace </w:t>
      </w:r>
      <w:r w:rsidR="00943F4A" w:rsidRPr="00A80D0F">
        <w:t xml:space="preserve">díla </w:t>
      </w:r>
      <w:bookmarkStart w:id="60" w:name="_Hlk207980463"/>
      <w:r w:rsidR="00A80D0F" w:rsidRPr="00A80D0F">
        <w:t>a závazný harmonogram postupu prací</w:t>
      </w:r>
      <w:bookmarkEnd w:id="60"/>
      <w:r w:rsidR="00A80D0F" w:rsidRPr="00A80D0F">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lastRenderedPageBreak/>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61" w:name="_Hlk71731816"/>
    </w:p>
    <w:bookmarkEnd w:id="61"/>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32288581" w14:textId="0A4130D8" w:rsidR="00C16C3A" w:rsidRDefault="00CF7F14" w:rsidP="00C16C3A">
      <w:pPr>
        <w:tabs>
          <w:tab w:val="left" w:pos="142"/>
          <w:tab w:val="left" w:pos="4678"/>
        </w:tabs>
        <w:rPr>
          <w:rFonts w:cs="Arial"/>
        </w:rPr>
      </w:pPr>
      <w:r>
        <w:rPr>
          <w:rFonts w:cs="Arial"/>
        </w:rPr>
        <w:tab/>
      </w:r>
      <w:r w:rsidR="00A25E7D" w:rsidRPr="00C16C3A">
        <w:rPr>
          <w:rFonts w:cs="Arial"/>
        </w:rPr>
        <w:t>V</w:t>
      </w:r>
      <w:r w:rsidR="00714B1C">
        <w:rPr>
          <w:rFonts w:cs="Arial"/>
        </w:rPr>
        <w:t xml:space="preserve"> Brně </w:t>
      </w:r>
      <w:r w:rsidR="00C16C3A" w:rsidRPr="00C16C3A">
        <w:rPr>
          <w:rFonts w:cs="Arial"/>
        </w:rPr>
        <w:t>dne</w:t>
      </w:r>
      <w:r w:rsidR="58C08131" w:rsidRPr="00C16C3A">
        <w:rPr>
          <w:rFonts w:cs="Arial"/>
        </w:rPr>
        <w:t xml:space="preserve"> </w:t>
      </w:r>
      <w:r w:rsidR="00171C90">
        <w:rPr>
          <w:rFonts w:cs="Arial"/>
        </w:rPr>
        <w:t>15.12.2025</w:t>
      </w:r>
      <w:r w:rsidR="00C16C3A">
        <w:rPr>
          <w:rFonts w:cs="Arial"/>
        </w:rPr>
        <w:tab/>
      </w:r>
      <w:r w:rsidR="000B6025" w:rsidRPr="00C16C3A">
        <w:rPr>
          <w:rFonts w:cs="Arial"/>
        </w:rPr>
        <w:t>V</w:t>
      </w:r>
      <w:r w:rsidR="000B6025">
        <w:rPr>
          <w:rFonts w:cs="Arial"/>
        </w:rPr>
        <w:t xml:space="preserve"> Hodoníně</w:t>
      </w:r>
      <w:r w:rsidR="00C16C3A" w:rsidRPr="00C16C3A">
        <w:rPr>
          <w:rFonts w:cs="Arial"/>
        </w:rPr>
        <w:t xml:space="preserve"> dne</w:t>
      </w:r>
      <w:r w:rsidR="22AEAF9D" w:rsidRPr="00C16C3A">
        <w:rPr>
          <w:rFonts w:cs="Arial"/>
        </w:rPr>
        <w:t xml:space="preserve"> </w:t>
      </w:r>
      <w:r w:rsidR="00171C90">
        <w:rPr>
          <w:rFonts w:cs="Arial"/>
        </w:rPr>
        <w:t>12.12.2025</w:t>
      </w:r>
    </w:p>
    <w:p w14:paraId="78871DC2" w14:textId="77777777" w:rsidR="00CF7F14" w:rsidRDefault="00CF7F14"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3CB2E194" w14:textId="77777777" w:rsidR="000B6025" w:rsidRDefault="00DB28B9" w:rsidP="000B6025">
      <w:pPr>
        <w:tabs>
          <w:tab w:val="left" w:pos="142"/>
          <w:tab w:val="left" w:pos="4678"/>
        </w:tabs>
        <w:rPr>
          <w:rFonts w:cs="Arial"/>
        </w:rPr>
      </w:pPr>
      <w:r>
        <w:rPr>
          <w:rFonts w:cs="Arial"/>
        </w:rPr>
        <w:tab/>
      </w:r>
      <w:r w:rsidR="00714B1C" w:rsidRPr="002F4E7E">
        <w:rPr>
          <w:rFonts w:cs="Arial"/>
        </w:rPr>
        <w:t xml:space="preserve">Ing. </w:t>
      </w:r>
      <w:r w:rsidR="00714B1C">
        <w:rPr>
          <w:rFonts w:cs="Arial"/>
        </w:rPr>
        <w:t xml:space="preserve">Pavel Zajíček, </w:t>
      </w:r>
      <w:r w:rsidR="00714B1C" w:rsidRPr="00FD0C4D">
        <w:rPr>
          <w:rFonts w:cs="Arial"/>
        </w:rPr>
        <w:t xml:space="preserve">ředitel </w:t>
      </w:r>
      <w:r w:rsidR="00714B1C">
        <w:rPr>
          <w:rFonts w:cs="Arial"/>
        </w:rPr>
        <w:tab/>
      </w:r>
      <w:r w:rsidR="000B6025">
        <w:rPr>
          <w:rFonts w:cs="Arial"/>
          <w:b/>
          <w:bCs/>
        </w:rPr>
        <w:t xml:space="preserve">SWIETELSKY stavební s.r.o. </w:t>
      </w:r>
    </w:p>
    <w:p w14:paraId="3584AE6D" w14:textId="6B09C2EF" w:rsidR="000B6025" w:rsidRDefault="000B6025" w:rsidP="000B6025">
      <w:pPr>
        <w:tabs>
          <w:tab w:val="left" w:pos="4678"/>
        </w:tabs>
        <w:spacing w:after="0"/>
        <w:ind w:firstLine="142"/>
        <w:rPr>
          <w:rFonts w:cs="Arial"/>
        </w:rPr>
      </w:pPr>
      <w:r w:rsidRPr="00FD0C4D">
        <w:rPr>
          <w:rFonts w:cs="Arial"/>
        </w:rPr>
        <w:t>Krajského pozemkového úřadu</w:t>
      </w:r>
      <w:r>
        <w:rPr>
          <w:rFonts w:cs="Arial"/>
        </w:rPr>
        <w:tab/>
      </w:r>
      <w:proofErr w:type="spellStart"/>
      <w:r w:rsidR="00171C90">
        <w:rPr>
          <w:rFonts w:cs="Arial"/>
        </w:rPr>
        <w:t>xxxxx</w:t>
      </w:r>
      <w:proofErr w:type="spellEnd"/>
      <w:r>
        <w:rPr>
          <w:rFonts w:cs="Arial"/>
        </w:rPr>
        <w:t xml:space="preserve"> – </w:t>
      </w:r>
      <w:proofErr w:type="spellStart"/>
      <w:r w:rsidR="00171C90">
        <w:rPr>
          <w:rFonts w:cs="Arial"/>
        </w:rPr>
        <w:t>xxxxx</w:t>
      </w:r>
      <w:proofErr w:type="spellEnd"/>
      <w:r>
        <w:rPr>
          <w:rFonts w:cs="Arial"/>
        </w:rPr>
        <w:t xml:space="preserve"> a</w:t>
      </w:r>
    </w:p>
    <w:p w14:paraId="3E246643" w14:textId="18FE4C30" w:rsidR="000B6025" w:rsidRDefault="000B6025" w:rsidP="000B6025">
      <w:pPr>
        <w:tabs>
          <w:tab w:val="left" w:pos="4678"/>
        </w:tabs>
        <w:spacing w:after="0"/>
        <w:ind w:firstLine="142"/>
        <w:rPr>
          <w:rFonts w:cs="Arial"/>
        </w:rPr>
      </w:pPr>
      <w:r w:rsidRPr="00FD0C4D">
        <w:rPr>
          <w:rFonts w:cs="Arial"/>
        </w:rPr>
        <w:t>pro Jihomoravský kraj</w:t>
      </w:r>
      <w:r>
        <w:rPr>
          <w:rFonts w:cs="Arial"/>
        </w:rPr>
        <w:t xml:space="preserve"> </w:t>
      </w:r>
      <w:r>
        <w:rPr>
          <w:rFonts w:cs="Arial"/>
        </w:rPr>
        <w:tab/>
      </w:r>
      <w:proofErr w:type="spellStart"/>
      <w:r w:rsidR="00171C90">
        <w:rPr>
          <w:rFonts w:cs="Arial"/>
        </w:rPr>
        <w:t>xxxxx</w:t>
      </w:r>
      <w:proofErr w:type="spellEnd"/>
      <w:r>
        <w:rPr>
          <w:rFonts w:cs="Arial"/>
        </w:rPr>
        <w:t xml:space="preserve"> – </w:t>
      </w:r>
      <w:proofErr w:type="spellStart"/>
      <w:r w:rsidR="00171C90">
        <w:rPr>
          <w:rFonts w:cs="Arial"/>
        </w:rPr>
        <w:t>xxxxx</w:t>
      </w:r>
      <w:proofErr w:type="spellEnd"/>
      <w:r>
        <w:rPr>
          <w:rFonts w:cs="Arial"/>
        </w:rPr>
        <w:t xml:space="preserve"> </w:t>
      </w:r>
    </w:p>
    <w:p w14:paraId="1573E9F1" w14:textId="77777777" w:rsidR="000B6025" w:rsidRDefault="000B6025" w:rsidP="000B6025">
      <w:pPr>
        <w:tabs>
          <w:tab w:val="left" w:pos="4678"/>
        </w:tabs>
        <w:spacing w:after="0"/>
        <w:ind w:firstLine="142"/>
        <w:rPr>
          <w:rFonts w:cs="Arial"/>
        </w:rPr>
      </w:pPr>
      <w:r>
        <w:rPr>
          <w:rFonts w:cs="Arial"/>
        </w:rPr>
        <w:tab/>
        <w:t xml:space="preserve">oba na základě pověření </w:t>
      </w:r>
    </w:p>
    <w:p w14:paraId="3E732C64" w14:textId="1AE26E9C" w:rsidR="00826A3B" w:rsidRDefault="00826A3B" w:rsidP="000B6025">
      <w:pPr>
        <w:tabs>
          <w:tab w:val="left" w:pos="142"/>
          <w:tab w:val="left" w:pos="4678"/>
        </w:tabs>
        <w:rPr>
          <w:rFonts w:cs="Arial"/>
          <w:b/>
          <w:bCs/>
          <w:highlight w:val="yellow"/>
        </w:rPr>
      </w:pPr>
      <w:r>
        <w:rPr>
          <w:rFonts w:cs="Arial"/>
          <w:b/>
          <w:bCs/>
          <w:highlight w:val="yellow"/>
        </w:rPr>
        <w:br w:type="page"/>
      </w:r>
    </w:p>
    <w:p w14:paraId="0FDA007E" w14:textId="5655FC79" w:rsidR="00C41BBA" w:rsidRDefault="00F25532">
      <w:pPr>
        <w:spacing w:before="0" w:after="200"/>
        <w:contextualSpacing w:val="0"/>
        <w:jc w:val="left"/>
        <w:rPr>
          <w:rFonts w:cs="Arial"/>
          <w:b/>
          <w:bCs/>
          <w:highlight w:val="yellow"/>
        </w:rPr>
      </w:pPr>
      <w:r w:rsidRPr="00D47305">
        <w:rPr>
          <w:rFonts w:cs="Arial"/>
          <w:b/>
          <w:bCs/>
        </w:rPr>
        <w:lastRenderedPageBreak/>
        <w:t xml:space="preserve">Příloha č. 1: </w:t>
      </w:r>
      <w:r w:rsidRPr="004436F3">
        <w:rPr>
          <w:b/>
          <w:bCs/>
        </w:rPr>
        <w:t xml:space="preserve">Specifikace díla </w:t>
      </w:r>
      <w:r w:rsidR="00C75365" w:rsidRPr="004436F3">
        <w:rPr>
          <w:b/>
          <w:bCs/>
        </w:rPr>
        <w:t>a závazný harmonogram postupu prací</w:t>
      </w:r>
    </w:p>
    <w:p w14:paraId="54B3496C" w14:textId="46ABC82D" w:rsidR="009464D4" w:rsidRPr="007C5E9E" w:rsidRDefault="00147BD9" w:rsidP="009464D4">
      <w:pPr>
        <w:tabs>
          <w:tab w:val="left" w:pos="1134"/>
        </w:tabs>
        <w:autoSpaceDE w:val="0"/>
        <w:autoSpaceDN w:val="0"/>
        <w:adjustRightInd w:val="0"/>
        <w:rPr>
          <w:rFonts w:eastAsia="Calibri" w:cs="Arial"/>
          <w:b/>
          <w:bCs/>
          <w:u w:val="single"/>
        </w:rPr>
      </w:pPr>
      <w:r w:rsidRPr="007C5E9E">
        <w:rPr>
          <w:rFonts w:eastAsia="Calibri" w:cs="Arial"/>
          <w:b/>
          <w:bCs/>
          <w:u w:val="single"/>
        </w:rPr>
        <w:t xml:space="preserve">SO 01 </w:t>
      </w:r>
      <w:r w:rsidR="009464D4" w:rsidRPr="007C5E9E">
        <w:rPr>
          <w:rFonts w:eastAsia="Calibri" w:cs="Arial"/>
          <w:b/>
          <w:bCs/>
          <w:u w:val="single"/>
        </w:rPr>
        <w:t>Vodní nádrž VN1</w:t>
      </w:r>
    </w:p>
    <w:p w14:paraId="7D14877A" w14:textId="16288E08" w:rsidR="009464D4" w:rsidRPr="007C5E9E" w:rsidRDefault="009464D4" w:rsidP="009464D4">
      <w:pPr>
        <w:tabs>
          <w:tab w:val="left" w:pos="1134"/>
        </w:tabs>
        <w:autoSpaceDE w:val="0"/>
        <w:autoSpaceDN w:val="0"/>
        <w:adjustRightInd w:val="0"/>
        <w:rPr>
          <w:rFonts w:eastAsia="Calibri" w:cs="Arial"/>
        </w:rPr>
      </w:pPr>
      <w:r w:rsidRPr="007C5E9E">
        <w:rPr>
          <w:rFonts w:eastAsia="Calibri" w:cs="Arial"/>
        </w:rPr>
        <w:t>Nádrž.je navržena jako částečně zahloubená s hrází, která bude napojena na stávající hráz podél vodního toku (boční hráz). K manipulaci s hladinou a vypouštění nádrže je navržen požerák, který bude mít odpadní potrubí DN 300 zaústěno přes novou šachtu DN 1000 do stávajícího hlavníku meliorace DN 250.</w:t>
      </w:r>
    </w:p>
    <w:p w14:paraId="179E4BF5" w14:textId="77777777" w:rsidR="009464D4" w:rsidRPr="007C5E9E" w:rsidRDefault="009464D4" w:rsidP="009464D4">
      <w:pPr>
        <w:tabs>
          <w:tab w:val="left" w:pos="1134"/>
          <w:tab w:val="left" w:pos="4536"/>
        </w:tabs>
        <w:autoSpaceDE w:val="0"/>
        <w:autoSpaceDN w:val="0"/>
        <w:adjustRightInd w:val="0"/>
        <w:rPr>
          <w:rFonts w:eastAsia="Calibri" w:cs="Arial"/>
        </w:rPr>
      </w:pPr>
      <w:r w:rsidRPr="007C5E9E">
        <w:rPr>
          <w:rFonts w:eastAsia="Calibri" w:cs="Arial"/>
        </w:rPr>
        <w:t xml:space="preserve">Maximální objem akumulované vody: </w:t>
      </w:r>
      <w:r w:rsidRPr="007C5E9E">
        <w:rPr>
          <w:rFonts w:eastAsia="Calibri" w:cs="Arial"/>
        </w:rPr>
        <w:tab/>
        <w:t xml:space="preserve">115 810 m3 </w:t>
      </w:r>
    </w:p>
    <w:p w14:paraId="2ED4BA91" w14:textId="77777777" w:rsidR="009464D4" w:rsidRPr="007C5E9E" w:rsidRDefault="009464D4" w:rsidP="009464D4">
      <w:pPr>
        <w:tabs>
          <w:tab w:val="left" w:pos="1134"/>
          <w:tab w:val="left" w:pos="4536"/>
        </w:tabs>
        <w:autoSpaceDE w:val="0"/>
        <w:autoSpaceDN w:val="0"/>
        <w:adjustRightInd w:val="0"/>
        <w:rPr>
          <w:rFonts w:eastAsia="Calibri" w:cs="Arial"/>
        </w:rPr>
      </w:pPr>
      <w:r w:rsidRPr="007C5E9E">
        <w:rPr>
          <w:rFonts w:eastAsia="Calibri" w:cs="Arial"/>
        </w:rPr>
        <w:t xml:space="preserve">Plocha při max. hladině (Q100): </w:t>
      </w:r>
      <w:r w:rsidRPr="007C5E9E">
        <w:rPr>
          <w:rFonts w:eastAsia="Calibri" w:cs="Arial"/>
        </w:rPr>
        <w:tab/>
        <w:t xml:space="preserve">5,375 ha </w:t>
      </w:r>
    </w:p>
    <w:p w14:paraId="320607DF" w14:textId="77777777" w:rsidR="009464D4" w:rsidRPr="007C5E9E" w:rsidRDefault="009464D4" w:rsidP="009464D4">
      <w:pPr>
        <w:tabs>
          <w:tab w:val="left" w:pos="1134"/>
          <w:tab w:val="left" w:pos="4536"/>
        </w:tabs>
        <w:autoSpaceDE w:val="0"/>
        <w:autoSpaceDN w:val="0"/>
        <w:adjustRightInd w:val="0"/>
        <w:rPr>
          <w:rFonts w:eastAsia="Calibri" w:cs="Arial"/>
        </w:rPr>
      </w:pPr>
      <w:r w:rsidRPr="007C5E9E">
        <w:rPr>
          <w:rFonts w:eastAsia="Calibri" w:cs="Arial"/>
        </w:rPr>
        <w:t xml:space="preserve">Max. hloubky vody v rybníku: </w:t>
      </w:r>
      <w:r w:rsidRPr="007C5E9E">
        <w:rPr>
          <w:rFonts w:eastAsia="Calibri" w:cs="Arial"/>
        </w:rPr>
        <w:tab/>
        <w:t xml:space="preserve">3,05 m </w:t>
      </w:r>
    </w:p>
    <w:p w14:paraId="2C68BC85" w14:textId="77777777" w:rsidR="009464D4" w:rsidRPr="007C5E9E" w:rsidRDefault="009464D4" w:rsidP="009464D4">
      <w:pPr>
        <w:tabs>
          <w:tab w:val="left" w:pos="1134"/>
          <w:tab w:val="left" w:pos="4536"/>
        </w:tabs>
        <w:autoSpaceDE w:val="0"/>
        <w:autoSpaceDN w:val="0"/>
        <w:adjustRightInd w:val="0"/>
        <w:rPr>
          <w:rFonts w:eastAsia="Calibri" w:cs="Arial"/>
        </w:rPr>
      </w:pPr>
      <w:r w:rsidRPr="007C5E9E">
        <w:rPr>
          <w:rFonts w:eastAsia="Calibri" w:cs="Arial"/>
        </w:rPr>
        <w:t xml:space="preserve">Max. výška hráze: </w:t>
      </w:r>
      <w:r w:rsidRPr="007C5E9E">
        <w:rPr>
          <w:rFonts w:eastAsia="Calibri" w:cs="Arial"/>
        </w:rPr>
        <w:tab/>
        <w:t xml:space="preserve">3,70 m </w:t>
      </w:r>
    </w:p>
    <w:p w14:paraId="4915113C" w14:textId="77777777" w:rsidR="009464D4" w:rsidRPr="007C5E9E" w:rsidRDefault="009464D4" w:rsidP="009464D4">
      <w:pPr>
        <w:tabs>
          <w:tab w:val="left" w:pos="1134"/>
          <w:tab w:val="left" w:pos="4536"/>
        </w:tabs>
        <w:autoSpaceDE w:val="0"/>
        <w:autoSpaceDN w:val="0"/>
        <w:adjustRightInd w:val="0"/>
        <w:rPr>
          <w:rFonts w:eastAsia="Calibri" w:cs="Arial"/>
        </w:rPr>
      </w:pPr>
      <w:r w:rsidRPr="007C5E9E">
        <w:rPr>
          <w:rFonts w:eastAsia="Calibri" w:cs="Arial"/>
        </w:rPr>
        <w:t xml:space="preserve">Délka hráze </w:t>
      </w:r>
      <w:r w:rsidRPr="007C5E9E">
        <w:rPr>
          <w:rFonts w:eastAsia="Calibri" w:cs="Arial"/>
        </w:rPr>
        <w:tab/>
        <w:t>775,80 m</w:t>
      </w:r>
    </w:p>
    <w:p w14:paraId="0AB20019" w14:textId="77777777" w:rsidR="00C41BBA" w:rsidRPr="007C5E9E" w:rsidRDefault="00C41BBA">
      <w:pPr>
        <w:spacing w:before="0" w:after="200"/>
        <w:contextualSpacing w:val="0"/>
        <w:jc w:val="left"/>
        <w:rPr>
          <w:rFonts w:cs="Arial"/>
          <w:b/>
          <w:bCs/>
          <w:highlight w:val="yellow"/>
        </w:rPr>
      </w:pPr>
    </w:p>
    <w:p w14:paraId="133B4108" w14:textId="77777777" w:rsidR="007138F3" w:rsidRPr="007C5E9E" w:rsidRDefault="00407625" w:rsidP="00147BD9">
      <w:pPr>
        <w:spacing w:before="0" w:after="200"/>
        <w:contextualSpacing w:val="0"/>
        <w:jc w:val="left"/>
        <w:rPr>
          <w:rFonts w:cs="Arial"/>
          <w:b/>
          <w:bCs/>
        </w:rPr>
      </w:pPr>
      <w:r w:rsidRPr="007C5E9E">
        <w:rPr>
          <w:rFonts w:cs="Arial"/>
          <w:b/>
          <w:bCs/>
        </w:rPr>
        <w:t>Stavební objekt</w:t>
      </w:r>
      <w:r w:rsidR="004426AB" w:rsidRPr="007C5E9E">
        <w:rPr>
          <w:rFonts w:cs="Arial"/>
          <w:b/>
          <w:bCs/>
        </w:rPr>
        <w:t xml:space="preserve"> SO O1</w:t>
      </w:r>
      <w:r w:rsidR="00020D09" w:rsidRPr="007C5E9E">
        <w:rPr>
          <w:rFonts w:cs="Arial"/>
          <w:b/>
          <w:bCs/>
        </w:rPr>
        <w:t xml:space="preserve"> Vodní nádrž VN1 je dle </w:t>
      </w:r>
      <w:r w:rsidR="007138F3" w:rsidRPr="007C5E9E">
        <w:rPr>
          <w:rFonts w:cs="Arial"/>
          <w:b/>
          <w:bCs/>
        </w:rPr>
        <w:t>projektové</w:t>
      </w:r>
      <w:r w:rsidR="00020D09" w:rsidRPr="007C5E9E">
        <w:rPr>
          <w:rFonts w:cs="Arial"/>
          <w:b/>
          <w:bCs/>
        </w:rPr>
        <w:t xml:space="preserve"> dokumentace dále členěna </w:t>
      </w:r>
      <w:r w:rsidR="007138F3" w:rsidRPr="007C5E9E">
        <w:rPr>
          <w:rFonts w:cs="Arial"/>
          <w:b/>
          <w:bCs/>
        </w:rPr>
        <w:t xml:space="preserve">na </w:t>
      </w:r>
      <w:proofErr w:type="spellStart"/>
      <w:r w:rsidR="007138F3" w:rsidRPr="007C5E9E">
        <w:rPr>
          <w:rFonts w:cs="Arial"/>
          <w:b/>
          <w:bCs/>
        </w:rPr>
        <w:t>podobjekty</w:t>
      </w:r>
      <w:proofErr w:type="spellEnd"/>
      <w:r w:rsidR="007138F3" w:rsidRPr="007C5E9E">
        <w:rPr>
          <w:rFonts w:cs="Arial"/>
          <w:b/>
          <w:bCs/>
        </w:rPr>
        <w:t>:</w:t>
      </w:r>
    </w:p>
    <w:p w14:paraId="54C5B64A" w14:textId="2FB37925" w:rsidR="00147BD9" w:rsidRPr="007C5E9E" w:rsidRDefault="00147BD9" w:rsidP="007138F3">
      <w:pPr>
        <w:spacing w:before="0" w:after="0"/>
        <w:ind w:firstLine="709"/>
        <w:contextualSpacing w:val="0"/>
        <w:jc w:val="left"/>
        <w:rPr>
          <w:rFonts w:cs="Arial"/>
        </w:rPr>
      </w:pPr>
      <w:r w:rsidRPr="007C5E9E">
        <w:rPr>
          <w:rFonts w:cs="Arial"/>
        </w:rPr>
        <w:t>So-01.1 - Prostor zátopy</w:t>
      </w:r>
    </w:p>
    <w:p w14:paraId="3FEF074E" w14:textId="74A4953B" w:rsidR="00147BD9" w:rsidRPr="007C5E9E" w:rsidRDefault="00147BD9" w:rsidP="007138F3">
      <w:pPr>
        <w:spacing w:before="0" w:after="0"/>
        <w:ind w:firstLine="709"/>
        <w:contextualSpacing w:val="0"/>
        <w:jc w:val="left"/>
        <w:rPr>
          <w:rFonts w:cs="Arial"/>
        </w:rPr>
      </w:pPr>
      <w:r w:rsidRPr="007C5E9E">
        <w:rPr>
          <w:rFonts w:cs="Arial"/>
        </w:rPr>
        <w:t>So-01.2 - Hráz</w:t>
      </w:r>
    </w:p>
    <w:p w14:paraId="4FF80DAE" w14:textId="1B334553" w:rsidR="00147BD9" w:rsidRPr="007C5E9E" w:rsidRDefault="00147BD9" w:rsidP="007138F3">
      <w:pPr>
        <w:spacing w:before="0" w:after="0"/>
        <w:ind w:firstLine="709"/>
        <w:contextualSpacing w:val="0"/>
        <w:jc w:val="left"/>
        <w:rPr>
          <w:rFonts w:cs="Arial"/>
        </w:rPr>
      </w:pPr>
      <w:r w:rsidRPr="007C5E9E">
        <w:rPr>
          <w:rFonts w:cs="Arial"/>
        </w:rPr>
        <w:t xml:space="preserve">So-01.3 - Výpustné </w:t>
      </w:r>
      <w:r w:rsidR="008E1975" w:rsidRPr="007C5E9E">
        <w:rPr>
          <w:rFonts w:cs="Arial"/>
        </w:rPr>
        <w:t>zařízení – požerák</w:t>
      </w:r>
    </w:p>
    <w:p w14:paraId="7A31BDF3" w14:textId="5D102234" w:rsidR="00147BD9" w:rsidRPr="007C5E9E" w:rsidRDefault="00147BD9" w:rsidP="007138F3">
      <w:pPr>
        <w:spacing w:before="0" w:after="0"/>
        <w:ind w:firstLine="709"/>
        <w:contextualSpacing w:val="0"/>
        <w:jc w:val="left"/>
        <w:rPr>
          <w:rFonts w:cs="Arial"/>
        </w:rPr>
      </w:pPr>
      <w:r w:rsidRPr="007C5E9E">
        <w:rPr>
          <w:rFonts w:cs="Arial"/>
        </w:rPr>
        <w:t>So-01.4 - Bezpečnostní přeliv</w:t>
      </w:r>
      <w:r w:rsidR="008E1975" w:rsidRPr="007C5E9E">
        <w:rPr>
          <w:rFonts w:cs="Arial"/>
        </w:rPr>
        <w:t xml:space="preserve"> (průleh)</w:t>
      </w:r>
    </w:p>
    <w:p w14:paraId="61510923" w14:textId="067ED9C3" w:rsidR="00147BD9" w:rsidRPr="007C5E9E" w:rsidRDefault="00147BD9" w:rsidP="007138F3">
      <w:pPr>
        <w:spacing w:before="0" w:after="0"/>
        <w:ind w:firstLine="709"/>
        <w:contextualSpacing w:val="0"/>
        <w:jc w:val="left"/>
        <w:rPr>
          <w:rFonts w:cs="Arial"/>
        </w:rPr>
      </w:pPr>
      <w:r w:rsidRPr="007C5E9E">
        <w:rPr>
          <w:rFonts w:cs="Arial"/>
        </w:rPr>
        <w:t xml:space="preserve">So-01.5 - </w:t>
      </w:r>
      <w:proofErr w:type="spellStart"/>
      <w:r w:rsidRPr="007C5E9E">
        <w:rPr>
          <w:rFonts w:cs="Arial"/>
        </w:rPr>
        <w:t>Nátokový</w:t>
      </w:r>
      <w:proofErr w:type="spellEnd"/>
      <w:r w:rsidRPr="007C5E9E">
        <w:rPr>
          <w:rFonts w:cs="Arial"/>
        </w:rPr>
        <w:t xml:space="preserve"> objekt</w:t>
      </w:r>
      <w:r w:rsidR="008E1975" w:rsidRPr="007C5E9E">
        <w:rPr>
          <w:rFonts w:cs="Arial"/>
        </w:rPr>
        <w:t xml:space="preserve"> (průleh</w:t>
      </w:r>
      <w:r w:rsidR="00272FA5" w:rsidRPr="007C5E9E">
        <w:rPr>
          <w:rFonts w:cs="Arial"/>
        </w:rPr>
        <w:t>)</w:t>
      </w:r>
    </w:p>
    <w:p w14:paraId="7CD87946" w14:textId="71AD7DDD" w:rsidR="00147BD9" w:rsidRPr="007C5E9E" w:rsidRDefault="00147BD9" w:rsidP="007138F3">
      <w:pPr>
        <w:spacing w:before="0" w:after="0"/>
        <w:ind w:firstLine="709"/>
        <w:contextualSpacing w:val="0"/>
        <w:jc w:val="left"/>
        <w:rPr>
          <w:rFonts w:cs="Arial"/>
        </w:rPr>
      </w:pPr>
      <w:r w:rsidRPr="007C5E9E">
        <w:rPr>
          <w:rFonts w:cs="Arial"/>
        </w:rPr>
        <w:t>So-01.6 - Svodný drén meliorace</w:t>
      </w:r>
    </w:p>
    <w:p w14:paraId="2FC6F543" w14:textId="34D7B63F" w:rsidR="00C41BBA" w:rsidRPr="007C5E9E" w:rsidRDefault="00147BD9" w:rsidP="007138F3">
      <w:pPr>
        <w:spacing w:before="0" w:after="0"/>
        <w:ind w:firstLine="709"/>
        <w:contextualSpacing w:val="0"/>
        <w:jc w:val="left"/>
        <w:rPr>
          <w:rFonts w:cs="Arial"/>
          <w:highlight w:val="yellow"/>
        </w:rPr>
      </w:pPr>
      <w:r w:rsidRPr="007C5E9E">
        <w:rPr>
          <w:rFonts w:cs="Arial"/>
        </w:rPr>
        <w:t xml:space="preserve">Vedlejší a ostatní náklady </w:t>
      </w:r>
    </w:p>
    <w:p w14:paraId="56150603" w14:textId="77777777" w:rsidR="00A35128" w:rsidRPr="004C421A" w:rsidRDefault="00A35128">
      <w:pPr>
        <w:spacing w:before="0" w:after="200"/>
        <w:contextualSpacing w:val="0"/>
        <w:jc w:val="left"/>
        <w:rPr>
          <w:rFonts w:cs="Arial"/>
          <w:b/>
          <w:bCs/>
          <w:color w:val="FF0000"/>
          <w:highlight w:val="yellow"/>
        </w:rPr>
      </w:pPr>
    </w:p>
    <w:p w14:paraId="50F05707" w14:textId="77777777" w:rsidR="00C40472" w:rsidRPr="007C5E9E" w:rsidRDefault="00C40472" w:rsidP="00C40472">
      <w:pPr>
        <w:rPr>
          <w:rFonts w:cs="Arial"/>
          <w:b/>
          <w:bCs/>
          <w:u w:val="single"/>
        </w:rPr>
      </w:pPr>
      <w:r w:rsidRPr="007C5E9E">
        <w:rPr>
          <w:rFonts w:cs="Arial"/>
          <w:b/>
          <w:bCs/>
          <w:u w:val="single"/>
        </w:rPr>
        <w:t>Podrobná specifikace díla je uvedena v projektové dokumentaci, soupisu stavebních prací, dodávek a služeb s výkazem výměr případně ve stavebním povolení.</w:t>
      </w:r>
    </w:p>
    <w:p w14:paraId="02953C16" w14:textId="77777777" w:rsidR="00A35128" w:rsidRPr="007C5E9E" w:rsidRDefault="00A35128">
      <w:pPr>
        <w:spacing w:before="0" w:after="200"/>
        <w:contextualSpacing w:val="0"/>
        <w:jc w:val="left"/>
        <w:rPr>
          <w:rFonts w:cs="Arial"/>
          <w:b/>
          <w:bCs/>
          <w:highlight w:val="yellow"/>
        </w:rPr>
      </w:pPr>
    </w:p>
    <w:p w14:paraId="1E2E81B3" w14:textId="4BE4F31B" w:rsidR="00A35128" w:rsidRPr="00D61D5D" w:rsidRDefault="00A35128" w:rsidP="00A35128">
      <w:pPr>
        <w:rPr>
          <w:rFonts w:cs="Arial"/>
          <w:u w:val="single"/>
        </w:rPr>
      </w:pPr>
      <w:r w:rsidRPr="00D61D5D">
        <w:rPr>
          <w:rFonts w:cs="Arial"/>
          <w:u w:val="single"/>
        </w:rPr>
        <w:t xml:space="preserve">Součástí realizace stavebních prací dále </w:t>
      </w:r>
      <w:r w:rsidR="00D61D5D" w:rsidRPr="00D61D5D">
        <w:rPr>
          <w:rFonts w:cs="Arial"/>
          <w:u w:val="single"/>
        </w:rPr>
        <w:t>mj.</w:t>
      </w:r>
      <w:r w:rsidRPr="00D61D5D">
        <w:rPr>
          <w:rFonts w:cs="Arial"/>
          <w:u w:val="single"/>
        </w:rPr>
        <w:t>je:</w:t>
      </w:r>
    </w:p>
    <w:p w14:paraId="793278A1" w14:textId="294F3138" w:rsidR="00A35128" w:rsidRPr="00F76AB3" w:rsidRDefault="00A35128" w:rsidP="00A35128">
      <w:pPr>
        <w:rPr>
          <w:rFonts w:cs="Arial"/>
          <w:color w:val="FF0000"/>
          <w:u w:val="single"/>
        </w:rPr>
      </w:pPr>
      <w:r w:rsidRPr="00F76AB3">
        <w:rPr>
          <w:rFonts w:cs="Arial"/>
          <w:color w:val="FF0000"/>
        </w:rPr>
        <w:tab/>
      </w:r>
    </w:p>
    <w:p w14:paraId="3EC348DF" w14:textId="77777777" w:rsidR="00034D8F" w:rsidRPr="004A44D4" w:rsidRDefault="00034D8F" w:rsidP="00034D8F">
      <w:pPr>
        <w:pStyle w:val="Odrky"/>
        <w:ind w:left="567" w:hanging="425"/>
        <w:rPr>
          <w:rFonts w:cs="Arial"/>
          <w:b/>
          <w:bCs/>
          <w:szCs w:val="22"/>
        </w:rPr>
      </w:pPr>
      <w:bookmarkStart w:id="62" w:name="_Hlk207980971"/>
      <w:r w:rsidRPr="004A44D4">
        <w:t xml:space="preserve">zhotovení a umístění </w:t>
      </w:r>
      <w:r w:rsidRPr="004A44D4">
        <w:rPr>
          <w:b/>
          <w:bCs/>
        </w:rPr>
        <w:t>informační tabule pro publicitu dotačního titulu</w:t>
      </w:r>
      <w:r w:rsidRPr="004A44D4">
        <w:t xml:space="preserve"> (plast nebo kov, min. formát A2, polep plast. fólií nebo nástřik, odolné povětrnostním vlivům, na ocelovém rámu a ocelových sloupcích)</w:t>
      </w:r>
    </w:p>
    <w:bookmarkEnd w:id="62"/>
    <w:p w14:paraId="64CF644F" w14:textId="77777777" w:rsidR="00034D8F" w:rsidRPr="00443438" w:rsidRDefault="00034D8F" w:rsidP="00034D8F">
      <w:pPr>
        <w:pStyle w:val="Odrky"/>
        <w:ind w:left="567" w:hanging="425"/>
        <w:rPr>
          <w:rFonts w:cs="Arial"/>
          <w:b/>
          <w:bCs/>
          <w:szCs w:val="22"/>
        </w:rPr>
      </w:pPr>
      <w:r w:rsidRPr="00443438">
        <w:rPr>
          <w:rFonts w:cs="Arial"/>
          <w:b/>
          <w:bCs/>
          <w:szCs w:val="22"/>
        </w:rPr>
        <w:t>geodetické vytyčení před zahájení realizace stavebních prací</w:t>
      </w:r>
    </w:p>
    <w:p w14:paraId="0348079D" w14:textId="77777777" w:rsidR="00034D8F" w:rsidRPr="00443438" w:rsidRDefault="00034D8F" w:rsidP="00034D8F">
      <w:pPr>
        <w:pStyle w:val="Odrky"/>
        <w:numPr>
          <w:ilvl w:val="0"/>
          <w:numId w:val="0"/>
        </w:numPr>
        <w:ind w:left="567"/>
        <w:rPr>
          <w:rFonts w:cs="Arial"/>
          <w:szCs w:val="22"/>
        </w:rPr>
      </w:pPr>
      <w:r w:rsidRPr="00443438">
        <w:rPr>
          <w:rFonts w:cs="Arial"/>
          <w:szCs w:val="22"/>
        </w:rPr>
        <w:t xml:space="preserve">Součástí plnění předmětu veřejné zakázky je také geodetické vytyčení pozemků určených k realizaci stavby, geodetické vytýčení vlastní stavby před jejím zahájením tak, aby mohla být provedena kontrola umístění stavby na požadovaných pozemcích. Před zahájením stavebních prací musí zhotovitel stavby zajistit výškové i polohopisné vytyčení veškerých inženýrských sítí. V rámci výstavby musí být postupováno v souladu s podmínkami stanovenými správci jednotlivých sítí, které jsou součástí příslušného stavebního povolení. </w:t>
      </w:r>
      <w:r w:rsidRPr="00443438">
        <w:rPr>
          <w:rFonts w:cs="Arial"/>
          <w:bCs/>
          <w:szCs w:val="22"/>
        </w:rPr>
        <w:t>Hranice těchto parcel budou označeny kolíky.</w:t>
      </w:r>
    </w:p>
    <w:p w14:paraId="7D58CE80" w14:textId="77777777" w:rsidR="00034D8F" w:rsidRPr="00443438" w:rsidRDefault="00034D8F" w:rsidP="00034D8F">
      <w:pPr>
        <w:pStyle w:val="Odrky"/>
        <w:numPr>
          <w:ilvl w:val="0"/>
          <w:numId w:val="42"/>
        </w:numPr>
        <w:autoSpaceDE w:val="0"/>
        <w:autoSpaceDN w:val="0"/>
        <w:adjustRightInd w:val="0"/>
        <w:spacing w:after="0"/>
        <w:ind w:left="567" w:hanging="425"/>
        <w:rPr>
          <w:rFonts w:eastAsia="Calibri" w:cs="Arial"/>
          <w:szCs w:val="22"/>
        </w:rPr>
      </w:pPr>
      <w:r w:rsidRPr="00443438">
        <w:rPr>
          <w:rFonts w:cs="Arial"/>
          <w:b/>
          <w:bCs/>
          <w:szCs w:val="22"/>
        </w:rPr>
        <w:t xml:space="preserve">geodetické zaměření skutečného provedení díla </w:t>
      </w:r>
      <w:r w:rsidRPr="00443438">
        <w:rPr>
          <w:rFonts w:eastAsia="Calibri" w:cs="Arial"/>
          <w:szCs w:val="22"/>
        </w:rPr>
        <w:t xml:space="preserve">včetně geometrických plánů pro kolaudační řízení, případné majetkové vypořádání a zápis díla do katastru nemovitostí, a to ve třech vyhotoveních v grafické (tištěné) a ve dvou digitálních </w:t>
      </w:r>
      <w:r w:rsidRPr="004A44D4">
        <w:rPr>
          <w:rFonts w:eastAsia="Calibri" w:cs="Arial"/>
          <w:szCs w:val="22"/>
        </w:rPr>
        <w:t xml:space="preserve">vyhotoveních </w:t>
      </w:r>
      <w:bookmarkStart w:id="63" w:name="_Hlk207980999"/>
      <w:r w:rsidRPr="004A44D4">
        <w:rPr>
          <w:rFonts w:eastAsia="Calibri" w:cs="Arial"/>
          <w:szCs w:val="22"/>
        </w:rPr>
        <w:t>*.</w:t>
      </w:r>
      <w:proofErr w:type="spellStart"/>
      <w:r w:rsidRPr="004A44D4">
        <w:rPr>
          <w:rFonts w:eastAsia="Calibri" w:cs="Arial"/>
          <w:szCs w:val="22"/>
        </w:rPr>
        <w:t>dwg</w:t>
      </w:r>
      <w:proofErr w:type="spellEnd"/>
      <w:r>
        <w:rPr>
          <w:rFonts w:eastAsia="Calibri" w:cs="Arial"/>
          <w:szCs w:val="22"/>
        </w:rPr>
        <w:t xml:space="preserve"> </w:t>
      </w:r>
      <w:bookmarkEnd w:id="63"/>
      <w:r w:rsidRPr="00443438">
        <w:rPr>
          <w:rFonts w:eastAsia="Calibri" w:cs="Arial"/>
          <w:szCs w:val="22"/>
        </w:rPr>
        <w:t xml:space="preserve">(CD) </w:t>
      </w:r>
    </w:p>
    <w:p w14:paraId="52F6F4BE" w14:textId="77777777" w:rsidR="00034D8F" w:rsidRPr="00443438" w:rsidRDefault="00034D8F" w:rsidP="00034D8F">
      <w:pPr>
        <w:pStyle w:val="Odrky"/>
        <w:numPr>
          <w:ilvl w:val="0"/>
          <w:numId w:val="0"/>
        </w:numPr>
        <w:ind w:left="567"/>
        <w:rPr>
          <w:rFonts w:cs="Arial"/>
          <w:szCs w:val="22"/>
        </w:rPr>
      </w:pPr>
      <w:r w:rsidRPr="00443438">
        <w:rPr>
          <w:rFonts w:cs="Arial"/>
          <w:szCs w:val="22"/>
        </w:rPr>
        <w:t xml:space="preserve">Po realizaci stavby uchazeč zajistí zaměření skutečného provedení celé stavby, ze kterého bude zřejmé umístění stavby na pozemcích k tomu určených. V případě potřeby bude </w:t>
      </w:r>
      <w:r w:rsidRPr="00443438">
        <w:rPr>
          <w:rFonts w:cs="Arial"/>
          <w:szCs w:val="22"/>
        </w:rPr>
        <w:lastRenderedPageBreak/>
        <w:t xml:space="preserve">součástí realizace vyhotovení geometrických plánů a jejich ověření příslušným katastrálním úřadem. </w:t>
      </w:r>
    </w:p>
    <w:p w14:paraId="671811AF" w14:textId="77777777" w:rsidR="00034D8F" w:rsidRPr="00443438" w:rsidRDefault="00034D8F" w:rsidP="00034D8F">
      <w:pPr>
        <w:pStyle w:val="Odrky"/>
        <w:numPr>
          <w:ilvl w:val="0"/>
          <w:numId w:val="42"/>
        </w:numPr>
        <w:ind w:left="567" w:hanging="425"/>
        <w:rPr>
          <w:rFonts w:cs="Arial"/>
          <w:szCs w:val="22"/>
        </w:rPr>
      </w:pPr>
      <w:r w:rsidRPr="00443438">
        <w:rPr>
          <w:rFonts w:cs="Arial"/>
          <w:b/>
          <w:bCs/>
          <w:szCs w:val="22"/>
        </w:rPr>
        <w:t>Vypracování projektové dokumentace skutečného provedení díla</w:t>
      </w:r>
      <w:r w:rsidRPr="00443438">
        <w:rPr>
          <w:rFonts w:cs="Arial"/>
          <w:szCs w:val="22"/>
        </w:rPr>
        <w:t xml:space="preserve"> bude ve třech vyhotoveních v grafické (tištěné) a ve dvou digitálních vyhotoveních ve formátech *.</w:t>
      </w:r>
      <w:proofErr w:type="spellStart"/>
      <w:r w:rsidRPr="00443438">
        <w:rPr>
          <w:rFonts w:cs="Arial"/>
          <w:szCs w:val="22"/>
        </w:rPr>
        <w:t>dgn</w:t>
      </w:r>
      <w:proofErr w:type="spellEnd"/>
      <w:r>
        <w:rPr>
          <w:rFonts w:cs="Arial"/>
          <w:szCs w:val="22"/>
        </w:rPr>
        <w:t xml:space="preserve">, </w:t>
      </w:r>
      <w:r w:rsidRPr="004A44D4">
        <w:rPr>
          <w:rFonts w:eastAsia="Calibri" w:cs="Arial"/>
          <w:szCs w:val="22"/>
        </w:rPr>
        <w:t>*.</w:t>
      </w:r>
      <w:proofErr w:type="spellStart"/>
      <w:r w:rsidRPr="004A44D4">
        <w:rPr>
          <w:rFonts w:eastAsia="Calibri" w:cs="Arial"/>
          <w:szCs w:val="22"/>
        </w:rPr>
        <w:t>dwg</w:t>
      </w:r>
      <w:proofErr w:type="spellEnd"/>
      <w:r w:rsidRPr="00443438">
        <w:rPr>
          <w:rFonts w:cs="Arial"/>
          <w:szCs w:val="22"/>
        </w:rPr>
        <w:t xml:space="preserve"> a *.</w:t>
      </w:r>
      <w:proofErr w:type="spellStart"/>
      <w:r w:rsidRPr="00443438">
        <w:rPr>
          <w:rFonts w:cs="Arial"/>
          <w:szCs w:val="22"/>
        </w:rPr>
        <w:t>pdf</w:t>
      </w:r>
      <w:proofErr w:type="spellEnd"/>
      <w:r w:rsidRPr="00443438">
        <w:rPr>
          <w:rFonts w:cs="Arial"/>
          <w:szCs w:val="22"/>
        </w:rPr>
        <w:t>.</w:t>
      </w:r>
    </w:p>
    <w:p w14:paraId="216B5FA9" w14:textId="77777777" w:rsidR="00034D8F" w:rsidRPr="00443438" w:rsidRDefault="00034D8F" w:rsidP="00034D8F">
      <w:pPr>
        <w:pStyle w:val="Odrky"/>
        <w:numPr>
          <w:ilvl w:val="0"/>
          <w:numId w:val="41"/>
        </w:numPr>
        <w:ind w:left="567" w:hanging="425"/>
        <w:rPr>
          <w:rFonts w:cs="Arial"/>
          <w:szCs w:val="22"/>
        </w:rPr>
      </w:pPr>
      <w:r w:rsidRPr="00443438">
        <w:rPr>
          <w:rFonts w:cs="Arial"/>
          <w:b/>
          <w:bCs/>
          <w:szCs w:val="22"/>
        </w:rPr>
        <w:t>Likvidace odpadů</w:t>
      </w:r>
      <w:r w:rsidRPr="00443438">
        <w:rPr>
          <w:rFonts w:cs="Arial"/>
          <w:szCs w:val="22"/>
        </w:rPr>
        <w:t xml:space="preserve"> vzniklých v rámci realizace stavby</w:t>
      </w:r>
    </w:p>
    <w:p w14:paraId="2F419E41" w14:textId="77777777" w:rsidR="00034D8F" w:rsidRPr="00443438" w:rsidRDefault="00034D8F" w:rsidP="00034D8F">
      <w:pPr>
        <w:pStyle w:val="Odrky"/>
        <w:numPr>
          <w:ilvl w:val="0"/>
          <w:numId w:val="0"/>
        </w:numPr>
        <w:ind w:left="567"/>
        <w:rPr>
          <w:rFonts w:cs="Arial"/>
          <w:szCs w:val="22"/>
        </w:rPr>
      </w:pPr>
      <w:r w:rsidRPr="00443438">
        <w:rPr>
          <w:rFonts w:cs="Arial"/>
          <w:szCs w:val="22"/>
        </w:rPr>
        <w:t>Uchazeč si do nákladů započítá náklady za uložení veškerých odpadů, vzniklých při realizaci stavby včetně transportu na povolenou skládku.</w:t>
      </w:r>
    </w:p>
    <w:p w14:paraId="0360DE83" w14:textId="77777777" w:rsidR="00034D8F" w:rsidRPr="00443438" w:rsidRDefault="00034D8F" w:rsidP="00034D8F">
      <w:pPr>
        <w:pStyle w:val="Odrky"/>
        <w:numPr>
          <w:ilvl w:val="0"/>
          <w:numId w:val="0"/>
        </w:numPr>
        <w:ind w:left="567"/>
        <w:rPr>
          <w:rFonts w:cs="Arial"/>
          <w:szCs w:val="22"/>
        </w:rPr>
      </w:pPr>
      <w:r w:rsidRPr="00443438">
        <w:rPr>
          <w:rFonts w:cs="Arial"/>
          <w:szCs w:val="22"/>
        </w:rPr>
        <w:t xml:space="preserve">Odpady vzniklé při realizaci stavby – poplatky za uložení veškerého odpadu včetně nákladů na transport budou zahrnuty do ceny nabídky. Vybraný uchazeč předloží doklady o způsobu dalšího využití nebo odstranění jednotlivých druhů odpadů. Z dokladů bude zřejmý původ odpadu ze stavby, kdy, komu, a v jakém množství byl odpad předán. Doklady doloží uchazeč nejpozději při předání a převzetí stavby zadavatelem. V případě, že zhotovitel stavby bude mít zajištěnou skládku ve větší vzdálenosti, než jak je uvedeno v soupisu prací, tak položku nacení dle skutečných nákladů na dovoz (přičemž označení položky zůstane nezměněno). </w:t>
      </w:r>
    </w:p>
    <w:p w14:paraId="3644F23A" w14:textId="77777777" w:rsidR="00034D8F" w:rsidRDefault="00034D8F" w:rsidP="00034D8F">
      <w:pPr>
        <w:pStyle w:val="Odrky"/>
        <w:numPr>
          <w:ilvl w:val="0"/>
          <w:numId w:val="41"/>
        </w:numPr>
        <w:ind w:left="567" w:hanging="425"/>
        <w:rPr>
          <w:rFonts w:cs="Arial"/>
          <w:szCs w:val="22"/>
        </w:rPr>
      </w:pPr>
      <w:r w:rsidRPr="00443438">
        <w:rPr>
          <w:rFonts w:cs="Arial"/>
          <w:b/>
          <w:bCs/>
          <w:szCs w:val="22"/>
        </w:rPr>
        <w:t>Záchranný archeologický výzkum</w:t>
      </w:r>
      <w:r w:rsidRPr="00443438">
        <w:rPr>
          <w:rFonts w:cs="Arial"/>
          <w:szCs w:val="22"/>
        </w:rPr>
        <w:t xml:space="preserve"> ve smyslu zákona č. 20/1987 Sb., o státní památkové péči, v platném znění zajištění podmínek pro případný záchranný archeologický výzkum v průběhu stavby dle zákona č. 20/1987 Sb., o státní památkové péči, ve znění pozdějších předpisů. Součástí plnění předmětu veřejné zakázky je také zajištění záchranného archeologického výzkumu – I. etapy, tj. dohledu při zemních pracích a vypracování Závěrečné zprávy o provedení záchranného archeologického výzkumu v případě, že výsledek dohledu v první etapě bude negativní. V případě, že dojde ke zjištění archeologických nálezů, bude u II. etapy, tj. vlastního výzkumu v případě pozitivního zjištění archeologických nálezů, postupováno v souladu se zákonem. </w:t>
      </w:r>
    </w:p>
    <w:p w14:paraId="649E760B" w14:textId="43F04A97" w:rsidR="00603B84" w:rsidRDefault="00603B84" w:rsidP="00CF0C40">
      <w:pPr>
        <w:pStyle w:val="Odstavecseseznamem"/>
        <w:numPr>
          <w:ilvl w:val="0"/>
          <w:numId w:val="41"/>
        </w:numPr>
        <w:spacing w:before="0" w:after="0" w:line="240" w:lineRule="auto"/>
        <w:ind w:left="567" w:hanging="425"/>
        <w:contextualSpacing w:val="0"/>
        <w:rPr>
          <w:rFonts w:eastAsia="Times New Roman" w:cs="Arial"/>
        </w:rPr>
      </w:pPr>
      <w:r w:rsidRPr="003E5908">
        <w:rPr>
          <w:rFonts w:eastAsia="Times New Roman" w:cs="Arial"/>
          <w:b/>
          <w:bCs/>
        </w:rPr>
        <w:t xml:space="preserve">Zajištění </w:t>
      </w:r>
      <w:r w:rsidR="007814B1">
        <w:rPr>
          <w:rFonts w:eastAsia="Times New Roman" w:cs="Arial"/>
          <w:b/>
          <w:bCs/>
        </w:rPr>
        <w:t xml:space="preserve">celoročního </w:t>
      </w:r>
      <w:r w:rsidRPr="003E5908">
        <w:rPr>
          <w:rFonts w:eastAsia="Times New Roman" w:cs="Arial"/>
          <w:b/>
          <w:bCs/>
        </w:rPr>
        <w:t>biologického dozoru odborně způsobilou osobou</w:t>
      </w:r>
      <w:r w:rsidR="00CF0C40" w:rsidRPr="00CF0C40">
        <w:rPr>
          <w:rFonts w:eastAsia="Times New Roman" w:cs="Arial"/>
        </w:rPr>
        <w:t>, která fundovaně zajistí správnou realizaci stavby ve vztahu k ochraně rostlin a živočichů.</w:t>
      </w:r>
    </w:p>
    <w:p w14:paraId="6284A8EE" w14:textId="77777777" w:rsidR="00603B84" w:rsidRPr="00443438" w:rsidRDefault="00603B84" w:rsidP="00CF0C40">
      <w:pPr>
        <w:pStyle w:val="Odrky"/>
        <w:numPr>
          <w:ilvl w:val="0"/>
          <w:numId w:val="0"/>
        </w:numPr>
        <w:ind w:left="567"/>
        <w:rPr>
          <w:rFonts w:cs="Arial"/>
          <w:szCs w:val="22"/>
        </w:rPr>
      </w:pPr>
    </w:p>
    <w:p w14:paraId="0E0D5C1D" w14:textId="77777777" w:rsidR="00034D8F" w:rsidRPr="00443438" w:rsidRDefault="00034D8F" w:rsidP="00034D8F">
      <w:pPr>
        <w:autoSpaceDE w:val="0"/>
        <w:autoSpaceDN w:val="0"/>
        <w:adjustRightInd w:val="0"/>
        <w:spacing w:after="0"/>
        <w:rPr>
          <w:rFonts w:eastAsia="Calibri" w:cs="Arial"/>
          <w:u w:val="single"/>
        </w:rPr>
      </w:pPr>
      <w:r w:rsidRPr="00443438">
        <w:rPr>
          <w:rFonts w:eastAsia="Calibri" w:cs="Arial"/>
          <w:u w:val="single"/>
        </w:rPr>
        <w:t xml:space="preserve">Mimo vlastní provedení stavebních prací je součástí dodávky dále zejména, nikoliv však výlučně: </w:t>
      </w:r>
    </w:p>
    <w:p w14:paraId="31936B20" w14:textId="77777777" w:rsidR="00034D8F" w:rsidRPr="00443438" w:rsidRDefault="00034D8F" w:rsidP="00034D8F">
      <w:pPr>
        <w:pStyle w:val="Odstavecseseznamem"/>
        <w:numPr>
          <w:ilvl w:val="0"/>
          <w:numId w:val="41"/>
        </w:numPr>
        <w:autoSpaceDE w:val="0"/>
        <w:autoSpaceDN w:val="0"/>
        <w:adjustRightInd w:val="0"/>
        <w:spacing w:before="240"/>
        <w:ind w:left="567" w:hanging="425"/>
        <w:contextualSpacing w:val="0"/>
        <w:rPr>
          <w:rFonts w:cs="Arial"/>
        </w:rPr>
      </w:pPr>
      <w:r w:rsidRPr="00443438">
        <w:rPr>
          <w:rFonts w:cs="Arial"/>
        </w:rPr>
        <w:t xml:space="preserve">Zajištění všech nepředvídatelných nezbytných </w:t>
      </w:r>
      <w:r w:rsidRPr="00443438">
        <w:rPr>
          <w:rFonts w:cs="Arial"/>
          <w:b/>
          <w:bCs/>
        </w:rPr>
        <w:t xml:space="preserve">průzkumů </w:t>
      </w:r>
      <w:r w:rsidRPr="00443438">
        <w:rPr>
          <w:rFonts w:cs="Arial"/>
        </w:rPr>
        <w:t xml:space="preserve">nutných pro řádné provádění a dokončení díla, jejichž potřeba by vznikla během realizačních prací, např. v případě neočekávaných archeologických nálezů, nálezů munice apod. Tyto průzkumy by byly řešeny jako dodatečné práce. </w:t>
      </w:r>
    </w:p>
    <w:p w14:paraId="7F817301"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Zajištění a provedení všech opatření organizačního a stavebně technologického charakteru k řádnému provedení díla. </w:t>
      </w:r>
    </w:p>
    <w:p w14:paraId="2425D90A"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b/>
          <w:bCs/>
        </w:rPr>
        <w:t xml:space="preserve">Zřízení a odstranění staveniště </w:t>
      </w:r>
      <w:r w:rsidRPr="00443438">
        <w:rPr>
          <w:rFonts w:cs="Arial"/>
        </w:rPr>
        <w:t xml:space="preserve">a jeho zařízení včetně napojení na inženýrské sítě. </w:t>
      </w:r>
    </w:p>
    <w:p w14:paraId="5B0408DB"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Ostraha stavby a staveniště, zajištění bezpečnosti práce a ochrany životního prostředí.</w:t>
      </w:r>
    </w:p>
    <w:p w14:paraId="44D4AA8D"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Přístup na staveniště je možný ze silnice III/4995.  Cesta je užívána a přilehlé pozemky jsou zemědělsky obhospodařované. Před zahájením prací bude parcela cesty vytyčena. Přístupová komunikace bude</w:t>
      </w:r>
      <w:r w:rsidRPr="00443438">
        <w:rPr>
          <w:rFonts w:cs="Arial"/>
          <w:b/>
          <w:bCs/>
        </w:rPr>
        <w:t xml:space="preserve"> průběžně čištěna a udržována</w:t>
      </w:r>
      <w:r w:rsidRPr="00443438">
        <w:rPr>
          <w:rFonts w:cs="Arial"/>
        </w:rPr>
        <w:t xml:space="preserve">. </w:t>
      </w:r>
    </w:p>
    <w:p w14:paraId="2D9FB9C4"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Projednání a zajištění případného zvláštního užívání komunikací a veřejných ploch, popř. dalších pozemků, včetně úhrady vyměřených poplatků a nájemného. </w:t>
      </w:r>
    </w:p>
    <w:p w14:paraId="63A6662C"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b/>
          <w:bCs/>
        </w:rPr>
        <w:t xml:space="preserve">Zajištění přístupu k jednotlivým úsekům stavby </w:t>
      </w:r>
      <w:r w:rsidRPr="00443438">
        <w:rPr>
          <w:rFonts w:cs="Arial"/>
        </w:rPr>
        <w:t xml:space="preserve">za účelem provádění a uvedení do původního stavu po ukončení stavby, náhrady za dočasné zábory ploch, dočasné a trvalé </w:t>
      </w:r>
      <w:r w:rsidRPr="00443438">
        <w:rPr>
          <w:rFonts w:cs="Arial"/>
        </w:rPr>
        <w:lastRenderedPageBreak/>
        <w:t xml:space="preserve">stavby a poplatky za uložení odpadů na skládku. Meziskládky a skládky přebytečné zeminy (ornice a výkopek) si zajistí zhotovitel sám po dohodě s obcí. Náklady spojené s užíváním jiných pozemků než těch, které jsou určeny pro stavbu (např. pro pojezd vozidel), jdou na úkor zhotovitele. </w:t>
      </w:r>
    </w:p>
    <w:p w14:paraId="01AA9B40"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Zajištění </w:t>
      </w:r>
      <w:r w:rsidRPr="00443438">
        <w:rPr>
          <w:rFonts w:cs="Arial"/>
          <w:b/>
          <w:bCs/>
        </w:rPr>
        <w:t xml:space="preserve">dopravního značení </w:t>
      </w:r>
      <w:r w:rsidRPr="00443438">
        <w:rPr>
          <w:rFonts w:cs="Arial"/>
        </w:rPr>
        <w:t>k dopravním omezením vč. případné světelné signalizace, jejich údržba a přemisťování a následné odstranění, bude-li v průběhu výstavby potřeba. Z výše uvedeného vyplývá</w:t>
      </w:r>
      <w:r w:rsidRPr="00443438">
        <w:rPr>
          <w:rFonts w:cs="Arial"/>
          <w:b/>
          <w:bCs/>
        </w:rPr>
        <w:t xml:space="preserve">, že zhotovitel musí při plánování harmonogramu prací zohlednit dostatečnou dobu na zajištění těchto úkonů </w:t>
      </w:r>
      <w:r w:rsidRPr="00443438">
        <w:rPr>
          <w:rFonts w:cs="Arial"/>
        </w:rPr>
        <w:t>před podáním žádosti o vydání kolaudačního souhlasu</w:t>
      </w:r>
      <w:r w:rsidRPr="00C0471A">
        <w:rPr>
          <w:rFonts w:cs="Arial"/>
        </w:rPr>
        <w:t>/rozhodnutí</w:t>
      </w:r>
      <w:r w:rsidRPr="00443438">
        <w:rPr>
          <w:rFonts w:cs="Arial"/>
          <w:b/>
          <w:bCs/>
        </w:rPr>
        <w:t xml:space="preserve">. </w:t>
      </w:r>
    </w:p>
    <w:p w14:paraId="0912A3FF"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Zajištění všech nezbytných </w:t>
      </w:r>
      <w:r w:rsidRPr="00443438">
        <w:rPr>
          <w:rFonts w:cs="Arial"/>
          <w:b/>
          <w:bCs/>
        </w:rPr>
        <w:t xml:space="preserve">zkoušek, atestů a revizí podle ČSN </w:t>
      </w:r>
      <w:r w:rsidRPr="00443438">
        <w:rPr>
          <w:rFonts w:cs="Arial"/>
        </w:rPr>
        <w:t xml:space="preserve">a případných jiných právních nebo technických předpisů platných v době provádění a předání díla, kterými bude prokázáno dosažení předepsané kvality a předepsaných technických parametrů díla. </w:t>
      </w:r>
    </w:p>
    <w:p w14:paraId="2B2A1487"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Zajištění a splnění </w:t>
      </w:r>
      <w:r w:rsidRPr="00443438">
        <w:rPr>
          <w:rFonts w:cs="Arial"/>
          <w:b/>
          <w:bCs/>
        </w:rPr>
        <w:t xml:space="preserve">podmínek vyplývajících ze stavebního povolení </w:t>
      </w:r>
      <w:r w:rsidRPr="00443438">
        <w:rPr>
          <w:rFonts w:cs="Arial"/>
        </w:rPr>
        <w:t xml:space="preserve">nebo jiných dokladů. </w:t>
      </w:r>
    </w:p>
    <w:p w14:paraId="086253EE"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Respektování obecných podmínek daných povoleními k realizaci stavby, a to zejména vedením přehledu o případně vytěžené ornici a o nakládání s ní při respektování zásad její ochrany. </w:t>
      </w:r>
    </w:p>
    <w:p w14:paraId="3F3A9456"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Zajištění ochrany a vytyčení </w:t>
      </w:r>
      <w:r w:rsidRPr="00443438">
        <w:rPr>
          <w:rFonts w:cs="Arial"/>
          <w:b/>
          <w:bCs/>
        </w:rPr>
        <w:t xml:space="preserve">podzemních inženýrských sítí </w:t>
      </w:r>
      <w:r w:rsidRPr="00443438">
        <w:rPr>
          <w:rFonts w:cs="Arial"/>
        </w:rPr>
        <w:t xml:space="preserve">uvedených v projektové dokumentaci </w:t>
      </w:r>
    </w:p>
    <w:p w14:paraId="45597248"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Vedení a předání </w:t>
      </w:r>
      <w:r w:rsidRPr="00443438">
        <w:rPr>
          <w:rFonts w:cs="Arial"/>
          <w:b/>
          <w:bCs/>
        </w:rPr>
        <w:t>stavebního deníku</w:t>
      </w:r>
      <w:r w:rsidRPr="00443438">
        <w:rPr>
          <w:rFonts w:cs="Arial"/>
        </w:rPr>
        <w:t xml:space="preserve">. </w:t>
      </w:r>
    </w:p>
    <w:p w14:paraId="13821DCF"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 xml:space="preserve">Předání dokladů o vyhovujících výsledcích zkoušek. </w:t>
      </w:r>
    </w:p>
    <w:p w14:paraId="01BE4606"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Předání certifikátů, prohlášení o shodě použitých materiálů.</w:t>
      </w:r>
    </w:p>
    <w:p w14:paraId="7B911404"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Předání dokladu nebo prohlášení o způsobu likvidace odpadů.</w:t>
      </w:r>
    </w:p>
    <w:p w14:paraId="07B9D45F"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Předání dokladu o nakládání s přebytečnou zeminou.</w:t>
      </w:r>
    </w:p>
    <w:p w14:paraId="7F14EEBD" w14:textId="77777777" w:rsidR="00034D8F" w:rsidRPr="00443438" w:rsidRDefault="00034D8F" w:rsidP="00034D8F">
      <w:pPr>
        <w:pStyle w:val="Odstavecseseznamem"/>
        <w:numPr>
          <w:ilvl w:val="0"/>
          <w:numId w:val="41"/>
        </w:numPr>
        <w:autoSpaceDE w:val="0"/>
        <w:autoSpaceDN w:val="0"/>
        <w:adjustRightInd w:val="0"/>
        <w:spacing w:before="0"/>
        <w:ind w:left="567" w:hanging="425"/>
        <w:contextualSpacing w:val="0"/>
        <w:rPr>
          <w:rFonts w:cs="Arial"/>
        </w:rPr>
      </w:pPr>
      <w:r w:rsidRPr="00443438">
        <w:rPr>
          <w:rFonts w:cs="Arial"/>
        </w:rPr>
        <w:t>Předání jiných dokladů, vyplívajících ze specifikace veřejné zakázky.</w:t>
      </w:r>
    </w:p>
    <w:p w14:paraId="6117CBA2" w14:textId="77777777" w:rsidR="00034D8F" w:rsidRDefault="00034D8F" w:rsidP="00034D8F">
      <w:pPr>
        <w:spacing w:before="0" w:after="200"/>
        <w:contextualSpacing w:val="0"/>
        <w:jc w:val="left"/>
        <w:rPr>
          <w:rFonts w:cs="Arial"/>
          <w:b/>
          <w:bCs/>
          <w:highlight w:val="yellow"/>
        </w:rPr>
      </w:pPr>
    </w:p>
    <w:p w14:paraId="68EBF32B" w14:textId="77777777" w:rsidR="00034D8F" w:rsidRPr="00F730E1" w:rsidRDefault="00034D8F" w:rsidP="00034D8F">
      <w:pPr>
        <w:rPr>
          <w:rFonts w:cs="Arial"/>
          <w:b/>
          <w:bCs/>
          <w:highlight w:val="lightGray"/>
        </w:rPr>
      </w:pPr>
    </w:p>
    <w:p w14:paraId="3EDCB959" w14:textId="77777777" w:rsidR="00034D8F" w:rsidRPr="00F730E1" w:rsidRDefault="00034D8F" w:rsidP="00034D8F">
      <w:pPr>
        <w:rPr>
          <w:rFonts w:cs="Arial"/>
          <w:b/>
          <w:bCs/>
          <w:highlight w:val="lightGray"/>
        </w:rPr>
      </w:pPr>
    </w:p>
    <w:p w14:paraId="091E3F2C" w14:textId="1020AFBD" w:rsidR="00C75365" w:rsidRPr="00BD1FBE" w:rsidRDefault="00C75365" w:rsidP="00C75365">
      <w:pPr>
        <w:rPr>
          <w:rFonts w:cs="Arial"/>
          <w:sz w:val="24"/>
          <w:szCs w:val="24"/>
          <w:u w:val="single"/>
        </w:rPr>
      </w:pPr>
      <w:r w:rsidRPr="00E1601E">
        <w:rPr>
          <w:rFonts w:cs="Arial"/>
        </w:rPr>
        <w:t>Harmonogram postupu prací je stanoven v čl. V odst. 5 smlouvy</w:t>
      </w:r>
      <w:r>
        <w:rPr>
          <w:rFonts w:cs="Arial"/>
        </w:rPr>
        <w:t>;</w:t>
      </w:r>
      <w:r w:rsidRPr="00E1601E">
        <w:rPr>
          <w:rFonts w:cs="Arial"/>
        </w:rPr>
        <w:t xml:space="preserve"> </w:t>
      </w:r>
      <w:r w:rsidRPr="00E1601E">
        <w:t>harmonogram s datumově konkretizovanými lhůtami jednotlivých fází stavby předloží dodavatel objednateli při předání staveniště (viz čl. X odst. 1 smlouvy).</w:t>
      </w:r>
    </w:p>
    <w:p w14:paraId="71212787" w14:textId="69BA6BD0" w:rsidR="00F25532" w:rsidRDefault="00F25532">
      <w:pPr>
        <w:spacing w:before="0" w:after="200"/>
        <w:contextualSpacing w:val="0"/>
        <w:jc w:val="left"/>
        <w:rPr>
          <w:rFonts w:cs="Arial"/>
          <w:b/>
          <w:bCs/>
          <w:highlight w:val="yellow"/>
        </w:rPr>
      </w:pPr>
      <w:r>
        <w:rPr>
          <w:rFonts w:cs="Arial"/>
          <w:b/>
          <w:bCs/>
          <w:highlight w:val="yellow"/>
        </w:rPr>
        <w:br w:type="page"/>
      </w:r>
    </w:p>
    <w:p w14:paraId="456AF94A" w14:textId="77777777" w:rsidR="00C51D7D" w:rsidRDefault="00F25532" w:rsidP="00104A6F">
      <w:pPr>
        <w:tabs>
          <w:tab w:val="left" w:pos="142"/>
          <w:tab w:val="left" w:pos="4678"/>
        </w:tabs>
        <w:rPr>
          <w:rFonts w:cs="Arial"/>
          <w:b/>
          <w:bCs/>
        </w:rPr>
      </w:pPr>
      <w:r w:rsidRPr="00C51D7D">
        <w:rPr>
          <w:rFonts w:cs="Arial"/>
          <w:b/>
          <w:bCs/>
        </w:rPr>
        <w:lastRenderedPageBreak/>
        <w:t>Příloha č. 2:</w:t>
      </w:r>
      <w:r w:rsidRPr="004436F3">
        <w:rPr>
          <w:rFonts w:cs="Arial"/>
          <w:b/>
          <w:bCs/>
        </w:rPr>
        <w:t xml:space="preserve"> </w:t>
      </w:r>
      <w:r w:rsidR="00C51D7D" w:rsidRPr="00C51D7D">
        <w:rPr>
          <w:rFonts w:cs="Arial"/>
          <w:b/>
          <w:bCs/>
        </w:rPr>
        <w:t>Položkový nabídkový rozpočet zhotovitele včetně závazných jednotkových cen (oceněný soupis stavebních prací, dodávek a služeb s výkazem výměr)</w:t>
      </w:r>
    </w:p>
    <w:p w14:paraId="43FC687B" w14:textId="77777777" w:rsidR="00C51D7D" w:rsidRDefault="00C51D7D" w:rsidP="00104A6F">
      <w:pPr>
        <w:tabs>
          <w:tab w:val="left" w:pos="142"/>
          <w:tab w:val="left" w:pos="4678"/>
        </w:tabs>
        <w:rPr>
          <w:rFonts w:cs="Arial"/>
          <w:b/>
          <w:bCs/>
        </w:rPr>
      </w:pPr>
    </w:p>
    <w:p w14:paraId="6A76063E" w14:textId="74BB3868" w:rsidR="00835F77" w:rsidRPr="004436F3" w:rsidRDefault="00835F77" w:rsidP="00104A6F">
      <w:pPr>
        <w:tabs>
          <w:tab w:val="left" w:pos="142"/>
          <w:tab w:val="left" w:pos="4678"/>
        </w:tabs>
        <w:rPr>
          <w:rFonts w:cs="Arial"/>
          <w:b/>
          <w:bCs/>
        </w:rPr>
      </w:pPr>
      <w:r w:rsidRPr="004436F3">
        <w:rPr>
          <w:rFonts w:cs="Arial"/>
          <w:b/>
          <w:bCs/>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6407B8FF" w14:textId="77DF5C0E" w:rsidR="00FD5968" w:rsidRPr="003C6F82" w:rsidRDefault="00835F77" w:rsidP="00C75365">
      <w:pPr>
        <w:pStyle w:val="Odstavecseseznamem"/>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FD5968" w:rsidRPr="003C6F82" w:rsidSect="00A17622">
      <w:headerReference w:type="default" r:id="rId11"/>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5606" w14:textId="77777777" w:rsidR="003833A6" w:rsidRDefault="003833A6" w:rsidP="006C3D15">
      <w:pPr>
        <w:spacing w:after="0" w:line="240" w:lineRule="auto"/>
      </w:pPr>
      <w:r>
        <w:separator/>
      </w:r>
    </w:p>
  </w:endnote>
  <w:endnote w:type="continuationSeparator" w:id="0">
    <w:p w14:paraId="5B7B4333" w14:textId="77777777" w:rsidR="003833A6" w:rsidRDefault="003833A6" w:rsidP="006C3D15">
      <w:pPr>
        <w:spacing w:after="0" w:line="240" w:lineRule="auto"/>
      </w:pPr>
      <w:r>
        <w:continuationSeparator/>
      </w:r>
    </w:p>
  </w:endnote>
  <w:endnote w:type="continuationNotice" w:id="1">
    <w:p w14:paraId="4F34352A" w14:textId="77777777" w:rsidR="003833A6" w:rsidRDefault="00383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61D30D21"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5BA29A47"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5677" w14:textId="77777777" w:rsidR="003833A6" w:rsidRDefault="003833A6" w:rsidP="006C3D15">
      <w:pPr>
        <w:spacing w:after="0" w:line="240" w:lineRule="auto"/>
      </w:pPr>
      <w:bookmarkStart w:id="0" w:name="_Hlk197064250"/>
      <w:bookmarkEnd w:id="0"/>
      <w:r>
        <w:separator/>
      </w:r>
    </w:p>
  </w:footnote>
  <w:footnote w:type="continuationSeparator" w:id="0">
    <w:p w14:paraId="24841134" w14:textId="77777777" w:rsidR="003833A6" w:rsidRDefault="003833A6" w:rsidP="006C3D15">
      <w:pPr>
        <w:spacing w:after="0" w:line="240" w:lineRule="auto"/>
      </w:pPr>
      <w:r>
        <w:continuationSeparator/>
      </w:r>
    </w:p>
  </w:footnote>
  <w:footnote w:type="continuationNotice" w:id="1">
    <w:p w14:paraId="587BFB70" w14:textId="77777777" w:rsidR="003833A6" w:rsidRDefault="003833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D7C5" w14:textId="77777777" w:rsidR="000400DC" w:rsidRPr="000400DC" w:rsidRDefault="000400DC" w:rsidP="000400DC">
    <w:pPr>
      <w:pStyle w:val="Zhlav"/>
      <w:tabs>
        <w:tab w:val="clear" w:pos="4536"/>
        <w:tab w:val="clear" w:pos="9072"/>
      </w:tabs>
      <w:jc w:val="right"/>
      <w:rPr>
        <w:rFonts w:cs="Arial"/>
        <w:sz w:val="18"/>
        <w:szCs w:val="18"/>
      </w:rPr>
    </w:pPr>
    <w:r w:rsidRPr="000400DC">
      <w:rPr>
        <w:rFonts w:cs="Arial"/>
        <w:sz w:val="18"/>
        <w:szCs w:val="18"/>
      </w:rPr>
      <w:t xml:space="preserve">Č. </w:t>
    </w:r>
    <w:r>
      <w:rPr>
        <w:rFonts w:cs="Arial"/>
        <w:sz w:val="18"/>
        <w:szCs w:val="18"/>
      </w:rPr>
      <w:t xml:space="preserve">smlouvy </w:t>
    </w:r>
    <w:r w:rsidRPr="000400DC">
      <w:rPr>
        <w:rFonts w:cs="Arial"/>
        <w:sz w:val="18"/>
        <w:szCs w:val="18"/>
      </w:rPr>
      <w:t xml:space="preserve">objednatele: </w:t>
    </w:r>
    <w:r w:rsidRPr="000400DC">
      <w:rPr>
        <w:rFonts w:eastAsia="Times New Roman" w:cs="Arial"/>
        <w:snapToGrid w:val="0"/>
        <w:sz w:val="18"/>
        <w:szCs w:val="18"/>
        <w:lang w:eastAsia="cs-CZ"/>
      </w:rPr>
      <w:t>955-2025-523203</w:t>
    </w:r>
  </w:p>
  <w:p w14:paraId="5B34816A" w14:textId="77777777" w:rsidR="000400DC" w:rsidRPr="000400DC" w:rsidRDefault="000400DC" w:rsidP="000400DC">
    <w:pPr>
      <w:pStyle w:val="Zhlav"/>
      <w:jc w:val="right"/>
      <w:rPr>
        <w:rFonts w:eastAsia="Times New Roman" w:cs="Arial"/>
        <w:snapToGrid w:val="0"/>
        <w:sz w:val="18"/>
        <w:szCs w:val="18"/>
        <w:lang w:eastAsia="cs-CZ"/>
      </w:rPr>
    </w:pPr>
    <w:r w:rsidRPr="000400DC">
      <w:rPr>
        <w:rFonts w:cs="Arial"/>
        <w:sz w:val="18"/>
        <w:szCs w:val="18"/>
      </w:rPr>
      <w:t xml:space="preserve">Č. </w:t>
    </w:r>
    <w:r>
      <w:rPr>
        <w:rFonts w:cs="Arial"/>
        <w:sz w:val="18"/>
        <w:szCs w:val="18"/>
      </w:rPr>
      <w:t xml:space="preserve">smlouvy </w:t>
    </w:r>
    <w:r w:rsidRPr="000400DC">
      <w:rPr>
        <w:rFonts w:cs="Arial"/>
        <w:sz w:val="18"/>
        <w:szCs w:val="18"/>
      </w:rPr>
      <w:t xml:space="preserve">zhotovitele: </w:t>
    </w:r>
    <w:r w:rsidRPr="000400DC">
      <w:rPr>
        <w:rFonts w:eastAsia="Times New Roman" w:cs="Arial"/>
        <w:snapToGrid w:val="0"/>
        <w:sz w:val="18"/>
        <w:szCs w:val="18"/>
        <w:lang w:eastAsia="cs-CZ"/>
      </w:rPr>
      <w:t>S26-034-0195</w:t>
    </w:r>
  </w:p>
  <w:p w14:paraId="7E84E7FD" w14:textId="4C784012" w:rsidR="008043C5" w:rsidRPr="000400DC" w:rsidRDefault="008043C5" w:rsidP="000400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E1E2" w14:textId="757BCD71" w:rsidR="008043C5" w:rsidRPr="000400DC" w:rsidRDefault="008043C5" w:rsidP="008043C5">
    <w:pPr>
      <w:pStyle w:val="Zhlav"/>
      <w:tabs>
        <w:tab w:val="clear" w:pos="4536"/>
        <w:tab w:val="clear" w:pos="9072"/>
      </w:tabs>
      <w:jc w:val="right"/>
      <w:rPr>
        <w:rFonts w:cs="Arial"/>
        <w:sz w:val="18"/>
        <w:szCs w:val="18"/>
      </w:rPr>
    </w:pPr>
    <w:r w:rsidRPr="000400DC">
      <w:rPr>
        <w:rFonts w:cs="Arial"/>
        <w:sz w:val="18"/>
        <w:szCs w:val="18"/>
      </w:rPr>
      <w:t xml:space="preserve">Č. </w:t>
    </w:r>
    <w:r w:rsidR="000400DC">
      <w:rPr>
        <w:rFonts w:cs="Arial"/>
        <w:sz w:val="18"/>
        <w:szCs w:val="18"/>
      </w:rPr>
      <w:t xml:space="preserve">smlouvy </w:t>
    </w:r>
    <w:r w:rsidRPr="000400DC">
      <w:rPr>
        <w:rFonts w:cs="Arial"/>
        <w:sz w:val="18"/>
        <w:szCs w:val="18"/>
      </w:rPr>
      <w:t xml:space="preserve">objednatele: </w:t>
    </w:r>
    <w:r w:rsidR="006325AD" w:rsidRPr="000400DC">
      <w:rPr>
        <w:rFonts w:eastAsia="Times New Roman" w:cs="Arial"/>
        <w:snapToGrid w:val="0"/>
        <w:sz w:val="18"/>
        <w:szCs w:val="18"/>
        <w:lang w:eastAsia="cs-CZ"/>
      </w:rPr>
      <w:t>955</w:t>
    </w:r>
    <w:r w:rsidR="00BE52DD" w:rsidRPr="000400DC">
      <w:rPr>
        <w:rFonts w:eastAsia="Times New Roman" w:cs="Arial"/>
        <w:snapToGrid w:val="0"/>
        <w:sz w:val="18"/>
        <w:szCs w:val="18"/>
        <w:lang w:eastAsia="cs-CZ"/>
      </w:rPr>
      <w:t>-2025-523203</w:t>
    </w:r>
  </w:p>
  <w:p w14:paraId="0CB51C9B" w14:textId="77777777" w:rsidR="000400DC" w:rsidRPr="000400DC" w:rsidRDefault="008043C5" w:rsidP="0035015A">
    <w:pPr>
      <w:pStyle w:val="Zhlav"/>
      <w:jc w:val="right"/>
      <w:rPr>
        <w:rFonts w:eastAsia="Times New Roman" w:cs="Arial"/>
        <w:snapToGrid w:val="0"/>
        <w:sz w:val="18"/>
        <w:szCs w:val="18"/>
        <w:lang w:eastAsia="cs-CZ"/>
      </w:rPr>
    </w:pPr>
    <w:r w:rsidRPr="000400DC">
      <w:rPr>
        <w:rFonts w:cs="Arial"/>
        <w:sz w:val="18"/>
        <w:szCs w:val="18"/>
      </w:rPr>
      <w:t xml:space="preserve">UID: </w:t>
    </w:r>
    <w:r w:rsidR="0035015A" w:rsidRPr="000400DC">
      <w:rPr>
        <w:rFonts w:eastAsia="Times New Roman" w:cs="Arial"/>
        <w:snapToGrid w:val="0"/>
        <w:sz w:val="18"/>
        <w:szCs w:val="18"/>
        <w:lang w:eastAsia="cs-CZ"/>
      </w:rPr>
      <w:t>spudms00000016157495</w:t>
    </w:r>
  </w:p>
  <w:p w14:paraId="3CF77A7C" w14:textId="11FDC9DB" w:rsidR="008043C5" w:rsidRPr="000400DC" w:rsidRDefault="008043C5" w:rsidP="0035015A">
    <w:pPr>
      <w:pStyle w:val="Zhlav"/>
      <w:jc w:val="right"/>
      <w:rPr>
        <w:rFonts w:eastAsia="Times New Roman" w:cs="Arial"/>
        <w:snapToGrid w:val="0"/>
        <w:sz w:val="18"/>
        <w:szCs w:val="18"/>
        <w:lang w:eastAsia="cs-CZ"/>
      </w:rPr>
    </w:pPr>
    <w:r w:rsidRPr="000400DC">
      <w:rPr>
        <w:rFonts w:cs="Arial"/>
        <w:sz w:val="18"/>
        <w:szCs w:val="18"/>
      </w:rPr>
      <w:t xml:space="preserve">Č. </w:t>
    </w:r>
    <w:r w:rsidR="000400DC">
      <w:rPr>
        <w:rFonts w:cs="Arial"/>
        <w:sz w:val="18"/>
        <w:szCs w:val="18"/>
      </w:rPr>
      <w:t xml:space="preserve">smlouvy </w:t>
    </w:r>
    <w:r w:rsidRPr="000400DC">
      <w:rPr>
        <w:rFonts w:cs="Arial"/>
        <w:sz w:val="18"/>
        <w:szCs w:val="18"/>
      </w:rPr>
      <w:t xml:space="preserve">zhotovitele: </w:t>
    </w:r>
    <w:r w:rsidR="000400DC" w:rsidRPr="000400DC">
      <w:rPr>
        <w:rFonts w:eastAsia="Times New Roman" w:cs="Arial"/>
        <w:snapToGrid w:val="0"/>
        <w:sz w:val="18"/>
        <w:szCs w:val="18"/>
        <w:lang w:eastAsia="cs-CZ"/>
      </w:rPr>
      <w:t>S26-034-0195</w:t>
    </w:r>
  </w:p>
  <w:p w14:paraId="62F296D8" w14:textId="77777777" w:rsidR="000400DC" w:rsidRPr="008043C5" w:rsidRDefault="000400DC" w:rsidP="0035015A">
    <w:pPr>
      <w:pStyle w:val="Zhlav"/>
      <w:jc w:val="right"/>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C642BF"/>
    <w:multiLevelType w:val="hybridMultilevel"/>
    <w:tmpl w:val="72F0C662"/>
    <w:lvl w:ilvl="0" w:tplc="B35ED080">
      <w:start w:val="8"/>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96D01"/>
    <w:multiLevelType w:val="hybridMultilevel"/>
    <w:tmpl w:val="54FA59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183CED"/>
    <w:multiLevelType w:val="hybridMultilevel"/>
    <w:tmpl w:val="5DF61D4C"/>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4"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0D1217"/>
    <w:multiLevelType w:val="hybridMultilevel"/>
    <w:tmpl w:val="4D6A5C80"/>
    <w:lvl w:ilvl="0" w:tplc="0405000F">
      <w:start w:val="1"/>
      <w:numFmt w:val="decimal"/>
      <w:lvlText w:val="%1."/>
      <w:lvlJc w:val="left"/>
      <w:pPr>
        <w:ind w:left="1353"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7"/>
  </w:num>
  <w:num w:numId="2" w16cid:durableId="1613587861">
    <w:abstractNumId w:val="14"/>
  </w:num>
  <w:num w:numId="3" w16cid:durableId="1517575172">
    <w:abstractNumId w:val="30"/>
  </w:num>
  <w:num w:numId="4" w16cid:durableId="785151385">
    <w:abstractNumId w:val="23"/>
  </w:num>
  <w:num w:numId="5" w16cid:durableId="1467241645">
    <w:abstractNumId w:val="12"/>
  </w:num>
  <w:num w:numId="6" w16cid:durableId="985429906">
    <w:abstractNumId w:val="29"/>
  </w:num>
  <w:num w:numId="7" w16cid:durableId="1975207858">
    <w:abstractNumId w:val="19"/>
  </w:num>
  <w:num w:numId="8" w16cid:durableId="222328406">
    <w:abstractNumId w:val="7"/>
  </w:num>
  <w:num w:numId="9" w16cid:durableId="999235396">
    <w:abstractNumId w:val="18"/>
  </w:num>
  <w:num w:numId="10" w16cid:durableId="443229645">
    <w:abstractNumId w:val="37"/>
  </w:num>
  <w:num w:numId="11" w16cid:durableId="1778871424">
    <w:abstractNumId w:val="22"/>
  </w:num>
  <w:num w:numId="12" w16cid:durableId="637958104">
    <w:abstractNumId w:val="38"/>
  </w:num>
  <w:num w:numId="13" w16cid:durableId="1024090624">
    <w:abstractNumId w:val="1"/>
  </w:num>
  <w:num w:numId="14" w16cid:durableId="1765877698">
    <w:abstractNumId w:val="31"/>
  </w:num>
  <w:num w:numId="15" w16cid:durableId="221720413">
    <w:abstractNumId w:val="20"/>
  </w:num>
  <w:num w:numId="16" w16cid:durableId="707340714">
    <w:abstractNumId w:val="13"/>
  </w:num>
  <w:num w:numId="17" w16cid:durableId="829489813">
    <w:abstractNumId w:val="16"/>
  </w:num>
  <w:num w:numId="18" w16cid:durableId="666135703">
    <w:abstractNumId w:val="6"/>
  </w:num>
  <w:num w:numId="19" w16cid:durableId="239099305">
    <w:abstractNumId w:val="28"/>
  </w:num>
  <w:num w:numId="20" w16cid:durableId="1620333379">
    <w:abstractNumId w:val="40"/>
  </w:num>
  <w:num w:numId="21" w16cid:durableId="2070952815">
    <w:abstractNumId w:val="24"/>
  </w:num>
  <w:num w:numId="22" w16cid:durableId="861161685">
    <w:abstractNumId w:val="27"/>
  </w:num>
  <w:num w:numId="23" w16cid:durableId="46880767">
    <w:abstractNumId w:val="2"/>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5"/>
  </w:num>
  <w:num w:numId="29" w16cid:durableId="199974440">
    <w:abstractNumId w:val="35"/>
  </w:num>
  <w:num w:numId="30" w16cid:durableId="1558972721">
    <w:abstractNumId w:val="21"/>
  </w:num>
  <w:num w:numId="31" w16cid:durableId="1066148449">
    <w:abstractNumId w:val="15"/>
  </w:num>
  <w:num w:numId="32" w16cid:durableId="1320379622">
    <w:abstractNumId w:val="4"/>
  </w:num>
  <w:num w:numId="33" w16cid:durableId="1154105935">
    <w:abstractNumId w:val="5"/>
  </w:num>
  <w:num w:numId="34" w16cid:durableId="986519369">
    <w:abstractNumId w:val="34"/>
  </w:num>
  <w:num w:numId="35" w16cid:durableId="1336691563">
    <w:abstractNumId w:val="41"/>
  </w:num>
  <w:num w:numId="36" w16cid:durableId="1580289528">
    <w:abstractNumId w:val="32"/>
  </w:num>
  <w:num w:numId="37" w16cid:durableId="31074529">
    <w:abstractNumId w:val="39"/>
  </w:num>
  <w:num w:numId="38" w16cid:durableId="1675262956">
    <w:abstractNumId w:val="9"/>
  </w:num>
  <w:num w:numId="39" w16cid:durableId="883639924">
    <w:abstractNumId w:val="42"/>
  </w:num>
  <w:num w:numId="40" w16cid:durableId="166940957">
    <w:abstractNumId w:val="36"/>
  </w:num>
  <w:num w:numId="41" w16cid:durableId="2123110590">
    <w:abstractNumId w:val="33"/>
  </w:num>
  <w:num w:numId="42" w16cid:durableId="1914580533">
    <w:abstractNumId w:val="26"/>
  </w:num>
  <w:num w:numId="43" w16cid:durableId="138377053">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0D09"/>
    <w:rsid w:val="00021D46"/>
    <w:rsid w:val="00021DEB"/>
    <w:rsid w:val="000246D6"/>
    <w:rsid w:val="000265F7"/>
    <w:rsid w:val="00026F38"/>
    <w:rsid w:val="00030638"/>
    <w:rsid w:val="00031368"/>
    <w:rsid w:val="00031BB1"/>
    <w:rsid w:val="00032B6F"/>
    <w:rsid w:val="00034D8F"/>
    <w:rsid w:val="00036B30"/>
    <w:rsid w:val="00037097"/>
    <w:rsid w:val="000400DC"/>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2A9F"/>
    <w:rsid w:val="000735AF"/>
    <w:rsid w:val="000760CC"/>
    <w:rsid w:val="00077C96"/>
    <w:rsid w:val="00080D4E"/>
    <w:rsid w:val="00081CA0"/>
    <w:rsid w:val="00083708"/>
    <w:rsid w:val="00083C7B"/>
    <w:rsid w:val="00086E6A"/>
    <w:rsid w:val="000904DC"/>
    <w:rsid w:val="000916B7"/>
    <w:rsid w:val="00092614"/>
    <w:rsid w:val="0009282C"/>
    <w:rsid w:val="00092899"/>
    <w:rsid w:val="00095434"/>
    <w:rsid w:val="00096364"/>
    <w:rsid w:val="0009667F"/>
    <w:rsid w:val="00096EA6"/>
    <w:rsid w:val="000974B3"/>
    <w:rsid w:val="000A0FEE"/>
    <w:rsid w:val="000B42B2"/>
    <w:rsid w:val="000B4D43"/>
    <w:rsid w:val="000B6025"/>
    <w:rsid w:val="000B6284"/>
    <w:rsid w:val="000B72A0"/>
    <w:rsid w:val="000C068C"/>
    <w:rsid w:val="000C161E"/>
    <w:rsid w:val="000C1742"/>
    <w:rsid w:val="000C1857"/>
    <w:rsid w:val="000C2AEF"/>
    <w:rsid w:val="000C3234"/>
    <w:rsid w:val="000C38CE"/>
    <w:rsid w:val="000C44DE"/>
    <w:rsid w:val="000C5534"/>
    <w:rsid w:val="000C5EF5"/>
    <w:rsid w:val="000C638D"/>
    <w:rsid w:val="000C78FD"/>
    <w:rsid w:val="000C7E4C"/>
    <w:rsid w:val="000D05F0"/>
    <w:rsid w:val="000D0604"/>
    <w:rsid w:val="000D0650"/>
    <w:rsid w:val="000D1924"/>
    <w:rsid w:val="000D2ECE"/>
    <w:rsid w:val="000D3D43"/>
    <w:rsid w:val="000D58C6"/>
    <w:rsid w:val="000D59F5"/>
    <w:rsid w:val="000E1B3F"/>
    <w:rsid w:val="000E20B2"/>
    <w:rsid w:val="000E24FC"/>
    <w:rsid w:val="000E2E39"/>
    <w:rsid w:val="000E75C7"/>
    <w:rsid w:val="000F0210"/>
    <w:rsid w:val="000F1674"/>
    <w:rsid w:val="000F1943"/>
    <w:rsid w:val="000F3436"/>
    <w:rsid w:val="000F4260"/>
    <w:rsid w:val="00103202"/>
    <w:rsid w:val="00104A6F"/>
    <w:rsid w:val="00111D23"/>
    <w:rsid w:val="0011257B"/>
    <w:rsid w:val="00113AF0"/>
    <w:rsid w:val="00115E3D"/>
    <w:rsid w:val="001216DB"/>
    <w:rsid w:val="00123968"/>
    <w:rsid w:val="0012655A"/>
    <w:rsid w:val="00127CD0"/>
    <w:rsid w:val="001304D2"/>
    <w:rsid w:val="00132638"/>
    <w:rsid w:val="00132F6C"/>
    <w:rsid w:val="00133FD7"/>
    <w:rsid w:val="0013445A"/>
    <w:rsid w:val="00140A1A"/>
    <w:rsid w:val="0014234D"/>
    <w:rsid w:val="00144329"/>
    <w:rsid w:val="0014530C"/>
    <w:rsid w:val="001461AB"/>
    <w:rsid w:val="00147BD9"/>
    <w:rsid w:val="001500ED"/>
    <w:rsid w:val="00151E80"/>
    <w:rsid w:val="001529B2"/>
    <w:rsid w:val="00154381"/>
    <w:rsid w:val="001557DF"/>
    <w:rsid w:val="001574EC"/>
    <w:rsid w:val="0016046D"/>
    <w:rsid w:val="00161747"/>
    <w:rsid w:val="00165D32"/>
    <w:rsid w:val="00167FB8"/>
    <w:rsid w:val="00171C90"/>
    <w:rsid w:val="0017223B"/>
    <w:rsid w:val="00172A3C"/>
    <w:rsid w:val="001752C6"/>
    <w:rsid w:val="0017577F"/>
    <w:rsid w:val="00182861"/>
    <w:rsid w:val="0018296F"/>
    <w:rsid w:val="0018578F"/>
    <w:rsid w:val="00187B68"/>
    <w:rsid w:val="00191DBA"/>
    <w:rsid w:val="0019379C"/>
    <w:rsid w:val="00194363"/>
    <w:rsid w:val="00196CE5"/>
    <w:rsid w:val="001A365F"/>
    <w:rsid w:val="001A46FA"/>
    <w:rsid w:val="001A5126"/>
    <w:rsid w:val="001A5429"/>
    <w:rsid w:val="001A6B8D"/>
    <w:rsid w:val="001B4032"/>
    <w:rsid w:val="001B530C"/>
    <w:rsid w:val="001B686F"/>
    <w:rsid w:val="001C5C37"/>
    <w:rsid w:val="001C6CD7"/>
    <w:rsid w:val="001C7830"/>
    <w:rsid w:val="001D00D2"/>
    <w:rsid w:val="001D23BE"/>
    <w:rsid w:val="001D2503"/>
    <w:rsid w:val="001D4563"/>
    <w:rsid w:val="001D6481"/>
    <w:rsid w:val="001D7064"/>
    <w:rsid w:val="001E1133"/>
    <w:rsid w:val="001E2CB1"/>
    <w:rsid w:val="001E327B"/>
    <w:rsid w:val="001E3AD2"/>
    <w:rsid w:val="001E4D0C"/>
    <w:rsid w:val="001E6370"/>
    <w:rsid w:val="001F3878"/>
    <w:rsid w:val="001F653C"/>
    <w:rsid w:val="001F783B"/>
    <w:rsid w:val="001F7A38"/>
    <w:rsid w:val="001F7F5E"/>
    <w:rsid w:val="0020122D"/>
    <w:rsid w:val="00204CE6"/>
    <w:rsid w:val="00205191"/>
    <w:rsid w:val="0020724C"/>
    <w:rsid w:val="00215B0A"/>
    <w:rsid w:val="00216FE6"/>
    <w:rsid w:val="002178EB"/>
    <w:rsid w:val="00217F64"/>
    <w:rsid w:val="002230E3"/>
    <w:rsid w:val="002239DD"/>
    <w:rsid w:val="00225BAE"/>
    <w:rsid w:val="002410B0"/>
    <w:rsid w:val="002429F9"/>
    <w:rsid w:val="002441E2"/>
    <w:rsid w:val="002449A1"/>
    <w:rsid w:val="00244C1D"/>
    <w:rsid w:val="00245C7B"/>
    <w:rsid w:val="00251542"/>
    <w:rsid w:val="00253226"/>
    <w:rsid w:val="00266A92"/>
    <w:rsid w:val="00272FA5"/>
    <w:rsid w:val="0027416E"/>
    <w:rsid w:val="00274C77"/>
    <w:rsid w:val="002767F2"/>
    <w:rsid w:val="002773F7"/>
    <w:rsid w:val="00282DEC"/>
    <w:rsid w:val="002839F6"/>
    <w:rsid w:val="002847DA"/>
    <w:rsid w:val="002903FB"/>
    <w:rsid w:val="002906C9"/>
    <w:rsid w:val="00291594"/>
    <w:rsid w:val="00291AF1"/>
    <w:rsid w:val="002943AC"/>
    <w:rsid w:val="0029535F"/>
    <w:rsid w:val="0029541A"/>
    <w:rsid w:val="002969CA"/>
    <w:rsid w:val="00297408"/>
    <w:rsid w:val="002A0E91"/>
    <w:rsid w:val="002A2148"/>
    <w:rsid w:val="002A2E4F"/>
    <w:rsid w:val="002A4ABF"/>
    <w:rsid w:val="002A544C"/>
    <w:rsid w:val="002A6B3F"/>
    <w:rsid w:val="002B0ED5"/>
    <w:rsid w:val="002B26EA"/>
    <w:rsid w:val="002B5EBD"/>
    <w:rsid w:val="002B712E"/>
    <w:rsid w:val="002C2FA4"/>
    <w:rsid w:val="002D095E"/>
    <w:rsid w:val="002D402B"/>
    <w:rsid w:val="002D485E"/>
    <w:rsid w:val="002E08DD"/>
    <w:rsid w:val="002E10E1"/>
    <w:rsid w:val="002E2F6F"/>
    <w:rsid w:val="002E3F78"/>
    <w:rsid w:val="002E4187"/>
    <w:rsid w:val="002E4607"/>
    <w:rsid w:val="002E5E2F"/>
    <w:rsid w:val="002E627C"/>
    <w:rsid w:val="002F341F"/>
    <w:rsid w:val="002F4E11"/>
    <w:rsid w:val="002F5D63"/>
    <w:rsid w:val="002F7F93"/>
    <w:rsid w:val="003015F1"/>
    <w:rsid w:val="00304A3D"/>
    <w:rsid w:val="003066FD"/>
    <w:rsid w:val="0030673B"/>
    <w:rsid w:val="00306BF4"/>
    <w:rsid w:val="00310C6E"/>
    <w:rsid w:val="00312ED6"/>
    <w:rsid w:val="00320D9F"/>
    <w:rsid w:val="00323397"/>
    <w:rsid w:val="00325832"/>
    <w:rsid w:val="00326C66"/>
    <w:rsid w:val="00326DC5"/>
    <w:rsid w:val="00327A56"/>
    <w:rsid w:val="00330953"/>
    <w:rsid w:val="00332612"/>
    <w:rsid w:val="00335D1A"/>
    <w:rsid w:val="003373DB"/>
    <w:rsid w:val="003426A5"/>
    <w:rsid w:val="003437AE"/>
    <w:rsid w:val="00344718"/>
    <w:rsid w:val="00344AC2"/>
    <w:rsid w:val="00346559"/>
    <w:rsid w:val="0034744B"/>
    <w:rsid w:val="0035015A"/>
    <w:rsid w:val="00350B9E"/>
    <w:rsid w:val="00351177"/>
    <w:rsid w:val="0035542B"/>
    <w:rsid w:val="00360810"/>
    <w:rsid w:val="00361745"/>
    <w:rsid w:val="00363666"/>
    <w:rsid w:val="003701E8"/>
    <w:rsid w:val="00374925"/>
    <w:rsid w:val="00374E5B"/>
    <w:rsid w:val="00381351"/>
    <w:rsid w:val="003833A6"/>
    <w:rsid w:val="00386992"/>
    <w:rsid w:val="00391465"/>
    <w:rsid w:val="00392EA1"/>
    <w:rsid w:val="00393429"/>
    <w:rsid w:val="00395F22"/>
    <w:rsid w:val="003A0D1F"/>
    <w:rsid w:val="003A1166"/>
    <w:rsid w:val="003A1B2E"/>
    <w:rsid w:val="003A38B7"/>
    <w:rsid w:val="003B2934"/>
    <w:rsid w:val="003B2B03"/>
    <w:rsid w:val="003B3EF5"/>
    <w:rsid w:val="003B4F08"/>
    <w:rsid w:val="003B666E"/>
    <w:rsid w:val="003C2341"/>
    <w:rsid w:val="003C6F82"/>
    <w:rsid w:val="003D21B7"/>
    <w:rsid w:val="003D4835"/>
    <w:rsid w:val="003D76E9"/>
    <w:rsid w:val="003D7879"/>
    <w:rsid w:val="003E22C8"/>
    <w:rsid w:val="003E38F3"/>
    <w:rsid w:val="003E4B43"/>
    <w:rsid w:val="003E578B"/>
    <w:rsid w:val="003E5908"/>
    <w:rsid w:val="003E5C4C"/>
    <w:rsid w:val="003E67A6"/>
    <w:rsid w:val="003F755D"/>
    <w:rsid w:val="00400CAF"/>
    <w:rsid w:val="004048B5"/>
    <w:rsid w:val="00407625"/>
    <w:rsid w:val="00407C62"/>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426AB"/>
    <w:rsid w:val="004432A4"/>
    <w:rsid w:val="004436F3"/>
    <w:rsid w:val="00443AC5"/>
    <w:rsid w:val="00446517"/>
    <w:rsid w:val="00452208"/>
    <w:rsid w:val="00452A3B"/>
    <w:rsid w:val="00452DF7"/>
    <w:rsid w:val="0045554C"/>
    <w:rsid w:val="004564FB"/>
    <w:rsid w:val="00456E78"/>
    <w:rsid w:val="00462D65"/>
    <w:rsid w:val="00462EFF"/>
    <w:rsid w:val="00463206"/>
    <w:rsid w:val="00465366"/>
    <w:rsid w:val="00474502"/>
    <w:rsid w:val="00475267"/>
    <w:rsid w:val="00484897"/>
    <w:rsid w:val="00485309"/>
    <w:rsid w:val="0048651F"/>
    <w:rsid w:val="00490C99"/>
    <w:rsid w:val="00492D9D"/>
    <w:rsid w:val="00495A8D"/>
    <w:rsid w:val="004972C6"/>
    <w:rsid w:val="004A2480"/>
    <w:rsid w:val="004A2809"/>
    <w:rsid w:val="004A44D4"/>
    <w:rsid w:val="004A4992"/>
    <w:rsid w:val="004A51FA"/>
    <w:rsid w:val="004B3399"/>
    <w:rsid w:val="004B5C46"/>
    <w:rsid w:val="004B6B1F"/>
    <w:rsid w:val="004C043C"/>
    <w:rsid w:val="004C421A"/>
    <w:rsid w:val="004C5E36"/>
    <w:rsid w:val="004D0EC2"/>
    <w:rsid w:val="004D19FE"/>
    <w:rsid w:val="004D1ECB"/>
    <w:rsid w:val="004D30BA"/>
    <w:rsid w:val="004D7DBD"/>
    <w:rsid w:val="004E04CC"/>
    <w:rsid w:val="004E4201"/>
    <w:rsid w:val="004E64C7"/>
    <w:rsid w:val="004E6B67"/>
    <w:rsid w:val="004F6962"/>
    <w:rsid w:val="005003B4"/>
    <w:rsid w:val="00502776"/>
    <w:rsid w:val="00503E2E"/>
    <w:rsid w:val="00504684"/>
    <w:rsid w:val="00512475"/>
    <w:rsid w:val="005145D8"/>
    <w:rsid w:val="00514940"/>
    <w:rsid w:val="0051538B"/>
    <w:rsid w:val="00522ED6"/>
    <w:rsid w:val="005274EE"/>
    <w:rsid w:val="0053019A"/>
    <w:rsid w:val="00534192"/>
    <w:rsid w:val="00534963"/>
    <w:rsid w:val="0053615F"/>
    <w:rsid w:val="0053640A"/>
    <w:rsid w:val="0054049B"/>
    <w:rsid w:val="00546004"/>
    <w:rsid w:val="005460A9"/>
    <w:rsid w:val="00550354"/>
    <w:rsid w:val="00552B7C"/>
    <w:rsid w:val="00555879"/>
    <w:rsid w:val="005601AC"/>
    <w:rsid w:val="005614E4"/>
    <w:rsid w:val="00563034"/>
    <w:rsid w:val="0056326B"/>
    <w:rsid w:val="005643D1"/>
    <w:rsid w:val="0056516D"/>
    <w:rsid w:val="005719F2"/>
    <w:rsid w:val="00572FB5"/>
    <w:rsid w:val="00573D52"/>
    <w:rsid w:val="00576629"/>
    <w:rsid w:val="00576CB0"/>
    <w:rsid w:val="00577229"/>
    <w:rsid w:val="00577472"/>
    <w:rsid w:val="005805FB"/>
    <w:rsid w:val="00582D7F"/>
    <w:rsid w:val="005844D2"/>
    <w:rsid w:val="00586738"/>
    <w:rsid w:val="00592328"/>
    <w:rsid w:val="00592E76"/>
    <w:rsid w:val="00594BBC"/>
    <w:rsid w:val="0059580A"/>
    <w:rsid w:val="00596F48"/>
    <w:rsid w:val="00597807"/>
    <w:rsid w:val="00597BAF"/>
    <w:rsid w:val="00597D41"/>
    <w:rsid w:val="005A13CE"/>
    <w:rsid w:val="005B4750"/>
    <w:rsid w:val="005B58C7"/>
    <w:rsid w:val="005B7F6A"/>
    <w:rsid w:val="005C2A72"/>
    <w:rsid w:val="005C404A"/>
    <w:rsid w:val="005C55BB"/>
    <w:rsid w:val="005D1DB6"/>
    <w:rsid w:val="005D280F"/>
    <w:rsid w:val="005D3E06"/>
    <w:rsid w:val="005D6ACB"/>
    <w:rsid w:val="005D7EDC"/>
    <w:rsid w:val="005E142B"/>
    <w:rsid w:val="005E675B"/>
    <w:rsid w:val="005F1CE3"/>
    <w:rsid w:val="0060148E"/>
    <w:rsid w:val="0060347F"/>
    <w:rsid w:val="00603B84"/>
    <w:rsid w:val="00604002"/>
    <w:rsid w:val="00604A8A"/>
    <w:rsid w:val="006050BC"/>
    <w:rsid w:val="006053A8"/>
    <w:rsid w:val="00605B46"/>
    <w:rsid w:val="00612D36"/>
    <w:rsid w:val="00615DDC"/>
    <w:rsid w:val="0061692E"/>
    <w:rsid w:val="00616E93"/>
    <w:rsid w:val="0062243B"/>
    <w:rsid w:val="00625E8C"/>
    <w:rsid w:val="00626391"/>
    <w:rsid w:val="006325AD"/>
    <w:rsid w:val="00634568"/>
    <w:rsid w:val="00640802"/>
    <w:rsid w:val="00641647"/>
    <w:rsid w:val="00642874"/>
    <w:rsid w:val="0064397F"/>
    <w:rsid w:val="006445FC"/>
    <w:rsid w:val="00644FAC"/>
    <w:rsid w:val="00646665"/>
    <w:rsid w:val="006528D6"/>
    <w:rsid w:val="006615F7"/>
    <w:rsid w:val="00661ABF"/>
    <w:rsid w:val="006647A4"/>
    <w:rsid w:val="00667192"/>
    <w:rsid w:val="006713B4"/>
    <w:rsid w:val="006758B7"/>
    <w:rsid w:val="00676FEB"/>
    <w:rsid w:val="00677C47"/>
    <w:rsid w:val="006809BE"/>
    <w:rsid w:val="00681BD9"/>
    <w:rsid w:val="00687ABA"/>
    <w:rsid w:val="00693320"/>
    <w:rsid w:val="006A0101"/>
    <w:rsid w:val="006A0E3A"/>
    <w:rsid w:val="006A2887"/>
    <w:rsid w:val="006A4C4E"/>
    <w:rsid w:val="006B35B6"/>
    <w:rsid w:val="006B54C6"/>
    <w:rsid w:val="006B5541"/>
    <w:rsid w:val="006C1331"/>
    <w:rsid w:val="006C3D15"/>
    <w:rsid w:val="006C50C2"/>
    <w:rsid w:val="006D0159"/>
    <w:rsid w:val="006D15DA"/>
    <w:rsid w:val="006D1AEF"/>
    <w:rsid w:val="006D265B"/>
    <w:rsid w:val="006D3086"/>
    <w:rsid w:val="006E6447"/>
    <w:rsid w:val="006F1F10"/>
    <w:rsid w:val="006F4F4F"/>
    <w:rsid w:val="00702DFC"/>
    <w:rsid w:val="007065C1"/>
    <w:rsid w:val="007066DD"/>
    <w:rsid w:val="0070787A"/>
    <w:rsid w:val="0071116A"/>
    <w:rsid w:val="00711703"/>
    <w:rsid w:val="007138F3"/>
    <w:rsid w:val="00714B1C"/>
    <w:rsid w:val="00714E13"/>
    <w:rsid w:val="007215DA"/>
    <w:rsid w:val="007220A5"/>
    <w:rsid w:val="0072497B"/>
    <w:rsid w:val="00727E24"/>
    <w:rsid w:val="0073094A"/>
    <w:rsid w:val="00732465"/>
    <w:rsid w:val="0073434C"/>
    <w:rsid w:val="00736CB9"/>
    <w:rsid w:val="00740A43"/>
    <w:rsid w:val="007414E1"/>
    <w:rsid w:val="00742C05"/>
    <w:rsid w:val="00744082"/>
    <w:rsid w:val="00745CF0"/>
    <w:rsid w:val="00750EEE"/>
    <w:rsid w:val="00751ADB"/>
    <w:rsid w:val="00751B6D"/>
    <w:rsid w:val="007533E5"/>
    <w:rsid w:val="00755190"/>
    <w:rsid w:val="00755995"/>
    <w:rsid w:val="00756D3E"/>
    <w:rsid w:val="007637B1"/>
    <w:rsid w:val="00764161"/>
    <w:rsid w:val="00774494"/>
    <w:rsid w:val="00775910"/>
    <w:rsid w:val="007814B1"/>
    <w:rsid w:val="00783167"/>
    <w:rsid w:val="007841A0"/>
    <w:rsid w:val="0078516C"/>
    <w:rsid w:val="00793D94"/>
    <w:rsid w:val="007958B9"/>
    <w:rsid w:val="007A2A6C"/>
    <w:rsid w:val="007A7942"/>
    <w:rsid w:val="007A7DBD"/>
    <w:rsid w:val="007B3C89"/>
    <w:rsid w:val="007B5508"/>
    <w:rsid w:val="007B6C8C"/>
    <w:rsid w:val="007B7429"/>
    <w:rsid w:val="007C06E1"/>
    <w:rsid w:val="007C1998"/>
    <w:rsid w:val="007C1C3C"/>
    <w:rsid w:val="007C1F68"/>
    <w:rsid w:val="007C23F2"/>
    <w:rsid w:val="007C4870"/>
    <w:rsid w:val="007C49C9"/>
    <w:rsid w:val="007C5E9E"/>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94"/>
    <w:rsid w:val="007F6FDD"/>
    <w:rsid w:val="008043C5"/>
    <w:rsid w:val="00804994"/>
    <w:rsid w:val="00807539"/>
    <w:rsid w:val="008077E5"/>
    <w:rsid w:val="00810F42"/>
    <w:rsid w:val="00811FFD"/>
    <w:rsid w:val="008163A5"/>
    <w:rsid w:val="0081714D"/>
    <w:rsid w:val="0082307A"/>
    <w:rsid w:val="0082427B"/>
    <w:rsid w:val="00826A3B"/>
    <w:rsid w:val="0082745D"/>
    <w:rsid w:val="00827862"/>
    <w:rsid w:val="008278B0"/>
    <w:rsid w:val="00831B99"/>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0213"/>
    <w:rsid w:val="00882B62"/>
    <w:rsid w:val="008951E3"/>
    <w:rsid w:val="008A071C"/>
    <w:rsid w:val="008A1767"/>
    <w:rsid w:val="008A22B5"/>
    <w:rsid w:val="008A5245"/>
    <w:rsid w:val="008A7DFB"/>
    <w:rsid w:val="008B1E2E"/>
    <w:rsid w:val="008B2143"/>
    <w:rsid w:val="008B24CB"/>
    <w:rsid w:val="008B56B5"/>
    <w:rsid w:val="008B7618"/>
    <w:rsid w:val="008C18A0"/>
    <w:rsid w:val="008C1A79"/>
    <w:rsid w:val="008C244A"/>
    <w:rsid w:val="008C2596"/>
    <w:rsid w:val="008C279D"/>
    <w:rsid w:val="008C2DF0"/>
    <w:rsid w:val="008C592E"/>
    <w:rsid w:val="008C6E97"/>
    <w:rsid w:val="008D0034"/>
    <w:rsid w:val="008D1A0E"/>
    <w:rsid w:val="008D37E6"/>
    <w:rsid w:val="008D4129"/>
    <w:rsid w:val="008D4E02"/>
    <w:rsid w:val="008E1975"/>
    <w:rsid w:val="008E1FB5"/>
    <w:rsid w:val="008E2206"/>
    <w:rsid w:val="008E24F8"/>
    <w:rsid w:val="008E30A4"/>
    <w:rsid w:val="008E30BA"/>
    <w:rsid w:val="008E4DDF"/>
    <w:rsid w:val="008F0160"/>
    <w:rsid w:val="008F1BBE"/>
    <w:rsid w:val="008F1E02"/>
    <w:rsid w:val="008F1FB5"/>
    <w:rsid w:val="008F6D4A"/>
    <w:rsid w:val="009004B0"/>
    <w:rsid w:val="00902B6A"/>
    <w:rsid w:val="00902D01"/>
    <w:rsid w:val="00903E59"/>
    <w:rsid w:val="00904A22"/>
    <w:rsid w:val="0091603E"/>
    <w:rsid w:val="0092002F"/>
    <w:rsid w:val="00920F2C"/>
    <w:rsid w:val="00921078"/>
    <w:rsid w:val="00922B4E"/>
    <w:rsid w:val="009246C3"/>
    <w:rsid w:val="009261B9"/>
    <w:rsid w:val="009264C9"/>
    <w:rsid w:val="009269A7"/>
    <w:rsid w:val="00930EAC"/>
    <w:rsid w:val="009339D1"/>
    <w:rsid w:val="009344E5"/>
    <w:rsid w:val="00935617"/>
    <w:rsid w:val="0094028E"/>
    <w:rsid w:val="00940DE6"/>
    <w:rsid w:val="00941EF5"/>
    <w:rsid w:val="00943F4A"/>
    <w:rsid w:val="00944E4A"/>
    <w:rsid w:val="00945434"/>
    <w:rsid w:val="00945BC4"/>
    <w:rsid w:val="009464D4"/>
    <w:rsid w:val="0094762E"/>
    <w:rsid w:val="00947B90"/>
    <w:rsid w:val="00950A27"/>
    <w:rsid w:val="0095137C"/>
    <w:rsid w:val="0095204E"/>
    <w:rsid w:val="00953C7C"/>
    <w:rsid w:val="00953F3E"/>
    <w:rsid w:val="00961AB2"/>
    <w:rsid w:val="00967051"/>
    <w:rsid w:val="00967FE2"/>
    <w:rsid w:val="009725BB"/>
    <w:rsid w:val="00973CEF"/>
    <w:rsid w:val="00973E7F"/>
    <w:rsid w:val="00974784"/>
    <w:rsid w:val="00976EBB"/>
    <w:rsid w:val="00977BF8"/>
    <w:rsid w:val="00982C94"/>
    <w:rsid w:val="00986CE4"/>
    <w:rsid w:val="0099070F"/>
    <w:rsid w:val="00991CCC"/>
    <w:rsid w:val="00991E52"/>
    <w:rsid w:val="0099202C"/>
    <w:rsid w:val="009933FE"/>
    <w:rsid w:val="009934DB"/>
    <w:rsid w:val="009941B5"/>
    <w:rsid w:val="009A035E"/>
    <w:rsid w:val="009A1A44"/>
    <w:rsid w:val="009A6F40"/>
    <w:rsid w:val="009B1867"/>
    <w:rsid w:val="009B21F7"/>
    <w:rsid w:val="009B3B28"/>
    <w:rsid w:val="009B6C6F"/>
    <w:rsid w:val="009B6F8D"/>
    <w:rsid w:val="009C1922"/>
    <w:rsid w:val="009C548C"/>
    <w:rsid w:val="009C6801"/>
    <w:rsid w:val="009C6C2A"/>
    <w:rsid w:val="009C705B"/>
    <w:rsid w:val="009D0054"/>
    <w:rsid w:val="009D051A"/>
    <w:rsid w:val="009D1845"/>
    <w:rsid w:val="009D3B5C"/>
    <w:rsid w:val="009D3D3B"/>
    <w:rsid w:val="009E2418"/>
    <w:rsid w:val="009E28C6"/>
    <w:rsid w:val="009E2C1C"/>
    <w:rsid w:val="009E5DA6"/>
    <w:rsid w:val="009E69C2"/>
    <w:rsid w:val="009F11C9"/>
    <w:rsid w:val="009F2279"/>
    <w:rsid w:val="009F56F7"/>
    <w:rsid w:val="00A035B5"/>
    <w:rsid w:val="00A07580"/>
    <w:rsid w:val="00A13CAF"/>
    <w:rsid w:val="00A158C3"/>
    <w:rsid w:val="00A17622"/>
    <w:rsid w:val="00A23369"/>
    <w:rsid w:val="00A25E7D"/>
    <w:rsid w:val="00A26E5C"/>
    <w:rsid w:val="00A273DC"/>
    <w:rsid w:val="00A273E6"/>
    <w:rsid w:val="00A33E28"/>
    <w:rsid w:val="00A34426"/>
    <w:rsid w:val="00A35031"/>
    <w:rsid w:val="00A35128"/>
    <w:rsid w:val="00A35148"/>
    <w:rsid w:val="00A3542F"/>
    <w:rsid w:val="00A355F7"/>
    <w:rsid w:val="00A36C65"/>
    <w:rsid w:val="00A37994"/>
    <w:rsid w:val="00A37C71"/>
    <w:rsid w:val="00A40592"/>
    <w:rsid w:val="00A4250A"/>
    <w:rsid w:val="00A44F67"/>
    <w:rsid w:val="00A46250"/>
    <w:rsid w:val="00A50EE0"/>
    <w:rsid w:val="00A56C38"/>
    <w:rsid w:val="00A57433"/>
    <w:rsid w:val="00A612D1"/>
    <w:rsid w:val="00A62B0B"/>
    <w:rsid w:val="00A6587C"/>
    <w:rsid w:val="00A66F64"/>
    <w:rsid w:val="00A70376"/>
    <w:rsid w:val="00A7084C"/>
    <w:rsid w:val="00A70AA8"/>
    <w:rsid w:val="00A710D8"/>
    <w:rsid w:val="00A713C8"/>
    <w:rsid w:val="00A76D9F"/>
    <w:rsid w:val="00A80D0F"/>
    <w:rsid w:val="00A82DEE"/>
    <w:rsid w:val="00A83654"/>
    <w:rsid w:val="00A83B6A"/>
    <w:rsid w:val="00A85A3F"/>
    <w:rsid w:val="00A872B4"/>
    <w:rsid w:val="00A905FC"/>
    <w:rsid w:val="00A916C9"/>
    <w:rsid w:val="00A9324C"/>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0112"/>
    <w:rsid w:val="00AC1291"/>
    <w:rsid w:val="00AC5DB3"/>
    <w:rsid w:val="00AC63F3"/>
    <w:rsid w:val="00AC6C17"/>
    <w:rsid w:val="00AD288B"/>
    <w:rsid w:val="00AD4554"/>
    <w:rsid w:val="00AD4C9F"/>
    <w:rsid w:val="00AD5BFF"/>
    <w:rsid w:val="00AE358D"/>
    <w:rsid w:val="00AE585E"/>
    <w:rsid w:val="00AE6C37"/>
    <w:rsid w:val="00AF02EC"/>
    <w:rsid w:val="00AF13C1"/>
    <w:rsid w:val="00AF6320"/>
    <w:rsid w:val="00AF7048"/>
    <w:rsid w:val="00B022EA"/>
    <w:rsid w:val="00B02F16"/>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5A40"/>
    <w:rsid w:val="00B46E20"/>
    <w:rsid w:val="00B51143"/>
    <w:rsid w:val="00B5129A"/>
    <w:rsid w:val="00B52ED3"/>
    <w:rsid w:val="00B55555"/>
    <w:rsid w:val="00B57942"/>
    <w:rsid w:val="00B61AD0"/>
    <w:rsid w:val="00B628F8"/>
    <w:rsid w:val="00B64CFE"/>
    <w:rsid w:val="00B663B4"/>
    <w:rsid w:val="00B66576"/>
    <w:rsid w:val="00B67578"/>
    <w:rsid w:val="00B67CF4"/>
    <w:rsid w:val="00B70A1D"/>
    <w:rsid w:val="00B751C5"/>
    <w:rsid w:val="00B81914"/>
    <w:rsid w:val="00B868DC"/>
    <w:rsid w:val="00B87C95"/>
    <w:rsid w:val="00B90E36"/>
    <w:rsid w:val="00B91CC1"/>
    <w:rsid w:val="00B940CC"/>
    <w:rsid w:val="00B95868"/>
    <w:rsid w:val="00B9590B"/>
    <w:rsid w:val="00BA40C2"/>
    <w:rsid w:val="00BA60CF"/>
    <w:rsid w:val="00BA7595"/>
    <w:rsid w:val="00BB0A6D"/>
    <w:rsid w:val="00BB4203"/>
    <w:rsid w:val="00BB7BE2"/>
    <w:rsid w:val="00BC427B"/>
    <w:rsid w:val="00BD13F4"/>
    <w:rsid w:val="00BD56EF"/>
    <w:rsid w:val="00BD6549"/>
    <w:rsid w:val="00BD7F53"/>
    <w:rsid w:val="00BE1F7D"/>
    <w:rsid w:val="00BE3F2F"/>
    <w:rsid w:val="00BE52DD"/>
    <w:rsid w:val="00BE5639"/>
    <w:rsid w:val="00BF0336"/>
    <w:rsid w:val="00BF04F7"/>
    <w:rsid w:val="00BF1F25"/>
    <w:rsid w:val="00BF2B19"/>
    <w:rsid w:val="00BF3698"/>
    <w:rsid w:val="00BF554F"/>
    <w:rsid w:val="00BF5C9A"/>
    <w:rsid w:val="00BF6103"/>
    <w:rsid w:val="00BF62ED"/>
    <w:rsid w:val="00BF7729"/>
    <w:rsid w:val="00BF7E7F"/>
    <w:rsid w:val="00C0471A"/>
    <w:rsid w:val="00C06B42"/>
    <w:rsid w:val="00C10F96"/>
    <w:rsid w:val="00C11E32"/>
    <w:rsid w:val="00C12584"/>
    <w:rsid w:val="00C13FD0"/>
    <w:rsid w:val="00C16BF4"/>
    <w:rsid w:val="00C16C3A"/>
    <w:rsid w:val="00C200C0"/>
    <w:rsid w:val="00C2216E"/>
    <w:rsid w:val="00C241A3"/>
    <w:rsid w:val="00C25804"/>
    <w:rsid w:val="00C27FDE"/>
    <w:rsid w:val="00C327C2"/>
    <w:rsid w:val="00C3633B"/>
    <w:rsid w:val="00C403FD"/>
    <w:rsid w:val="00C40472"/>
    <w:rsid w:val="00C41BBA"/>
    <w:rsid w:val="00C4427D"/>
    <w:rsid w:val="00C44775"/>
    <w:rsid w:val="00C4665A"/>
    <w:rsid w:val="00C503BC"/>
    <w:rsid w:val="00C51D7D"/>
    <w:rsid w:val="00C53BEA"/>
    <w:rsid w:val="00C560AA"/>
    <w:rsid w:val="00C5616B"/>
    <w:rsid w:val="00C57DE3"/>
    <w:rsid w:val="00C678B0"/>
    <w:rsid w:val="00C72B3E"/>
    <w:rsid w:val="00C73E17"/>
    <w:rsid w:val="00C75365"/>
    <w:rsid w:val="00C75A6B"/>
    <w:rsid w:val="00C82671"/>
    <w:rsid w:val="00C8270D"/>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F94"/>
    <w:rsid w:val="00CC6361"/>
    <w:rsid w:val="00CC649E"/>
    <w:rsid w:val="00CC70FE"/>
    <w:rsid w:val="00CD0766"/>
    <w:rsid w:val="00CD14D3"/>
    <w:rsid w:val="00CD2F1F"/>
    <w:rsid w:val="00CD4D81"/>
    <w:rsid w:val="00CD4DFF"/>
    <w:rsid w:val="00CD5E60"/>
    <w:rsid w:val="00CD6434"/>
    <w:rsid w:val="00CE1803"/>
    <w:rsid w:val="00CE1E55"/>
    <w:rsid w:val="00CE5F03"/>
    <w:rsid w:val="00CF0C40"/>
    <w:rsid w:val="00CF13F4"/>
    <w:rsid w:val="00CF446B"/>
    <w:rsid w:val="00CF5C94"/>
    <w:rsid w:val="00CF678D"/>
    <w:rsid w:val="00CF6985"/>
    <w:rsid w:val="00CF6A0D"/>
    <w:rsid w:val="00CF7F14"/>
    <w:rsid w:val="00D03CF4"/>
    <w:rsid w:val="00D06A29"/>
    <w:rsid w:val="00D1443A"/>
    <w:rsid w:val="00D164DD"/>
    <w:rsid w:val="00D1658D"/>
    <w:rsid w:val="00D17537"/>
    <w:rsid w:val="00D2002D"/>
    <w:rsid w:val="00D20C41"/>
    <w:rsid w:val="00D21E11"/>
    <w:rsid w:val="00D25973"/>
    <w:rsid w:val="00D25F6F"/>
    <w:rsid w:val="00D27199"/>
    <w:rsid w:val="00D308EC"/>
    <w:rsid w:val="00D365C3"/>
    <w:rsid w:val="00D3716E"/>
    <w:rsid w:val="00D40293"/>
    <w:rsid w:val="00D40842"/>
    <w:rsid w:val="00D43C32"/>
    <w:rsid w:val="00D46689"/>
    <w:rsid w:val="00D47305"/>
    <w:rsid w:val="00D50C4F"/>
    <w:rsid w:val="00D515F8"/>
    <w:rsid w:val="00D52997"/>
    <w:rsid w:val="00D560A1"/>
    <w:rsid w:val="00D61C3D"/>
    <w:rsid w:val="00D61D5D"/>
    <w:rsid w:val="00D6259E"/>
    <w:rsid w:val="00D636FC"/>
    <w:rsid w:val="00D6622A"/>
    <w:rsid w:val="00D7319F"/>
    <w:rsid w:val="00D739EA"/>
    <w:rsid w:val="00D8336D"/>
    <w:rsid w:val="00D83B48"/>
    <w:rsid w:val="00D85B23"/>
    <w:rsid w:val="00D85BB7"/>
    <w:rsid w:val="00D8796C"/>
    <w:rsid w:val="00D927C7"/>
    <w:rsid w:val="00D947D4"/>
    <w:rsid w:val="00D956C3"/>
    <w:rsid w:val="00D957C3"/>
    <w:rsid w:val="00DA3A66"/>
    <w:rsid w:val="00DA3E16"/>
    <w:rsid w:val="00DA43DE"/>
    <w:rsid w:val="00DA56A4"/>
    <w:rsid w:val="00DA5FE1"/>
    <w:rsid w:val="00DB00F0"/>
    <w:rsid w:val="00DB28B9"/>
    <w:rsid w:val="00DB4354"/>
    <w:rsid w:val="00DB482C"/>
    <w:rsid w:val="00DB660B"/>
    <w:rsid w:val="00DC0581"/>
    <w:rsid w:val="00DC0A26"/>
    <w:rsid w:val="00DC0E35"/>
    <w:rsid w:val="00DC1BEB"/>
    <w:rsid w:val="00DC2E36"/>
    <w:rsid w:val="00DC3758"/>
    <w:rsid w:val="00DC7E4C"/>
    <w:rsid w:val="00DD68E3"/>
    <w:rsid w:val="00DE609E"/>
    <w:rsid w:val="00DF2F26"/>
    <w:rsid w:val="00DF3B3E"/>
    <w:rsid w:val="00DF5B22"/>
    <w:rsid w:val="00DF6A24"/>
    <w:rsid w:val="00E00503"/>
    <w:rsid w:val="00E00D03"/>
    <w:rsid w:val="00E0256A"/>
    <w:rsid w:val="00E03150"/>
    <w:rsid w:val="00E05AC3"/>
    <w:rsid w:val="00E05D65"/>
    <w:rsid w:val="00E06754"/>
    <w:rsid w:val="00E06C0A"/>
    <w:rsid w:val="00E072E6"/>
    <w:rsid w:val="00E1000C"/>
    <w:rsid w:val="00E10930"/>
    <w:rsid w:val="00E11AEB"/>
    <w:rsid w:val="00E20308"/>
    <w:rsid w:val="00E207C7"/>
    <w:rsid w:val="00E234E7"/>
    <w:rsid w:val="00E23E3E"/>
    <w:rsid w:val="00E2422B"/>
    <w:rsid w:val="00E24F14"/>
    <w:rsid w:val="00E250A1"/>
    <w:rsid w:val="00E25209"/>
    <w:rsid w:val="00E27C32"/>
    <w:rsid w:val="00E30146"/>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05EC"/>
    <w:rsid w:val="00E70865"/>
    <w:rsid w:val="00E7135B"/>
    <w:rsid w:val="00E730A4"/>
    <w:rsid w:val="00E73632"/>
    <w:rsid w:val="00E74B1C"/>
    <w:rsid w:val="00E74DD2"/>
    <w:rsid w:val="00E81A8F"/>
    <w:rsid w:val="00E956EE"/>
    <w:rsid w:val="00E9784C"/>
    <w:rsid w:val="00E97B1D"/>
    <w:rsid w:val="00EA0196"/>
    <w:rsid w:val="00EA01B5"/>
    <w:rsid w:val="00EA0A74"/>
    <w:rsid w:val="00EA0DD0"/>
    <w:rsid w:val="00EA4879"/>
    <w:rsid w:val="00EA631F"/>
    <w:rsid w:val="00EA752C"/>
    <w:rsid w:val="00EB3807"/>
    <w:rsid w:val="00EB4D34"/>
    <w:rsid w:val="00EB592E"/>
    <w:rsid w:val="00EB6552"/>
    <w:rsid w:val="00EC1A6F"/>
    <w:rsid w:val="00EC424E"/>
    <w:rsid w:val="00EC4E4C"/>
    <w:rsid w:val="00EC610C"/>
    <w:rsid w:val="00EE111A"/>
    <w:rsid w:val="00EE7E88"/>
    <w:rsid w:val="00EF0E2A"/>
    <w:rsid w:val="00EF272A"/>
    <w:rsid w:val="00EF5798"/>
    <w:rsid w:val="00EF6D19"/>
    <w:rsid w:val="00F05046"/>
    <w:rsid w:val="00F06AA9"/>
    <w:rsid w:val="00F119C1"/>
    <w:rsid w:val="00F147CE"/>
    <w:rsid w:val="00F16DCD"/>
    <w:rsid w:val="00F1754F"/>
    <w:rsid w:val="00F20D86"/>
    <w:rsid w:val="00F21E35"/>
    <w:rsid w:val="00F22E98"/>
    <w:rsid w:val="00F25532"/>
    <w:rsid w:val="00F26DA0"/>
    <w:rsid w:val="00F26DD1"/>
    <w:rsid w:val="00F27779"/>
    <w:rsid w:val="00F323EE"/>
    <w:rsid w:val="00F33377"/>
    <w:rsid w:val="00F340F2"/>
    <w:rsid w:val="00F34551"/>
    <w:rsid w:val="00F3552E"/>
    <w:rsid w:val="00F37452"/>
    <w:rsid w:val="00F37C39"/>
    <w:rsid w:val="00F5032E"/>
    <w:rsid w:val="00F503E5"/>
    <w:rsid w:val="00F51AEC"/>
    <w:rsid w:val="00F51E41"/>
    <w:rsid w:val="00F5257D"/>
    <w:rsid w:val="00F56592"/>
    <w:rsid w:val="00F57B31"/>
    <w:rsid w:val="00F63A5C"/>
    <w:rsid w:val="00F66571"/>
    <w:rsid w:val="00F76489"/>
    <w:rsid w:val="00F76AB3"/>
    <w:rsid w:val="00F76D66"/>
    <w:rsid w:val="00F80CB7"/>
    <w:rsid w:val="00F81870"/>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2F24"/>
    <w:rsid w:val="00FC3B2B"/>
    <w:rsid w:val="00FC4053"/>
    <w:rsid w:val="00FC7304"/>
    <w:rsid w:val="00FC7EAD"/>
    <w:rsid w:val="00FD5968"/>
    <w:rsid w:val="00FD67D1"/>
    <w:rsid w:val="00FD7C3D"/>
    <w:rsid w:val="00FE125C"/>
    <w:rsid w:val="00FE319E"/>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paragraph" w:customStyle="1" w:styleId="Odrky">
    <w:name w:val="Odrážky ..."/>
    <w:basedOn w:val="Normln"/>
    <w:link w:val="OdrkyChar"/>
    <w:qFormat/>
    <w:rsid w:val="00A35128"/>
    <w:pPr>
      <w:numPr>
        <w:numId w:val="40"/>
      </w:numPr>
      <w:spacing w:before="0" w:line="240" w:lineRule="auto"/>
      <w:ind w:left="1077" w:hanging="357"/>
      <w:contextualSpacing w:val="0"/>
    </w:pPr>
    <w:rPr>
      <w:rFonts w:eastAsia="Times New Roman" w:cs="Times New Roman"/>
      <w:szCs w:val="24"/>
      <w:lang w:eastAsia="cs-CZ"/>
    </w:rPr>
  </w:style>
  <w:style w:type="character" w:customStyle="1" w:styleId="OdrkyChar">
    <w:name w:val="Odrážky ... Char"/>
    <w:basedOn w:val="Standardnpsmoodstavce"/>
    <w:link w:val="Odrky"/>
    <w:rsid w:val="00A35128"/>
    <w:rPr>
      <w:rFonts w:ascii="Arial" w:eastAsia="Times New Roman" w:hAnsi="Arial" w:cs="Times New Roman"/>
      <w:szCs w:val="24"/>
      <w:lang w:eastAsia="cs-CZ"/>
    </w:rPr>
  </w:style>
  <w:style w:type="character" w:customStyle="1" w:styleId="OdstavecseseznamemChar">
    <w:name w:val="Odstavec se seznamem Char"/>
    <w:aliases w:val="Odstavec 1.1. Char"/>
    <w:basedOn w:val="Standardnpsmoodstavce"/>
    <w:link w:val="Odstavecseseznamem"/>
    <w:uiPriority w:val="34"/>
    <w:locked/>
    <w:rsid w:val="00A351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63823">
      <w:bodyDiv w:val="1"/>
      <w:marLeft w:val="0"/>
      <w:marRight w:val="0"/>
      <w:marTop w:val="0"/>
      <w:marBottom w:val="0"/>
      <w:divBdr>
        <w:top w:val="none" w:sz="0" w:space="0" w:color="auto"/>
        <w:left w:val="none" w:sz="0" w:space="0" w:color="auto"/>
        <w:bottom w:val="none" w:sz="0" w:space="0" w:color="auto"/>
        <w:right w:val="none" w:sz="0" w:space="0" w:color="auto"/>
      </w:divBdr>
    </w:div>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636254279">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 w:id="138178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clav.pk@spu.gov.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xml.cz" TargetMode="External"/><Relationship Id="rId4" Type="http://schemas.openxmlformats.org/officeDocument/2006/relationships/settings" Target="settings.xml"/><Relationship Id="rId9" Type="http://schemas.openxmlformats.org/officeDocument/2006/relationships/hyperlink" Target="mailto:epodatelna@spu.gov.c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BEA40-E462-4C44-8E90-162F4119D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12980</Words>
  <Characters>76586</Characters>
  <Application>Microsoft Office Word</Application>
  <DocSecurity>0</DocSecurity>
  <Lines>638</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2025-12-16T13:06:00Z</dcterms:created>
  <dcterms:modified xsi:type="dcterms:W3CDTF">2025-12-16T13:06:00Z</dcterms:modified>
</cp:coreProperties>
</file>