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8C9A" w14:textId="33030D8D" w:rsidR="001B1A46" w:rsidRDefault="001B1A46" w:rsidP="001B1A46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>
        <w:rPr>
          <w:rFonts w:ascii="Arial" w:hAnsi="Arial" w:cs="Arial"/>
          <w:b/>
          <w:sz w:val="18"/>
          <w:szCs w:val="18"/>
        </w:rPr>
        <w:t>2</w:t>
      </w:r>
      <w:r w:rsidRPr="001C3319">
        <w:rPr>
          <w:rFonts w:ascii="Arial" w:hAnsi="Arial" w:cs="Arial"/>
          <w:sz w:val="18"/>
          <w:szCs w:val="18"/>
        </w:rPr>
        <w:t xml:space="preserve"> ke smlouvě o dílo č.</w:t>
      </w:r>
      <w:r>
        <w:rPr>
          <w:rFonts w:ascii="Arial" w:hAnsi="Arial" w:cs="Arial"/>
          <w:sz w:val="18"/>
          <w:szCs w:val="18"/>
        </w:rPr>
        <w:t xml:space="preserve"> 972-2023-504201</w:t>
      </w:r>
    </w:p>
    <w:p w14:paraId="7E6DC656" w14:textId="555289BD" w:rsidR="001B1A46" w:rsidRDefault="001B1A46" w:rsidP="001B1A46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Č.j. objednatele:</w:t>
      </w:r>
      <w:r w:rsidRPr="0090713D">
        <w:t xml:space="preserve"> </w:t>
      </w:r>
      <w:r w:rsidRPr="0090713D">
        <w:rPr>
          <w:rFonts w:ascii="Arial" w:hAnsi="Arial" w:cs="Arial"/>
          <w:sz w:val="18"/>
          <w:szCs w:val="18"/>
        </w:rPr>
        <w:t xml:space="preserve">SPU </w:t>
      </w:r>
      <w:r>
        <w:rPr>
          <w:rFonts w:ascii="Arial" w:hAnsi="Arial" w:cs="Arial"/>
          <w:sz w:val="18"/>
          <w:szCs w:val="18"/>
        </w:rPr>
        <w:t xml:space="preserve">381256/2025/Hum. </w:t>
      </w:r>
    </w:p>
    <w:p w14:paraId="545EBBA4" w14:textId="38BF8D9F" w:rsidR="001B1A46" w:rsidRPr="001C3319" w:rsidRDefault="001B1A46" w:rsidP="001B1A46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4B4DDF">
        <w:rPr>
          <w:rFonts w:ascii="Arial" w:hAnsi="Arial" w:cs="Arial"/>
          <w:sz w:val="18"/>
          <w:szCs w:val="18"/>
        </w:rPr>
        <w:t>spudms</w:t>
      </w:r>
      <w:r w:rsidRPr="001B1A46">
        <w:rPr>
          <w:rFonts w:ascii="Arial" w:hAnsi="Arial" w:cs="Arial"/>
          <w:sz w:val="18"/>
          <w:szCs w:val="18"/>
        </w:rPr>
        <w:t>00000015941252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7E162A65" w14:textId="77777777" w:rsidR="008363CA" w:rsidRDefault="00836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</w:p>
    <w:p w14:paraId="56343317" w14:textId="3E33164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AE123D">
        <w:rPr>
          <w:rFonts w:ascii="Arial" w:hAnsi="Arial" w:cs="Arial"/>
          <w:caps/>
          <w:sz w:val="28"/>
          <w:szCs w:val="28"/>
        </w:rPr>
        <w:t>2</w:t>
      </w:r>
      <w:r w:rsidR="003D481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A52D73F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E123D">
        <w:rPr>
          <w:rFonts w:ascii="Arial" w:hAnsi="Arial" w:cs="Arial"/>
          <w:b w:val="0"/>
          <w:sz w:val="22"/>
          <w:szCs w:val="22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AE123D" w:rsidRPr="00AE123D">
        <w:rPr>
          <w:rFonts w:ascii="Arial" w:hAnsi="Arial" w:cs="Arial"/>
          <w:b w:val="0"/>
          <w:sz w:val="18"/>
          <w:szCs w:val="18"/>
        </w:rPr>
        <w:t xml:space="preserve">972-2023-504201, </w:t>
      </w:r>
      <w:r w:rsidR="00AE123D" w:rsidRPr="00AE123D">
        <w:rPr>
          <w:rFonts w:ascii="Arial" w:hAnsi="Arial" w:cs="Arial"/>
          <w:b w:val="0"/>
          <w:sz w:val="22"/>
          <w:szCs w:val="22"/>
        </w:rPr>
        <w:t>uzavřené dne 08.09.2023)</w:t>
      </w:r>
    </w:p>
    <w:p w14:paraId="514A1766" w14:textId="1CF0AB62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2D370D" w:rsidRPr="002D370D">
        <w:rPr>
          <w:rFonts w:ascii="Arial" w:hAnsi="Arial" w:cs="Arial"/>
          <w:snapToGrid w:val="0"/>
          <w:sz w:val="22"/>
          <w:szCs w:val="22"/>
        </w:rPr>
        <w:t xml:space="preserve">Komplexní pozemkové úpravy </w:t>
      </w:r>
      <w:r w:rsidR="00486C4C">
        <w:rPr>
          <w:rFonts w:ascii="Arial" w:hAnsi="Arial" w:cs="Arial"/>
          <w:snapToGrid w:val="0"/>
          <w:sz w:val="22"/>
          <w:szCs w:val="22"/>
        </w:rPr>
        <w:t>v k.ú. Hlince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2D370D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AE123D">
        <w:rPr>
          <w:rFonts w:ascii="Arial" w:hAnsi="Arial" w:cs="Arial"/>
          <w:snapToGrid w:val="0"/>
          <w:sz w:val="22"/>
          <w:szCs w:val="22"/>
        </w:rPr>
        <w:t>Hlince</w:t>
      </w:r>
      <w:r w:rsidR="002D370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F407DA1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7D483D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1AA7C62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65414345A52A45A4900244DE92089A82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AA2159" w:rsidRPr="00AA2159">
            <w:rPr>
              <w:rFonts w:ascii="Arial" w:hAnsi="Arial" w:cs="Arial"/>
              <w:sz w:val="22"/>
              <w:szCs w:val="22"/>
            </w:rPr>
            <w:t>Ing. Janou Horovou, vedoucí Pobočky Plzeň</w:t>
          </w:r>
        </w:sdtContent>
      </w:sdt>
    </w:p>
    <w:p w14:paraId="01FB3325" w14:textId="0F75A6DF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BDA43A2028194879A9DE00170144234E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14661" w:rsidRPr="00014661">
            <w:rPr>
              <w:rFonts w:ascii="Arial" w:hAnsi="Arial" w:cs="Arial"/>
              <w:sz w:val="22"/>
              <w:szCs w:val="22"/>
            </w:rPr>
            <w:t>Ing. Jana Horová, vedoucí Pobočky Plzeň</w:t>
          </w:r>
        </w:sdtContent>
      </w:sdt>
    </w:p>
    <w:p w14:paraId="1CE5C03A" w14:textId="65BBE19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21A71" w:rsidRPr="00721A71">
        <w:rPr>
          <w:rFonts w:ascii="Arial" w:hAnsi="Arial" w:cs="Arial"/>
          <w:snapToGrid w:val="0"/>
          <w:sz w:val="22"/>
          <w:szCs w:val="22"/>
        </w:rPr>
        <w:t>Mgr. Petra Kejmarová</w:t>
      </w:r>
      <w:r w:rsidR="002048A6" w:rsidRPr="00721A71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3457143AD5824CDC9528D120CA705996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  <w:r w:rsidR="00721BF2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vyšší </w:t>
          </w:r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>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5505E798BA8A48AD98548467AA21FD9E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4B6ACD" w:rsidRPr="00721A71">
            <w:rPr>
              <w:rFonts w:ascii="Arial" w:hAnsi="Arial" w:cs="Arial"/>
              <w:snapToGrid w:val="0"/>
              <w:sz w:val="22"/>
              <w:szCs w:val="22"/>
            </w:rPr>
            <w:t xml:space="preserve"> Pobočky Plzeň</w:t>
          </w:r>
        </w:sdtContent>
      </w:sdt>
    </w:p>
    <w:p w14:paraId="350C23E0" w14:textId="1DFF919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A1860379484E445780EA8CE06A8C58B3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14661" w:rsidRPr="00014661">
            <w:rPr>
              <w:rFonts w:ascii="Arial" w:hAnsi="Arial" w:cs="Arial"/>
              <w:snapToGrid w:val="0"/>
              <w:sz w:val="22"/>
              <w:szCs w:val="22"/>
            </w:rPr>
            <w:t>Nerudova 2672/35, 301 00 Plzeň</w:t>
          </w:r>
        </w:sdtContent>
      </w:sdt>
    </w:p>
    <w:p w14:paraId="2DC918B3" w14:textId="54881DD4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2AB30F8014FF4C84A3445DAC95B641BD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7D483D">
            <w:rPr>
              <w:rFonts w:ascii="Arial" w:hAnsi="Arial" w:cs="Arial"/>
              <w:snapToGrid w:val="0"/>
              <w:sz w:val="22"/>
              <w:szCs w:val="22"/>
            </w:rPr>
            <w:t>727 956 8</w:t>
          </w:r>
          <w:r w:rsidR="00C51F02">
            <w:rPr>
              <w:rFonts w:ascii="Arial" w:hAnsi="Arial" w:cs="Arial"/>
              <w:snapToGrid w:val="0"/>
              <w:sz w:val="22"/>
              <w:szCs w:val="22"/>
            </w:rPr>
            <w:t>22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6C55A14" w14:textId="55ECD0A4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73794EBA011B435F9A5F16D962FF2295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/>
        <w:sdtContent>
          <w:r w:rsidR="00B2221D">
            <w:rPr>
              <w:rFonts w:ascii="Arial" w:hAnsi="Arial" w:cs="Arial"/>
              <w:snapToGrid w:val="0"/>
              <w:sz w:val="22"/>
              <w:szCs w:val="22"/>
            </w:rPr>
            <w:t>plzen.pk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@spu</w:t>
          </w:r>
          <w:r w:rsidR="00B2221D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7D483D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174E13FC" w14:textId="509AF006" w:rsidR="007019AA" w:rsidRPr="007019A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7019AA">
        <w:rPr>
          <w:rFonts w:ascii="Arial" w:hAnsi="Arial" w:cs="Arial"/>
          <w:b/>
          <w:sz w:val="22"/>
          <w:szCs w:val="22"/>
        </w:rPr>
        <w:t xml:space="preserve"> </w:t>
      </w:r>
      <w:r w:rsidR="00A5331D" w:rsidRPr="00A5331D">
        <w:rPr>
          <w:rFonts w:ascii="Arial" w:hAnsi="Arial" w:cs="Arial"/>
          <w:b/>
          <w:sz w:val="22"/>
          <w:szCs w:val="22"/>
        </w:rPr>
        <w:t>allGEO s.r.o.</w:t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  <w:r w:rsidR="007019AA">
        <w:rPr>
          <w:rFonts w:ascii="Arial" w:hAnsi="Arial" w:cs="Arial"/>
          <w:bCs/>
          <w:sz w:val="22"/>
          <w:szCs w:val="22"/>
        </w:rPr>
        <w:tab/>
      </w:r>
    </w:p>
    <w:p w14:paraId="291891F2" w14:textId="254A1148" w:rsidR="0041587E" w:rsidRPr="00A22C99" w:rsidRDefault="0041587E" w:rsidP="004B6AC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Radobyčická</w:t>
      </w:r>
      <w:r w:rsidR="004B6ACD">
        <w:rPr>
          <w:rFonts w:ascii="Arial" w:hAnsi="Arial" w:cs="Arial"/>
          <w:sz w:val="22"/>
          <w:szCs w:val="22"/>
        </w:rPr>
        <w:t xml:space="preserve"> </w:t>
      </w:r>
      <w:r w:rsidR="004B6ACD" w:rsidRPr="004B6ACD">
        <w:rPr>
          <w:rFonts w:ascii="Arial" w:hAnsi="Arial" w:cs="Arial"/>
          <w:sz w:val="22"/>
          <w:szCs w:val="22"/>
        </w:rPr>
        <w:t>729/10, 301 00 Plzeň</w:t>
      </w:r>
    </w:p>
    <w:p w14:paraId="2EA3B301" w14:textId="2585AFCE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Ing. Luborem Pekarským - jednatel</w:t>
      </w:r>
    </w:p>
    <w:p w14:paraId="5916E8C8" w14:textId="6315ED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bookmarkStart w:id="0" w:name="_Hlk151716960"/>
      <w:r w:rsidR="004B6ACD" w:rsidRPr="004B6ACD">
        <w:rPr>
          <w:rFonts w:ascii="Arial" w:hAnsi="Arial" w:cs="Arial"/>
          <w:sz w:val="22"/>
          <w:szCs w:val="22"/>
        </w:rPr>
        <w:t>Ing. Lubor Pekarský</w:t>
      </w:r>
      <w:bookmarkEnd w:id="0"/>
    </w:p>
    <w:p w14:paraId="5EED1C11" w14:textId="4C419978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B2128">
        <w:rPr>
          <w:rFonts w:ascii="Arial" w:hAnsi="Arial" w:cs="Arial"/>
          <w:sz w:val="22"/>
          <w:szCs w:val="22"/>
        </w:rPr>
        <w:t>xxxxx</w:t>
      </w:r>
    </w:p>
    <w:p w14:paraId="00AE9E17" w14:textId="47EB8805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Vedoucí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2128">
        <w:rPr>
          <w:rFonts w:ascii="Arial" w:hAnsi="Arial" w:cs="Arial"/>
          <w:sz w:val="22"/>
          <w:szCs w:val="22"/>
        </w:rPr>
        <w:t>xxxxx</w:t>
      </w:r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2917CC45" w14:textId="58D12EC2" w:rsidR="00B6270A" w:rsidRDefault="00B6270A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6270A">
        <w:rPr>
          <w:rFonts w:ascii="Arial" w:hAnsi="Arial" w:cs="Arial"/>
          <w:sz w:val="22"/>
          <w:szCs w:val="22"/>
        </w:rPr>
        <w:t xml:space="preserve">Zástupce vedoucího týmu: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B2128">
        <w:rPr>
          <w:rFonts w:ascii="Arial" w:hAnsi="Arial" w:cs="Arial"/>
          <w:sz w:val="22"/>
          <w:szCs w:val="22"/>
        </w:rPr>
        <w:t>xxxxx</w:t>
      </w:r>
      <w:r w:rsidRPr="00B6270A">
        <w:rPr>
          <w:rFonts w:ascii="Arial" w:hAnsi="Arial" w:cs="Arial"/>
          <w:sz w:val="22"/>
          <w:szCs w:val="22"/>
        </w:rPr>
        <w:t xml:space="preserve"> </w:t>
      </w:r>
    </w:p>
    <w:p w14:paraId="495AA918" w14:textId="119544A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B2128">
        <w:rPr>
          <w:rFonts w:ascii="Arial" w:hAnsi="Arial" w:cs="Arial"/>
          <w:sz w:val="22"/>
          <w:szCs w:val="22"/>
        </w:rPr>
        <w:t>xxxxx</w:t>
      </w:r>
    </w:p>
    <w:p w14:paraId="3615CD4B" w14:textId="5BC803B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B2128">
        <w:rPr>
          <w:rFonts w:ascii="Arial" w:hAnsi="Arial" w:cs="Arial"/>
          <w:sz w:val="22"/>
          <w:szCs w:val="22"/>
        </w:rPr>
        <w:t>xxxxx</w:t>
      </w:r>
    </w:p>
    <w:p w14:paraId="7D718C56" w14:textId="6866F29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7pp75x5</w:t>
      </w:r>
    </w:p>
    <w:p w14:paraId="0821B422" w14:textId="50750AB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Komerční banka - Plzeň</w:t>
      </w:r>
    </w:p>
    <w:p w14:paraId="10083D9E" w14:textId="35288DA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2485160297/0100</w:t>
      </w:r>
    </w:p>
    <w:p w14:paraId="273091E5" w14:textId="6FCF3FF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26349469</w:t>
      </w:r>
    </w:p>
    <w:p w14:paraId="0D59BA36" w14:textId="1A83747B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B6ACD" w:rsidRPr="004B6ACD">
        <w:rPr>
          <w:rFonts w:ascii="Arial" w:hAnsi="Arial" w:cs="Arial"/>
          <w:sz w:val="22"/>
          <w:szCs w:val="22"/>
        </w:rPr>
        <w:t>CZ26349469</w:t>
      </w:r>
    </w:p>
    <w:p w14:paraId="2A937636" w14:textId="72C0A78A" w:rsidR="007019AA" w:rsidRDefault="007019AA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30F92842" w14:textId="77777777" w:rsidR="004F7F2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0D387C0C" w14:textId="77777777" w:rsidR="004F7F29" w:rsidRPr="00A22C99" w:rsidRDefault="004F7F29" w:rsidP="007019AA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4E71E4BD" w14:textId="77777777" w:rsidR="001F61AE" w:rsidRDefault="00191E97" w:rsidP="007019AA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  <w:r w:rsidR="00F56FA7">
        <w:rPr>
          <w:rFonts w:ascii="Arial" w:hAnsi="Arial" w:cs="Arial"/>
          <w:sz w:val="22"/>
          <w:szCs w:val="22"/>
        </w:rPr>
        <w:t xml:space="preserve"> </w:t>
      </w:r>
    </w:p>
    <w:p w14:paraId="6521B77F" w14:textId="1185A0AE" w:rsidR="008E47D5" w:rsidRPr="00A22C99" w:rsidRDefault="0019328A" w:rsidP="007019AA">
      <w:pPr>
        <w:pStyle w:val="Zkladntext2"/>
        <w:spacing w:before="120"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2FEC264A" w14:textId="77777777" w:rsidR="001F61AE" w:rsidRDefault="001F61AE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br w:type="page"/>
      </w:r>
    </w:p>
    <w:p w14:paraId="437C3322" w14:textId="1CEFA07A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463D469C" w14:textId="1F18BE85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924352">
        <w:rPr>
          <w:rFonts w:ascii="Arial" w:hAnsi="Arial" w:cs="Arial"/>
          <w:sz w:val="22"/>
          <w:szCs w:val="22"/>
        </w:rPr>
        <w:t>2</w:t>
      </w:r>
      <w:r w:rsidRPr="0087071A">
        <w:rPr>
          <w:rFonts w:ascii="Arial" w:hAnsi="Arial" w:cs="Arial"/>
          <w:sz w:val="22"/>
          <w:szCs w:val="22"/>
        </w:rPr>
        <w:t xml:space="preserve"> (dále jen „dodatek“) je změna ceny</w:t>
      </w:r>
      <w:r w:rsidR="00924352">
        <w:rPr>
          <w:rFonts w:ascii="Arial" w:hAnsi="Arial" w:cs="Arial"/>
          <w:sz w:val="22"/>
          <w:szCs w:val="22"/>
        </w:rPr>
        <w:t xml:space="preserve"> </w:t>
      </w:r>
      <w:r w:rsidR="00806C0A">
        <w:rPr>
          <w:rFonts w:ascii="Arial" w:hAnsi="Arial" w:cs="Arial"/>
          <w:sz w:val="22"/>
          <w:szCs w:val="22"/>
        </w:rPr>
        <w:t>za</w:t>
      </w:r>
      <w:r w:rsidRPr="0087071A">
        <w:rPr>
          <w:rFonts w:ascii="Arial" w:hAnsi="Arial" w:cs="Arial"/>
          <w:sz w:val="22"/>
          <w:szCs w:val="22"/>
        </w:rPr>
        <w:t xml:space="preserve"> provedení díla</w:t>
      </w:r>
      <w:r w:rsidR="00806C0A">
        <w:rPr>
          <w:rFonts w:ascii="Arial" w:hAnsi="Arial" w:cs="Arial"/>
          <w:sz w:val="22"/>
          <w:szCs w:val="22"/>
        </w:rPr>
        <w:t xml:space="preserve"> a harmonogramu plnění</w:t>
      </w:r>
      <w:r w:rsidRPr="0087071A">
        <w:rPr>
          <w:rFonts w:ascii="Arial" w:hAnsi="Arial" w:cs="Arial"/>
          <w:sz w:val="22"/>
          <w:szCs w:val="22"/>
        </w:rPr>
        <w:t>. Smluvní strany se tak dohodly v souladu s</w:t>
      </w:r>
      <w:r w:rsidR="00806C0A">
        <w:rPr>
          <w:rFonts w:ascii="Arial" w:hAnsi="Arial" w:cs="Arial"/>
          <w:sz w:val="22"/>
          <w:szCs w:val="22"/>
        </w:rPr>
        <w:t> </w:t>
      </w:r>
      <w:r w:rsidRPr="0087071A">
        <w:rPr>
          <w:rFonts w:ascii="Arial" w:hAnsi="Arial" w:cs="Arial"/>
          <w:sz w:val="22"/>
          <w:szCs w:val="22"/>
        </w:rPr>
        <w:t>pod</w:t>
      </w:r>
      <w:r w:rsidR="00806C0A">
        <w:rPr>
          <w:rFonts w:ascii="Arial" w:hAnsi="Arial" w:cs="Arial"/>
          <w:sz w:val="22"/>
          <w:szCs w:val="22"/>
        </w:rPr>
        <w:t>-</w:t>
      </w:r>
      <w:r w:rsidRPr="0087071A">
        <w:rPr>
          <w:rFonts w:ascii="Arial" w:hAnsi="Arial" w:cs="Arial"/>
          <w:sz w:val="22"/>
          <w:szCs w:val="22"/>
        </w:rPr>
        <w:t xml:space="preserve">čl. 20.2 smlouvy analogicky s § 222 odst. </w:t>
      </w:r>
      <w:r w:rsidR="00AD51E8">
        <w:rPr>
          <w:rFonts w:ascii="Arial" w:hAnsi="Arial" w:cs="Arial"/>
          <w:sz w:val="22"/>
          <w:szCs w:val="22"/>
        </w:rPr>
        <w:t>6</w:t>
      </w:r>
      <w:r w:rsidRPr="0087071A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„ZZVZ“), na základě doložitelných záznamů.</w:t>
      </w:r>
    </w:p>
    <w:p w14:paraId="37CAB8D9" w14:textId="475394F1" w:rsidR="0087071A" w:rsidRPr="00AD7193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7193">
        <w:rPr>
          <w:rFonts w:ascii="Arial" w:hAnsi="Arial" w:cs="Arial"/>
          <w:sz w:val="22"/>
          <w:szCs w:val="22"/>
        </w:rPr>
        <w:t xml:space="preserve">V rámci postupujícího zpracovávání etapy plnění </w:t>
      </w:r>
      <w:r w:rsidRPr="00AD7193">
        <w:rPr>
          <w:rFonts w:ascii="Arial" w:hAnsi="Arial" w:cs="Arial"/>
          <w:i/>
          <w:iCs/>
          <w:sz w:val="22"/>
          <w:szCs w:val="22"/>
        </w:rPr>
        <w:t>6.2.4 Zjišťování hranic obvodu KoPÚ, geometrické plány pro stanovení obvodu KoPÚ, předepsaná stabilizace dle vyhl. č. 357/2013 Sb.</w:t>
      </w:r>
      <w:r w:rsidR="0007771B" w:rsidRPr="00AD7193">
        <w:rPr>
          <w:rFonts w:ascii="Arial" w:hAnsi="Arial" w:cs="Arial"/>
          <w:sz w:val="22"/>
          <w:szCs w:val="22"/>
        </w:rPr>
        <w:t xml:space="preserve"> </w:t>
      </w:r>
      <w:r w:rsidR="00373D75" w:rsidRPr="00AD7193">
        <w:rPr>
          <w:rFonts w:ascii="Arial" w:hAnsi="Arial" w:cs="Arial"/>
          <w:sz w:val="22"/>
          <w:szCs w:val="22"/>
        </w:rPr>
        <w:t xml:space="preserve">a </w:t>
      </w:r>
      <w:r w:rsidR="00373D75" w:rsidRPr="00AD7193">
        <w:rPr>
          <w:rFonts w:ascii="Arial" w:hAnsi="Arial" w:cs="Arial"/>
          <w:i/>
          <w:iCs/>
          <w:sz w:val="22"/>
          <w:szCs w:val="22"/>
        </w:rPr>
        <w:t>6.2.5</w:t>
      </w:r>
      <w:r w:rsidR="00373D75" w:rsidRPr="00AD7193">
        <w:rPr>
          <w:rFonts w:ascii="Arial" w:hAnsi="Arial" w:cs="Arial"/>
          <w:sz w:val="22"/>
          <w:szCs w:val="22"/>
        </w:rPr>
        <w:t xml:space="preserve"> </w:t>
      </w:r>
      <w:r w:rsidR="00373D75" w:rsidRPr="00AD7193">
        <w:rPr>
          <w:rFonts w:ascii="Arial" w:hAnsi="Arial" w:cs="Arial"/>
          <w:i/>
          <w:iCs/>
          <w:sz w:val="22"/>
          <w:szCs w:val="22"/>
        </w:rPr>
        <w:t>Zjišťování pozemků neřešených dle § 2 zákona</w:t>
      </w:r>
      <w:r w:rsidRPr="00AD7193">
        <w:rPr>
          <w:rFonts w:ascii="Arial" w:hAnsi="Arial" w:cs="Arial"/>
          <w:sz w:val="22"/>
          <w:szCs w:val="22"/>
        </w:rPr>
        <w:t xml:space="preserve"> </w:t>
      </w:r>
      <w:r w:rsidR="00095732" w:rsidRPr="00AD7193">
        <w:rPr>
          <w:rFonts w:ascii="Arial" w:hAnsi="Arial" w:cs="Arial"/>
          <w:sz w:val="22"/>
          <w:szCs w:val="22"/>
        </w:rPr>
        <w:t xml:space="preserve">proběhlo </w:t>
      </w:r>
      <w:r w:rsidR="00122DC3" w:rsidRPr="00AD7193">
        <w:rPr>
          <w:rFonts w:ascii="Arial" w:hAnsi="Arial" w:cs="Arial"/>
          <w:sz w:val="22"/>
          <w:szCs w:val="22"/>
        </w:rPr>
        <w:t xml:space="preserve">na pobočce </w:t>
      </w:r>
      <w:r w:rsidR="00A4603C" w:rsidRPr="00AD7193">
        <w:rPr>
          <w:rFonts w:ascii="Arial" w:hAnsi="Arial" w:cs="Arial"/>
          <w:sz w:val="22"/>
          <w:szCs w:val="22"/>
        </w:rPr>
        <w:t xml:space="preserve">Plzeň </w:t>
      </w:r>
      <w:r w:rsidR="00095732" w:rsidRPr="00AD7193">
        <w:rPr>
          <w:rFonts w:ascii="Arial" w:hAnsi="Arial" w:cs="Arial"/>
          <w:sz w:val="22"/>
          <w:szCs w:val="22"/>
        </w:rPr>
        <w:t xml:space="preserve">dne </w:t>
      </w:r>
      <w:r w:rsidR="00122DC3" w:rsidRPr="00AD7193">
        <w:rPr>
          <w:rFonts w:ascii="Arial" w:hAnsi="Arial" w:cs="Arial"/>
          <w:sz w:val="22"/>
          <w:szCs w:val="22"/>
        </w:rPr>
        <w:t>2</w:t>
      </w:r>
      <w:r w:rsidR="00D65DE8" w:rsidRPr="00AD7193">
        <w:rPr>
          <w:rFonts w:ascii="Arial" w:hAnsi="Arial" w:cs="Arial"/>
          <w:sz w:val="22"/>
          <w:szCs w:val="22"/>
        </w:rPr>
        <w:t>7</w:t>
      </w:r>
      <w:r w:rsidR="00122DC3" w:rsidRPr="00AD7193">
        <w:rPr>
          <w:rFonts w:ascii="Arial" w:hAnsi="Arial" w:cs="Arial"/>
          <w:sz w:val="22"/>
          <w:szCs w:val="22"/>
        </w:rPr>
        <w:t>.</w:t>
      </w:r>
      <w:r w:rsidR="00D65DE8" w:rsidRPr="00AD7193">
        <w:rPr>
          <w:rFonts w:ascii="Arial" w:hAnsi="Arial" w:cs="Arial"/>
          <w:sz w:val="22"/>
          <w:szCs w:val="22"/>
        </w:rPr>
        <w:t>3.</w:t>
      </w:r>
      <w:r w:rsidR="00122DC3" w:rsidRPr="00AD7193">
        <w:rPr>
          <w:rFonts w:ascii="Arial" w:hAnsi="Arial" w:cs="Arial"/>
          <w:sz w:val="22"/>
          <w:szCs w:val="22"/>
        </w:rPr>
        <w:t>2025 jednání ohl</w:t>
      </w:r>
      <w:r w:rsidR="00A4603C" w:rsidRPr="00AD7193">
        <w:rPr>
          <w:rFonts w:ascii="Arial" w:hAnsi="Arial" w:cs="Arial"/>
          <w:sz w:val="22"/>
          <w:szCs w:val="22"/>
        </w:rPr>
        <w:t>e</w:t>
      </w:r>
      <w:r w:rsidR="00122DC3" w:rsidRPr="00AD7193">
        <w:rPr>
          <w:rFonts w:ascii="Arial" w:hAnsi="Arial" w:cs="Arial"/>
          <w:sz w:val="22"/>
          <w:szCs w:val="22"/>
        </w:rPr>
        <w:t>dně upřesnění předběžných obvodů</w:t>
      </w:r>
      <w:r w:rsidR="00A4603C" w:rsidRPr="00AD7193">
        <w:rPr>
          <w:rFonts w:ascii="Arial" w:hAnsi="Arial" w:cs="Arial"/>
          <w:sz w:val="22"/>
          <w:szCs w:val="22"/>
        </w:rPr>
        <w:t xml:space="preserve">. </w:t>
      </w:r>
      <w:r w:rsidR="00D65DE8" w:rsidRPr="00AD7193">
        <w:rPr>
          <w:rFonts w:ascii="Arial" w:hAnsi="Arial" w:cs="Arial"/>
          <w:sz w:val="22"/>
          <w:szCs w:val="22"/>
        </w:rPr>
        <w:t>Tohoto jednání se</w:t>
      </w:r>
      <w:r w:rsidR="00F678F8" w:rsidRPr="00AD7193">
        <w:rPr>
          <w:rFonts w:ascii="Arial" w:hAnsi="Arial" w:cs="Arial"/>
          <w:sz w:val="22"/>
          <w:szCs w:val="22"/>
        </w:rPr>
        <w:t xml:space="preserve"> zúčastnili zástupci pobočky, </w:t>
      </w:r>
      <w:r w:rsidR="00AD7193" w:rsidRPr="00AD7193">
        <w:rPr>
          <w:rFonts w:ascii="Arial" w:eastAsia="Arial" w:hAnsi="Arial" w:cs="Arial"/>
          <w:sz w:val="22"/>
          <w:szCs w:val="22"/>
        </w:rPr>
        <w:t>zpracovatele firmy allGEO s.r.o, Katastrálního úřadu pro Plzeňský kraj, KP Kralovice a zástupce obce Hlince</w:t>
      </w:r>
      <w:r w:rsidR="005628D3">
        <w:rPr>
          <w:rFonts w:ascii="Arial" w:eastAsia="Arial" w:hAnsi="Arial" w:cs="Arial"/>
          <w:sz w:val="22"/>
          <w:szCs w:val="22"/>
        </w:rPr>
        <w:t xml:space="preserve">. Na tomto jednání bylo dohodnuto, </w:t>
      </w:r>
      <w:r w:rsidR="00A62D28">
        <w:rPr>
          <w:rFonts w:ascii="Arial" w:eastAsia="Arial" w:hAnsi="Arial" w:cs="Arial"/>
          <w:sz w:val="22"/>
          <w:szCs w:val="22"/>
        </w:rPr>
        <w:t xml:space="preserve">že by bylo vhodné kvůli zpřístupnění pozemků v k.ú. Hlince </w:t>
      </w:r>
      <w:r w:rsidR="00907312">
        <w:rPr>
          <w:rFonts w:ascii="Arial" w:eastAsia="Arial" w:hAnsi="Arial" w:cs="Arial"/>
          <w:sz w:val="22"/>
          <w:szCs w:val="22"/>
        </w:rPr>
        <w:t>přibrat do obvodu KoPÚ Hlince i část k.ú. Studená u Chříče. O této skutečnost</w:t>
      </w:r>
      <w:r w:rsidR="00B3289D">
        <w:rPr>
          <w:rFonts w:ascii="Arial" w:eastAsia="Arial" w:hAnsi="Arial" w:cs="Arial"/>
          <w:sz w:val="22"/>
          <w:szCs w:val="22"/>
        </w:rPr>
        <w:t>i byla informována obec Studená veřejnou vyhláškou</w:t>
      </w:r>
      <w:r w:rsidR="00165AA6">
        <w:rPr>
          <w:rFonts w:ascii="Arial" w:eastAsia="Arial" w:hAnsi="Arial" w:cs="Arial"/>
          <w:sz w:val="22"/>
          <w:szCs w:val="22"/>
        </w:rPr>
        <w:t xml:space="preserve"> </w:t>
      </w:r>
      <w:r w:rsidR="0057481D">
        <w:rPr>
          <w:rFonts w:ascii="Arial" w:eastAsia="Arial" w:hAnsi="Arial" w:cs="Arial"/>
          <w:sz w:val="22"/>
          <w:szCs w:val="22"/>
        </w:rPr>
        <w:t xml:space="preserve">(Oznámení o rozšíření obvodu pozemkových úprav) </w:t>
      </w:r>
      <w:r w:rsidR="00165AA6">
        <w:rPr>
          <w:rFonts w:ascii="Arial" w:eastAsia="Arial" w:hAnsi="Arial" w:cs="Arial"/>
          <w:sz w:val="22"/>
          <w:szCs w:val="22"/>
        </w:rPr>
        <w:t>č.j.:</w:t>
      </w:r>
      <w:r w:rsidR="002F34B6">
        <w:rPr>
          <w:rFonts w:ascii="Arial" w:eastAsia="Arial" w:hAnsi="Arial" w:cs="Arial"/>
          <w:sz w:val="22"/>
          <w:szCs w:val="22"/>
        </w:rPr>
        <w:t xml:space="preserve">SPU 204448/2025/Hrj. ze dne </w:t>
      </w:r>
      <w:r w:rsidR="008C6447">
        <w:rPr>
          <w:rFonts w:ascii="Arial" w:eastAsia="Arial" w:hAnsi="Arial" w:cs="Arial"/>
          <w:sz w:val="22"/>
          <w:szCs w:val="22"/>
        </w:rPr>
        <w:t>22.5.2025</w:t>
      </w:r>
      <w:r w:rsidR="00B3289D">
        <w:rPr>
          <w:rFonts w:ascii="Arial" w:eastAsia="Arial" w:hAnsi="Arial" w:cs="Arial"/>
          <w:sz w:val="22"/>
          <w:szCs w:val="22"/>
        </w:rPr>
        <w:t xml:space="preserve">. </w:t>
      </w:r>
      <w:r w:rsidR="0032281F">
        <w:rPr>
          <w:rFonts w:ascii="Arial" w:eastAsia="Arial" w:hAnsi="Arial" w:cs="Arial"/>
          <w:sz w:val="22"/>
          <w:szCs w:val="22"/>
        </w:rPr>
        <w:t>Dopisem č.j</w:t>
      </w:r>
      <w:r w:rsidR="00E26042">
        <w:rPr>
          <w:rFonts w:ascii="Arial" w:eastAsia="Arial" w:hAnsi="Arial" w:cs="Arial"/>
          <w:sz w:val="22"/>
          <w:szCs w:val="22"/>
        </w:rPr>
        <w:t xml:space="preserve">.: SPU 265426/2025/kej. </w:t>
      </w:r>
      <w:r w:rsidR="00587A9B">
        <w:rPr>
          <w:rFonts w:ascii="Arial" w:eastAsia="Arial" w:hAnsi="Arial" w:cs="Arial"/>
          <w:sz w:val="22"/>
          <w:szCs w:val="22"/>
        </w:rPr>
        <w:t>z</w:t>
      </w:r>
      <w:r w:rsidR="00E26042">
        <w:rPr>
          <w:rFonts w:ascii="Arial" w:eastAsia="Arial" w:hAnsi="Arial" w:cs="Arial"/>
          <w:sz w:val="22"/>
          <w:szCs w:val="22"/>
        </w:rPr>
        <w:t xml:space="preserve">e dne 1.7.2025 </w:t>
      </w:r>
      <w:r w:rsidR="00587A9B">
        <w:rPr>
          <w:rFonts w:ascii="Arial" w:eastAsia="Arial" w:hAnsi="Arial" w:cs="Arial"/>
          <w:sz w:val="22"/>
          <w:szCs w:val="22"/>
        </w:rPr>
        <w:t>byl</w:t>
      </w:r>
      <w:r w:rsidR="005F1C96">
        <w:rPr>
          <w:rFonts w:ascii="Arial" w:eastAsia="Arial" w:hAnsi="Arial" w:cs="Arial"/>
          <w:sz w:val="22"/>
          <w:szCs w:val="22"/>
        </w:rPr>
        <w:t>a</w:t>
      </w:r>
      <w:r w:rsidR="00587A9B">
        <w:rPr>
          <w:rFonts w:ascii="Arial" w:eastAsia="Arial" w:hAnsi="Arial" w:cs="Arial"/>
          <w:sz w:val="22"/>
          <w:szCs w:val="22"/>
        </w:rPr>
        <w:t xml:space="preserve"> dotčen</w:t>
      </w:r>
      <w:r w:rsidR="005F1C96">
        <w:rPr>
          <w:rFonts w:ascii="Arial" w:eastAsia="Arial" w:hAnsi="Arial" w:cs="Arial"/>
          <w:sz w:val="22"/>
          <w:szCs w:val="22"/>
        </w:rPr>
        <w:t>ým</w:t>
      </w:r>
      <w:r w:rsidR="00587A9B">
        <w:rPr>
          <w:rFonts w:ascii="Arial" w:eastAsia="Arial" w:hAnsi="Arial" w:cs="Arial"/>
          <w:sz w:val="22"/>
          <w:szCs w:val="22"/>
        </w:rPr>
        <w:t xml:space="preserve"> vlastní</w:t>
      </w:r>
      <w:r w:rsidR="005F1C96">
        <w:rPr>
          <w:rFonts w:ascii="Arial" w:eastAsia="Arial" w:hAnsi="Arial" w:cs="Arial"/>
          <w:sz w:val="22"/>
          <w:szCs w:val="22"/>
        </w:rPr>
        <w:t xml:space="preserve">kům </w:t>
      </w:r>
      <w:r w:rsidR="006740A0">
        <w:rPr>
          <w:rFonts w:ascii="Arial" w:eastAsia="Arial" w:hAnsi="Arial" w:cs="Arial"/>
          <w:sz w:val="22"/>
          <w:szCs w:val="22"/>
        </w:rPr>
        <w:t>zaslána pozvánka</w:t>
      </w:r>
      <w:r w:rsidR="00587A9B">
        <w:rPr>
          <w:rFonts w:ascii="Arial" w:eastAsia="Arial" w:hAnsi="Arial" w:cs="Arial"/>
          <w:sz w:val="22"/>
          <w:szCs w:val="22"/>
        </w:rPr>
        <w:t xml:space="preserve"> </w:t>
      </w:r>
      <w:r w:rsidR="006740A0">
        <w:rPr>
          <w:rFonts w:ascii="Arial" w:eastAsia="Arial" w:hAnsi="Arial" w:cs="Arial"/>
          <w:sz w:val="22"/>
          <w:szCs w:val="22"/>
        </w:rPr>
        <w:t xml:space="preserve">ke zjišťování průběhu hranic pozemků. </w:t>
      </w:r>
      <w:r w:rsidR="00C0281D">
        <w:rPr>
          <w:rFonts w:ascii="Arial" w:eastAsia="Arial" w:hAnsi="Arial" w:cs="Arial"/>
          <w:sz w:val="22"/>
          <w:szCs w:val="22"/>
        </w:rPr>
        <w:t xml:space="preserve">Ve dnech 4.8. – 6.8.2025 probíhalo v terénu zjišťování průběhu hranic </w:t>
      </w:r>
      <w:r w:rsidR="006B0E34">
        <w:rPr>
          <w:rFonts w:ascii="Arial" w:eastAsia="Arial" w:hAnsi="Arial" w:cs="Arial"/>
          <w:sz w:val="22"/>
          <w:szCs w:val="22"/>
        </w:rPr>
        <w:t>obvodu p</w:t>
      </w:r>
      <w:r w:rsidR="002D7B74">
        <w:rPr>
          <w:rFonts w:ascii="Arial" w:eastAsia="Arial" w:hAnsi="Arial" w:cs="Arial"/>
          <w:sz w:val="22"/>
          <w:szCs w:val="22"/>
        </w:rPr>
        <w:t xml:space="preserve">ozemkové úpravy </w:t>
      </w:r>
      <w:r w:rsidR="00C0281D">
        <w:rPr>
          <w:rFonts w:ascii="Arial" w:eastAsia="Arial" w:hAnsi="Arial" w:cs="Arial"/>
          <w:sz w:val="22"/>
          <w:szCs w:val="22"/>
        </w:rPr>
        <w:t xml:space="preserve">a </w:t>
      </w:r>
      <w:r w:rsidR="009E705A">
        <w:rPr>
          <w:rFonts w:ascii="Arial" w:eastAsia="Arial" w:hAnsi="Arial" w:cs="Arial"/>
          <w:sz w:val="22"/>
          <w:szCs w:val="22"/>
        </w:rPr>
        <w:t xml:space="preserve">přítomným vlastníkům bylo zástupci zpracovatelské firmy </w:t>
      </w:r>
      <w:r w:rsidR="00D04B0B">
        <w:rPr>
          <w:rFonts w:ascii="Arial" w:eastAsia="Arial" w:hAnsi="Arial" w:cs="Arial"/>
          <w:sz w:val="22"/>
          <w:szCs w:val="22"/>
        </w:rPr>
        <w:t xml:space="preserve">podrobně </w:t>
      </w:r>
      <w:r w:rsidR="009E705A">
        <w:rPr>
          <w:rFonts w:ascii="Arial" w:eastAsia="Arial" w:hAnsi="Arial" w:cs="Arial"/>
          <w:sz w:val="22"/>
          <w:szCs w:val="22"/>
        </w:rPr>
        <w:t xml:space="preserve">vysvětleno, za jakým účelem byla do obvodu přibrána část k.ú. </w:t>
      </w:r>
      <w:r w:rsidR="00C35D4C">
        <w:rPr>
          <w:rFonts w:ascii="Arial" w:eastAsia="Arial" w:hAnsi="Arial" w:cs="Arial"/>
          <w:sz w:val="22"/>
          <w:szCs w:val="22"/>
        </w:rPr>
        <w:t xml:space="preserve">Studená u Chříče. </w:t>
      </w:r>
      <w:r w:rsidR="00A532F3">
        <w:rPr>
          <w:rFonts w:ascii="Arial" w:eastAsia="Arial" w:hAnsi="Arial" w:cs="Arial"/>
          <w:sz w:val="22"/>
          <w:szCs w:val="22"/>
        </w:rPr>
        <w:t>Dne 15.8.2025 obdržela pobočka nesouhlas obce Studená s</w:t>
      </w:r>
      <w:r w:rsidR="00B10640">
        <w:rPr>
          <w:rFonts w:ascii="Arial" w:eastAsia="Arial" w:hAnsi="Arial" w:cs="Arial"/>
          <w:sz w:val="22"/>
          <w:szCs w:val="22"/>
        </w:rPr>
        <w:t xml:space="preserve"> pozemkovými úpravami </w:t>
      </w:r>
      <w:r w:rsidR="00231535">
        <w:rPr>
          <w:rFonts w:ascii="Arial" w:eastAsia="Arial" w:hAnsi="Arial" w:cs="Arial"/>
          <w:sz w:val="22"/>
          <w:szCs w:val="22"/>
        </w:rPr>
        <w:t>na pozemcích k.ú. Studená u Chříče. Rovněž negativní postoj zaujali vlastníci</w:t>
      </w:r>
      <w:r w:rsidR="00132E6E">
        <w:rPr>
          <w:rFonts w:ascii="Arial" w:eastAsia="Arial" w:hAnsi="Arial" w:cs="Arial"/>
          <w:sz w:val="22"/>
          <w:szCs w:val="22"/>
        </w:rPr>
        <w:t xml:space="preserve"> zemědělských pozemků. Na základě této skutečnosti se uskutečnilo dne </w:t>
      </w:r>
      <w:r w:rsidR="00C13F3F">
        <w:rPr>
          <w:rFonts w:ascii="Arial" w:eastAsia="Arial" w:hAnsi="Arial" w:cs="Arial"/>
          <w:sz w:val="22"/>
          <w:szCs w:val="22"/>
        </w:rPr>
        <w:t>27.8.2025 jednání zástupců pobočky Plzeň a zpracovatele. Na tomto jednání bylo domluveno, že proběhne dodatečné došetření hrani</w:t>
      </w:r>
      <w:r w:rsidR="00903500">
        <w:rPr>
          <w:rFonts w:ascii="Arial" w:eastAsia="Arial" w:hAnsi="Arial" w:cs="Arial"/>
          <w:sz w:val="22"/>
          <w:szCs w:val="22"/>
        </w:rPr>
        <w:t xml:space="preserve">c </w:t>
      </w:r>
      <w:r w:rsidR="00C13F3F">
        <w:rPr>
          <w:rFonts w:ascii="Arial" w:eastAsia="Arial" w:hAnsi="Arial" w:cs="Arial"/>
          <w:sz w:val="22"/>
          <w:szCs w:val="22"/>
        </w:rPr>
        <w:t>v</w:t>
      </w:r>
      <w:r w:rsidR="00903500">
        <w:rPr>
          <w:rFonts w:ascii="Arial" w:eastAsia="Arial" w:hAnsi="Arial" w:cs="Arial"/>
          <w:sz w:val="22"/>
          <w:szCs w:val="22"/>
        </w:rPr>
        <w:t> </w:t>
      </w:r>
      <w:r w:rsidR="00C13F3F">
        <w:rPr>
          <w:rFonts w:ascii="Arial" w:eastAsia="Arial" w:hAnsi="Arial" w:cs="Arial"/>
          <w:sz w:val="22"/>
          <w:szCs w:val="22"/>
        </w:rPr>
        <w:t>terénu</w:t>
      </w:r>
      <w:r w:rsidR="00903500">
        <w:rPr>
          <w:rFonts w:ascii="Arial" w:eastAsia="Arial" w:hAnsi="Arial" w:cs="Arial"/>
          <w:sz w:val="22"/>
          <w:szCs w:val="22"/>
        </w:rPr>
        <w:t xml:space="preserve"> tak, aby již pozemky z k.ú. Studená u Chříče nebyly součástí obvodu KoPÚ Hlince</w:t>
      </w:r>
      <w:r w:rsidR="00304B87">
        <w:rPr>
          <w:rFonts w:ascii="Arial" w:eastAsia="Arial" w:hAnsi="Arial" w:cs="Arial"/>
          <w:sz w:val="22"/>
          <w:szCs w:val="22"/>
        </w:rPr>
        <w:t xml:space="preserve">. Vzhledem k rozpracovanosti díla dojde rovněž k posunu termínu </w:t>
      </w:r>
      <w:r w:rsidR="00587F72">
        <w:rPr>
          <w:rFonts w:ascii="Arial" w:eastAsia="Arial" w:hAnsi="Arial" w:cs="Arial"/>
          <w:sz w:val="22"/>
          <w:szCs w:val="22"/>
        </w:rPr>
        <w:t>plnění etap 6.2.4. a 6.2.5.</w:t>
      </w:r>
      <w:r w:rsidR="00F275DB">
        <w:rPr>
          <w:rFonts w:ascii="Arial" w:eastAsia="Arial" w:hAnsi="Arial" w:cs="Arial"/>
          <w:sz w:val="22"/>
          <w:szCs w:val="22"/>
        </w:rPr>
        <w:t xml:space="preserve"> o 2 měsíce. </w:t>
      </w:r>
      <w:r w:rsidR="00C13F3F">
        <w:rPr>
          <w:rFonts w:ascii="Arial" w:eastAsia="Arial" w:hAnsi="Arial" w:cs="Arial"/>
          <w:sz w:val="22"/>
          <w:szCs w:val="22"/>
        </w:rPr>
        <w:t xml:space="preserve"> </w:t>
      </w:r>
      <w:r w:rsidRPr="00AD7193">
        <w:rPr>
          <w:rFonts w:ascii="Arial" w:hAnsi="Arial" w:cs="Arial"/>
          <w:sz w:val="22"/>
          <w:szCs w:val="22"/>
        </w:rPr>
        <w:t xml:space="preserve">Změny jsou navrhovány s ohledem na zpracování všech dalších etap pozemkové úpravy v k.ú. </w:t>
      </w:r>
      <w:r w:rsidR="00873504" w:rsidRPr="00AD7193">
        <w:rPr>
          <w:rFonts w:ascii="Arial" w:hAnsi="Arial" w:cs="Arial"/>
          <w:sz w:val="22"/>
          <w:szCs w:val="22"/>
        </w:rPr>
        <w:t>Hlince</w:t>
      </w:r>
      <w:r w:rsidRPr="00AD7193">
        <w:rPr>
          <w:rFonts w:ascii="Arial" w:hAnsi="Arial" w:cs="Arial"/>
          <w:sz w:val="22"/>
          <w:szCs w:val="22"/>
        </w:rPr>
        <w:t xml:space="preserve"> tak, aby byl lépe naplněn smysl a účel pozemkových úprav s tím, že objednatel o těchto zjištěních před zahájením původního výběrového řízení nevěděl.</w:t>
      </w:r>
    </w:p>
    <w:p w14:paraId="77221F11" w14:textId="0B091A40" w:rsidR="0087071A" w:rsidRPr="0087071A" w:rsidRDefault="0087071A" w:rsidP="006B622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V návaznosti na výše uvedené bude provedena úprava přílohy č. 1 smlouvy – Položkový výkaz činností.</w:t>
      </w:r>
    </w:p>
    <w:p w14:paraId="730EBEE4" w14:textId="2CD9E948" w:rsidR="0087071A" w:rsidRPr="0087071A" w:rsidRDefault="0087071A" w:rsidP="007C3B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U všech shora uvedených skutečností se nejedná o podstatnou změnu závazku ze smlouvy</w:t>
      </w:r>
    </w:p>
    <w:p w14:paraId="3EE26B2A" w14:textId="77777777" w:rsidR="00980D08" w:rsidRDefault="0087071A" w:rsidP="00980D0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87071A">
        <w:rPr>
          <w:rFonts w:ascii="Arial" w:hAnsi="Arial" w:cs="Arial"/>
          <w:sz w:val="22"/>
          <w:szCs w:val="22"/>
        </w:rPr>
        <w:t>na veřejnou zakázku.</w:t>
      </w:r>
      <w:bookmarkStart w:id="1" w:name="_Hlk21085598"/>
    </w:p>
    <w:p w14:paraId="3F350406" w14:textId="77777777" w:rsidR="00980D08" w:rsidRDefault="00980D08" w:rsidP="00980D08">
      <w:pPr>
        <w:pStyle w:val="Odstavecseseznamem"/>
        <w:autoSpaceDE w:val="0"/>
        <w:autoSpaceDN w:val="0"/>
        <w:adjustRightInd w:val="0"/>
        <w:ind w:left="360" w:firstLine="208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8271C07" w14:textId="742EB725" w:rsidR="0009787C" w:rsidRPr="00A22C99" w:rsidRDefault="005155DC" w:rsidP="00980D08">
      <w:pPr>
        <w:pStyle w:val="Odstavecseseznamem"/>
        <w:autoSpaceDE w:val="0"/>
        <w:autoSpaceDN w:val="0"/>
        <w:adjustRightInd w:val="0"/>
        <w:ind w:left="360" w:firstLine="208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1"/>
    <w:p w14:paraId="77F5D487" w14:textId="281DF3BC" w:rsidR="007A6A17" w:rsidRDefault="006645A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0E2E79" w:rsidRPr="00A61888">
        <w:rPr>
          <w:rFonts w:ascii="Arial" w:hAnsi="Arial" w:cs="Arial"/>
          <w:sz w:val="22"/>
          <w:szCs w:val="22"/>
        </w:rPr>
        <w:t>Smluvní strany shodně konstatují, že pro splnění cílů pozemkové úpravy jsou nezbytné změny v</w:t>
      </w:r>
      <w:r w:rsidR="000A2203">
        <w:rPr>
          <w:rFonts w:ascii="Arial" w:hAnsi="Arial" w:cs="Arial"/>
          <w:sz w:val="22"/>
          <w:szCs w:val="22"/>
        </w:rPr>
        <w:t xml:space="preserve"> počtu MJ </w:t>
      </w:r>
      <w:r w:rsidR="00A73E7F" w:rsidRPr="00CC3835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252C3E">
        <w:rPr>
          <w:rFonts w:ascii="Arial" w:hAnsi="Arial" w:cs="Arial"/>
          <w:color w:val="000000" w:themeColor="text1"/>
          <w:sz w:val="22"/>
          <w:szCs w:val="22"/>
        </w:rPr>
        <w:t xml:space="preserve">posunu </w:t>
      </w:r>
      <w:r w:rsidR="00A73E7F" w:rsidRPr="00CC3835">
        <w:rPr>
          <w:rFonts w:ascii="Arial" w:hAnsi="Arial" w:cs="Arial"/>
          <w:color w:val="000000" w:themeColor="text1"/>
          <w:sz w:val="22"/>
          <w:szCs w:val="22"/>
        </w:rPr>
        <w:t>termín</w:t>
      </w:r>
      <w:r w:rsidR="00252C3E">
        <w:rPr>
          <w:rFonts w:ascii="Arial" w:hAnsi="Arial" w:cs="Arial"/>
          <w:color w:val="000000" w:themeColor="text1"/>
          <w:sz w:val="22"/>
          <w:szCs w:val="22"/>
        </w:rPr>
        <w:t>u</w:t>
      </w:r>
      <w:r w:rsidR="00A73E7F" w:rsidRPr="00A73E7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A2203">
        <w:rPr>
          <w:rFonts w:ascii="Arial" w:hAnsi="Arial" w:cs="Arial"/>
          <w:sz w:val="22"/>
          <w:szCs w:val="22"/>
        </w:rPr>
        <w:t>u etap</w:t>
      </w:r>
      <w:r w:rsidR="000E2E79" w:rsidRPr="00A61888">
        <w:rPr>
          <w:rFonts w:ascii="Arial" w:hAnsi="Arial" w:cs="Arial"/>
          <w:sz w:val="22"/>
          <w:szCs w:val="22"/>
        </w:rPr>
        <w:t xml:space="preserve">: </w:t>
      </w:r>
    </w:p>
    <w:p w14:paraId="035E462D" w14:textId="5438BC73" w:rsidR="006645A9" w:rsidRDefault="000E2E79" w:rsidP="00A73E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61888">
        <w:rPr>
          <w:rFonts w:ascii="Arial" w:hAnsi="Arial" w:cs="Arial"/>
          <w:i/>
          <w:iCs/>
          <w:sz w:val="22"/>
          <w:szCs w:val="22"/>
        </w:rPr>
        <w:t>6.2.4 Zjišťování hranic obvodu KoPÚ, geometrické plány pro stanovení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obvodu KoPÚ, předepsaná stabilizace dle vyhlášky č. 357/2013 Sb., </w:t>
      </w:r>
      <w:bookmarkStart w:id="2" w:name="_Hlk207189416"/>
      <w:r w:rsidR="00B85FB7" w:rsidRPr="003F35D5">
        <w:rPr>
          <w:rFonts w:ascii="Arial" w:hAnsi="Arial" w:cs="Arial"/>
          <w:i/>
          <w:iCs/>
          <w:sz w:val="22"/>
          <w:szCs w:val="22"/>
        </w:rPr>
        <w:t>6.2.5</w:t>
      </w:r>
      <w:r w:rsidR="00B85FB7" w:rsidRPr="000B4C61">
        <w:rPr>
          <w:rFonts w:ascii="Arial" w:hAnsi="Arial" w:cs="Arial"/>
          <w:sz w:val="22"/>
          <w:szCs w:val="22"/>
        </w:rPr>
        <w:t xml:space="preserve"> </w:t>
      </w:r>
      <w:r w:rsidR="00B85FB7" w:rsidRPr="00CA5260">
        <w:rPr>
          <w:rFonts w:ascii="Arial" w:hAnsi="Arial" w:cs="Arial"/>
          <w:i/>
          <w:iCs/>
          <w:sz w:val="22"/>
          <w:szCs w:val="22"/>
        </w:rPr>
        <w:t>Zjišťování pozemků neřešených dle § 2 zákona</w:t>
      </w:r>
      <w:bookmarkEnd w:id="2"/>
      <w:r w:rsidR="00B85FB7" w:rsidRPr="00A73E7F">
        <w:rPr>
          <w:rFonts w:ascii="Arial" w:hAnsi="Arial" w:cs="Arial"/>
          <w:i/>
          <w:iCs/>
          <w:sz w:val="22"/>
          <w:szCs w:val="22"/>
        </w:rPr>
        <w:t>,</w:t>
      </w:r>
      <w:r w:rsidR="00B85FB7">
        <w:rPr>
          <w:rFonts w:ascii="Arial" w:hAnsi="Arial" w:cs="Arial"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>6.2.7 Rozbor současného stavu,</w:t>
      </w:r>
      <w:r w:rsidR="00D9403A"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6.2.8 Dokumentace k soupisu nároků vlastníků pozemků, 6.3.1 Vypracování plánu </w:t>
      </w:r>
      <w:r w:rsidR="008B4B59">
        <w:rPr>
          <w:rFonts w:ascii="Arial" w:hAnsi="Arial" w:cs="Arial"/>
          <w:i/>
          <w:iCs/>
          <w:sz w:val="22"/>
          <w:szCs w:val="22"/>
        </w:rPr>
        <w:t>s</w:t>
      </w:r>
      <w:r w:rsidRPr="00A61888">
        <w:rPr>
          <w:rFonts w:ascii="Arial" w:hAnsi="Arial" w:cs="Arial"/>
          <w:i/>
          <w:iCs/>
          <w:sz w:val="22"/>
          <w:szCs w:val="22"/>
        </w:rPr>
        <w:t>polečných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zařízení („PSZ“), </w:t>
      </w:r>
      <w:r w:rsidR="00A73E7F">
        <w:rPr>
          <w:rFonts w:ascii="Arial" w:hAnsi="Arial" w:cs="Arial"/>
          <w:i/>
          <w:iCs/>
          <w:sz w:val="22"/>
          <w:szCs w:val="22"/>
        </w:rPr>
        <w:t xml:space="preserve">6.3.1 i) a) </w:t>
      </w:r>
      <w:r w:rsidR="00A73E7F" w:rsidRPr="00A73E7F">
        <w:rPr>
          <w:rFonts w:ascii="Arial" w:hAnsi="Arial" w:cs="Arial"/>
          <w:i/>
          <w:iCs/>
          <w:sz w:val="22"/>
          <w:szCs w:val="22"/>
        </w:rPr>
        <w:t>Výškopisné zaměření zájmového území dle čl. 6.3.1 i) a) Smlouvy</w:t>
      </w:r>
      <w:r w:rsidR="00A73E7F">
        <w:rPr>
          <w:rFonts w:ascii="Arial" w:hAnsi="Arial" w:cs="Arial"/>
          <w:i/>
          <w:iCs/>
          <w:sz w:val="22"/>
          <w:szCs w:val="22"/>
        </w:rPr>
        <w:t xml:space="preserve">, 6.3.1 i) b) </w:t>
      </w:r>
      <w:r w:rsidR="00A73E7F" w:rsidRPr="00A73E7F">
        <w:rPr>
          <w:rFonts w:ascii="Arial" w:hAnsi="Arial" w:cs="Arial"/>
          <w:i/>
          <w:iCs/>
          <w:sz w:val="22"/>
          <w:szCs w:val="22"/>
        </w:rPr>
        <w:t>DTR liniových dopravních staveb PSZ pro stanovení plochy záboru půdy stavbami dle čl. 6.3.1 i) b) Smlouvy</w:t>
      </w:r>
      <w:r w:rsidR="00152154">
        <w:rPr>
          <w:rFonts w:ascii="Arial" w:hAnsi="Arial" w:cs="Arial"/>
          <w:i/>
          <w:iCs/>
          <w:sz w:val="22"/>
          <w:szCs w:val="22"/>
        </w:rPr>
        <w:t xml:space="preserve"> </w:t>
      </w:r>
      <w:r w:rsidR="00A73E7F">
        <w:rPr>
          <w:rFonts w:ascii="Arial" w:hAnsi="Arial" w:cs="Arial"/>
          <w:i/>
          <w:iCs/>
          <w:sz w:val="22"/>
          <w:szCs w:val="22"/>
        </w:rPr>
        <w:t xml:space="preserve">a </w:t>
      </w:r>
      <w:r w:rsidR="00A73E7F" w:rsidRPr="00A73E7F">
        <w:rPr>
          <w:rFonts w:ascii="Arial" w:hAnsi="Arial" w:cs="Arial"/>
          <w:i/>
          <w:iCs/>
          <w:sz w:val="22"/>
          <w:szCs w:val="22"/>
        </w:rPr>
        <w:t>DTR liniových vodohospodářských a protierozních staveb PSZ pro stanovení plochy záboru půdy stavbami dle čl. 6.3.1 i) b) Smlouvy</w:t>
      </w:r>
      <w:r w:rsidR="00A73E7F">
        <w:rPr>
          <w:rFonts w:ascii="Arial" w:hAnsi="Arial" w:cs="Arial"/>
          <w:i/>
          <w:iCs/>
          <w:sz w:val="22"/>
          <w:szCs w:val="22"/>
        </w:rPr>
        <w:t>,</w:t>
      </w:r>
      <w:r w:rsidR="003102E6">
        <w:rPr>
          <w:rFonts w:ascii="Arial" w:hAnsi="Arial" w:cs="Arial"/>
          <w:i/>
          <w:iCs/>
          <w:sz w:val="22"/>
          <w:szCs w:val="22"/>
        </w:rPr>
        <w:t xml:space="preserve"> 6</w:t>
      </w:r>
      <w:r w:rsidRPr="00A61888">
        <w:rPr>
          <w:rFonts w:ascii="Arial" w:hAnsi="Arial" w:cs="Arial"/>
          <w:i/>
          <w:iCs/>
          <w:sz w:val="22"/>
          <w:szCs w:val="22"/>
        </w:rPr>
        <w:t>.3.2 Vypracování návrhu nového uspořádání pozemků k jeho vystavení dle § 11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A61888">
        <w:rPr>
          <w:rFonts w:ascii="Arial" w:hAnsi="Arial" w:cs="Arial"/>
          <w:i/>
          <w:iCs/>
          <w:sz w:val="22"/>
          <w:szCs w:val="22"/>
        </w:rPr>
        <w:t xml:space="preserve">odst. 1 Zákona </w:t>
      </w:r>
      <w:r w:rsidRPr="00A61888">
        <w:rPr>
          <w:rFonts w:ascii="Arial" w:hAnsi="Arial" w:cs="Arial"/>
          <w:sz w:val="22"/>
          <w:szCs w:val="22"/>
        </w:rPr>
        <w:t xml:space="preserve">a </w:t>
      </w:r>
      <w:r w:rsidRPr="00A61888">
        <w:rPr>
          <w:rFonts w:ascii="Arial" w:hAnsi="Arial" w:cs="Arial"/>
          <w:i/>
          <w:iCs/>
          <w:sz w:val="22"/>
          <w:szCs w:val="22"/>
        </w:rPr>
        <w:t>6.4 Mapové dílo</w:t>
      </w:r>
      <w:r w:rsidRPr="00A61888">
        <w:rPr>
          <w:rFonts w:ascii="Arial" w:hAnsi="Arial" w:cs="Arial"/>
          <w:sz w:val="22"/>
          <w:szCs w:val="22"/>
        </w:rPr>
        <w:t>.</w:t>
      </w:r>
    </w:p>
    <w:p w14:paraId="26E858F3" w14:textId="73A22764" w:rsidR="00BF33FF" w:rsidRDefault="000E2E79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45A9">
        <w:rPr>
          <w:rFonts w:ascii="Arial" w:hAnsi="Arial" w:cs="Arial"/>
          <w:sz w:val="22"/>
          <w:szCs w:val="22"/>
        </w:rPr>
        <w:t>2. Smluvní strany se dohodly na změně přílohy č. 1 smlouvy – Položkový výkaz činností a na změně celkové ceny díla</w:t>
      </w:r>
      <w:r w:rsidR="00806C0A">
        <w:rPr>
          <w:rFonts w:ascii="Arial" w:hAnsi="Arial" w:cs="Arial"/>
          <w:sz w:val="22"/>
          <w:szCs w:val="22"/>
        </w:rPr>
        <w:t xml:space="preserve"> takto:</w:t>
      </w:r>
    </w:p>
    <w:p w14:paraId="4503648E" w14:textId="77777777" w:rsidR="000D17AF" w:rsidRPr="006645A9" w:rsidRDefault="000D17AF" w:rsidP="006645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A232BC9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43728B">
              <w:rPr>
                <w:rFonts w:ascii="Arial" w:hAnsi="Arial" w:cs="Arial"/>
                <w:sz w:val="22"/>
                <w:szCs w:val="22"/>
              </w:rPr>
              <w:t xml:space="preserve"> (po Dodatku č. </w:t>
            </w:r>
            <w:r w:rsidR="00C84F32">
              <w:rPr>
                <w:rFonts w:ascii="Arial" w:hAnsi="Arial" w:cs="Arial"/>
                <w:sz w:val="22"/>
                <w:szCs w:val="22"/>
              </w:rPr>
              <w:t>1</w:t>
            </w:r>
            <w:r w:rsidR="0043728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74F3679E" w:rsidR="00BF33FF" w:rsidRPr="00C84F32" w:rsidRDefault="004C64F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57EA0">
              <w:rPr>
                <w:rFonts w:ascii="Arial" w:hAnsi="Arial" w:cs="Arial"/>
                <w:sz w:val="22"/>
                <w:szCs w:val="22"/>
              </w:rPr>
              <w:t>2 440</w:t>
            </w:r>
            <w:r w:rsidR="00C57EA0" w:rsidRPr="00C57EA0">
              <w:rPr>
                <w:rFonts w:ascii="Arial" w:hAnsi="Arial" w:cs="Arial"/>
                <w:sz w:val="22"/>
                <w:szCs w:val="22"/>
              </w:rPr>
              <w:t> </w:t>
            </w:r>
            <w:r w:rsidRPr="00C57EA0">
              <w:rPr>
                <w:rFonts w:ascii="Arial" w:hAnsi="Arial" w:cs="Arial"/>
                <w:sz w:val="22"/>
                <w:szCs w:val="22"/>
              </w:rPr>
              <w:t>691</w:t>
            </w:r>
            <w:r w:rsidR="00C57EA0" w:rsidRPr="00C57EA0">
              <w:rPr>
                <w:rFonts w:ascii="Arial" w:hAnsi="Arial" w:cs="Arial"/>
                <w:sz w:val="22"/>
                <w:szCs w:val="22"/>
              </w:rPr>
              <w:t>,-</w:t>
            </w:r>
            <w:r w:rsidR="00DA20FB" w:rsidRPr="00C57EA0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068C2" w:rsidRPr="00A22C99" w14:paraId="32C79E8E" w14:textId="77777777" w:rsidTr="00AC6CD3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BD0ED" w14:textId="3CC91978" w:rsidR="007068C2" w:rsidRPr="00A22C99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Méněpráce </w:t>
            </w:r>
            <w:r w:rsidR="007068C2" w:rsidRPr="00A22C99">
              <w:rPr>
                <w:rFonts w:ascii="Arial" w:hAnsi="Arial" w:cs="Arial"/>
                <w:sz w:val="22"/>
                <w:szCs w:val="22"/>
              </w:rPr>
              <w:t>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0264" w14:textId="11B23F0A" w:rsidR="007068C2" w:rsidRPr="00C84F32" w:rsidRDefault="00AC6CD3" w:rsidP="00AC6CD3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CD3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73708" w:rsidRPr="00A22C99" w14:paraId="4B00329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AF5B" w14:textId="5FF21577" w:rsidR="00473708" w:rsidRDefault="00473708" w:rsidP="007068C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281A" w14:textId="1B5A1B7E" w:rsidR="00473708" w:rsidRPr="00C84F32" w:rsidRDefault="00AC6CD3" w:rsidP="007068C2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CD3">
              <w:rPr>
                <w:rFonts w:ascii="Arial" w:hAnsi="Arial" w:cs="Arial"/>
                <w:sz w:val="22"/>
                <w:szCs w:val="22"/>
              </w:rPr>
              <w:t>33 924</w:t>
            </w:r>
            <w:r w:rsidR="000823ED" w:rsidRPr="00AC6CD3">
              <w:rPr>
                <w:rFonts w:ascii="Arial" w:hAnsi="Arial" w:cs="Arial"/>
                <w:sz w:val="22"/>
                <w:szCs w:val="22"/>
              </w:rPr>
              <w:t>,- 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7AC85DC4" w:rsidR="00BF33FF" w:rsidRPr="00C84F32" w:rsidRDefault="00AC6CD3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AC6CD3">
              <w:rPr>
                <w:rFonts w:ascii="Arial" w:hAnsi="Arial" w:cs="Arial"/>
                <w:b/>
                <w:bCs/>
                <w:sz w:val="22"/>
                <w:szCs w:val="22"/>
              </w:rPr>
              <w:t>2 474 615,-</w:t>
            </w:r>
            <w:r w:rsidR="006E3159" w:rsidRPr="00AC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C6CD3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0904E4C1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77B7CDAE" w:rsidR="00BF33FF" w:rsidRPr="00C84F32" w:rsidRDefault="00AC6CD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CD3">
              <w:rPr>
                <w:rFonts w:ascii="Arial" w:hAnsi="Arial" w:cs="Arial"/>
                <w:sz w:val="22"/>
                <w:szCs w:val="22"/>
              </w:rPr>
              <w:t>519 669,1</w:t>
            </w:r>
            <w:r w:rsidR="00486C4C">
              <w:rPr>
                <w:rFonts w:ascii="Arial" w:hAnsi="Arial" w:cs="Arial"/>
                <w:sz w:val="22"/>
                <w:szCs w:val="22"/>
              </w:rPr>
              <w:t>5</w:t>
            </w:r>
            <w:r w:rsidR="006E3159" w:rsidRPr="00AC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C6CD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8534DE6" w:rsidR="00BF33FF" w:rsidRPr="00C84F32" w:rsidRDefault="00AC6CD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C6CD3">
              <w:rPr>
                <w:rFonts w:ascii="Arial" w:hAnsi="Arial" w:cs="Arial"/>
                <w:sz w:val="22"/>
                <w:szCs w:val="22"/>
              </w:rPr>
              <w:t>2 994 284,1</w:t>
            </w:r>
            <w:r w:rsidR="00CF355B">
              <w:rPr>
                <w:rFonts w:ascii="Arial" w:hAnsi="Arial" w:cs="Arial"/>
                <w:sz w:val="22"/>
                <w:szCs w:val="22"/>
              </w:rPr>
              <w:t>5</w:t>
            </w:r>
            <w:r w:rsidR="006E3159" w:rsidRPr="00AC6C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C6CD3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692C97D" w14:textId="77777777" w:rsidR="000D17AF" w:rsidRPr="00A22C99" w:rsidRDefault="000D17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474"/>
        <w:gridCol w:w="6"/>
        <w:gridCol w:w="846"/>
        <w:gridCol w:w="852"/>
        <w:gridCol w:w="30"/>
        <w:gridCol w:w="1244"/>
        <w:gridCol w:w="43"/>
        <w:gridCol w:w="1220"/>
        <w:gridCol w:w="1134"/>
        <w:gridCol w:w="1410"/>
      </w:tblGrid>
      <w:tr w:rsidR="00312382" w:rsidRPr="00A22C99" w14:paraId="7C88E386" w14:textId="77777777" w:rsidTr="00BC28D1">
        <w:trPr>
          <w:trHeight w:val="615"/>
        </w:trPr>
        <w:tc>
          <w:tcPr>
            <w:tcW w:w="940" w:type="dxa"/>
            <w:shd w:val="clear" w:color="auto" w:fill="F2F2F2" w:themeFill="background1" w:themeFillShade="F2"/>
          </w:tcPr>
          <w:p w14:paraId="20810F90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4" w:type="dxa"/>
            <w:shd w:val="clear" w:color="auto" w:fill="F2F2F2" w:themeFill="background1" w:themeFillShade="F2"/>
            <w:noWrap/>
            <w:hideMark/>
          </w:tcPr>
          <w:p w14:paraId="123EBDDD" w14:textId="77777777" w:rsidR="00312382" w:rsidRPr="00A22C99" w:rsidRDefault="00312382" w:rsidP="00D81777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C0683C1" w14:textId="77777777" w:rsidR="00312382" w:rsidRPr="00A22C99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  <w:hideMark/>
          </w:tcPr>
          <w:p w14:paraId="70F94CFD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Změna v počtu MJ</w:t>
            </w:r>
          </w:p>
        </w:tc>
        <w:tc>
          <w:tcPr>
            <w:tcW w:w="127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0B89DC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DPH v Kč</w:t>
            </w:r>
          </w:p>
        </w:tc>
        <w:tc>
          <w:tcPr>
            <w:tcW w:w="12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0B491D2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Cena bez DPH</w:t>
            </w:r>
            <w:r w:rsidRPr="00DE02B1">
              <w:rPr>
                <w:rFonts w:ascii="Arial" w:hAnsi="Arial" w:cs="Arial"/>
                <w:sz w:val="20"/>
                <w:szCs w:val="20"/>
              </w:rPr>
              <w:br/>
              <w:t>celkem v Kč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2A4AD10D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3429633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02B1"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312382" w:rsidRPr="00A22C99" w14:paraId="13A7FA0A" w14:textId="77777777" w:rsidTr="000830E6">
        <w:trPr>
          <w:trHeight w:val="481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  <w:hideMark/>
          </w:tcPr>
          <w:p w14:paraId="2A8D8EB2" w14:textId="77777777" w:rsidR="00312382" w:rsidRPr="00601978" w:rsidRDefault="00312382" w:rsidP="000830E6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C421B6">
              <w:rPr>
                <w:rFonts w:ascii="Arial" w:hAnsi="Arial" w:cs="Arial"/>
                <w:sz w:val="16"/>
                <w:szCs w:val="16"/>
              </w:rPr>
              <w:t>6.2</w:t>
            </w:r>
            <w:r w:rsidRPr="00C421B6">
              <w:rPr>
                <w:rFonts w:ascii="Arial" w:hAnsi="Arial" w:cs="Arial"/>
                <w:sz w:val="16"/>
                <w:szCs w:val="16"/>
              </w:rPr>
              <w:tab/>
              <w:t>Hlavní celek 1 „Přípravné práce“</w:t>
            </w:r>
            <w:r w:rsidRPr="00C421B6" w:rsidDel="00C421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7200B" w:rsidRPr="00A22C99" w14:paraId="12FCC980" w14:textId="77777777" w:rsidTr="000D17AF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2E300E07" w14:textId="77777777" w:rsidR="00E7200B" w:rsidRPr="00C421B6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0496E575" w14:textId="77777777" w:rsidR="00E7200B" w:rsidRPr="00C421B6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46" w:type="dxa"/>
            <w:noWrap/>
          </w:tcPr>
          <w:p w14:paraId="2BED74D9" w14:textId="3937C8CC" w:rsidR="00E7200B" w:rsidRDefault="00E7200B" w:rsidP="000D17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A87D47" w14:textId="77777777" w:rsidR="00E7200B" w:rsidRDefault="00E7200B" w:rsidP="000D17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DADB79" w14:textId="77777777" w:rsidR="00E7200B" w:rsidRPr="00C421B6" w:rsidRDefault="00E7200B" w:rsidP="000D17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</w:tcPr>
          <w:p w14:paraId="202259CC" w14:textId="77777777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0DB9A5C" w14:textId="77777777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3BD9E8D" w14:textId="2ECE292E" w:rsidR="00E7200B" w:rsidRPr="002B62F6" w:rsidRDefault="00806C0A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274" w:type="dxa"/>
            <w:gridSpan w:val="2"/>
            <w:noWrap/>
          </w:tcPr>
          <w:p w14:paraId="7C786CF9" w14:textId="77777777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2F97FEC" w14:textId="2C1F10CE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28AD5721" w14:textId="5A7A281B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2 189,00</w:t>
            </w:r>
          </w:p>
        </w:tc>
        <w:tc>
          <w:tcPr>
            <w:tcW w:w="1263" w:type="dxa"/>
            <w:gridSpan w:val="2"/>
            <w:noWrap/>
          </w:tcPr>
          <w:p w14:paraId="1CF45107" w14:textId="77777777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3D52A52" w14:textId="77777777" w:rsidR="00E7200B" w:rsidRPr="002B62F6" w:rsidRDefault="00E7200B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3C56F26" w14:textId="360E9B4F" w:rsidR="00E7200B" w:rsidRPr="002B62F6" w:rsidRDefault="00806C0A" w:rsidP="000D17A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10 945</w:t>
            </w:r>
            <w:r w:rsidR="00E7200B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14:paraId="4845B2BC" w14:textId="2BA2BC55" w:rsidR="00E7200B" w:rsidRPr="00C421B6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Pr="002B62F6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410" w:type="dxa"/>
            <w:vMerge w:val="restart"/>
            <w:vAlign w:val="center"/>
          </w:tcPr>
          <w:p w14:paraId="34E6BD66" w14:textId="6F369119" w:rsidR="00E7200B" w:rsidRPr="00C421B6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30.11.2025</w:t>
            </w:r>
          </w:p>
        </w:tc>
      </w:tr>
      <w:tr w:rsidR="00E7200B" w:rsidRPr="00A22C99" w14:paraId="3CBB4C48" w14:textId="77777777" w:rsidTr="00BC28D1">
        <w:trPr>
          <w:trHeight w:val="39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6CAE601" w14:textId="567883C0" w:rsidR="00E7200B" w:rsidRPr="00947D1B" w:rsidRDefault="000D17AF" w:rsidP="00083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E7200B">
              <w:rPr>
                <w:rFonts w:ascii="Arial" w:hAnsi="Arial" w:cs="Arial"/>
                <w:sz w:val="16"/>
                <w:szCs w:val="16"/>
              </w:rPr>
              <w:t xml:space="preserve">.2.5 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30E6782D" w14:textId="77777777" w:rsidR="00E7200B" w:rsidRPr="00947D1B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pozemků neřešených dle </w:t>
            </w:r>
            <w:r w:rsidRPr="00947D1B">
              <w:rPr>
                <w:rFonts w:ascii="Arial" w:hAnsi="Arial" w:cs="Arial"/>
                <w:sz w:val="16"/>
                <w:szCs w:val="16"/>
              </w:rPr>
              <w:t>§</w:t>
            </w:r>
            <w:r>
              <w:rPr>
                <w:rFonts w:ascii="Arial" w:hAnsi="Arial" w:cs="Arial"/>
                <w:sz w:val="16"/>
                <w:szCs w:val="16"/>
              </w:rPr>
              <w:t xml:space="preserve"> 2 zákona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149D1896" w14:textId="134E0077" w:rsidR="00E7200B" w:rsidRDefault="00E7200B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2" w:type="dxa"/>
            <w:noWrap/>
            <w:vAlign w:val="center"/>
          </w:tcPr>
          <w:p w14:paraId="69C4FBD8" w14:textId="6968F81E" w:rsidR="00E7200B" w:rsidRPr="005D2501" w:rsidRDefault="00806C0A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</w:p>
        </w:tc>
        <w:tc>
          <w:tcPr>
            <w:tcW w:w="1274" w:type="dxa"/>
            <w:gridSpan w:val="2"/>
            <w:noWrap/>
            <w:vAlign w:val="center"/>
          </w:tcPr>
          <w:p w14:paraId="44FE8701" w14:textId="755FD5E0" w:rsidR="00E7200B" w:rsidRPr="00A2460F" w:rsidRDefault="00E7200B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2 189,00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738DFCAA" w14:textId="7B038F9B" w:rsidR="00E7200B" w:rsidRPr="00A2460F" w:rsidRDefault="00806C0A" w:rsidP="00E51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2 189</w:t>
            </w:r>
            <w:r w:rsidR="00E7200B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14:paraId="2922F4A7" w14:textId="1869C4D6" w:rsidR="00E7200B" w:rsidRPr="00947D1B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Pr="002B62F6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410" w:type="dxa"/>
            <w:vMerge/>
            <w:vAlign w:val="center"/>
          </w:tcPr>
          <w:p w14:paraId="3D107DEA" w14:textId="1B6959B4" w:rsidR="00E7200B" w:rsidRPr="00947D1B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312382" w:rsidRPr="00A22C99" w14:paraId="7FE6934B" w14:textId="77777777" w:rsidTr="00BC28D1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86A2A90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1BEFD04C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852" w:type="dxa"/>
            <w:gridSpan w:val="2"/>
            <w:noWrap/>
          </w:tcPr>
          <w:p w14:paraId="5A16C25C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2B1997" w14:textId="77777777" w:rsidR="00312382" w:rsidRPr="005D2501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2E818B5A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ACBB8D6" w14:textId="52A91F0D" w:rsidR="00312382" w:rsidRPr="00566CEA" w:rsidRDefault="00806C0A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274" w:type="dxa"/>
            <w:gridSpan w:val="2"/>
            <w:noWrap/>
          </w:tcPr>
          <w:p w14:paraId="347ECBF9" w14:textId="77777777" w:rsidR="00312382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F63EE50" w14:textId="15B04E3E" w:rsidR="00312382" w:rsidRPr="00566CEA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429,00</w:t>
            </w:r>
          </w:p>
        </w:tc>
        <w:tc>
          <w:tcPr>
            <w:tcW w:w="1263" w:type="dxa"/>
            <w:gridSpan w:val="2"/>
            <w:noWrap/>
          </w:tcPr>
          <w:p w14:paraId="37BA719E" w14:textId="77777777" w:rsidR="00312382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6A58C4D" w14:textId="3D19055F" w:rsidR="00312382" w:rsidRPr="00566CEA" w:rsidRDefault="00806C0A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2 574</w:t>
            </w:r>
            <w:r w:rsidR="00E7200B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14:paraId="1804078B" w14:textId="171F93CB" w:rsidR="00312382" w:rsidRPr="00947D1B" w:rsidRDefault="00312382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B62F6">
              <w:rPr>
                <w:rFonts w:ascii="Arial" w:hAnsi="Arial" w:cs="Arial"/>
                <w:sz w:val="16"/>
                <w:szCs w:val="16"/>
              </w:rPr>
              <w:t>31</w:t>
            </w:r>
            <w:r w:rsidR="003D2750">
              <w:rPr>
                <w:rFonts w:ascii="Arial" w:hAnsi="Arial" w:cs="Arial"/>
                <w:sz w:val="16"/>
                <w:szCs w:val="16"/>
              </w:rPr>
              <w:t>.</w:t>
            </w:r>
            <w:r w:rsidR="00E7200B">
              <w:rPr>
                <w:rFonts w:ascii="Arial" w:hAnsi="Arial" w:cs="Arial"/>
                <w:sz w:val="16"/>
                <w:szCs w:val="16"/>
              </w:rPr>
              <w:t>3.2026</w:t>
            </w:r>
          </w:p>
        </w:tc>
        <w:tc>
          <w:tcPr>
            <w:tcW w:w="1410" w:type="dxa"/>
            <w:vAlign w:val="center"/>
          </w:tcPr>
          <w:p w14:paraId="6DA2215B" w14:textId="03756F1E" w:rsidR="00312382" w:rsidRPr="00947D1B" w:rsidRDefault="007E6904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E6904">
              <w:rPr>
                <w:rFonts w:ascii="Arial" w:hAnsi="Arial" w:cs="Arial"/>
                <w:color w:val="FF0000"/>
                <w:sz w:val="16"/>
                <w:szCs w:val="16"/>
              </w:rPr>
              <w:t>31.5.2026</w:t>
            </w:r>
          </w:p>
        </w:tc>
      </w:tr>
      <w:tr w:rsidR="00312382" w:rsidRPr="00A22C99" w14:paraId="30882ABF" w14:textId="77777777" w:rsidTr="00BC28D1">
        <w:trPr>
          <w:trHeight w:val="570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4BADB289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2474" w:type="dxa"/>
            <w:shd w:val="clear" w:color="auto" w:fill="F2F2F2" w:themeFill="background1" w:themeFillShade="F2"/>
          </w:tcPr>
          <w:p w14:paraId="61A70936" w14:textId="77777777" w:rsidR="00312382" w:rsidRPr="005D2501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852" w:type="dxa"/>
            <w:gridSpan w:val="2"/>
            <w:noWrap/>
          </w:tcPr>
          <w:p w14:paraId="6019357B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2599DB" w14:textId="77777777" w:rsidR="00312382" w:rsidRPr="005D2501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2" w:type="dxa"/>
            <w:noWrap/>
          </w:tcPr>
          <w:p w14:paraId="378C4F29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C5A140" w14:textId="03EFEA94" w:rsidR="00312382" w:rsidRPr="005D2501" w:rsidRDefault="00806C0A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274" w:type="dxa"/>
            <w:gridSpan w:val="2"/>
            <w:noWrap/>
          </w:tcPr>
          <w:p w14:paraId="64C7E76B" w14:textId="77777777" w:rsidR="00312382" w:rsidRPr="00A2460F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05E589" w14:textId="54D5E5D1" w:rsidR="00312382" w:rsidRPr="00A2460F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429,00</w:t>
            </w:r>
          </w:p>
        </w:tc>
        <w:tc>
          <w:tcPr>
            <w:tcW w:w="1263" w:type="dxa"/>
            <w:gridSpan w:val="2"/>
            <w:noWrap/>
          </w:tcPr>
          <w:p w14:paraId="5143A7AA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83F801" w14:textId="2606D3CF" w:rsidR="00312382" w:rsidRPr="00A2460F" w:rsidRDefault="00806C0A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2 574</w:t>
            </w:r>
            <w:r w:rsidR="007E6904" w:rsidRPr="007E6904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center"/>
          </w:tcPr>
          <w:p w14:paraId="00CE10A4" w14:textId="5EB78670" w:rsidR="00312382" w:rsidRPr="00947D1B" w:rsidRDefault="00E7200B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30.4</w:t>
            </w:r>
            <w:r w:rsidR="002C69C1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410" w:type="dxa"/>
            <w:vAlign w:val="center"/>
          </w:tcPr>
          <w:p w14:paraId="7C61019F" w14:textId="059E48DD" w:rsidR="00312382" w:rsidRPr="00947D1B" w:rsidRDefault="007E6904" w:rsidP="000830E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30.6.2026</w:t>
            </w:r>
          </w:p>
        </w:tc>
      </w:tr>
      <w:tr w:rsidR="00312382" w:rsidRPr="00A22C99" w14:paraId="51E28B43" w14:textId="77777777" w:rsidTr="00BC28D1">
        <w:trPr>
          <w:trHeight w:val="108"/>
        </w:trPr>
        <w:tc>
          <w:tcPr>
            <w:tcW w:w="6392" w:type="dxa"/>
            <w:gridSpan w:val="7"/>
            <w:shd w:val="clear" w:color="auto" w:fill="F2F2F2" w:themeFill="background1" w:themeFillShade="F2"/>
            <w:noWrap/>
            <w:vAlign w:val="center"/>
          </w:tcPr>
          <w:p w14:paraId="72DCBBAC" w14:textId="0183CD4F" w:rsidR="00312382" w:rsidRPr="005B59EA" w:rsidRDefault="00312382" w:rsidP="00AD17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1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1263" w:type="dxa"/>
            <w:gridSpan w:val="2"/>
            <w:noWrap/>
            <w:vAlign w:val="center"/>
          </w:tcPr>
          <w:p w14:paraId="1918B0F8" w14:textId="6EF86DD5" w:rsidR="00312382" w:rsidRPr="005B59EA" w:rsidRDefault="00806C0A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+</w:t>
            </w:r>
            <w:r w:rsidR="00AC6CD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18 282,00</w:t>
            </w:r>
            <w:r w:rsidR="00312382" w:rsidRPr="00566CEA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6349DAC1" w14:textId="77777777" w:rsidR="00312382" w:rsidRPr="00947D1B" w:rsidRDefault="00312382" w:rsidP="000830E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235A14F4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12382" w:rsidRPr="00A22C99" w14:paraId="1B1EF1D7" w14:textId="77777777" w:rsidTr="000830E6">
        <w:trPr>
          <w:trHeight w:val="168"/>
        </w:trPr>
        <w:tc>
          <w:tcPr>
            <w:tcW w:w="10199" w:type="dxa"/>
            <w:gridSpan w:val="11"/>
            <w:shd w:val="clear" w:color="auto" w:fill="F2F2F2" w:themeFill="background1" w:themeFillShade="F2"/>
            <w:noWrap/>
            <w:vAlign w:val="center"/>
          </w:tcPr>
          <w:p w14:paraId="7B057323" w14:textId="77777777" w:rsidR="00312382" w:rsidRPr="00A22C99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5D2501">
              <w:rPr>
                <w:rFonts w:ascii="Arial" w:hAnsi="Arial" w:cs="Arial"/>
                <w:sz w:val="16"/>
                <w:szCs w:val="16"/>
              </w:rPr>
              <w:t>6.3</w:t>
            </w:r>
            <w:r w:rsidRPr="005D2501">
              <w:rPr>
                <w:rFonts w:ascii="Arial" w:hAnsi="Arial" w:cs="Arial"/>
                <w:sz w:val="16"/>
                <w:szCs w:val="16"/>
              </w:rPr>
              <w:tab/>
              <w:t>Hlavní celek 2 „Návrhové práce“</w:t>
            </w:r>
          </w:p>
        </w:tc>
      </w:tr>
      <w:tr w:rsidR="00E7200B" w:rsidRPr="00A22C99" w14:paraId="6A6396CF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D307CC8" w14:textId="77777777" w:rsidR="00E7200B" w:rsidRPr="00AB5A76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182FB690" w14:textId="77777777" w:rsidR="00E7200B" w:rsidRPr="00AB5A76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_Hlk187051047"/>
            <w:r w:rsidRPr="00947D1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  <w:bookmarkEnd w:id="3"/>
          </w:p>
        </w:tc>
        <w:tc>
          <w:tcPr>
            <w:tcW w:w="846" w:type="dxa"/>
            <w:noWrap/>
            <w:vAlign w:val="center"/>
          </w:tcPr>
          <w:p w14:paraId="797B64BC" w14:textId="77777777" w:rsidR="00E7200B" w:rsidRPr="00AB5A76" w:rsidRDefault="00E7200B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0DD489DE" w14:textId="4B9A8914" w:rsidR="00E7200B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DB9D002" w14:textId="4717E29F" w:rsidR="00E7200B" w:rsidRPr="00566CEA" w:rsidRDefault="007E6904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1 089,00</w:t>
            </w:r>
          </w:p>
        </w:tc>
        <w:tc>
          <w:tcPr>
            <w:tcW w:w="1220" w:type="dxa"/>
            <w:noWrap/>
            <w:vAlign w:val="center"/>
          </w:tcPr>
          <w:p w14:paraId="4C6DA5B5" w14:textId="0289921F" w:rsidR="00E7200B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6 534</w:t>
            </w:r>
            <w:r w:rsidR="007E6904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  <w:vMerge w:val="restart"/>
            <w:vAlign w:val="center"/>
          </w:tcPr>
          <w:p w14:paraId="257AE773" w14:textId="2FF688BE" w:rsidR="00E7200B" w:rsidRPr="00566CEA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31.5.2027</w:t>
            </w:r>
          </w:p>
        </w:tc>
        <w:tc>
          <w:tcPr>
            <w:tcW w:w="1410" w:type="dxa"/>
            <w:vMerge w:val="restart"/>
            <w:vAlign w:val="center"/>
          </w:tcPr>
          <w:p w14:paraId="770DE052" w14:textId="70085F26" w:rsidR="00E7200B" w:rsidRPr="00566CEA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04">
              <w:rPr>
                <w:rFonts w:ascii="Arial" w:hAnsi="Arial" w:cs="Arial"/>
                <w:color w:val="FF0000"/>
                <w:sz w:val="16"/>
                <w:szCs w:val="16"/>
              </w:rPr>
              <w:t>31.7.2027</w:t>
            </w:r>
          </w:p>
        </w:tc>
      </w:tr>
      <w:tr w:rsidR="00E7200B" w:rsidRPr="00A22C99" w14:paraId="646C9C49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34C5E344" w14:textId="534091C3" w:rsidR="00E7200B" w:rsidRPr="00947D1B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EF30B4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26AC831E" w14:textId="42570D2D" w:rsidR="00E7200B" w:rsidRPr="00947D1B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EF30B4">
              <w:rPr>
                <w:rFonts w:ascii="Arial" w:hAnsi="Arial" w:cs="Arial"/>
                <w:sz w:val="16"/>
                <w:szCs w:val="16"/>
              </w:rPr>
              <w:t>Výškopisné zaměření zájmového území dle čl. 6.3.1 i) a) Smlouvy 2)</w:t>
            </w:r>
          </w:p>
        </w:tc>
        <w:tc>
          <w:tcPr>
            <w:tcW w:w="846" w:type="dxa"/>
            <w:noWrap/>
            <w:vAlign w:val="center"/>
          </w:tcPr>
          <w:p w14:paraId="432EE074" w14:textId="6136346F" w:rsidR="00E7200B" w:rsidRPr="00947D1B" w:rsidRDefault="00E7200B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786591B6" w14:textId="7C03DBD2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6B93EF92" w14:textId="15BD505A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660,00</w:t>
            </w:r>
          </w:p>
        </w:tc>
        <w:tc>
          <w:tcPr>
            <w:tcW w:w="1220" w:type="dxa"/>
            <w:noWrap/>
            <w:vAlign w:val="center"/>
          </w:tcPr>
          <w:p w14:paraId="255AA901" w14:textId="0C83AFBC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33 000,00</w:t>
            </w:r>
          </w:p>
        </w:tc>
        <w:tc>
          <w:tcPr>
            <w:tcW w:w="1134" w:type="dxa"/>
            <w:vMerge/>
            <w:vAlign w:val="center"/>
          </w:tcPr>
          <w:p w14:paraId="221253AC" w14:textId="5540BF44" w:rsidR="00E7200B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14:paraId="3420ABD3" w14:textId="7A7FC973" w:rsidR="00E7200B" w:rsidRPr="002B62F6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00B" w:rsidRPr="00A22C99" w14:paraId="1FE75F7B" w14:textId="77777777" w:rsidTr="00BC28D1">
        <w:trPr>
          <w:trHeight w:val="168"/>
        </w:trPr>
        <w:tc>
          <w:tcPr>
            <w:tcW w:w="940" w:type="dxa"/>
            <w:vMerge w:val="restart"/>
            <w:shd w:val="clear" w:color="auto" w:fill="F2F2F2" w:themeFill="background1" w:themeFillShade="F2"/>
            <w:noWrap/>
          </w:tcPr>
          <w:p w14:paraId="7D9C63FE" w14:textId="0BA572FF" w:rsidR="00E7200B" w:rsidRPr="00EF30B4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EF30B4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3B511AA" w14:textId="77AB8125" w:rsidR="00E7200B" w:rsidRPr="00EF30B4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EF30B4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846" w:type="dxa"/>
            <w:noWrap/>
            <w:vAlign w:val="center"/>
          </w:tcPr>
          <w:p w14:paraId="0473937C" w14:textId="70C9E211" w:rsidR="00E7200B" w:rsidRDefault="00E7200B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60ED9EBD" w14:textId="419F02DC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16EF9653" w14:textId="0A29A012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2 189,00</w:t>
            </w:r>
          </w:p>
        </w:tc>
        <w:tc>
          <w:tcPr>
            <w:tcW w:w="1220" w:type="dxa"/>
            <w:noWrap/>
            <w:vAlign w:val="center"/>
          </w:tcPr>
          <w:p w14:paraId="0066A395" w14:textId="5454503C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87 560,00</w:t>
            </w:r>
          </w:p>
        </w:tc>
        <w:tc>
          <w:tcPr>
            <w:tcW w:w="1134" w:type="dxa"/>
            <w:vMerge/>
            <w:vAlign w:val="center"/>
          </w:tcPr>
          <w:p w14:paraId="7C9E2BCB" w14:textId="77777777" w:rsidR="00E7200B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14:paraId="5B031271" w14:textId="77777777" w:rsidR="00E7200B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00B" w:rsidRPr="00A22C99" w14:paraId="1134A64C" w14:textId="77777777" w:rsidTr="00BC28D1">
        <w:trPr>
          <w:trHeight w:val="168"/>
        </w:trPr>
        <w:tc>
          <w:tcPr>
            <w:tcW w:w="940" w:type="dxa"/>
            <w:vMerge/>
            <w:shd w:val="clear" w:color="auto" w:fill="F2F2F2" w:themeFill="background1" w:themeFillShade="F2"/>
            <w:noWrap/>
          </w:tcPr>
          <w:p w14:paraId="22535DE0" w14:textId="77777777" w:rsidR="00E7200B" w:rsidRPr="00EF30B4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3451F62" w14:textId="665DFB76" w:rsidR="00E7200B" w:rsidRPr="00EF30B4" w:rsidRDefault="00E7200B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EF30B4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46" w:type="dxa"/>
            <w:noWrap/>
            <w:vAlign w:val="center"/>
          </w:tcPr>
          <w:p w14:paraId="3DD1D79B" w14:textId="71564D21" w:rsidR="00E7200B" w:rsidRDefault="00E7200B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6492974" w14:textId="0C3D7669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FC8204E" w14:textId="70C445AD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4 389,00</w:t>
            </w:r>
          </w:p>
        </w:tc>
        <w:tc>
          <w:tcPr>
            <w:tcW w:w="1220" w:type="dxa"/>
            <w:noWrap/>
            <w:vAlign w:val="center"/>
          </w:tcPr>
          <w:p w14:paraId="2B8C3005" w14:textId="2D8DDB56" w:rsidR="00E7200B" w:rsidRPr="007E2E24" w:rsidRDefault="00E7200B" w:rsidP="00E5162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2E24">
              <w:rPr>
                <w:rFonts w:ascii="Arial" w:hAnsi="Arial" w:cs="Arial"/>
                <w:color w:val="000000" w:themeColor="text1"/>
                <w:sz w:val="16"/>
                <w:szCs w:val="16"/>
              </w:rPr>
              <w:t>30 723,00</w:t>
            </w:r>
          </w:p>
        </w:tc>
        <w:tc>
          <w:tcPr>
            <w:tcW w:w="1134" w:type="dxa"/>
            <w:vMerge/>
            <w:vAlign w:val="center"/>
          </w:tcPr>
          <w:p w14:paraId="3C1B07EF" w14:textId="77777777" w:rsidR="00E7200B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Merge/>
            <w:vAlign w:val="center"/>
          </w:tcPr>
          <w:p w14:paraId="740C26AD" w14:textId="77777777" w:rsidR="00E7200B" w:rsidRDefault="00E7200B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382" w:rsidRPr="00A22C99" w14:paraId="1B4C59F0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099D6822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76B08729" w14:textId="77777777" w:rsidR="00312382" w:rsidRPr="00AB5A76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846" w:type="dxa"/>
            <w:noWrap/>
          </w:tcPr>
          <w:p w14:paraId="6D3E338B" w14:textId="77777777" w:rsidR="00312382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4C3AE2" w14:textId="77777777" w:rsidR="00312382" w:rsidRPr="00AB5A76" w:rsidRDefault="00312382" w:rsidP="00B527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357BAC6B" w14:textId="77777777" w:rsidR="00312382" w:rsidRPr="00566CEA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6492672D" w14:textId="72B7582B" w:rsidR="00312382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5F8D0F2C" w14:textId="77777777" w:rsidR="00312382" w:rsidRPr="00566CEA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18C056B" w14:textId="3DD58B8D" w:rsidR="00312382" w:rsidRPr="00566CEA" w:rsidRDefault="007E2E24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1 089,00</w:t>
            </w:r>
          </w:p>
        </w:tc>
        <w:tc>
          <w:tcPr>
            <w:tcW w:w="1220" w:type="dxa"/>
            <w:noWrap/>
            <w:vAlign w:val="center"/>
          </w:tcPr>
          <w:p w14:paraId="33B8AC12" w14:textId="77777777" w:rsidR="00312382" w:rsidRDefault="00312382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4EADEBFB" w14:textId="7EBE7091" w:rsidR="00312382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6 53</w:t>
            </w:r>
            <w:r w:rsidR="007E2E24">
              <w:rPr>
                <w:rFonts w:ascii="Arial" w:hAnsi="Arial" w:cs="Arial"/>
                <w:color w:val="FF0000"/>
                <w:sz w:val="16"/>
                <w:szCs w:val="16"/>
              </w:rPr>
              <w:t>4,00</w:t>
            </w:r>
          </w:p>
        </w:tc>
        <w:tc>
          <w:tcPr>
            <w:tcW w:w="1134" w:type="dxa"/>
          </w:tcPr>
          <w:p w14:paraId="0142D3EE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8F978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1770A5" w14:textId="03897EA3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AE01B6">
              <w:rPr>
                <w:rFonts w:ascii="Arial" w:hAnsi="Arial" w:cs="Arial"/>
                <w:sz w:val="16"/>
                <w:szCs w:val="16"/>
              </w:rPr>
              <w:t>.</w:t>
            </w:r>
            <w:r w:rsidR="007E2E24">
              <w:rPr>
                <w:rFonts w:ascii="Arial" w:hAnsi="Arial" w:cs="Arial"/>
                <w:sz w:val="16"/>
                <w:szCs w:val="16"/>
              </w:rPr>
              <w:t>5</w:t>
            </w:r>
            <w:r w:rsidR="00AE01B6">
              <w:rPr>
                <w:rFonts w:ascii="Arial" w:hAnsi="Arial" w:cs="Arial"/>
                <w:sz w:val="16"/>
                <w:szCs w:val="16"/>
              </w:rPr>
              <w:t>.20</w:t>
            </w:r>
            <w:r w:rsidR="007E2E24">
              <w:rPr>
                <w:rFonts w:ascii="Arial" w:hAnsi="Arial" w:cs="Arial"/>
                <w:sz w:val="16"/>
                <w:szCs w:val="16"/>
              </w:rPr>
              <w:t>2</w:t>
            </w:r>
            <w:r w:rsidR="00AE01B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10" w:type="dxa"/>
          </w:tcPr>
          <w:p w14:paraId="66495FA7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E77138" w14:textId="77777777" w:rsidR="00312382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EF4C3B" w14:textId="5003A496" w:rsidR="00312382" w:rsidRPr="00566CEA" w:rsidRDefault="007E2E24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31.7.2028</w:t>
            </w:r>
          </w:p>
        </w:tc>
      </w:tr>
      <w:tr w:rsidR="00312382" w:rsidRPr="00A22C99" w14:paraId="42D7F1DE" w14:textId="77777777" w:rsidTr="00BC28D1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5B23123E" w14:textId="77777777" w:rsidR="00312382" w:rsidRPr="00A2460F" w:rsidRDefault="00312382" w:rsidP="00AD17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1220" w:type="dxa"/>
            <w:noWrap/>
          </w:tcPr>
          <w:p w14:paraId="6B7FCE5B" w14:textId="6AF160B0" w:rsidR="00312382" w:rsidRPr="00A2460F" w:rsidRDefault="00806C0A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+</w:t>
            </w:r>
            <w:r w:rsidR="00AC6CD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13 068,00</w:t>
            </w:r>
          </w:p>
        </w:tc>
        <w:tc>
          <w:tcPr>
            <w:tcW w:w="1134" w:type="dxa"/>
            <w:vAlign w:val="center"/>
          </w:tcPr>
          <w:p w14:paraId="211C603D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58A4BC48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12382" w:rsidRPr="00A22C99" w14:paraId="2225131F" w14:textId="77777777" w:rsidTr="00BC28D1">
        <w:trPr>
          <w:trHeight w:val="168"/>
        </w:trPr>
        <w:tc>
          <w:tcPr>
            <w:tcW w:w="940" w:type="dxa"/>
            <w:shd w:val="clear" w:color="auto" w:fill="F2F2F2" w:themeFill="background1" w:themeFillShade="F2"/>
            <w:noWrap/>
          </w:tcPr>
          <w:p w14:paraId="7166B813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0CB0965C" w14:textId="77777777" w:rsidR="00312382" w:rsidRPr="00947D1B" w:rsidRDefault="00312382" w:rsidP="000830E6">
            <w:pPr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846" w:type="dxa"/>
            <w:noWrap/>
            <w:vAlign w:val="center"/>
          </w:tcPr>
          <w:p w14:paraId="6D84F8CC" w14:textId="77777777" w:rsidR="00312382" w:rsidRPr="00947D1B" w:rsidRDefault="00312382" w:rsidP="00D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D1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82" w:type="dxa"/>
            <w:gridSpan w:val="2"/>
            <w:noWrap/>
            <w:vAlign w:val="center"/>
          </w:tcPr>
          <w:p w14:paraId="21499EDA" w14:textId="49171D13" w:rsidR="00312382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05FC4AC" w14:textId="1FA9000B" w:rsidR="00312382" w:rsidRPr="00566CEA" w:rsidRDefault="007E2E24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429,00</w:t>
            </w:r>
          </w:p>
        </w:tc>
        <w:tc>
          <w:tcPr>
            <w:tcW w:w="1220" w:type="dxa"/>
            <w:noWrap/>
            <w:vAlign w:val="center"/>
          </w:tcPr>
          <w:p w14:paraId="1508CC29" w14:textId="16C3335A" w:rsidR="00312382" w:rsidRPr="00566CEA" w:rsidRDefault="00806C0A" w:rsidP="00E5162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AC1302">
              <w:rPr>
                <w:rFonts w:ascii="Arial" w:hAnsi="Arial" w:cs="Arial"/>
                <w:color w:val="FF0000"/>
                <w:sz w:val="16"/>
                <w:szCs w:val="16"/>
              </w:rPr>
              <w:t>2 574</w:t>
            </w:r>
            <w:r w:rsidR="007E2E24">
              <w:rPr>
                <w:rFonts w:ascii="Arial" w:hAnsi="Arial" w:cs="Arial"/>
                <w:color w:val="FF0000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0D8CF3ED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CEA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410" w:type="dxa"/>
          </w:tcPr>
          <w:p w14:paraId="737672F5" w14:textId="77777777" w:rsidR="00312382" w:rsidRPr="00566CEA" w:rsidRDefault="00312382" w:rsidP="000830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6CEA"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312382" w:rsidRPr="00A22C99" w14:paraId="20AC5408" w14:textId="77777777" w:rsidTr="00BC28D1">
        <w:trPr>
          <w:trHeight w:val="168"/>
        </w:trPr>
        <w:tc>
          <w:tcPr>
            <w:tcW w:w="6435" w:type="dxa"/>
            <w:gridSpan w:val="8"/>
            <w:shd w:val="clear" w:color="auto" w:fill="F2F2F2" w:themeFill="background1" w:themeFillShade="F2"/>
            <w:noWrap/>
          </w:tcPr>
          <w:p w14:paraId="035B5851" w14:textId="77777777" w:rsidR="00312382" w:rsidRPr="00A2460F" w:rsidRDefault="00312382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2460F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1220" w:type="dxa"/>
            <w:noWrap/>
          </w:tcPr>
          <w:p w14:paraId="6257DCE9" w14:textId="5995C82E" w:rsidR="00312382" w:rsidRPr="00A2460F" w:rsidRDefault="00806C0A" w:rsidP="000830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+</w:t>
            </w:r>
            <w:r w:rsidR="00AC6CD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2 574,00</w:t>
            </w:r>
          </w:p>
        </w:tc>
        <w:tc>
          <w:tcPr>
            <w:tcW w:w="1134" w:type="dxa"/>
            <w:vAlign w:val="center"/>
          </w:tcPr>
          <w:p w14:paraId="5FC2CD67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14:paraId="4F4EE4CC" w14:textId="77777777" w:rsidR="00312382" w:rsidRPr="00947D1B" w:rsidRDefault="00312382" w:rsidP="000830E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3EFA136A" w14:textId="7B46F762" w:rsidR="005A7049" w:rsidRDefault="001B7C74" w:rsidP="00B74B2B">
      <w:pPr>
        <w:spacing w:before="360" w:after="12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  <w:r w:rsidRPr="00A90ADD">
        <w:rPr>
          <w:rFonts w:ascii="Arial" w:hAnsi="Arial" w:cs="Arial"/>
          <w:caps/>
          <w:sz w:val="22"/>
          <w:szCs w:val="22"/>
        </w:rPr>
        <w:t>3</w:t>
      </w:r>
      <w:r w:rsidR="00A90ADD" w:rsidRPr="00A90ADD">
        <w:rPr>
          <w:rFonts w:ascii="Arial" w:hAnsi="Arial" w:cs="Arial"/>
          <w:caps/>
          <w:sz w:val="22"/>
          <w:szCs w:val="22"/>
        </w:rPr>
        <w:t>.</w:t>
      </w:r>
      <w:r w:rsidR="00A90ADD">
        <w:rPr>
          <w:rFonts w:ascii="Arial" w:hAnsi="Arial" w:cs="Arial"/>
          <w:caps/>
          <w:sz w:val="22"/>
          <w:szCs w:val="22"/>
        </w:rPr>
        <w:t xml:space="preserve">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Dále je předmětem dodatku změna 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e-mailové adresy </w:t>
      </w:r>
      <w:r w:rsidR="00A90ADD" w:rsidRPr="00A24638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za objednatele </w:t>
      </w:r>
      <w:r w:rsidR="00A90ADD" w:rsidRPr="003C57EC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v souladu s usnesením vlády České republiky číslo 23 ze dne 11. ledna 2023, o záměru migrace na jednotnou doménu a vytvoření jednotné vizuální identity ústředních orgánů státní správy a souvisejícího harmonogramu migrace ústředních orgánů státní správy na jednotnou státní doménu gov.cz jsou zaměstnancům SPÚ nastaveny jako primární e-mailové adresy pro příjem a odesílaní e-mailů adresy ve tvaru @spu.gov.cz.</w:t>
      </w:r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 Nyní je nově uvedena e-mailová adresa následovně: </w:t>
      </w:r>
      <w:hyperlink r:id="rId12" w:history="1">
        <w:r w:rsidR="00A90ADD" w:rsidRPr="003D16E4">
          <w:rPr>
            <w:rStyle w:val="Hypertextovodkaz"/>
            <w:rFonts w:ascii="Arial" w:eastAsiaTheme="minorHAnsi" w:hAnsi="Arial" w:cs="Arial"/>
            <w:snapToGrid w:val="0"/>
            <w:kern w:val="20"/>
            <w:sz w:val="22"/>
            <w:szCs w:val="22"/>
            <w:lang w:eastAsia="en-US"/>
          </w:rPr>
          <w:t>plzen.pk@spu.gov.cz</w:t>
        </w:r>
      </w:hyperlink>
      <w:r w:rsidR="00A90ADD"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>.</w:t>
      </w:r>
    </w:p>
    <w:p w14:paraId="440FF6D1" w14:textId="4E4D8A1C" w:rsidR="00522630" w:rsidRPr="00522630" w:rsidRDefault="00522630" w:rsidP="00522630">
      <w:pPr>
        <w:spacing w:before="360" w:after="12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  <w:t xml:space="preserve">4. </w:t>
      </w:r>
      <w:r w:rsidRPr="00522630">
        <w:rPr>
          <w:rFonts w:ascii="ArialMT" w:hAnsi="ArialMT" w:cs="ArialMT"/>
          <w:sz w:val="22"/>
          <w:szCs w:val="22"/>
        </w:rPr>
        <w:t xml:space="preserve">Dále je předmětem dodatku změna </w:t>
      </w:r>
      <w:r w:rsidRPr="00522630">
        <w:rPr>
          <w:rFonts w:ascii="Arial" w:hAnsi="Arial" w:cs="Arial"/>
          <w:sz w:val="22"/>
          <w:szCs w:val="22"/>
        </w:rPr>
        <w:t xml:space="preserve">v technických záležitostech </w:t>
      </w:r>
      <w:r w:rsidRPr="00522630">
        <w:rPr>
          <w:rFonts w:ascii="ArialMT" w:hAnsi="ArialMT" w:cs="ArialMT"/>
          <w:sz w:val="22"/>
          <w:szCs w:val="22"/>
        </w:rPr>
        <w:t>z</w:t>
      </w:r>
      <w:r w:rsidRPr="00522630">
        <w:rPr>
          <w:rFonts w:ascii="Arial" w:hAnsi="Arial" w:cs="Arial"/>
          <w:sz w:val="22"/>
          <w:szCs w:val="22"/>
        </w:rPr>
        <w:t xml:space="preserve">a objednatele je nyní oprávněna jednat Mgr. Petra Kejmarová, vyšší rada Pobočky Plzeň, tel.: </w:t>
      </w:r>
      <w:r w:rsidR="00D24CAE">
        <w:rPr>
          <w:rFonts w:ascii="Arial" w:hAnsi="Arial" w:cs="Arial"/>
          <w:sz w:val="22"/>
          <w:szCs w:val="22"/>
        </w:rPr>
        <w:t>+420 702126653</w:t>
      </w:r>
      <w:r w:rsidRPr="00522630">
        <w:rPr>
          <w:rFonts w:ascii="Arial" w:hAnsi="Arial" w:cs="Arial"/>
          <w:sz w:val="22"/>
          <w:szCs w:val="22"/>
        </w:rPr>
        <w:t xml:space="preserve"> a e-mail: </w:t>
      </w:r>
      <w:r w:rsidR="00D24CAE">
        <w:rPr>
          <w:rFonts w:ascii="Arial" w:eastAsia="Calibri" w:hAnsi="Arial" w:cs="Arial"/>
          <w:snapToGrid w:val="0"/>
          <w:color w:val="0000FF" w:themeColor="hyperlink"/>
          <w:kern w:val="20"/>
          <w:sz w:val="22"/>
          <w:szCs w:val="22"/>
          <w:u w:val="single"/>
          <w:lang w:eastAsia="en-US"/>
        </w:rPr>
        <w:t>petra.kejmarova@spu.gov.cz</w:t>
      </w:r>
    </w:p>
    <w:p w14:paraId="4CD02C5E" w14:textId="337C8E09" w:rsidR="002C3296" w:rsidRDefault="002C3296" w:rsidP="00B74B2B">
      <w:pPr>
        <w:spacing w:before="360" w:after="120"/>
        <w:rPr>
          <w:rFonts w:ascii="Arial" w:eastAsiaTheme="minorHAnsi" w:hAnsi="Arial" w:cs="Arial"/>
          <w:snapToGrid w:val="0"/>
          <w:kern w:val="20"/>
          <w:sz w:val="22"/>
          <w:szCs w:val="22"/>
          <w:lang w:eastAsia="en-US"/>
        </w:rPr>
      </w:pPr>
    </w:p>
    <w:p w14:paraId="36D91B41" w14:textId="77777777" w:rsidR="00980D08" w:rsidRDefault="00980D08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47736C3B" w14:textId="77777777" w:rsidR="00980D08" w:rsidRDefault="00980D08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1F74DE0" w:rsidR="00BB52DA" w:rsidRPr="003A349B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A349B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3F4398F8" w:rsidR="0060783C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 xml:space="preserve">Ostatní </w:t>
      </w:r>
      <w:r w:rsidR="007D590A" w:rsidRPr="003A349B">
        <w:rPr>
          <w:rFonts w:ascii="Arial" w:hAnsi="Arial" w:cs="Arial"/>
          <w:sz w:val="22"/>
          <w:szCs w:val="22"/>
        </w:rPr>
        <w:t>ustanovení</w:t>
      </w:r>
      <w:r w:rsidRPr="003A349B">
        <w:rPr>
          <w:rFonts w:ascii="Arial" w:hAnsi="Arial" w:cs="Arial"/>
          <w:sz w:val="22"/>
          <w:szCs w:val="22"/>
        </w:rPr>
        <w:t xml:space="preserve"> smlouvy </w:t>
      </w:r>
      <w:r w:rsidR="00D614DA" w:rsidRPr="003A349B">
        <w:rPr>
          <w:rFonts w:ascii="Arial" w:hAnsi="Arial" w:cs="Arial"/>
          <w:sz w:val="22"/>
          <w:szCs w:val="22"/>
        </w:rPr>
        <w:t xml:space="preserve">ve znění dodatku č. </w:t>
      </w:r>
      <w:r w:rsidR="00B854F5">
        <w:rPr>
          <w:rFonts w:ascii="Arial" w:hAnsi="Arial" w:cs="Arial"/>
          <w:sz w:val="22"/>
          <w:szCs w:val="22"/>
        </w:rPr>
        <w:t>1</w:t>
      </w:r>
      <w:r w:rsidR="00D614DA" w:rsidRPr="003A349B">
        <w:rPr>
          <w:rFonts w:ascii="Arial" w:hAnsi="Arial" w:cs="Arial"/>
          <w:sz w:val="22"/>
          <w:szCs w:val="22"/>
        </w:rPr>
        <w:t xml:space="preserve"> </w:t>
      </w:r>
      <w:r w:rsidR="007D590A" w:rsidRPr="003A349B">
        <w:rPr>
          <w:rFonts w:ascii="Arial" w:hAnsi="Arial" w:cs="Arial"/>
          <w:sz w:val="22"/>
          <w:szCs w:val="22"/>
        </w:rPr>
        <w:t>z</w:t>
      </w:r>
      <w:r w:rsidRPr="003A349B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3A349B">
        <w:rPr>
          <w:rFonts w:ascii="Arial" w:hAnsi="Arial" w:cs="Arial"/>
          <w:sz w:val="22"/>
          <w:szCs w:val="22"/>
        </w:rPr>
        <w:t>ho</w:t>
      </w:r>
      <w:r w:rsidRPr="003A349B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3A349B">
        <w:rPr>
          <w:rFonts w:ascii="Arial" w:hAnsi="Arial" w:cs="Arial"/>
          <w:sz w:val="22"/>
          <w:szCs w:val="22"/>
        </w:rPr>
        <w:t>Smluvní strany se dohodly, že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="0078430B" w:rsidRPr="003A349B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479EB6D" w:rsidR="0091518C" w:rsidRPr="003A349B" w:rsidRDefault="00D24CAE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3A349B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3A349B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3A349B">
        <w:rPr>
          <w:rFonts w:ascii="Arial" w:hAnsi="Arial" w:cs="Arial"/>
          <w:sz w:val="22"/>
          <w:szCs w:val="22"/>
        </w:rPr>
        <w:t> </w:t>
      </w:r>
      <w:r w:rsidRPr="003A349B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5D935C2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45DDEC9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450E284C" w14:textId="77777777" w:rsidR="00AB6E68" w:rsidRDefault="00AB6E68" w:rsidP="00426B5B">
      <w:pPr>
        <w:spacing w:before="120" w:after="120"/>
        <w:rPr>
          <w:rFonts w:ascii="Arial" w:hAnsi="Arial" w:cs="Arial"/>
          <w:sz w:val="22"/>
          <w:szCs w:val="22"/>
        </w:rPr>
      </w:pPr>
    </w:p>
    <w:p w14:paraId="1BA7DDAB" w14:textId="7038908B" w:rsidR="005E047B" w:rsidRPr="003A349B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3A349B">
        <w:rPr>
          <w:rFonts w:ascii="Arial" w:hAnsi="Arial" w:cs="Arial"/>
          <w:sz w:val="22"/>
          <w:szCs w:val="22"/>
        </w:rPr>
        <w:t>řílohy:</w:t>
      </w:r>
    </w:p>
    <w:p w14:paraId="6D2DD168" w14:textId="26C130CB" w:rsidR="00B32A5B" w:rsidRPr="003A349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Příloha</w:t>
      </w:r>
      <w:r w:rsidRPr="003A349B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3A349B">
        <w:rPr>
          <w:rFonts w:ascii="Arial" w:hAnsi="Arial" w:cs="Arial"/>
          <w:bCs/>
          <w:sz w:val="22"/>
          <w:szCs w:val="22"/>
        </w:rPr>
        <w:t>é</w:t>
      </w:r>
      <w:r w:rsidR="00B32A5B" w:rsidRPr="003A349B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3A349B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3A349B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C728A13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3E5EA29D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0EDA9417" w14:textId="77777777" w:rsidR="00B27ED1" w:rsidRDefault="00B27ED1" w:rsidP="0051051D">
      <w:pPr>
        <w:ind w:left="284" w:firstLine="284"/>
        <w:rPr>
          <w:rFonts w:ascii="Arial" w:hAnsi="Arial" w:cs="Arial"/>
          <w:sz w:val="22"/>
          <w:szCs w:val="22"/>
        </w:rPr>
      </w:pPr>
    </w:p>
    <w:p w14:paraId="501A16CF" w14:textId="083EEDFF" w:rsidR="00924E10" w:rsidRPr="003A349B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V</w:t>
      </w:r>
      <w:r w:rsidR="0051051D" w:rsidRPr="003A349B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42A9E4DFA88147E8891EDF2B2ADA8467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6E3159" w:rsidRPr="003A349B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3A349B">
        <w:rPr>
          <w:rFonts w:ascii="Arial" w:hAnsi="Arial" w:cs="Arial"/>
          <w:sz w:val="22"/>
          <w:szCs w:val="22"/>
        </w:rPr>
        <w:t xml:space="preserve"> </w:t>
      </w:r>
      <w:r w:rsidR="00573DA8" w:rsidRPr="003A349B">
        <w:rPr>
          <w:rFonts w:ascii="Arial" w:hAnsi="Arial" w:cs="Arial"/>
          <w:sz w:val="22"/>
          <w:szCs w:val="22"/>
        </w:rPr>
        <w:t>d</w:t>
      </w:r>
      <w:r w:rsidR="0051051D" w:rsidRPr="003A349B">
        <w:rPr>
          <w:rFonts w:ascii="Arial" w:hAnsi="Arial" w:cs="Arial"/>
          <w:sz w:val="22"/>
          <w:szCs w:val="22"/>
        </w:rPr>
        <w:t>ne</w:t>
      </w:r>
      <w:r w:rsidR="00D774E4">
        <w:rPr>
          <w:rFonts w:ascii="Arial" w:hAnsi="Arial" w:cs="Arial"/>
          <w:sz w:val="22"/>
          <w:szCs w:val="22"/>
        </w:rPr>
        <w:t xml:space="preserve"> 30. 09. 2025</w:t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D614DA" w:rsidRPr="003A349B">
        <w:rPr>
          <w:rFonts w:ascii="Arial" w:hAnsi="Arial" w:cs="Arial"/>
          <w:i/>
          <w:iCs/>
          <w:sz w:val="20"/>
          <w:szCs w:val="20"/>
        </w:rPr>
        <w:tab/>
      </w:r>
      <w:r w:rsidR="006E3159" w:rsidRPr="003A349B">
        <w:rPr>
          <w:rFonts w:ascii="Arial" w:hAnsi="Arial" w:cs="Arial"/>
          <w:sz w:val="22"/>
          <w:szCs w:val="22"/>
        </w:rPr>
        <w:t xml:space="preserve">                            </w:t>
      </w:r>
      <w:r w:rsidR="00715270" w:rsidRPr="003A349B">
        <w:rPr>
          <w:rFonts w:ascii="Arial" w:hAnsi="Arial" w:cs="Arial"/>
          <w:sz w:val="22"/>
          <w:szCs w:val="22"/>
        </w:rPr>
        <w:t xml:space="preserve">  </w:t>
      </w:r>
      <w:r w:rsidR="006E3159" w:rsidRPr="003A349B">
        <w:rPr>
          <w:rFonts w:ascii="Arial" w:hAnsi="Arial" w:cs="Arial"/>
          <w:sz w:val="22"/>
          <w:szCs w:val="22"/>
        </w:rPr>
        <w:t xml:space="preserve"> </w:t>
      </w:r>
      <w:r w:rsidR="0051051D" w:rsidRPr="003A349B">
        <w:rPr>
          <w:rFonts w:ascii="Arial" w:hAnsi="Arial" w:cs="Arial"/>
          <w:sz w:val="22"/>
          <w:szCs w:val="22"/>
        </w:rPr>
        <w:t>V </w:t>
      </w:r>
      <w:r w:rsidR="006E3159" w:rsidRPr="003A349B">
        <w:rPr>
          <w:rFonts w:ascii="Arial" w:hAnsi="Arial" w:cs="Arial"/>
          <w:sz w:val="22"/>
          <w:szCs w:val="22"/>
        </w:rPr>
        <w:t xml:space="preserve">Plzni </w:t>
      </w:r>
      <w:r w:rsidR="0051051D" w:rsidRPr="003A349B">
        <w:rPr>
          <w:rFonts w:ascii="Arial" w:hAnsi="Arial" w:cs="Arial"/>
          <w:sz w:val="22"/>
          <w:szCs w:val="22"/>
        </w:rPr>
        <w:t>dne</w:t>
      </w:r>
      <w:r w:rsidR="00C029F0" w:rsidRPr="003A349B">
        <w:rPr>
          <w:rFonts w:ascii="Arial" w:hAnsi="Arial" w:cs="Arial"/>
          <w:sz w:val="22"/>
          <w:szCs w:val="22"/>
        </w:rPr>
        <w:t xml:space="preserve"> </w:t>
      </w:r>
      <w:r w:rsidR="00D774E4">
        <w:rPr>
          <w:rFonts w:ascii="Arial" w:hAnsi="Arial" w:cs="Arial"/>
          <w:sz w:val="22"/>
          <w:szCs w:val="22"/>
        </w:rPr>
        <w:t>30. 09. 2025</w:t>
      </w:r>
    </w:p>
    <w:p w14:paraId="13E9DE17" w14:textId="77777777" w:rsidR="00924E10" w:rsidRPr="003A349B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3A349B">
        <w:rPr>
          <w:rFonts w:ascii="Arial" w:hAnsi="Arial" w:cs="Arial"/>
          <w:b/>
          <w:sz w:val="22"/>
          <w:szCs w:val="22"/>
        </w:rPr>
        <w:t>Za objednatele:</w:t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ab/>
      </w:r>
      <w:r w:rsidR="0051051D" w:rsidRPr="003A349B">
        <w:rPr>
          <w:rFonts w:ascii="Arial" w:hAnsi="Arial" w:cs="Arial"/>
          <w:b/>
          <w:sz w:val="22"/>
          <w:szCs w:val="22"/>
        </w:rPr>
        <w:tab/>
      </w:r>
      <w:r w:rsidRPr="003A349B">
        <w:rPr>
          <w:rFonts w:ascii="Arial" w:hAnsi="Arial" w:cs="Arial"/>
          <w:b/>
          <w:sz w:val="22"/>
          <w:szCs w:val="22"/>
        </w:rPr>
        <w:t>Za zhotovitele:</w:t>
      </w:r>
    </w:p>
    <w:p w14:paraId="0769BD8C" w14:textId="77777777" w:rsidR="00955ECC" w:rsidRDefault="00955ECC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78C80962" w14:textId="77777777" w:rsidR="00252C3E" w:rsidRDefault="00252C3E" w:rsidP="00D10E5F">
      <w:pPr>
        <w:ind w:left="284" w:firstLine="284"/>
        <w:jc w:val="both"/>
        <w:rPr>
          <w:rFonts w:ascii="Arial" w:hAnsi="Arial" w:cs="Arial"/>
          <w:i/>
          <w:iCs/>
          <w:sz w:val="18"/>
          <w:szCs w:val="18"/>
        </w:rPr>
      </w:pPr>
    </w:p>
    <w:p w14:paraId="6130DA26" w14:textId="0F1E46E1" w:rsidR="00924E10" w:rsidRPr="003A349B" w:rsidRDefault="00D10E5F" w:rsidP="00252C3E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  <w:r w:rsidRPr="003A349B">
        <w:rPr>
          <w:rFonts w:ascii="Arial" w:hAnsi="Arial" w:cs="Arial"/>
          <w:i/>
          <w:iCs/>
          <w:sz w:val="22"/>
          <w:szCs w:val="22"/>
        </w:rPr>
        <w:tab/>
      </w:r>
    </w:p>
    <w:p w14:paraId="0086CD80" w14:textId="77777777" w:rsidR="00252C3E" w:rsidRDefault="00252C3E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15B5BF78" w14:textId="77777777" w:rsidR="00252C3E" w:rsidRDefault="00252C3E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</w:p>
    <w:p w14:paraId="13E4847E" w14:textId="4E866AA3" w:rsidR="0051051D" w:rsidRPr="003A349B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ab/>
      </w:r>
      <w:r w:rsidR="00D10E5F" w:rsidRPr="003A349B">
        <w:rPr>
          <w:rFonts w:ascii="Arial" w:hAnsi="Arial" w:cs="Arial"/>
          <w:sz w:val="22"/>
          <w:szCs w:val="22"/>
        </w:rPr>
        <w:tab/>
      </w:r>
      <w:r w:rsidRPr="003A349B">
        <w:rPr>
          <w:rFonts w:ascii="Arial" w:hAnsi="Arial" w:cs="Arial"/>
          <w:sz w:val="22"/>
          <w:szCs w:val="22"/>
        </w:rPr>
        <w:t>…………………………</w:t>
      </w:r>
      <w:r w:rsidRPr="003A349B">
        <w:rPr>
          <w:rFonts w:ascii="Arial" w:hAnsi="Arial" w:cs="Arial"/>
          <w:sz w:val="22"/>
          <w:szCs w:val="22"/>
        </w:rPr>
        <w:tab/>
      </w:r>
    </w:p>
    <w:p w14:paraId="6863B618" w14:textId="268049B5" w:rsidR="0091518C" w:rsidRPr="003A349B" w:rsidRDefault="00D24CAE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65A4E" w:rsidRPr="003A349B">
            <w:rPr>
              <w:rFonts w:ascii="Arial" w:hAnsi="Arial" w:cs="Arial"/>
              <w:sz w:val="22"/>
              <w:szCs w:val="22"/>
            </w:rPr>
            <w:t xml:space="preserve">Ing. </w:t>
          </w:r>
          <w:r w:rsidR="00CB1B3C">
            <w:rPr>
              <w:rFonts w:ascii="Arial" w:hAnsi="Arial" w:cs="Arial"/>
              <w:sz w:val="22"/>
              <w:szCs w:val="22"/>
            </w:rPr>
            <w:t>Jana Horová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bookmarkStart w:id="4" w:name="_Hlk96982697"/>
      <w:r w:rsidR="00C029F0" w:rsidRPr="003A349B">
        <w:rPr>
          <w:rFonts w:ascii="Arial" w:hAnsi="Arial" w:cs="Arial"/>
          <w:sz w:val="22"/>
          <w:szCs w:val="22"/>
        </w:rPr>
        <w:t>Ing. Lubor Pekarský</w:t>
      </w:r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544D98CD" w14:textId="5C7577AC" w:rsidR="0091518C" w:rsidRPr="003A349B" w:rsidRDefault="00D24CAE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CB1B3C">
            <w:rPr>
              <w:rFonts w:ascii="Arial" w:hAnsi="Arial" w:cs="Arial"/>
              <w:sz w:val="22"/>
              <w:szCs w:val="22"/>
            </w:rPr>
            <w:t>vedoucí Pobočky Plzeň</w:t>
          </w:r>
        </w:sdtContent>
      </w:sdt>
      <w:r w:rsidR="0091518C" w:rsidRPr="003A349B">
        <w:rPr>
          <w:rFonts w:ascii="Arial" w:hAnsi="Arial" w:cs="Arial"/>
          <w:sz w:val="22"/>
          <w:szCs w:val="22"/>
        </w:rPr>
        <w:tab/>
      </w:r>
      <w:r w:rsidR="0091518C" w:rsidRPr="003A349B">
        <w:rPr>
          <w:rFonts w:ascii="Arial" w:hAnsi="Arial" w:cs="Arial"/>
          <w:sz w:val="22"/>
          <w:szCs w:val="22"/>
        </w:rPr>
        <w:tab/>
      </w:r>
      <w:r w:rsidR="00C029F0" w:rsidRPr="003A349B">
        <w:rPr>
          <w:rFonts w:ascii="Arial" w:hAnsi="Arial" w:cs="Arial"/>
          <w:sz w:val="22"/>
          <w:szCs w:val="22"/>
        </w:rPr>
        <w:t>jednatel</w:t>
      </w:r>
    </w:p>
    <w:p w14:paraId="3FEBC165" w14:textId="55370F4F" w:rsidR="0091518C" w:rsidRPr="003A349B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A349B">
        <w:rPr>
          <w:rFonts w:ascii="Arial" w:hAnsi="Arial" w:cs="Arial"/>
          <w:sz w:val="22"/>
          <w:szCs w:val="22"/>
        </w:rPr>
        <w:t>Státní pozemkový úřad</w:t>
      </w:r>
      <w:r w:rsidR="00B25B9F" w:rsidRPr="003A349B">
        <w:rPr>
          <w:rFonts w:ascii="Arial" w:hAnsi="Arial" w:cs="Arial"/>
          <w:sz w:val="22"/>
          <w:szCs w:val="22"/>
        </w:rPr>
        <w:tab/>
      </w:r>
      <w:r w:rsidR="00B25B9F" w:rsidRPr="003A349B">
        <w:rPr>
          <w:rFonts w:ascii="Arial" w:hAnsi="Arial" w:cs="Arial"/>
          <w:sz w:val="22"/>
          <w:szCs w:val="22"/>
        </w:rPr>
        <w:tab/>
      </w:r>
      <w:r w:rsidR="00C029F0" w:rsidRPr="003A349B">
        <w:rPr>
          <w:rFonts w:ascii="Arial" w:hAnsi="Arial" w:cs="Arial"/>
          <w:sz w:val="22"/>
          <w:szCs w:val="22"/>
        </w:rPr>
        <w:t>allGEO s.r.o.</w:t>
      </w:r>
      <w:r w:rsidR="00C029F0" w:rsidRPr="003A349B" w:rsidDel="00C029F0">
        <w:rPr>
          <w:rFonts w:ascii="Arial" w:hAnsi="Arial" w:cs="Arial"/>
          <w:sz w:val="22"/>
          <w:szCs w:val="22"/>
        </w:rPr>
        <w:t xml:space="preserve"> </w:t>
      </w:r>
      <w:r w:rsidR="00AC681A" w:rsidRPr="003A349B">
        <w:rPr>
          <w:rFonts w:ascii="Arial" w:hAnsi="Arial" w:cs="Arial"/>
          <w:sz w:val="22"/>
          <w:szCs w:val="22"/>
        </w:rPr>
        <w:t>– reprezentant sdružení</w:t>
      </w:r>
    </w:p>
    <w:p w14:paraId="6C14A74B" w14:textId="77777777" w:rsidR="00636E70" w:rsidRPr="00257764" w:rsidRDefault="00636E70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  <w:highlight w:val="yellow"/>
        </w:rPr>
      </w:pPr>
    </w:p>
    <w:p w14:paraId="5F478559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011CF82" w14:textId="77777777" w:rsidR="00AB6E68" w:rsidRDefault="00AB6E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A1458BA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72FEA48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BFAC03D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197C446C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BDD8B72" w14:textId="77777777" w:rsidR="00FD09C7" w:rsidRDefault="00FD09C7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0B7B6F1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3DA3EFAD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770FEF03" w14:textId="77777777" w:rsidR="009E6168" w:rsidRDefault="009E6168" w:rsidP="00911504">
      <w:pPr>
        <w:tabs>
          <w:tab w:val="left" w:pos="5670"/>
        </w:tabs>
        <w:ind w:left="284" w:firstLine="284"/>
        <w:rPr>
          <w:rFonts w:ascii="Arial" w:hAnsi="Arial" w:cs="Arial"/>
          <w:sz w:val="18"/>
          <w:szCs w:val="18"/>
        </w:rPr>
      </w:pPr>
    </w:p>
    <w:p w14:paraId="28B76C8A" w14:textId="021ADCA2" w:rsidR="00D10E5F" w:rsidRDefault="0071527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3D6E04">
        <w:rPr>
          <w:rFonts w:ascii="Arial" w:hAnsi="Arial" w:cs="Arial"/>
          <w:sz w:val="18"/>
          <w:szCs w:val="18"/>
        </w:rPr>
        <w:t>Administrátor VZ/v souladu s MP:</w:t>
      </w:r>
      <w:r w:rsidR="00D614DA" w:rsidRPr="003D6E04">
        <w:rPr>
          <w:rFonts w:ascii="Arial" w:hAnsi="Arial" w:cs="Arial"/>
          <w:sz w:val="18"/>
          <w:szCs w:val="18"/>
        </w:rPr>
        <w:t xml:space="preserve"> </w:t>
      </w:r>
      <w:r w:rsidR="003D6E04">
        <w:rPr>
          <w:rFonts w:ascii="Arial" w:hAnsi="Arial" w:cs="Arial"/>
          <w:sz w:val="18"/>
          <w:szCs w:val="18"/>
        </w:rPr>
        <w:t>Lada Humlová</w:t>
      </w:r>
      <w:r w:rsidR="00924E10" w:rsidRPr="00D10E5F">
        <w:rPr>
          <w:rFonts w:ascii="Arial" w:hAnsi="Arial" w:cs="Arial"/>
          <w:sz w:val="22"/>
          <w:szCs w:val="22"/>
        </w:rPr>
        <w:tab/>
      </w:r>
      <w:r w:rsidR="00924E10" w:rsidRPr="00D10E5F">
        <w:rPr>
          <w:rFonts w:ascii="Arial" w:hAnsi="Arial" w:cs="Arial"/>
          <w:sz w:val="22"/>
          <w:szCs w:val="22"/>
        </w:rPr>
        <w:tab/>
      </w:r>
    </w:p>
    <w:sectPr w:rsidR="00D10E5F" w:rsidSect="001C3319">
      <w:footerReference w:type="default" r:id="rId13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A08C" w14:textId="77777777" w:rsidR="00BF3361" w:rsidRDefault="00BF3361" w:rsidP="002472CD">
      <w:r>
        <w:separator/>
      </w:r>
    </w:p>
  </w:endnote>
  <w:endnote w:type="continuationSeparator" w:id="0">
    <w:p w14:paraId="1B0311C1" w14:textId="77777777" w:rsidR="00BF3361" w:rsidRDefault="00BF3361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9245" w14:textId="77777777" w:rsidR="00BF3361" w:rsidRDefault="00BF3361" w:rsidP="002472CD">
      <w:r>
        <w:separator/>
      </w:r>
    </w:p>
  </w:footnote>
  <w:footnote w:type="continuationSeparator" w:id="0">
    <w:p w14:paraId="38B2D48E" w14:textId="77777777" w:rsidR="00BF3361" w:rsidRDefault="00BF3361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3755E"/>
    <w:multiLevelType w:val="hybridMultilevel"/>
    <w:tmpl w:val="1E88D068"/>
    <w:lvl w:ilvl="0" w:tplc="D9369BD8">
      <w:start w:val="17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CAC600B"/>
    <w:multiLevelType w:val="hybridMultilevel"/>
    <w:tmpl w:val="78CE09B8"/>
    <w:lvl w:ilvl="0" w:tplc="C674F556">
      <w:start w:val="14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F4B5D6A"/>
    <w:multiLevelType w:val="multilevel"/>
    <w:tmpl w:val="CFE62E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992"/>
        </w:tabs>
        <w:ind w:left="992" w:hanging="425"/>
      </w:pPr>
      <w:rPr>
        <w:rFonts w:ascii="Arial" w:eastAsiaTheme="minorHAnsi" w:hAnsi="Arial" w:cs="Arial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491659">
    <w:abstractNumId w:val="0"/>
  </w:num>
  <w:num w:numId="2" w16cid:durableId="1010058529">
    <w:abstractNumId w:val="3"/>
  </w:num>
  <w:num w:numId="3" w16cid:durableId="1907177884">
    <w:abstractNumId w:val="2"/>
  </w:num>
  <w:num w:numId="4" w16cid:durableId="757872226">
    <w:abstractNumId w:val="1"/>
  </w:num>
  <w:num w:numId="5" w16cid:durableId="715543886">
    <w:abstractNumId w:val="5"/>
  </w:num>
  <w:num w:numId="6" w16cid:durableId="1230075801">
    <w:abstractNumId w:val="7"/>
  </w:num>
  <w:num w:numId="7" w16cid:durableId="143353885">
    <w:abstractNumId w:val="6"/>
  </w:num>
  <w:num w:numId="8" w16cid:durableId="20192330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0AFE"/>
    <w:rsid w:val="00011A9F"/>
    <w:rsid w:val="00014661"/>
    <w:rsid w:val="00017EC6"/>
    <w:rsid w:val="0002433A"/>
    <w:rsid w:val="00024537"/>
    <w:rsid w:val="00037C79"/>
    <w:rsid w:val="000421D3"/>
    <w:rsid w:val="00043F1A"/>
    <w:rsid w:val="00044ED9"/>
    <w:rsid w:val="00046B78"/>
    <w:rsid w:val="00054504"/>
    <w:rsid w:val="000550BE"/>
    <w:rsid w:val="00057681"/>
    <w:rsid w:val="00057C3D"/>
    <w:rsid w:val="0006151A"/>
    <w:rsid w:val="00070CA9"/>
    <w:rsid w:val="00076247"/>
    <w:rsid w:val="0007771B"/>
    <w:rsid w:val="000813F3"/>
    <w:rsid w:val="000823ED"/>
    <w:rsid w:val="0008362C"/>
    <w:rsid w:val="0008559A"/>
    <w:rsid w:val="00085E45"/>
    <w:rsid w:val="00095732"/>
    <w:rsid w:val="0009787C"/>
    <w:rsid w:val="000A2203"/>
    <w:rsid w:val="000A26C4"/>
    <w:rsid w:val="000A3CE6"/>
    <w:rsid w:val="000B3E5F"/>
    <w:rsid w:val="000C395A"/>
    <w:rsid w:val="000D17AF"/>
    <w:rsid w:val="000D2EC0"/>
    <w:rsid w:val="000D3AF2"/>
    <w:rsid w:val="000D6BEA"/>
    <w:rsid w:val="000E2E79"/>
    <w:rsid w:val="000F1305"/>
    <w:rsid w:val="000F2FB3"/>
    <w:rsid w:val="000F2FD7"/>
    <w:rsid w:val="000F4CA6"/>
    <w:rsid w:val="000F5DB4"/>
    <w:rsid w:val="001035F3"/>
    <w:rsid w:val="00105C20"/>
    <w:rsid w:val="00106263"/>
    <w:rsid w:val="001075CE"/>
    <w:rsid w:val="001115F0"/>
    <w:rsid w:val="001148A7"/>
    <w:rsid w:val="00122DC3"/>
    <w:rsid w:val="00123F51"/>
    <w:rsid w:val="001256B6"/>
    <w:rsid w:val="00131CDF"/>
    <w:rsid w:val="00132E6E"/>
    <w:rsid w:val="00134398"/>
    <w:rsid w:val="00135394"/>
    <w:rsid w:val="00136EE8"/>
    <w:rsid w:val="00144119"/>
    <w:rsid w:val="00144BF3"/>
    <w:rsid w:val="00152154"/>
    <w:rsid w:val="001522A6"/>
    <w:rsid w:val="001538EB"/>
    <w:rsid w:val="001547B3"/>
    <w:rsid w:val="00156D79"/>
    <w:rsid w:val="00162321"/>
    <w:rsid w:val="00165027"/>
    <w:rsid w:val="00165AA6"/>
    <w:rsid w:val="00166FCB"/>
    <w:rsid w:val="001679AD"/>
    <w:rsid w:val="001679E6"/>
    <w:rsid w:val="00175461"/>
    <w:rsid w:val="001819E8"/>
    <w:rsid w:val="00181AD9"/>
    <w:rsid w:val="00186391"/>
    <w:rsid w:val="00191E97"/>
    <w:rsid w:val="0019328A"/>
    <w:rsid w:val="001952DA"/>
    <w:rsid w:val="0019672D"/>
    <w:rsid w:val="00197498"/>
    <w:rsid w:val="001A1517"/>
    <w:rsid w:val="001A4460"/>
    <w:rsid w:val="001A483D"/>
    <w:rsid w:val="001A6517"/>
    <w:rsid w:val="001B1A46"/>
    <w:rsid w:val="001B1BD9"/>
    <w:rsid w:val="001B1D96"/>
    <w:rsid w:val="001B484C"/>
    <w:rsid w:val="001B7C74"/>
    <w:rsid w:val="001C317D"/>
    <w:rsid w:val="001C3319"/>
    <w:rsid w:val="001C7557"/>
    <w:rsid w:val="001D1E92"/>
    <w:rsid w:val="001D7149"/>
    <w:rsid w:val="001E6EDC"/>
    <w:rsid w:val="001E7C30"/>
    <w:rsid w:val="001F25E8"/>
    <w:rsid w:val="001F3680"/>
    <w:rsid w:val="001F61AE"/>
    <w:rsid w:val="001F65A1"/>
    <w:rsid w:val="001F774F"/>
    <w:rsid w:val="001F799A"/>
    <w:rsid w:val="00202250"/>
    <w:rsid w:val="00202920"/>
    <w:rsid w:val="002048A6"/>
    <w:rsid w:val="002115D4"/>
    <w:rsid w:val="002124BB"/>
    <w:rsid w:val="002124C1"/>
    <w:rsid w:val="00220948"/>
    <w:rsid w:val="00220E98"/>
    <w:rsid w:val="00226071"/>
    <w:rsid w:val="002301CA"/>
    <w:rsid w:val="00231535"/>
    <w:rsid w:val="002445FF"/>
    <w:rsid w:val="00244802"/>
    <w:rsid w:val="0024583A"/>
    <w:rsid w:val="00245C0A"/>
    <w:rsid w:val="002472CD"/>
    <w:rsid w:val="00252C3E"/>
    <w:rsid w:val="00252D29"/>
    <w:rsid w:val="00254667"/>
    <w:rsid w:val="00257764"/>
    <w:rsid w:val="00263A8F"/>
    <w:rsid w:val="0026635F"/>
    <w:rsid w:val="00266AFC"/>
    <w:rsid w:val="00270973"/>
    <w:rsid w:val="00270DD6"/>
    <w:rsid w:val="0028001C"/>
    <w:rsid w:val="00285A54"/>
    <w:rsid w:val="00286233"/>
    <w:rsid w:val="0028693D"/>
    <w:rsid w:val="00290D18"/>
    <w:rsid w:val="002921C5"/>
    <w:rsid w:val="00297AB4"/>
    <w:rsid w:val="002A00B6"/>
    <w:rsid w:val="002A10E2"/>
    <w:rsid w:val="002A3885"/>
    <w:rsid w:val="002A55A3"/>
    <w:rsid w:val="002A644B"/>
    <w:rsid w:val="002B083C"/>
    <w:rsid w:val="002B1799"/>
    <w:rsid w:val="002B20B5"/>
    <w:rsid w:val="002B5C07"/>
    <w:rsid w:val="002B7AB7"/>
    <w:rsid w:val="002B7CF0"/>
    <w:rsid w:val="002C3296"/>
    <w:rsid w:val="002C69C1"/>
    <w:rsid w:val="002C6F04"/>
    <w:rsid w:val="002D370D"/>
    <w:rsid w:val="002D479F"/>
    <w:rsid w:val="002D5476"/>
    <w:rsid w:val="002D679F"/>
    <w:rsid w:val="002D6F22"/>
    <w:rsid w:val="002D7B74"/>
    <w:rsid w:val="002D7FA1"/>
    <w:rsid w:val="002E19A5"/>
    <w:rsid w:val="002E2818"/>
    <w:rsid w:val="002E66BC"/>
    <w:rsid w:val="002F34B6"/>
    <w:rsid w:val="002F5760"/>
    <w:rsid w:val="00304B87"/>
    <w:rsid w:val="003102E6"/>
    <w:rsid w:val="00312382"/>
    <w:rsid w:val="00312813"/>
    <w:rsid w:val="003149EA"/>
    <w:rsid w:val="00317C8C"/>
    <w:rsid w:val="0032281F"/>
    <w:rsid w:val="003254AB"/>
    <w:rsid w:val="00336193"/>
    <w:rsid w:val="00337112"/>
    <w:rsid w:val="00341986"/>
    <w:rsid w:val="003510F2"/>
    <w:rsid w:val="00352886"/>
    <w:rsid w:val="00353A1A"/>
    <w:rsid w:val="003540AA"/>
    <w:rsid w:val="00355B29"/>
    <w:rsid w:val="0036248B"/>
    <w:rsid w:val="0036321A"/>
    <w:rsid w:val="0036681D"/>
    <w:rsid w:val="0037055B"/>
    <w:rsid w:val="00373D75"/>
    <w:rsid w:val="0038036C"/>
    <w:rsid w:val="00380EE4"/>
    <w:rsid w:val="003817CD"/>
    <w:rsid w:val="003917BB"/>
    <w:rsid w:val="00392848"/>
    <w:rsid w:val="0039492C"/>
    <w:rsid w:val="00395097"/>
    <w:rsid w:val="003963F7"/>
    <w:rsid w:val="00396EB8"/>
    <w:rsid w:val="003976B4"/>
    <w:rsid w:val="003A349B"/>
    <w:rsid w:val="003A6D81"/>
    <w:rsid w:val="003B527B"/>
    <w:rsid w:val="003C0E4A"/>
    <w:rsid w:val="003C1221"/>
    <w:rsid w:val="003C24E8"/>
    <w:rsid w:val="003D022A"/>
    <w:rsid w:val="003D2366"/>
    <w:rsid w:val="003D2750"/>
    <w:rsid w:val="003D2842"/>
    <w:rsid w:val="003D30C0"/>
    <w:rsid w:val="003D3BF0"/>
    <w:rsid w:val="003D3FA9"/>
    <w:rsid w:val="003D433C"/>
    <w:rsid w:val="003D4815"/>
    <w:rsid w:val="003D5F49"/>
    <w:rsid w:val="003D6E04"/>
    <w:rsid w:val="003D7327"/>
    <w:rsid w:val="003E05A0"/>
    <w:rsid w:val="003E388B"/>
    <w:rsid w:val="003E5F84"/>
    <w:rsid w:val="003E6395"/>
    <w:rsid w:val="003E7257"/>
    <w:rsid w:val="003E749E"/>
    <w:rsid w:val="003F5A9A"/>
    <w:rsid w:val="003F5DB2"/>
    <w:rsid w:val="003F7BD4"/>
    <w:rsid w:val="00400ECC"/>
    <w:rsid w:val="0040336A"/>
    <w:rsid w:val="00412090"/>
    <w:rsid w:val="00414074"/>
    <w:rsid w:val="0041433C"/>
    <w:rsid w:val="00415207"/>
    <w:rsid w:val="0041587E"/>
    <w:rsid w:val="0041771A"/>
    <w:rsid w:val="00417E6D"/>
    <w:rsid w:val="00426B5B"/>
    <w:rsid w:val="00430D95"/>
    <w:rsid w:val="00431282"/>
    <w:rsid w:val="00435D80"/>
    <w:rsid w:val="0043728B"/>
    <w:rsid w:val="00445C4E"/>
    <w:rsid w:val="004542EB"/>
    <w:rsid w:val="004543DB"/>
    <w:rsid w:val="0045626F"/>
    <w:rsid w:val="0046349A"/>
    <w:rsid w:val="00464183"/>
    <w:rsid w:val="00464FC7"/>
    <w:rsid w:val="00465631"/>
    <w:rsid w:val="00465A4E"/>
    <w:rsid w:val="00467F15"/>
    <w:rsid w:val="0047147E"/>
    <w:rsid w:val="00472786"/>
    <w:rsid w:val="00473571"/>
    <w:rsid w:val="00473708"/>
    <w:rsid w:val="00474D60"/>
    <w:rsid w:val="0047514D"/>
    <w:rsid w:val="00477AE0"/>
    <w:rsid w:val="00480000"/>
    <w:rsid w:val="00484F2B"/>
    <w:rsid w:val="00486C4C"/>
    <w:rsid w:val="00492917"/>
    <w:rsid w:val="004947A1"/>
    <w:rsid w:val="00495399"/>
    <w:rsid w:val="004A1391"/>
    <w:rsid w:val="004A227A"/>
    <w:rsid w:val="004A6BC6"/>
    <w:rsid w:val="004A7077"/>
    <w:rsid w:val="004B1067"/>
    <w:rsid w:val="004B22BC"/>
    <w:rsid w:val="004B409A"/>
    <w:rsid w:val="004B44E6"/>
    <w:rsid w:val="004B6ACD"/>
    <w:rsid w:val="004B7D86"/>
    <w:rsid w:val="004C64FA"/>
    <w:rsid w:val="004D2745"/>
    <w:rsid w:val="004D3ED7"/>
    <w:rsid w:val="004E7919"/>
    <w:rsid w:val="004F287C"/>
    <w:rsid w:val="004F7F29"/>
    <w:rsid w:val="005020BC"/>
    <w:rsid w:val="00506D23"/>
    <w:rsid w:val="0050791C"/>
    <w:rsid w:val="005101A1"/>
    <w:rsid w:val="0051051D"/>
    <w:rsid w:val="00510FD5"/>
    <w:rsid w:val="00512436"/>
    <w:rsid w:val="005155DC"/>
    <w:rsid w:val="00515B5C"/>
    <w:rsid w:val="00522630"/>
    <w:rsid w:val="00526579"/>
    <w:rsid w:val="0053215A"/>
    <w:rsid w:val="0054365F"/>
    <w:rsid w:val="00544141"/>
    <w:rsid w:val="00557477"/>
    <w:rsid w:val="0056032C"/>
    <w:rsid w:val="005628D3"/>
    <w:rsid w:val="00562E07"/>
    <w:rsid w:val="00563D65"/>
    <w:rsid w:val="00566490"/>
    <w:rsid w:val="005669B0"/>
    <w:rsid w:val="005724AF"/>
    <w:rsid w:val="00573DA8"/>
    <w:rsid w:val="0057481D"/>
    <w:rsid w:val="005755CF"/>
    <w:rsid w:val="0057751F"/>
    <w:rsid w:val="0058045D"/>
    <w:rsid w:val="00580A30"/>
    <w:rsid w:val="00581D49"/>
    <w:rsid w:val="00584E13"/>
    <w:rsid w:val="00585987"/>
    <w:rsid w:val="00587A9B"/>
    <w:rsid w:val="00587F72"/>
    <w:rsid w:val="00594BB3"/>
    <w:rsid w:val="00595829"/>
    <w:rsid w:val="00595C46"/>
    <w:rsid w:val="0059710D"/>
    <w:rsid w:val="005A11BE"/>
    <w:rsid w:val="005A1513"/>
    <w:rsid w:val="005A2282"/>
    <w:rsid w:val="005A575B"/>
    <w:rsid w:val="005A7049"/>
    <w:rsid w:val="005B59EA"/>
    <w:rsid w:val="005B5D18"/>
    <w:rsid w:val="005B6202"/>
    <w:rsid w:val="005B682C"/>
    <w:rsid w:val="005C028B"/>
    <w:rsid w:val="005C34B0"/>
    <w:rsid w:val="005C38E3"/>
    <w:rsid w:val="005D2501"/>
    <w:rsid w:val="005D2931"/>
    <w:rsid w:val="005D3DE9"/>
    <w:rsid w:val="005E047B"/>
    <w:rsid w:val="005E0DC1"/>
    <w:rsid w:val="005E100E"/>
    <w:rsid w:val="005E243E"/>
    <w:rsid w:val="005E51CF"/>
    <w:rsid w:val="005F1C96"/>
    <w:rsid w:val="005F1FC8"/>
    <w:rsid w:val="005F2071"/>
    <w:rsid w:val="005F2276"/>
    <w:rsid w:val="005F294B"/>
    <w:rsid w:val="00600B44"/>
    <w:rsid w:val="006015AF"/>
    <w:rsid w:val="00601978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27E5E"/>
    <w:rsid w:val="0063299D"/>
    <w:rsid w:val="00632B4A"/>
    <w:rsid w:val="0063553F"/>
    <w:rsid w:val="00636E70"/>
    <w:rsid w:val="00643F96"/>
    <w:rsid w:val="006444D2"/>
    <w:rsid w:val="006478EE"/>
    <w:rsid w:val="00652ADA"/>
    <w:rsid w:val="00661A34"/>
    <w:rsid w:val="006645A9"/>
    <w:rsid w:val="00665D2F"/>
    <w:rsid w:val="006708D3"/>
    <w:rsid w:val="00671F3C"/>
    <w:rsid w:val="006740A0"/>
    <w:rsid w:val="00682030"/>
    <w:rsid w:val="00682158"/>
    <w:rsid w:val="006874C5"/>
    <w:rsid w:val="006918A1"/>
    <w:rsid w:val="00694C1C"/>
    <w:rsid w:val="00695059"/>
    <w:rsid w:val="0069616C"/>
    <w:rsid w:val="006A60A4"/>
    <w:rsid w:val="006B0E34"/>
    <w:rsid w:val="006B2E9D"/>
    <w:rsid w:val="006B3FEA"/>
    <w:rsid w:val="006B6226"/>
    <w:rsid w:val="006C16FE"/>
    <w:rsid w:val="006C5315"/>
    <w:rsid w:val="006D1DF3"/>
    <w:rsid w:val="006D24C5"/>
    <w:rsid w:val="006D6DA1"/>
    <w:rsid w:val="006D6FCA"/>
    <w:rsid w:val="006E3159"/>
    <w:rsid w:val="006E7BC8"/>
    <w:rsid w:val="006F079A"/>
    <w:rsid w:val="006F1D0A"/>
    <w:rsid w:val="006F2438"/>
    <w:rsid w:val="006F2CDC"/>
    <w:rsid w:val="006F3A32"/>
    <w:rsid w:val="006F4BF0"/>
    <w:rsid w:val="007019AA"/>
    <w:rsid w:val="007023BA"/>
    <w:rsid w:val="00703798"/>
    <w:rsid w:val="0070428E"/>
    <w:rsid w:val="00704BC5"/>
    <w:rsid w:val="007068C2"/>
    <w:rsid w:val="00712AAF"/>
    <w:rsid w:val="00715270"/>
    <w:rsid w:val="00715892"/>
    <w:rsid w:val="00721A71"/>
    <w:rsid w:val="00721BF2"/>
    <w:rsid w:val="00724239"/>
    <w:rsid w:val="00726857"/>
    <w:rsid w:val="007335F4"/>
    <w:rsid w:val="0073442B"/>
    <w:rsid w:val="00745E38"/>
    <w:rsid w:val="00746B07"/>
    <w:rsid w:val="00747BA0"/>
    <w:rsid w:val="00753E3F"/>
    <w:rsid w:val="00756E5D"/>
    <w:rsid w:val="00756FC9"/>
    <w:rsid w:val="00775428"/>
    <w:rsid w:val="00776AA3"/>
    <w:rsid w:val="0078430B"/>
    <w:rsid w:val="00784D60"/>
    <w:rsid w:val="00785D24"/>
    <w:rsid w:val="007872DA"/>
    <w:rsid w:val="00790194"/>
    <w:rsid w:val="0079495E"/>
    <w:rsid w:val="007969C6"/>
    <w:rsid w:val="00797815"/>
    <w:rsid w:val="007A0EFA"/>
    <w:rsid w:val="007A32B6"/>
    <w:rsid w:val="007A35BE"/>
    <w:rsid w:val="007A6A17"/>
    <w:rsid w:val="007B0D3D"/>
    <w:rsid w:val="007B60CD"/>
    <w:rsid w:val="007B6AC2"/>
    <w:rsid w:val="007C234F"/>
    <w:rsid w:val="007C3B90"/>
    <w:rsid w:val="007C6193"/>
    <w:rsid w:val="007C6704"/>
    <w:rsid w:val="007C6E78"/>
    <w:rsid w:val="007C7F69"/>
    <w:rsid w:val="007D0ECE"/>
    <w:rsid w:val="007D483D"/>
    <w:rsid w:val="007D590A"/>
    <w:rsid w:val="007D6C7A"/>
    <w:rsid w:val="007E0E57"/>
    <w:rsid w:val="007E252A"/>
    <w:rsid w:val="007E2E24"/>
    <w:rsid w:val="007E6904"/>
    <w:rsid w:val="007E6BF4"/>
    <w:rsid w:val="007E6CAE"/>
    <w:rsid w:val="007E74BA"/>
    <w:rsid w:val="007E7CF3"/>
    <w:rsid w:val="007F0FB0"/>
    <w:rsid w:val="007F2DC8"/>
    <w:rsid w:val="007F4090"/>
    <w:rsid w:val="007F474D"/>
    <w:rsid w:val="007F51B0"/>
    <w:rsid w:val="007F7828"/>
    <w:rsid w:val="008002B2"/>
    <w:rsid w:val="00801F9A"/>
    <w:rsid w:val="0080212F"/>
    <w:rsid w:val="00803C22"/>
    <w:rsid w:val="00805EA6"/>
    <w:rsid w:val="00806C0A"/>
    <w:rsid w:val="00806CCB"/>
    <w:rsid w:val="008105C3"/>
    <w:rsid w:val="00812B30"/>
    <w:rsid w:val="00825163"/>
    <w:rsid w:val="008363CA"/>
    <w:rsid w:val="008416E2"/>
    <w:rsid w:val="00841D4F"/>
    <w:rsid w:val="008462BC"/>
    <w:rsid w:val="008466DE"/>
    <w:rsid w:val="00856E17"/>
    <w:rsid w:val="008664A1"/>
    <w:rsid w:val="0087071A"/>
    <w:rsid w:val="00870AF4"/>
    <w:rsid w:val="00873504"/>
    <w:rsid w:val="008840F9"/>
    <w:rsid w:val="00897544"/>
    <w:rsid w:val="008A2C96"/>
    <w:rsid w:val="008A5050"/>
    <w:rsid w:val="008A57DC"/>
    <w:rsid w:val="008A78DB"/>
    <w:rsid w:val="008B0E45"/>
    <w:rsid w:val="008B4B59"/>
    <w:rsid w:val="008B4E74"/>
    <w:rsid w:val="008B6497"/>
    <w:rsid w:val="008B6F51"/>
    <w:rsid w:val="008B74F0"/>
    <w:rsid w:val="008C261F"/>
    <w:rsid w:val="008C33CA"/>
    <w:rsid w:val="008C4205"/>
    <w:rsid w:val="008C4796"/>
    <w:rsid w:val="008C4E18"/>
    <w:rsid w:val="008C5C4D"/>
    <w:rsid w:val="008C5F85"/>
    <w:rsid w:val="008C6447"/>
    <w:rsid w:val="008C73CD"/>
    <w:rsid w:val="008D09BD"/>
    <w:rsid w:val="008D603F"/>
    <w:rsid w:val="008D7731"/>
    <w:rsid w:val="008E31B8"/>
    <w:rsid w:val="008E431D"/>
    <w:rsid w:val="008E47D5"/>
    <w:rsid w:val="008E77F3"/>
    <w:rsid w:val="008F0E25"/>
    <w:rsid w:val="008F45B6"/>
    <w:rsid w:val="008F7949"/>
    <w:rsid w:val="00903500"/>
    <w:rsid w:val="00907312"/>
    <w:rsid w:val="00911504"/>
    <w:rsid w:val="0091518C"/>
    <w:rsid w:val="0091661A"/>
    <w:rsid w:val="00923ACC"/>
    <w:rsid w:val="00924352"/>
    <w:rsid w:val="00924E10"/>
    <w:rsid w:val="00925FEF"/>
    <w:rsid w:val="00930D99"/>
    <w:rsid w:val="0093105E"/>
    <w:rsid w:val="009313FF"/>
    <w:rsid w:val="00931959"/>
    <w:rsid w:val="00933103"/>
    <w:rsid w:val="0093588D"/>
    <w:rsid w:val="00935F33"/>
    <w:rsid w:val="00936F2A"/>
    <w:rsid w:val="00942021"/>
    <w:rsid w:val="00947048"/>
    <w:rsid w:val="009539CC"/>
    <w:rsid w:val="0095424C"/>
    <w:rsid w:val="00955760"/>
    <w:rsid w:val="00955ECC"/>
    <w:rsid w:val="009603FE"/>
    <w:rsid w:val="00961634"/>
    <w:rsid w:val="009651C3"/>
    <w:rsid w:val="00967F65"/>
    <w:rsid w:val="00970552"/>
    <w:rsid w:val="009721C0"/>
    <w:rsid w:val="009732A8"/>
    <w:rsid w:val="00973A06"/>
    <w:rsid w:val="00974504"/>
    <w:rsid w:val="0097626E"/>
    <w:rsid w:val="00977BD9"/>
    <w:rsid w:val="0098091E"/>
    <w:rsid w:val="00980A3C"/>
    <w:rsid w:val="00980D08"/>
    <w:rsid w:val="009867E2"/>
    <w:rsid w:val="00992A91"/>
    <w:rsid w:val="00992F30"/>
    <w:rsid w:val="00994EC7"/>
    <w:rsid w:val="00995009"/>
    <w:rsid w:val="00996904"/>
    <w:rsid w:val="009A3415"/>
    <w:rsid w:val="009A4C79"/>
    <w:rsid w:val="009B274C"/>
    <w:rsid w:val="009B2750"/>
    <w:rsid w:val="009B3D16"/>
    <w:rsid w:val="009B401B"/>
    <w:rsid w:val="009B600E"/>
    <w:rsid w:val="009C1835"/>
    <w:rsid w:val="009C3068"/>
    <w:rsid w:val="009C6E01"/>
    <w:rsid w:val="009C7640"/>
    <w:rsid w:val="009D035A"/>
    <w:rsid w:val="009D0A16"/>
    <w:rsid w:val="009D1895"/>
    <w:rsid w:val="009D61A0"/>
    <w:rsid w:val="009D7B5C"/>
    <w:rsid w:val="009E2B0D"/>
    <w:rsid w:val="009E6168"/>
    <w:rsid w:val="009E705A"/>
    <w:rsid w:val="009E7301"/>
    <w:rsid w:val="009F72A5"/>
    <w:rsid w:val="00A03986"/>
    <w:rsid w:val="00A03BED"/>
    <w:rsid w:val="00A06FC8"/>
    <w:rsid w:val="00A07D35"/>
    <w:rsid w:val="00A11524"/>
    <w:rsid w:val="00A15FCF"/>
    <w:rsid w:val="00A16C71"/>
    <w:rsid w:val="00A17C01"/>
    <w:rsid w:val="00A200F1"/>
    <w:rsid w:val="00A2041C"/>
    <w:rsid w:val="00A22C99"/>
    <w:rsid w:val="00A23228"/>
    <w:rsid w:val="00A30630"/>
    <w:rsid w:val="00A349A0"/>
    <w:rsid w:val="00A3625C"/>
    <w:rsid w:val="00A45578"/>
    <w:rsid w:val="00A4603C"/>
    <w:rsid w:val="00A50307"/>
    <w:rsid w:val="00A51EC4"/>
    <w:rsid w:val="00A52035"/>
    <w:rsid w:val="00A52A74"/>
    <w:rsid w:val="00A532F3"/>
    <w:rsid w:val="00A5331D"/>
    <w:rsid w:val="00A5431C"/>
    <w:rsid w:val="00A62D28"/>
    <w:rsid w:val="00A6493F"/>
    <w:rsid w:val="00A65E3C"/>
    <w:rsid w:val="00A67902"/>
    <w:rsid w:val="00A7269D"/>
    <w:rsid w:val="00A73E7F"/>
    <w:rsid w:val="00A74E57"/>
    <w:rsid w:val="00A76504"/>
    <w:rsid w:val="00A80791"/>
    <w:rsid w:val="00A80A94"/>
    <w:rsid w:val="00A83B84"/>
    <w:rsid w:val="00A90ADD"/>
    <w:rsid w:val="00A910B5"/>
    <w:rsid w:val="00A96987"/>
    <w:rsid w:val="00AA2159"/>
    <w:rsid w:val="00AA66FC"/>
    <w:rsid w:val="00AB0382"/>
    <w:rsid w:val="00AB2128"/>
    <w:rsid w:val="00AB3222"/>
    <w:rsid w:val="00AB5A76"/>
    <w:rsid w:val="00AB6E68"/>
    <w:rsid w:val="00AC1302"/>
    <w:rsid w:val="00AC463C"/>
    <w:rsid w:val="00AC681A"/>
    <w:rsid w:val="00AC6CD3"/>
    <w:rsid w:val="00AD1706"/>
    <w:rsid w:val="00AD204B"/>
    <w:rsid w:val="00AD51E8"/>
    <w:rsid w:val="00AD7193"/>
    <w:rsid w:val="00AE01B6"/>
    <w:rsid w:val="00AE123D"/>
    <w:rsid w:val="00AE451E"/>
    <w:rsid w:val="00AF1707"/>
    <w:rsid w:val="00AF4E37"/>
    <w:rsid w:val="00AF57E0"/>
    <w:rsid w:val="00AF7D0D"/>
    <w:rsid w:val="00B0058D"/>
    <w:rsid w:val="00B079CF"/>
    <w:rsid w:val="00B10640"/>
    <w:rsid w:val="00B1155D"/>
    <w:rsid w:val="00B1561D"/>
    <w:rsid w:val="00B15646"/>
    <w:rsid w:val="00B159CB"/>
    <w:rsid w:val="00B20FD2"/>
    <w:rsid w:val="00B2221D"/>
    <w:rsid w:val="00B25B9F"/>
    <w:rsid w:val="00B26B16"/>
    <w:rsid w:val="00B274B2"/>
    <w:rsid w:val="00B27ED1"/>
    <w:rsid w:val="00B31789"/>
    <w:rsid w:val="00B3289D"/>
    <w:rsid w:val="00B32A5B"/>
    <w:rsid w:val="00B452EC"/>
    <w:rsid w:val="00B45673"/>
    <w:rsid w:val="00B456F3"/>
    <w:rsid w:val="00B46C05"/>
    <w:rsid w:val="00B47446"/>
    <w:rsid w:val="00B505F9"/>
    <w:rsid w:val="00B51280"/>
    <w:rsid w:val="00B5187B"/>
    <w:rsid w:val="00B52752"/>
    <w:rsid w:val="00B56590"/>
    <w:rsid w:val="00B60568"/>
    <w:rsid w:val="00B6270A"/>
    <w:rsid w:val="00B64C72"/>
    <w:rsid w:val="00B70124"/>
    <w:rsid w:val="00B74B2B"/>
    <w:rsid w:val="00B7595F"/>
    <w:rsid w:val="00B851C4"/>
    <w:rsid w:val="00B854F5"/>
    <w:rsid w:val="00B85FB7"/>
    <w:rsid w:val="00B94266"/>
    <w:rsid w:val="00B9429B"/>
    <w:rsid w:val="00B94478"/>
    <w:rsid w:val="00B963D4"/>
    <w:rsid w:val="00B97D39"/>
    <w:rsid w:val="00BA1D87"/>
    <w:rsid w:val="00BA3B85"/>
    <w:rsid w:val="00BA6333"/>
    <w:rsid w:val="00BA681C"/>
    <w:rsid w:val="00BB1FC2"/>
    <w:rsid w:val="00BB52DA"/>
    <w:rsid w:val="00BB5FD4"/>
    <w:rsid w:val="00BB604A"/>
    <w:rsid w:val="00BC28D1"/>
    <w:rsid w:val="00BC4880"/>
    <w:rsid w:val="00BD0D51"/>
    <w:rsid w:val="00BD0DCE"/>
    <w:rsid w:val="00BD275A"/>
    <w:rsid w:val="00BE78B1"/>
    <w:rsid w:val="00BF12D7"/>
    <w:rsid w:val="00BF3361"/>
    <w:rsid w:val="00BF33FF"/>
    <w:rsid w:val="00BF45A5"/>
    <w:rsid w:val="00C0281D"/>
    <w:rsid w:val="00C029F0"/>
    <w:rsid w:val="00C04178"/>
    <w:rsid w:val="00C050D4"/>
    <w:rsid w:val="00C0566C"/>
    <w:rsid w:val="00C06897"/>
    <w:rsid w:val="00C0733F"/>
    <w:rsid w:val="00C13F3F"/>
    <w:rsid w:val="00C14F1B"/>
    <w:rsid w:val="00C20F21"/>
    <w:rsid w:val="00C22EB5"/>
    <w:rsid w:val="00C243A6"/>
    <w:rsid w:val="00C34405"/>
    <w:rsid w:val="00C35D4C"/>
    <w:rsid w:val="00C421B6"/>
    <w:rsid w:val="00C4494B"/>
    <w:rsid w:val="00C4520B"/>
    <w:rsid w:val="00C5176D"/>
    <w:rsid w:val="00C51F02"/>
    <w:rsid w:val="00C54CD4"/>
    <w:rsid w:val="00C57EA0"/>
    <w:rsid w:val="00C62560"/>
    <w:rsid w:val="00C7052C"/>
    <w:rsid w:val="00C711C1"/>
    <w:rsid w:val="00C71552"/>
    <w:rsid w:val="00C73251"/>
    <w:rsid w:val="00C7546F"/>
    <w:rsid w:val="00C77120"/>
    <w:rsid w:val="00C80E9B"/>
    <w:rsid w:val="00C817E9"/>
    <w:rsid w:val="00C84F32"/>
    <w:rsid w:val="00C858E6"/>
    <w:rsid w:val="00C9174E"/>
    <w:rsid w:val="00C926FE"/>
    <w:rsid w:val="00C92F4C"/>
    <w:rsid w:val="00CA001D"/>
    <w:rsid w:val="00CA1ED9"/>
    <w:rsid w:val="00CA5260"/>
    <w:rsid w:val="00CA6B81"/>
    <w:rsid w:val="00CB1B3C"/>
    <w:rsid w:val="00CB7A0C"/>
    <w:rsid w:val="00CC3835"/>
    <w:rsid w:val="00CC5734"/>
    <w:rsid w:val="00CD7101"/>
    <w:rsid w:val="00CD7D64"/>
    <w:rsid w:val="00CE48D2"/>
    <w:rsid w:val="00CF29FA"/>
    <w:rsid w:val="00CF3135"/>
    <w:rsid w:val="00CF355B"/>
    <w:rsid w:val="00CF3962"/>
    <w:rsid w:val="00D03ED3"/>
    <w:rsid w:val="00D04B0B"/>
    <w:rsid w:val="00D0677F"/>
    <w:rsid w:val="00D07E3A"/>
    <w:rsid w:val="00D10E5F"/>
    <w:rsid w:val="00D137DB"/>
    <w:rsid w:val="00D13D36"/>
    <w:rsid w:val="00D24CAE"/>
    <w:rsid w:val="00D32942"/>
    <w:rsid w:val="00D3556E"/>
    <w:rsid w:val="00D41ECF"/>
    <w:rsid w:val="00D43CFC"/>
    <w:rsid w:val="00D50827"/>
    <w:rsid w:val="00D52037"/>
    <w:rsid w:val="00D55797"/>
    <w:rsid w:val="00D55E79"/>
    <w:rsid w:val="00D56237"/>
    <w:rsid w:val="00D57A72"/>
    <w:rsid w:val="00D60297"/>
    <w:rsid w:val="00D614DA"/>
    <w:rsid w:val="00D62777"/>
    <w:rsid w:val="00D638BE"/>
    <w:rsid w:val="00D6435C"/>
    <w:rsid w:val="00D65DE8"/>
    <w:rsid w:val="00D72655"/>
    <w:rsid w:val="00D72859"/>
    <w:rsid w:val="00D74208"/>
    <w:rsid w:val="00D774E4"/>
    <w:rsid w:val="00D81777"/>
    <w:rsid w:val="00D9403A"/>
    <w:rsid w:val="00DA1DC9"/>
    <w:rsid w:val="00DA20FB"/>
    <w:rsid w:val="00DA28EE"/>
    <w:rsid w:val="00DA4319"/>
    <w:rsid w:val="00DA4AD3"/>
    <w:rsid w:val="00DA50EB"/>
    <w:rsid w:val="00DA5301"/>
    <w:rsid w:val="00DA55BF"/>
    <w:rsid w:val="00DB0FB2"/>
    <w:rsid w:val="00DB2A8C"/>
    <w:rsid w:val="00DB7AA7"/>
    <w:rsid w:val="00DB7FCD"/>
    <w:rsid w:val="00DC0867"/>
    <w:rsid w:val="00DC4D03"/>
    <w:rsid w:val="00DD6A1C"/>
    <w:rsid w:val="00DE212E"/>
    <w:rsid w:val="00DE2F83"/>
    <w:rsid w:val="00DE3009"/>
    <w:rsid w:val="00DE64F3"/>
    <w:rsid w:val="00DE6695"/>
    <w:rsid w:val="00DF2885"/>
    <w:rsid w:val="00DF706B"/>
    <w:rsid w:val="00E002ED"/>
    <w:rsid w:val="00E02922"/>
    <w:rsid w:val="00E068BD"/>
    <w:rsid w:val="00E06F61"/>
    <w:rsid w:val="00E130E2"/>
    <w:rsid w:val="00E2033D"/>
    <w:rsid w:val="00E2274B"/>
    <w:rsid w:val="00E26042"/>
    <w:rsid w:val="00E27B2F"/>
    <w:rsid w:val="00E337F7"/>
    <w:rsid w:val="00E34D06"/>
    <w:rsid w:val="00E34EC0"/>
    <w:rsid w:val="00E3657C"/>
    <w:rsid w:val="00E435F2"/>
    <w:rsid w:val="00E462F5"/>
    <w:rsid w:val="00E51624"/>
    <w:rsid w:val="00E5486F"/>
    <w:rsid w:val="00E55910"/>
    <w:rsid w:val="00E55C61"/>
    <w:rsid w:val="00E57A49"/>
    <w:rsid w:val="00E6172C"/>
    <w:rsid w:val="00E61DDD"/>
    <w:rsid w:val="00E71E98"/>
    <w:rsid w:val="00E7200B"/>
    <w:rsid w:val="00E72911"/>
    <w:rsid w:val="00E743FC"/>
    <w:rsid w:val="00E875B4"/>
    <w:rsid w:val="00EA2B0C"/>
    <w:rsid w:val="00EA41B6"/>
    <w:rsid w:val="00EB3C59"/>
    <w:rsid w:val="00EB48BE"/>
    <w:rsid w:val="00EB50AA"/>
    <w:rsid w:val="00EB64E2"/>
    <w:rsid w:val="00EC1DCA"/>
    <w:rsid w:val="00EC364D"/>
    <w:rsid w:val="00ED1D5C"/>
    <w:rsid w:val="00ED2C90"/>
    <w:rsid w:val="00EE04C1"/>
    <w:rsid w:val="00EE74E7"/>
    <w:rsid w:val="00EF30B4"/>
    <w:rsid w:val="00EF6434"/>
    <w:rsid w:val="00EF6877"/>
    <w:rsid w:val="00F05E22"/>
    <w:rsid w:val="00F072BB"/>
    <w:rsid w:val="00F10A54"/>
    <w:rsid w:val="00F12C0A"/>
    <w:rsid w:val="00F13C23"/>
    <w:rsid w:val="00F21E8C"/>
    <w:rsid w:val="00F24243"/>
    <w:rsid w:val="00F2442B"/>
    <w:rsid w:val="00F24CF1"/>
    <w:rsid w:val="00F275DB"/>
    <w:rsid w:val="00F31948"/>
    <w:rsid w:val="00F31E39"/>
    <w:rsid w:val="00F326D7"/>
    <w:rsid w:val="00F341C4"/>
    <w:rsid w:val="00F361B9"/>
    <w:rsid w:val="00F36364"/>
    <w:rsid w:val="00F41291"/>
    <w:rsid w:val="00F41F6B"/>
    <w:rsid w:val="00F45180"/>
    <w:rsid w:val="00F45F18"/>
    <w:rsid w:val="00F46BF3"/>
    <w:rsid w:val="00F46D63"/>
    <w:rsid w:val="00F47A42"/>
    <w:rsid w:val="00F512A8"/>
    <w:rsid w:val="00F54038"/>
    <w:rsid w:val="00F56152"/>
    <w:rsid w:val="00F565F9"/>
    <w:rsid w:val="00F56FA7"/>
    <w:rsid w:val="00F57558"/>
    <w:rsid w:val="00F65631"/>
    <w:rsid w:val="00F65AEF"/>
    <w:rsid w:val="00F678F8"/>
    <w:rsid w:val="00F70545"/>
    <w:rsid w:val="00F73097"/>
    <w:rsid w:val="00F75CDB"/>
    <w:rsid w:val="00F778AB"/>
    <w:rsid w:val="00F8021C"/>
    <w:rsid w:val="00F8061A"/>
    <w:rsid w:val="00F81FB4"/>
    <w:rsid w:val="00F82A93"/>
    <w:rsid w:val="00F83327"/>
    <w:rsid w:val="00F83F4E"/>
    <w:rsid w:val="00F85904"/>
    <w:rsid w:val="00F870D4"/>
    <w:rsid w:val="00F872DE"/>
    <w:rsid w:val="00F9233C"/>
    <w:rsid w:val="00F93E8F"/>
    <w:rsid w:val="00FA0A15"/>
    <w:rsid w:val="00FA2CFB"/>
    <w:rsid w:val="00FA2D44"/>
    <w:rsid w:val="00FA311A"/>
    <w:rsid w:val="00FA3D2E"/>
    <w:rsid w:val="00FA5A07"/>
    <w:rsid w:val="00FC16CC"/>
    <w:rsid w:val="00FC241D"/>
    <w:rsid w:val="00FC7AC1"/>
    <w:rsid w:val="00FD09C7"/>
    <w:rsid w:val="00FD31A9"/>
    <w:rsid w:val="00FD3862"/>
    <w:rsid w:val="00FD38F7"/>
    <w:rsid w:val="00FD5C65"/>
    <w:rsid w:val="00FD6D30"/>
    <w:rsid w:val="00FE219A"/>
    <w:rsid w:val="00FE7294"/>
    <w:rsid w:val="00FE75AB"/>
    <w:rsid w:val="00FF0E3D"/>
    <w:rsid w:val="00FF36F0"/>
    <w:rsid w:val="00FF3757"/>
    <w:rsid w:val="00FF39EB"/>
    <w:rsid w:val="00FF55B0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27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Sledovanodkaz">
    <w:name w:val="FollowedHyperlink"/>
    <w:basedOn w:val="Standardnpsmoodstavce"/>
    <w:semiHidden/>
    <w:unhideWhenUsed/>
    <w:rsid w:val="004A139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5187B"/>
    <w:rPr>
      <w:sz w:val="24"/>
      <w:szCs w:val="24"/>
    </w:rPr>
  </w:style>
  <w:style w:type="paragraph" w:customStyle="1" w:styleId="Level1">
    <w:name w:val="Level 1"/>
    <w:basedOn w:val="Normln"/>
    <w:next w:val="Normln"/>
    <w:qFormat/>
    <w:rsid w:val="005A7049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5A7049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5A7049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5A7049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5A7049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5A7049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5A704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5A704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aChar">
    <w:name w:val="Clanek (a) Char"/>
    <w:link w:val="Claneka"/>
    <w:rsid w:val="005A704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5A704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lzen.pk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DC24FF" w:rsidP="00DC24FF">
          <w:pPr>
            <w:pStyle w:val="D506967DB44A4ACDA6502FE066EC05DD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DC24FF" w:rsidP="00DC24FF">
          <w:pPr>
            <w:pStyle w:val="BCAA1B2A5CF34FDB9D1E3A5D5A9504F6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DC24FF" w:rsidP="00DC24FF">
          <w:pPr>
            <w:pStyle w:val="751B6076355843C69D7C3237BAAAB8022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65414345A52A45A4900244DE92089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1B931-6DBF-48A6-B366-D4CE959AA1EA}"/>
      </w:docPartPr>
      <w:docPartBody>
        <w:p w:rsidR="006D224E" w:rsidRDefault="00DC24FF" w:rsidP="00DC24FF">
          <w:pPr>
            <w:pStyle w:val="65414345A52A45A4900244DE92089A82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BDA43A2028194879A9DE001701442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771F8-7B6D-4440-88E5-92B1970A0C0B}"/>
      </w:docPartPr>
      <w:docPartBody>
        <w:p w:rsidR="006D224E" w:rsidRDefault="00DC24FF" w:rsidP="00DC24FF">
          <w:pPr>
            <w:pStyle w:val="BDA43A2028194879A9DE00170144234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3457143AD5824CDC9528D120CA705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DD3094-82DE-4248-A572-A8A7ADC3F573}"/>
      </w:docPartPr>
      <w:docPartBody>
        <w:p w:rsidR="006D224E" w:rsidRDefault="00DC24FF" w:rsidP="00DC24FF">
          <w:pPr>
            <w:pStyle w:val="3457143AD5824CDC9528D120CA705996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5505E798BA8A48AD98548467AA21FD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42DD9-3F9B-4C73-A061-E46FE6360FF1}"/>
      </w:docPartPr>
      <w:docPartBody>
        <w:p w:rsidR="006D224E" w:rsidRDefault="00DC24FF" w:rsidP="00DC24FF">
          <w:pPr>
            <w:pStyle w:val="5505E798BA8A48AD98548467AA21FD9E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A1860379484E445780EA8CE06A8C5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A590-AD00-4151-A62D-EB7354DB261B}"/>
      </w:docPartPr>
      <w:docPartBody>
        <w:p w:rsidR="006D224E" w:rsidRDefault="00DC24FF" w:rsidP="00DC24FF">
          <w:pPr>
            <w:pStyle w:val="A1860379484E445780EA8CE06A8C58B3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2AB30F8014FF4C84A3445DAC95B64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96BF69-7126-4667-89FC-26AC924ECF8D}"/>
      </w:docPartPr>
      <w:docPartBody>
        <w:p w:rsidR="006D224E" w:rsidRDefault="00DC24FF" w:rsidP="00DC24FF">
          <w:pPr>
            <w:pStyle w:val="2AB30F8014FF4C84A3445DAC95B641BD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73794EBA011B435F9A5F16D962FF22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FE991-EE64-456A-8507-506502592196}"/>
      </w:docPartPr>
      <w:docPartBody>
        <w:p w:rsidR="006D224E" w:rsidRDefault="00DC24FF" w:rsidP="00DC24FF">
          <w:pPr>
            <w:pStyle w:val="73794EBA011B435F9A5F16D962FF2295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  <w:docPart>
      <w:docPartPr>
        <w:name w:val="42A9E4DFA88147E8891EDF2B2ADA8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A41BCF-81D0-4434-B0FD-D724A84D240A}"/>
      </w:docPartPr>
      <w:docPartBody>
        <w:p w:rsidR="006D224E" w:rsidRDefault="00DC24FF" w:rsidP="00DC24FF">
          <w:pPr>
            <w:pStyle w:val="42A9E4DFA88147E8891EDF2B2ADA84671"/>
          </w:pPr>
          <w:r w:rsidRPr="00A22C99">
            <w:rPr>
              <w:rStyle w:val="Zstupntext"/>
              <w:rFonts w:ascii="Arial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45E20"/>
    <w:rsid w:val="00060E81"/>
    <w:rsid w:val="0008362C"/>
    <w:rsid w:val="00105C20"/>
    <w:rsid w:val="00115890"/>
    <w:rsid w:val="00144BF3"/>
    <w:rsid w:val="001547B3"/>
    <w:rsid w:val="00194FA1"/>
    <w:rsid w:val="001A6517"/>
    <w:rsid w:val="002F5760"/>
    <w:rsid w:val="0033014B"/>
    <w:rsid w:val="003817CD"/>
    <w:rsid w:val="003A6D81"/>
    <w:rsid w:val="003D491C"/>
    <w:rsid w:val="004B1067"/>
    <w:rsid w:val="004C7D6D"/>
    <w:rsid w:val="00594BB3"/>
    <w:rsid w:val="005B6202"/>
    <w:rsid w:val="005C5B5F"/>
    <w:rsid w:val="00627E5E"/>
    <w:rsid w:val="00632B4A"/>
    <w:rsid w:val="0063553F"/>
    <w:rsid w:val="006B51F7"/>
    <w:rsid w:val="006C23AE"/>
    <w:rsid w:val="006D224E"/>
    <w:rsid w:val="00731A31"/>
    <w:rsid w:val="007C6704"/>
    <w:rsid w:val="00816E9B"/>
    <w:rsid w:val="00832591"/>
    <w:rsid w:val="008462BC"/>
    <w:rsid w:val="00856E17"/>
    <w:rsid w:val="008937C7"/>
    <w:rsid w:val="009459E2"/>
    <w:rsid w:val="009734D0"/>
    <w:rsid w:val="009B600E"/>
    <w:rsid w:val="00A3625C"/>
    <w:rsid w:val="00A52A74"/>
    <w:rsid w:val="00AB3222"/>
    <w:rsid w:val="00AE7FA2"/>
    <w:rsid w:val="00B15B3D"/>
    <w:rsid w:val="00B257F9"/>
    <w:rsid w:val="00B36B81"/>
    <w:rsid w:val="00B452EC"/>
    <w:rsid w:val="00B851C4"/>
    <w:rsid w:val="00BC57D8"/>
    <w:rsid w:val="00BD40BA"/>
    <w:rsid w:val="00BE0D54"/>
    <w:rsid w:val="00C0423A"/>
    <w:rsid w:val="00CC65AA"/>
    <w:rsid w:val="00D46E33"/>
    <w:rsid w:val="00D55E79"/>
    <w:rsid w:val="00DC24FF"/>
    <w:rsid w:val="00DD58F1"/>
    <w:rsid w:val="00E2274B"/>
    <w:rsid w:val="00E462F5"/>
    <w:rsid w:val="00E93083"/>
    <w:rsid w:val="00FE0B1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B3D"/>
  </w:style>
  <w:style w:type="paragraph" w:customStyle="1" w:styleId="D506967DB44A4ACDA6502FE066EC05DD2">
    <w:name w:val="D506967DB44A4ACDA6502FE066EC05DD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2">
    <w:name w:val="BCAA1B2A5CF34FDB9D1E3A5D5A9504F62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14345A52A45A4900244DE92089A821">
    <w:name w:val="65414345A52A45A4900244DE92089A82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43A2028194879A9DE00170144234E1">
    <w:name w:val="BDA43A2028194879A9DE00170144234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57143AD5824CDC9528D120CA7059961">
    <w:name w:val="3457143AD5824CDC9528D120CA705996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5E798BA8A48AD98548467AA21FD9E1">
    <w:name w:val="5505E798BA8A48AD98548467AA21FD9E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860379484E445780EA8CE06A8C58B31">
    <w:name w:val="A1860379484E445780EA8CE06A8C58B3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B30F8014FF4C84A3445DAC95B641BD1">
    <w:name w:val="2AB30F8014FF4C84A3445DAC95B641BD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94EBA011B435F9A5F16D962FF22951">
    <w:name w:val="73794EBA011B435F9A5F16D962FF2295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2">
    <w:name w:val="751B6076355843C69D7C3237BAAAB8022"/>
    <w:rsid w:val="00DC24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A9E4DFA88147E8891EDF2B2ADA84671">
    <w:name w:val="42A9E4DFA88147E8891EDF2B2ADA84671"/>
    <w:rsid w:val="00D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1497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Drozdová Helena</dc:creator>
  <cp:keywords/>
  <dc:description/>
  <cp:lastModifiedBy>Humlová Lada</cp:lastModifiedBy>
  <cp:revision>7</cp:revision>
  <cp:lastPrinted>2021-10-15T09:28:00Z</cp:lastPrinted>
  <dcterms:created xsi:type="dcterms:W3CDTF">2025-09-30T10:10:00Z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