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41336A" w:rsidRDefault="00133FD7" w:rsidP="004259EB">
      <w:pPr>
        <w:spacing w:after="0" w:line="280" w:lineRule="exact"/>
        <w:rPr>
          <w:rFonts w:eastAsia="Times New Roman" w:cs="Arial"/>
          <w:b/>
          <w:lang w:eastAsia="cs-CZ"/>
        </w:rPr>
      </w:pPr>
      <w:r w:rsidRPr="007E1A94">
        <w:rPr>
          <w:rFonts w:eastAsia="Times New Roman" w:cs="Arial"/>
          <w:bCs/>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r w:rsidRPr="0041336A">
        <w:rPr>
          <w:rFonts w:eastAsia="Times New Roman" w:cs="Arial"/>
          <w:lang w:eastAsia="cs-CZ"/>
        </w:rPr>
        <w:t>/</w:t>
      </w:r>
      <w:proofErr w:type="gramStart"/>
      <w:r w:rsidRPr="0041336A">
        <w:rPr>
          <w:rFonts w:eastAsia="Times New Roman" w:cs="Arial"/>
          <w:lang w:eastAsia="cs-CZ"/>
        </w:rPr>
        <w:t>11a</w:t>
      </w:r>
      <w:proofErr w:type="gramEnd"/>
      <w:r w:rsidRPr="0041336A">
        <w:rPr>
          <w:rFonts w:eastAsia="Times New Roman" w:cs="Arial"/>
          <w:lang w:eastAsia="cs-CZ"/>
        </w:rPr>
        <w:t>, 130 00 Praha 3</w:t>
      </w:r>
      <w:bookmarkEnd w:id="1"/>
      <w:r w:rsidR="006615F7" w:rsidRPr="0041336A">
        <w:rPr>
          <w:rFonts w:eastAsia="Times New Roman" w:cs="Arial"/>
          <w:b/>
          <w:lang w:eastAsia="cs-CZ"/>
        </w:rPr>
        <w:t xml:space="preserve"> </w:t>
      </w:r>
    </w:p>
    <w:p w14:paraId="37AE69DC" w14:textId="2C4A28EB" w:rsidR="006615F7" w:rsidRPr="0041336A"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41336A">
        <w:rPr>
          <w:rFonts w:eastAsia="Times New Roman" w:cs="Arial"/>
          <w:b/>
          <w:lang w:eastAsia="cs-CZ"/>
        </w:rPr>
        <w:t xml:space="preserve">Krajský pozemkový úřad </w:t>
      </w:r>
      <w:r w:rsidR="007E1A94" w:rsidRPr="0041336A">
        <w:rPr>
          <w:rFonts w:eastAsia="Times New Roman" w:cs="Arial"/>
          <w:b/>
          <w:lang w:eastAsia="cs-CZ"/>
        </w:rPr>
        <w:t>pro Jihomoravský kraj</w:t>
      </w:r>
    </w:p>
    <w:p w14:paraId="73CF89DC" w14:textId="77777777" w:rsidR="007E1A94" w:rsidRPr="0041336A" w:rsidRDefault="007E1A94" w:rsidP="007E1A94">
      <w:pPr>
        <w:overflowPunct w:val="0"/>
        <w:autoSpaceDE w:val="0"/>
        <w:autoSpaceDN w:val="0"/>
        <w:adjustRightInd w:val="0"/>
        <w:spacing w:after="0"/>
        <w:textAlignment w:val="baseline"/>
        <w:rPr>
          <w:rFonts w:eastAsia="Times New Roman" w:cs="Arial"/>
          <w:b/>
          <w:lang w:eastAsia="cs-CZ"/>
        </w:rPr>
      </w:pPr>
      <w:r w:rsidRPr="0041336A">
        <w:rPr>
          <w:rFonts w:eastAsia="Times New Roman" w:cs="Arial"/>
          <w:bCs/>
          <w:lang w:eastAsia="cs-CZ"/>
        </w:rPr>
        <w:t>Adresa:</w:t>
      </w:r>
      <w:r w:rsidRPr="0041336A">
        <w:rPr>
          <w:rFonts w:eastAsia="Times New Roman" w:cs="Arial"/>
          <w:b/>
          <w:lang w:eastAsia="cs-CZ"/>
        </w:rPr>
        <w:t xml:space="preserve"> </w:t>
      </w:r>
      <w:r w:rsidRPr="0041336A">
        <w:rPr>
          <w:rFonts w:eastAsia="Times New Roman" w:cs="Arial"/>
          <w:bCs/>
          <w:lang w:eastAsia="cs-CZ"/>
        </w:rPr>
        <w:t>Hroznová 17, 603 00 Brno</w:t>
      </w:r>
    </w:p>
    <w:p w14:paraId="2B36402A" w14:textId="77777777" w:rsidR="007E1A94" w:rsidRPr="0041336A" w:rsidRDefault="007E1A94" w:rsidP="007E1A94">
      <w:pPr>
        <w:overflowPunct w:val="0"/>
        <w:autoSpaceDE w:val="0"/>
        <w:autoSpaceDN w:val="0"/>
        <w:adjustRightInd w:val="0"/>
        <w:spacing w:after="0"/>
        <w:ind w:left="284" w:hanging="284"/>
        <w:textAlignment w:val="baseline"/>
        <w:rPr>
          <w:rFonts w:eastAsia="Lucida Sans Unicode" w:cs="Arial"/>
          <w:lang w:eastAsia="cs-CZ"/>
        </w:rPr>
      </w:pPr>
      <w:r w:rsidRPr="0041336A">
        <w:rPr>
          <w:rFonts w:eastAsia="Lucida Sans Unicode" w:cs="Arial"/>
          <w:lang w:eastAsia="cs-CZ"/>
        </w:rPr>
        <w:t>zastoupený:</w:t>
      </w:r>
      <w:r w:rsidRPr="0041336A">
        <w:rPr>
          <w:rFonts w:eastAsia="Lucida Sans Unicode" w:cs="Arial"/>
          <w:lang w:eastAsia="cs-CZ"/>
        </w:rPr>
        <w:tab/>
        <w:t>Ing. Pavlem Zajíčkem, ředitelem KPÚ pro JMK</w:t>
      </w:r>
    </w:p>
    <w:p w14:paraId="5B4865B2" w14:textId="77777777" w:rsidR="007E1A94" w:rsidRPr="0041336A" w:rsidRDefault="007E1A94" w:rsidP="007E1A94">
      <w:pPr>
        <w:overflowPunct w:val="0"/>
        <w:autoSpaceDE w:val="0"/>
        <w:autoSpaceDN w:val="0"/>
        <w:adjustRightInd w:val="0"/>
        <w:spacing w:after="0"/>
        <w:ind w:left="284" w:hanging="284"/>
        <w:textAlignment w:val="baseline"/>
        <w:rPr>
          <w:rFonts w:eastAsia="Lucida Sans Unicode" w:cs="Arial"/>
          <w:lang w:eastAsia="cs-CZ"/>
        </w:rPr>
      </w:pPr>
      <w:r w:rsidRPr="0041336A">
        <w:rPr>
          <w:rFonts w:eastAsia="Lucida Sans Unicode" w:cs="Arial"/>
          <w:lang w:eastAsia="cs-CZ"/>
        </w:rPr>
        <w:t>ve smluvních záležitostech oprávněn jednat: Ing. Pavel Zajíček, ředitel KPÚ pro JMK</w:t>
      </w:r>
    </w:p>
    <w:p w14:paraId="0FD9B67A" w14:textId="77777777" w:rsidR="007E1A94" w:rsidRPr="0041336A" w:rsidRDefault="007E1A94" w:rsidP="000C5EF5">
      <w:pPr>
        <w:widowControl w:val="0"/>
        <w:tabs>
          <w:tab w:val="left" w:pos="4678"/>
        </w:tabs>
        <w:suppressAutoHyphens/>
        <w:spacing w:after="0" w:line="240" w:lineRule="auto"/>
        <w:ind w:left="4678" w:hanging="4678"/>
        <w:rPr>
          <w:rFonts w:eastAsia="Lucida Sans Unicode" w:cs="Arial"/>
          <w:lang w:eastAsia="cs-CZ"/>
        </w:rPr>
      </w:pPr>
    </w:p>
    <w:p w14:paraId="4BEBBFBE" w14:textId="77777777" w:rsidR="007E1A94" w:rsidRPr="0041336A" w:rsidRDefault="007E1A94" w:rsidP="007E1A94">
      <w:pPr>
        <w:overflowPunct w:val="0"/>
        <w:autoSpaceDE w:val="0"/>
        <w:autoSpaceDN w:val="0"/>
        <w:adjustRightInd w:val="0"/>
        <w:spacing w:after="0"/>
        <w:ind w:left="284" w:hanging="284"/>
        <w:textAlignment w:val="baseline"/>
        <w:rPr>
          <w:rFonts w:eastAsia="Lucida Sans Unicode" w:cs="Arial"/>
          <w:lang w:eastAsia="cs-CZ"/>
        </w:rPr>
      </w:pPr>
      <w:r w:rsidRPr="0041336A">
        <w:rPr>
          <w:rFonts w:eastAsia="Lucida Sans Unicode" w:cs="Arial"/>
          <w:lang w:eastAsia="cs-CZ"/>
        </w:rPr>
        <w:t>ve smluvních záležitostech oprávněn jednat: Ing. Pavel Zajíček, ředitel KPÚ pro JMK</w:t>
      </w:r>
    </w:p>
    <w:p w14:paraId="2E27A99D" w14:textId="77777777" w:rsidR="007E1A94" w:rsidRPr="0041336A" w:rsidRDefault="007E1A94" w:rsidP="007E1A94">
      <w:pPr>
        <w:widowControl w:val="0"/>
        <w:tabs>
          <w:tab w:val="left" w:pos="0"/>
        </w:tabs>
        <w:suppressAutoHyphens/>
        <w:spacing w:after="0" w:line="240" w:lineRule="auto"/>
        <w:rPr>
          <w:rFonts w:eastAsia="Lucida Sans Unicode" w:cs="Arial"/>
          <w:lang w:eastAsia="cs-CZ"/>
        </w:rPr>
      </w:pPr>
    </w:p>
    <w:p w14:paraId="42A2B611" w14:textId="631009EF" w:rsidR="007E1A94" w:rsidRPr="0041336A" w:rsidRDefault="007E1A94" w:rsidP="007E1A94">
      <w:pPr>
        <w:widowControl w:val="0"/>
        <w:tabs>
          <w:tab w:val="left" w:pos="4395"/>
        </w:tabs>
        <w:suppressAutoHyphens/>
        <w:spacing w:after="0" w:line="240" w:lineRule="auto"/>
        <w:ind w:left="4536" w:hanging="4536"/>
        <w:rPr>
          <w:rFonts w:eastAsia="Lucida Sans Unicode" w:cs="Arial"/>
          <w:lang w:eastAsia="cs-CZ"/>
        </w:rPr>
      </w:pPr>
      <w:r w:rsidRPr="0041336A">
        <w:rPr>
          <w:rFonts w:eastAsia="Lucida Sans Unicode" w:cs="Arial"/>
          <w:lang w:eastAsia="cs-CZ"/>
        </w:rPr>
        <w:t xml:space="preserve">v </w:t>
      </w:r>
      <w:r w:rsidRPr="0041336A">
        <w:rPr>
          <w:rFonts w:eastAsia="Lucida Sans Unicode" w:cs="Arial"/>
          <w:snapToGrid w:val="0"/>
          <w:lang w:eastAsia="cs-CZ"/>
        </w:rPr>
        <w:t xml:space="preserve">technických záležitostech oprávněn jednat: Ing. et Ing. Luděk Drápal, MBA, vedoucí pobočky Břeclav, </w:t>
      </w:r>
      <w:r w:rsidRPr="0041336A">
        <w:rPr>
          <w:rFonts w:eastAsia="Lucida Sans Unicode" w:cs="Arial"/>
          <w:lang w:eastAsia="cs-CZ"/>
        </w:rPr>
        <w:t>Ing. Mária Tisarová, odborný rada</w:t>
      </w:r>
      <w:r w:rsidRPr="0041336A">
        <w:rPr>
          <w:rFonts w:eastAsia="Lucida Sans Unicode" w:cs="Arial"/>
          <w:lang w:eastAsia="cs-CZ"/>
        </w:rPr>
        <w:tab/>
      </w:r>
    </w:p>
    <w:p w14:paraId="772F6F55" w14:textId="77777777" w:rsidR="007E1A94" w:rsidRPr="0041336A" w:rsidRDefault="007E1A94" w:rsidP="007E1A94">
      <w:pPr>
        <w:widowControl w:val="0"/>
        <w:tabs>
          <w:tab w:val="left" w:pos="284"/>
          <w:tab w:val="left" w:pos="4678"/>
        </w:tabs>
        <w:suppressAutoHyphens/>
        <w:spacing w:after="0" w:line="240" w:lineRule="auto"/>
        <w:rPr>
          <w:rFonts w:eastAsia="Lucida Sans Unicode" w:cs="Arial"/>
          <w:lang w:eastAsia="cs-CZ"/>
        </w:rPr>
      </w:pPr>
    </w:p>
    <w:p w14:paraId="71CF02D1" w14:textId="63B12183" w:rsidR="007E1A94" w:rsidRDefault="007E1A94" w:rsidP="007E1A94">
      <w:pPr>
        <w:widowControl w:val="0"/>
        <w:tabs>
          <w:tab w:val="left" w:pos="284"/>
          <w:tab w:val="left" w:pos="4678"/>
        </w:tabs>
        <w:suppressAutoHyphens/>
        <w:spacing w:after="0" w:line="240" w:lineRule="auto"/>
        <w:rPr>
          <w:rFonts w:eastAsia="Lucida Sans Unicode" w:cs="Arial"/>
          <w:lang w:eastAsia="cs-CZ"/>
        </w:rPr>
      </w:pPr>
      <w:r w:rsidRPr="0041336A">
        <w:rPr>
          <w:rFonts w:eastAsia="Lucida Sans Unicode" w:cs="Arial"/>
          <w:lang w:eastAsia="cs-CZ"/>
        </w:rPr>
        <w:tab/>
        <w:t>Tel.:</w:t>
      </w:r>
      <w:r w:rsidRPr="0041336A">
        <w:rPr>
          <w:rFonts w:eastAsia="Lucida Sans Unicode" w:cs="Arial"/>
          <w:lang w:eastAsia="cs-CZ"/>
        </w:rPr>
        <w:tab/>
      </w:r>
      <w:r w:rsidRPr="00A713C8">
        <w:rPr>
          <w:rFonts w:eastAsia="Lucida Sans Unicode" w:cs="Arial"/>
          <w:lang w:eastAsia="cs-CZ"/>
        </w:rPr>
        <w:t>+420 725 548</w:t>
      </w:r>
      <w:r>
        <w:rPr>
          <w:rFonts w:eastAsia="Lucida Sans Unicode" w:cs="Arial"/>
          <w:lang w:eastAsia="cs-CZ"/>
        </w:rPr>
        <w:t> </w:t>
      </w:r>
      <w:r w:rsidRPr="00A713C8">
        <w:rPr>
          <w:rFonts w:eastAsia="Lucida Sans Unicode" w:cs="Arial"/>
          <w:lang w:eastAsia="cs-CZ"/>
        </w:rPr>
        <w:t>180</w:t>
      </w:r>
      <w:r>
        <w:rPr>
          <w:rFonts w:eastAsia="Lucida Sans Unicode" w:cs="Arial"/>
          <w:lang w:eastAsia="cs-CZ"/>
        </w:rPr>
        <w:t xml:space="preserve"> – Ing. et Ing. Drápal</w:t>
      </w:r>
      <w:r w:rsidR="00B27F8D">
        <w:rPr>
          <w:rFonts w:eastAsia="Lucida Sans Unicode" w:cs="Arial"/>
          <w:lang w:eastAsia="cs-CZ"/>
        </w:rPr>
        <w:t>, MBA</w:t>
      </w:r>
    </w:p>
    <w:p w14:paraId="4FDB154E" w14:textId="7314A8BA" w:rsidR="006615F7" w:rsidRPr="003C6F82" w:rsidRDefault="007E1A94" w:rsidP="000C5EF5">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t>+420 601 592 036 – Ing. Tisarová</w:t>
      </w:r>
      <w:r w:rsidR="00756D3E" w:rsidRPr="003C6F82">
        <w:rPr>
          <w:rFonts w:eastAsia="Lucida Sans Unicode" w:cs="Arial"/>
          <w:lang w:eastAsia="cs-CZ"/>
        </w:rPr>
        <w:tab/>
      </w:r>
    </w:p>
    <w:p w14:paraId="22CD2868" w14:textId="7EF6EF38"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hyperlink r:id="rId7" w:history="1">
        <w:r w:rsidR="007E1A94" w:rsidRPr="00B971A9">
          <w:rPr>
            <w:rStyle w:val="Hypertextovodkaz"/>
            <w:rFonts w:eastAsia="Lucida Sans Unicode" w:cs="Arial"/>
            <w:bCs/>
            <w:lang w:eastAsia="cs-CZ"/>
          </w:rPr>
          <w:t>breclav.pk</w:t>
        </w:r>
        <w:r w:rsidR="007E1A94" w:rsidRPr="00B971A9">
          <w:rPr>
            <w:rStyle w:val="Hypertextovodkaz"/>
            <w:rFonts w:eastAsia="Lucida Sans Unicode" w:cs="Arial"/>
            <w:lang w:eastAsia="cs-CZ"/>
          </w:rPr>
          <w:t>@spu.gov.cz</w:t>
        </w:r>
      </w:hyperlink>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71ADCD0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CZ01312774</w:t>
      </w:r>
      <w:r w:rsidR="007E1A94">
        <w:rPr>
          <w:rFonts w:eastAsia="Lucida Sans Unicode" w:cs="Arial"/>
          <w:bCs/>
          <w:lang w:eastAsia="cs-CZ"/>
        </w:rPr>
        <w:t>,</w:t>
      </w:r>
      <w:r w:rsidR="00133FD7" w:rsidRPr="003C6F82">
        <w:rPr>
          <w:rFonts w:eastAsia="Lucida Sans Unicode" w:cs="Arial"/>
          <w:bCs/>
          <w:lang w:eastAsia="cs-CZ"/>
        </w:rPr>
        <w:t xml:space="preserve">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Default="006615F7" w:rsidP="006615F7">
      <w:pPr>
        <w:spacing w:line="288" w:lineRule="auto"/>
        <w:rPr>
          <w:rFonts w:eastAsia="Times New Roman" w:cs="Arial"/>
          <w:b/>
          <w:lang w:eastAsia="cs-CZ"/>
        </w:rPr>
      </w:pPr>
      <w:r w:rsidRPr="003C6F82">
        <w:rPr>
          <w:rFonts w:eastAsia="Times New Roman" w:cs="Arial"/>
          <w:b/>
          <w:lang w:eastAsia="cs-CZ"/>
        </w:rPr>
        <w:t>a</w:t>
      </w:r>
    </w:p>
    <w:p w14:paraId="0682491E" w14:textId="77777777" w:rsidR="003E6437" w:rsidRPr="003C6F82" w:rsidRDefault="003E6437"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2812BAB1" w14:textId="6321E9CD" w:rsidR="00B27F8D" w:rsidRPr="003C6F82" w:rsidRDefault="00B27F8D" w:rsidP="00B27F8D">
      <w:pPr>
        <w:tabs>
          <w:tab w:val="left" w:pos="4678"/>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bCs/>
          <w:snapToGrid w:val="0"/>
          <w:lang w:eastAsia="cs-CZ"/>
        </w:rPr>
        <w:t>STAVOS VIDČE s.r.o.</w:t>
      </w:r>
    </w:p>
    <w:p w14:paraId="7190EEFD" w14:textId="76FD3437" w:rsidR="00B27F8D" w:rsidRPr="003C6F82" w:rsidRDefault="00B27F8D" w:rsidP="00B27F8D">
      <w:pPr>
        <w:tabs>
          <w:tab w:val="left" w:pos="4678"/>
        </w:tabs>
        <w:spacing w:line="288" w:lineRule="auto"/>
        <w:rPr>
          <w:rFonts w:eastAsia="Times New Roman" w:cs="Arial"/>
          <w:b/>
          <w:lang w:eastAsia="cs-CZ"/>
        </w:rPr>
      </w:pPr>
      <w:r w:rsidRPr="007E1A94">
        <w:rPr>
          <w:rFonts w:eastAsia="Times New Roman" w:cs="Arial"/>
          <w:bCs/>
          <w:lang w:eastAsia="cs-CZ"/>
        </w:rPr>
        <w:t>Sídlo:</w:t>
      </w:r>
      <w:r w:rsidRPr="003C6F82">
        <w:rPr>
          <w:rFonts w:eastAsia="Times New Roman" w:cs="Arial"/>
          <w:bCs/>
          <w:lang w:eastAsia="cs-CZ"/>
        </w:rPr>
        <w:t xml:space="preserve"> </w:t>
      </w:r>
      <w:r>
        <w:rPr>
          <w:rFonts w:eastAsia="Times New Roman" w:cs="Arial"/>
          <w:bCs/>
          <w:lang w:eastAsia="cs-CZ"/>
        </w:rPr>
        <w:tab/>
      </w:r>
      <w:r w:rsidRPr="00B27F8D">
        <w:rPr>
          <w:rFonts w:eastAsia="Times New Roman" w:cs="Arial"/>
          <w:snapToGrid w:val="0"/>
          <w:lang w:eastAsia="cs-CZ"/>
        </w:rPr>
        <w:t>Hlavní 14, 756 54 Zubří</w:t>
      </w:r>
    </w:p>
    <w:p w14:paraId="602D662E" w14:textId="2ADF5294" w:rsidR="00B27F8D" w:rsidRPr="00B27F8D" w:rsidRDefault="00B27F8D" w:rsidP="00B27F8D">
      <w:pPr>
        <w:tabs>
          <w:tab w:val="left" w:pos="4678"/>
        </w:tabs>
        <w:spacing w:after="0" w:line="288" w:lineRule="auto"/>
        <w:rPr>
          <w:rFonts w:eastAsia="Times New Roman" w:cs="Arial"/>
          <w:i/>
          <w:lang w:eastAsia="cs-CZ"/>
        </w:rPr>
      </w:pPr>
      <w:r w:rsidRPr="00B27F8D">
        <w:rPr>
          <w:rFonts w:eastAsia="Times New Roman" w:cs="Arial"/>
          <w:lang w:eastAsia="cs-CZ"/>
        </w:rPr>
        <w:t xml:space="preserve">zastoupený: </w:t>
      </w:r>
      <w:r>
        <w:rPr>
          <w:rFonts w:eastAsia="Times New Roman" w:cs="Arial"/>
          <w:lang w:eastAsia="cs-CZ"/>
        </w:rPr>
        <w:tab/>
      </w:r>
      <w:r w:rsidRPr="00B27F8D">
        <w:rPr>
          <w:rFonts w:eastAsia="Times New Roman" w:cs="Arial"/>
          <w:snapToGrid w:val="0"/>
          <w:lang w:eastAsia="cs-CZ"/>
        </w:rPr>
        <w:t>Alicí Indrákovou</w:t>
      </w:r>
    </w:p>
    <w:p w14:paraId="48B5DFBB" w14:textId="42F2EEDC" w:rsidR="00B27F8D" w:rsidRPr="00B27F8D" w:rsidRDefault="00B27F8D" w:rsidP="00B27F8D">
      <w:pPr>
        <w:tabs>
          <w:tab w:val="left" w:pos="284"/>
          <w:tab w:val="left" w:pos="4678"/>
        </w:tabs>
        <w:spacing w:after="0" w:line="288" w:lineRule="auto"/>
        <w:rPr>
          <w:rFonts w:eastAsia="Times New Roman" w:cs="Arial"/>
          <w:lang w:eastAsia="cs-CZ"/>
        </w:rPr>
      </w:pPr>
      <w:r w:rsidRPr="00B27F8D">
        <w:rPr>
          <w:rFonts w:eastAsia="Times New Roman" w:cs="Arial"/>
          <w:lang w:eastAsia="cs-CZ"/>
        </w:rPr>
        <w:tab/>
        <w:t>Tel.:</w:t>
      </w:r>
      <w:r w:rsidRPr="00B27F8D">
        <w:rPr>
          <w:rFonts w:eastAsia="Times New Roman" w:cs="Arial"/>
          <w:lang w:eastAsia="cs-CZ"/>
        </w:rPr>
        <w:tab/>
      </w:r>
      <w:proofErr w:type="spellStart"/>
      <w:r w:rsidR="003E6437">
        <w:rPr>
          <w:rFonts w:cs="Arial"/>
          <w:lang w:eastAsia="ar-SA"/>
        </w:rPr>
        <w:t>xxx</w:t>
      </w:r>
      <w:proofErr w:type="spellEnd"/>
    </w:p>
    <w:p w14:paraId="0454EDCB" w14:textId="0525CC8D" w:rsidR="00B27F8D" w:rsidRPr="00B27F8D" w:rsidRDefault="00B27F8D" w:rsidP="00B27F8D">
      <w:pPr>
        <w:tabs>
          <w:tab w:val="left" w:pos="284"/>
          <w:tab w:val="left" w:pos="4678"/>
        </w:tabs>
        <w:spacing w:after="0" w:line="288" w:lineRule="auto"/>
        <w:ind w:right="-110"/>
        <w:rPr>
          <w:rFonts w:eastAsia="Times New Roman" w:cs="Arial"/>
          <w:bCs/>
          <w:snapToGrid w:val="0"/>
          <w:lang w:eastAsia="cs-CZ"/>
        </w:rPr>
      </w:pPr>
      <w:r w:rsidRPr="00B27F8D">
        <w:rPr>
          <w:rFonts w:eastAsia="Times New Roman" w:cs="Arial"/>
          <w:lang w:eastAsia="cs-CZ"/>
        </w:rPr>
        <w:tab/>
        <w:t>E-mail:</w:t>
      </w:r>
      <w:r w:rsidRPr="00B27F8D">
        <w:rPr>
          <w:rFonts w:eastAsia="Times New Roman" w:cs="Arial"/>
          <w:lang w:eastAsia="cs-CZ"/>
        </w:rPr>
        <w:tab/>
      </w:r>
      <w:proofErr w:type="spellStart"/>
      <w:r w:rsidR="003E6437">
        <w:t>xxx</w:t>
      </w:r>
      <w:proofErr w:type="spellEnd"/>
      <w:r>
        <w:rPr>
          <w:rFonts w:eastAsia="Times New Roman" w:cs="Arial"/>
          <w:lang w:eastAsia="cs-CZ"/>
        </w:rPr>
        <w:t xml:space="preserve"> </w:t>
      </w:r>
    </w:p>
    <w:p w14:paraId="49332497" w14:textId="77777777" w:rsidR="00B27F8D" w:rsidRPr="00B27F8D" w:rsidRDefault="00B27F8D" w:rsidP="00B27F8D">
      <w:pPr>
        <w:tabs>
          <w:tab w:val="left" w:pos="284"/>
          <w:tab w:val="left" w:pos="4678"/>
        </w:tabs>
        <w:spacing w:after="0" w:line="288" w:lineRule="auto"/>
        <w:ind w:right="-110"/>
        <w:rPr>
          <w:rFonts w:eastAsia="Times New Roman" w:cs="Arial"/>
          <w:b/>
          <w:bCs/>
          <w:snapToGrid w:val="0"/>
          <w:lang w:eastAsia="cs-CZ"/>
        </w:rPr>
      </w:pPr>
      <w:r w:rsidRPr="00B27F8D">
        <w:rPr>
          <w:rFonts w:eastAsia="Times New Roman" w:cs="Arial"/>
          <w:snapToGrid w:val="0"/>
          <w:lang w:eastAsia="cs-CZ"/>
        </w:rPr>
        <w:tab/>
        <w:t>ID DS:</w:t>
      </w:r>
      <w:r w:rsidRPr="00B27F8D">
        <w:rPr>
          <w:rFonts w:eastAsia="Times New Roman" w:cs="Arial"/>
          <w:bCs/>
          <w:snapToGrid w:val="0"/>
          <w:lang w:eastAsia="cs-CZ"/>
        </w:rPr>
        <w:tab/>
      </w:r>
      <w:r w:rsidRPr="00B27F8D">
        <w:rPr>
          <w:rFonts w:cs="Arial"/>
          <w:lang w:eastAsia="ar-SA"/>
        </w:rPr>
        <w:t>6xa4mbz</w:t>
      </w:r>
    </w:p>
    <w:p w14:paraId="4A0F9643" w14:textId="7C44A84F" w:rsidR="00B27F8D" w:rsidRPr="00B27F8D" w:rsidRDefault="00B27F8D" w:rsidP="00B27F8D">
      <w:pPr>
        <w:tabs>
          <w:tab w:val="left" w:pos="284"/>
          <w:tab w:val="left" w:pos="4678"/>
        </w:tabs>
        <w:spacing w:after="0" w:line="288" w:lineRule="auto"/>
        <w:ind w:right="-284"/>
        <w:rPr>
          <w:rFonts w:eastAsia="Times New Roman" w:cs="Arial"/>
          <w:lang w:eastAsia="cs-CZ"/>
        </w:rPr>
      </w:pPr>
      <w:r w:rsidRPr="00B27F8D">
        <w:rPr>
          <w:rFonts w:eastAsia="Times New Roman" w:cs="Arial"/>
          <w:lang w:eastAsia="cs-CZ"/>
        </w:rPr>
        <w:t>v technických záležitostech je oprávněn jednat:</w:t>
      </w:r>
      <w:r w:rsidRPr="00B27F8D">
        <w:rPr>
          <w:rFonts w:eastAsia="Times New Roman" w:cs="Arial"/>
          <w:lang w:eastAsia="cs-CZ"/>
        </w:rPr>
        <w:tab/>
      </w:r>
      <w:proofErr w:type="spellStart"/>
      <w:r w:rsidR="003E6437">
        <w:rPr>
          <w:rFonts w:eastAsia="Times New Roman" w:cs="Arial"/>
          <w:snapToGrid w:val="0"/>
          <w:lang w:eastAsia="cs-CZ"/>
        </w:rPr>
        <w:t>xxx</w:t>
      </w:r>
      <w:proofErr w:type="spellEnd"/>
    </w:p>
    <w:p w14:paraId="53046746" w14:textId="77777777" w:rsidR="00B27F8D" w:rsidRPr="00B27F8D" w:rsidRDefault="00B27F8D" w:rsidP="00B27F8D">
      <w:pPr>
        <w:tabs>
          <w:tab w:val="left" w:pos="284"/>
          <w:tab w:val="left" w:pos="4678"/>
        </w:tabs>
        <w:spacing w:after="0" w:line="288" w:lineRule="auto"/>
        <w:rPr>
          <w:rFonts w:eastAsia="Times New Roman" w:cs="Arial"/>
          <w:lang w:eastAsia="cs-CZ"/>
        </w:rPr>
      </w:pPr>
      <w:r w:rsidRPr="00B27F8D">
        <w:rPr>
          <w:rFonts w:eastAsia="Times New Roman" w:cs="Arial"/>
          <w:lang w:eastAsia="cs-CZ"/>
        </w:rPr>
        <w:tab/>
        <w:t>Tel.:</w:t>
      </w:r>
      <w:r w:rsidRPr="00B27F8D">
        <w:rPr>
          <w:rFonts w:eastAsia="Times New Roman" w:cs="Arial"/>
          <w:lang w:eastAsia="cs-CZ"/>
        </w:rPr>
        <w:tab/>
      </w:r>
      <w:r w:rsidRPr="00B27F8D">
        <w:rPr>
          <w:rFonts w:cs="Arial"/>
          <w:lang w:eastAsia="ar-SA"/>
        </w:rPr>
        <w:t>731928635</w:t>
      </w:r>
    </w:p>
    <w:p w14:paraId="6AFAC796" w14:textId="0BF3FC4B" w:rsidR="00B27F8D" w:rsidRPr="00B27F8D" w:rsidRDefault="00B27F8D" w:rsidP="00B27F8D">
      <w:pPr>
        <w:tabs>
          <w:tab w:val="left" w:pos="284"/>
          <w:tab w:val="left" w:pos="4678"/>
        </w:tabs>
        <w:spacing w:after="0" w:line="288" w:lineRule="auto"/>
        <w:ind w:right="-110"/>
        <w:rPr>
          <w:rFonts w:eastAsia="Times New Roman" w:cs="Arial"/>
          <w:b/>
          <w:bCs/>
          <w:snapToGrid w:val="0"/>
          <w:lang w:eastAsia="cs-CZ"/>
        </w:rPr>
      </w:pPr>
      <w:r w:rsidRPr="00B27F8D">
        <w:rPr>
          <w:rFonts w:eastAsia="Times New Roman" w:cs="Arial"/>
          <w:lang w:eastAsia="cs-CZ"/>
        </w:rPr>
        <w:tab/>
        <w:t>E-mail:</w:t>
      </w:r>
      <w:r w:rsidRPr="00B27F8D">
        <w:rPr>
          <w:rFonts w:eastAsia="Times New Roman" w:cs="Arial"/>
          <w:lang w:eastAsia="cs-CZ"/>
        </w:rPr>
        <w:tab/>
      </w:r>
      <w:proofErr w:type="spellStart"/>
      <w:r w:rsidR="003E6437">
        <w:rPr>
          <w:rFonts w:cs="Arial"/>
          <w:lang w:eastAsia="ar-SA"/>
        </w:rPr>
        <w:t>xxx</w:t>
      </w:r>
      <w:proofErr w:type="spellEnd"/>
    </w:p>
    <w:p w14:paraId="31C7B98F" w14:textId="77777777" w:rsidR="00B27F8D" w:rsidRPr="00B27F8D" w:rsidRDefault="00B27F8D" w:rsidP="00B27F8D">
      <w:pPr>
        <w:tabs>
          <w:tab w:val="left" w:pos="284"/>
          <w:tab w:val="left" w:pos="4678"/>
        </w:tabs>
        <w:spacing w:after="0" w:line="288" w:lineRule="auto"/>
        <w:ind w:right="-284"/>
        <w:rPr>
          <w:rFonts w:eastAsia="Times New Roman" w:cs="Arial"/>
          <w:lang w:eastAsia="cs-CZ"/>
        </w:rPr>
      </w:pPr>
      <w:r w:rsidRPr="00B27F8D">
        <w:rPr>
          <w:rFonts w:eastAsia="Times New Roman" w:cs="Arial"/>
          <w:lang w:eastAsia="cs-CZ"/>
        </w:rPr>
        <w:tab/>
        <w:t>Bankovní spojení:</w:t>
      </w:r>
      <w:r w:rsidRPr="00B27F8D">
        <w:rPr>
          <w:rFonts w:eastAsia="Times New Roman" w:cs="Arial"/>
          <w:lang w:eastAsia="cs-CZ"/>
        </w:rPr>
        <w:tab/>
      </w:r>
      <w:r w:rsidRPr="00B27F8D">
        <w:rPr>
          <w:rFonts w:cs="Arial"/>
          <w:lang w:eastAsia="ar-SA"/>
        </w:rPr>
        <w:t>KB a.s., pobočka Valašské Meziříčí</w:t>
      </w:r>
    </w:p>
    <w:p w14:paraId="5626645C" w14:textId="77777777" w:rsidR="00B27F8D" w:rsidRPr="00B27F8D" w:rsidRDefault="00B27F8D" w:rsidP="00B27F8D">
      <w:pPr>
        <w:tabs>
          <w:tab w:val="left" w:pos="284"/>
          <w:tab w:val="left" w:pos="4678"/>
        </w:tabs>
        <w:spacing w:after="0" w:line="288" w:lineRule="auto"/>
        <w:rPr>
          <w:rFonts w:eastAsia="Times New Roman" w:cs="Arial"/>
          <w:lang w:eastAsia="cs-CZ"/>
        </w:rPr>
      </w:pPr>
      <w:r w:rsidRPr="00B27F8D">
        <w:rPr>
          <w:rFonts w:eastAsia="Times New Roman" w:cs="Arial"/>
          <w:lang w:eastAsia="cs-CZ"/>
        </w:rPr>
        <w:tab/>
        <w:t>Číslo účtu:</w:t>
      </w:r>
      <w:r w:rsidRPr="00B27F8D">
        <w:rPr>
          <w:rFonts w:eastAsia="Times New Roman" w:cs="Arial"/>
          <w:lang w:eastAsia="cs-CZ"/>
        </w:rPr>
        <w:tab/>
      </w:r>
      <w:r w:rsidRPr="00B27F8D">
        <w:rPr>
          <w:rFonts w:cs="Arial"/>
          <w:lang w:eastAsia="ar-SA"/>
        </w:rPr>
        <w:t>27-6378520267/0100</w:t>
      </w:r>
    </w:p>
    <w:p w14:paraId="43B332CC" w14:textId="562F1B5F" w:rsidR="006615F7" w:rsidRPr="00B27F8D" w:rsidRDefault="003C6F82" w:rsidP="00B27F8D">
      <w:pPr>
        <w:tabs>
          <w:tab w:val="left" w:pos="284"/>
          <w:tab w:val="left" w:pos="4678"/>
        </w:tabs>
        <w:spacing w:after="0" w:line="288" w:lineRule="auto"/>
        <w:ind w:right="-284"/>
        <w:rPr>
          <w:rFonts w:eastAsia="Times New Roman" w:cs="Arial"/>
          <w:lang w:eastAsia="cs-CZ"/>
        </w:rPr>
      </w:pPr>
      <w:r w:rsidRPr="00B27F8D">
        <w:rPr>
          <w:rFonts w:eastAsia="Times New Roman" w:cs="Arial"/>
          <w:lang w:eastAsia="cs-CZ"/>
        </w:rPr>
        <w:tab/>
      </w:r>
    </w:p>
    <w:p w14:paraId="042EAA2A" w14:textId="77777777" w:rsidR="00B27F8D" w:rsidRPr="00B27F8D" w:rsidRDefault="00B27F8D" w:rsidP="00B27F8D">
      <w:pPr>
        <w:tabs>
          <w:tab w:val="left" w:pos="284"/>
          <w:tab w:val="left" w:pos="4678"/>
        </w:tabs>
        <w:spacing w:after="0" w:line="288" w:lineRule="auto"/>
        <w:rPr>
          <w:rFonts w:eastAsia="Times New Roman" w:cs="Arial"/>
          <w:b/>
          <w:lang w:eastAsia="cs-CZ"/>
        </w:rPr>
      </w:pPr>
      <w:r w:rsidRPr="00B27F8D">
        <w:rPr>
          <w:rFonts w:eastAsia="Times New Roman" w:cs="Arial"/>
          <w:lang w:eastAsia="cs-CZ"/>
        </w:rPr>
        <w:lastRenderedPageBreak/>
        <w:tab/>
        <w:t>IČO:</w:t>
      </w:r>
      <w:r w:rsidRPr="00B27F8D">
        <w:rPr>
          <w:rFonts w:eastAsia="Times New Roman" w:cs="Arial"/>
          <w:lang w:eastAsia="cs-CZ"/>
        </w:rPr>
        <w:tab/>
      </w:r>
      <w:r w:rsidRPr="00B27F8D">
        <w:rPr>
          <w:rFonts w:cs="Arial"/>
          <w:lang w:eastAsia="ar-SA"/>
        </w:rPr>
        <w:t>25883658</w:t>
      </w:r>
    </w:p>
    <w:p w14:paraId="0D42C7B5" w14:textId="77777777" w:rsidR="00B27F8D" w:rsidRPr="00B27F8D" w:rsidRDefault="00B27F8D" w:rsidP="00B27F8D">
      <w:pPr>
        <w:tabs>
          <w:tab w:val="left" w:pos="284"/>
          <w:tab w:val="left" w:pos="4678"/>
        </w:tabs>
        <w:spacing w:after="0" w:line="288" w:lineRule="auto"/>
        <w:rPr>
          <w:rFonts w:eastAsia="Times New Roman" w:cs="Arial"/>
          <w:lang w:eastAsia="cs-CZ"/>
        </w:rPr>
      </w:pPr>
      <w:r w:rsidRPr="00B27F8D">
        <w:rPr>
          <w:rFonts w:eastAsia="Times New Roman" w:cs="Arial"/>
          <w:lang w:eastAsia="cs-CZ"/>
        </w:rPr>
        <w:tab/>
        <w:t>DIČ:</w:t>
      </w:r>
      <w:r w:rsidRPr="00B27F8D">
        <w:rPr>
          <w:rFonts w:eastAsia="Times New Roman" w:cs="Arial"/>
          <w:lang w:eastAsia="cs-CZ"/>
        </w:rPr>
        <w:tab/>
      </w:r>
      <w:r w:rsidRPr="00B27F8D">
        <w:rPr>
          <w:rFonts w:cs="Arial"/>
          <w:lang w:eastAsia="ar-SA"/>
        </w:rPr>
        <w:t>CZ25883658, je plátcem DPH</w:t>
      </w:r>
    </w:p>
    <w:p w14:paraId="55F411F1" w14:textId="77777777" w:rsidR="00B27F8D" w:rsidRPr="00B27F8D" w:rsidRDefault="00B27F8D" w:rsidP="00B27F8D">
      <w:pPr>
        <w:spacing w:before="240" w:line="288" w:lineRule="auto"/>
        <w:rPr>
          <w:rFonts w:eastAsia="Times New Roman" w:cs="Arial"/>
          <w:lang w:eastAsia="cs-CZ"/>
        </w:rPr>
      </w:pPr>
      <w:r w:rsidRPr="00B27F8D">
        <w:rPr>
          <w:rFonts w:eastAsia="Times New Roman" w:cs="Arial"/>
          <w:lang w:eastAsia="cs-CZ"/>
        </w:rPr>
        <w:t xml:space="preserve">Společnost je zapsaná v obchodním rejstříku vedeném u </w:t>
      </w:r>
      <w:r w:rsidRPr="00B27F8D">
        <w:rPr>
          <w:rFonts w:eastAsia="Times New Roman" w:cs="Arial"/>
          <w:snapToGrid w:val="0"/>
          <w:lang w:eastAsia="cs-CZ"/>
        </w:rPr>
        <w:t>Krajského soudu v Ostravě</w:t>
      </w:r>
      <w:r w:rsidRPr="00B27F8D">
        <w:rPr>
          <w:rFonts w:eastAsia="Times New Roman" w:cs="Arial"/>
          <w:lang w:eastAsia="cs-CZ"/>
        </w:rPr>
        <w:t xml:space="preserve">, oddíl </w:t>
      </w:r>
      <w:r w:rsidRPr="00B27F8D">
        <w:rPr>
          <w:rFonts w:eastAsia="Times New Roman" w:cs="Arial"/>
          <w:snapToGrid w:val="0"/>
          <w:lang w:eastAsia="cs-CZ"/>
        </w:rPr>
        <w:t>C</w:t>
      </w:r>
      <w:r w:rsidRPr="00B27F8D">
        <w:rPr>
          <w:rFonts w:eastAsia="Times New Roman" w:cs="Arial"/>
          <w:lang w:eastAsia="cs-CZ"/>
        </w:rPr>
        <w:t>, vložka 24503</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21D807C7"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w:t>
      </w:r>
      <w:r w:rsidR="009071EA">
        <w:rPr>
          <w:rFonts w:eastAsia="Times New Roman" w:cs="Arial"/>
          <w:lang w:eastAsia="cs-CZ"/>
        </w:rPr>
        <w:t> </w:t>
      </w:r>
      <w:r w:rsidR="000B4D43" w:rsidRPr="003C6F82">
        <w:rPr>
          <w:rFonts w:eastAsia="Times New Roman" w:cs="Arial"/>
          <w:lang w:eastAsia="cs-CZ"/>
        </w:rPr>
        <w:t>názve</w:t>
      </w:r>
      <w:r w:rsidR="009071EA">
        <w:rPr>
          <w:rFonts w:eastAsia="Times New Roman" w:cs="Arial"/>
          <w:lang w:eastAsia="cs-CZ"/>
        </w:rPr>
        <w:t>m „</w:t>
      </w:r>
      <w:r w:rsidR="009071EA" w:rsidRPr="009071EA">
        <w:rPr>
          <w:rFonts w:cs="Arial"/>
          <w:b/>
        </w:rPr>
        <w:t>Stavba PEO v lokalitách U studny a</w:t>
      </w:r>
      <w:r w:rsidR="00B27F8D">
        <w:rPr>
          <w:rFonts w:cs="Arial"/>
          <w:b/>
        </w:rPr>
        <w:t> </w:t>
      </w:r>
      <w:proofErr w:type="spellStart"/>
      <w:r w:rsidR="009071EA" w:rsidRPr="009071EA">
        <w:rPr>
          <w:rFonts w:cs="Arial"/>
          <w:b/>
        </w:rPr>
        <w:t>Bergus</w:t>
      </w:r>
      <w:proofErr w:type="spellEnd"/>
      <w:r w:rsidR="009071EA" w:rsidRPr="009071EA">
        <w:rPr>
          <w:rFonts w:cs="Arial"/>
          <w:b/>
        </w:rPr>
        <w:t xml:space="preserve"> v </w:t>
      </w:r>
      <w:proofErr w:type="spellStart"/>
      <w:r w:rsidR="009071EA" w:rsidRPr="009071EA">
        <w:rPr>
          <w:rFonts w:cs="Arial"/>
          <w:b/>
        </w:rPr>
        <w:t>k.ú</w:t>
      </w:r>
      <w:proofErr w:type="spellEnd"/>
      <w:r w:rsidR="009071EA" w:rsidRPr="009071EA">
        <w:rPr>
          <w:rFonts w:cs="Arial"/>
          <w:b/>
        </w:rPr>
        <w:t>. Perná</w:t>
      </w:r>
      <w:r w:rsidR="009071EA" w:rsidRPr="009071EA">
        <w:rPr>
          <w:rFonts w:eastAsia="Times New Roman" w:cs="Arial"/>
          <w:lang w:eastAsia="cs-CZ"/>
        </w:rPr>
        <w:t>“</w:t>
      </w:r>
      <w:r w:rsidR="000B4D43" w:rsidRPr="009071EA">
        <w:rPr>
          <w:rFonts w:eastAsia="Times New Roman" w:cs="Arial"/>
          <w:b/>
          <w:bCs/>
          <w:lang w:eastAsia="cs-CZ"/>
        </w:rPr>
        <w:t xml:space="preserve"> </w:t>
      </w:r>
      <w:r w:rsidR="000B4D43" w:rsidRPr="009071EA">
        <w:rPr>
          <w:rFonts w:eastAsia="Times New Roman" w:cs="Arial"/>
          <w:lang w:eastAsia="cs-CZ"/>
        </w:rPr>
        <w:t>(</w:t>
      </w:r>
      <w:r w:rsidR="008C18A0" w:rsidRPr="009071EA">
        <w:rPr>
          <w:rFonts w:eastAsia="Times New Roman" w:cs="Arial"/>
          <w:snapToGrid w:val="0"/>
        </w:rPr>
        <w:t>dále jen</w:t>
      </w:r>
      <w:r w:rsidR="008C18A0" w:rsidRPr="009071EA">
        <w:rPr>
          <w:rFonts w:eastAsia="Times New Roman" w:cs="Arial"/>
          <w:b/>
          <w:bCs/>
          <w:snapToGrid w:val="0"/>
        </w:rPr>
        <w:t xml:space="preserve"> „</w:t>
      </w:r>
      <w:r w:rsidR="4E8C095A" w:rsidRPr="009071EA">
        <w:rPr>
          <w:rFonts w:eastAsia="Times New Roman" w:cs="Arial"/>
          <w:b/>
          <w:bCs/>
          <w:snapToGrid w:val="0"/>
        </w:rPr>
        <w:t>V</w:t>
      </w:r>
      <w:r w:rsidR="008C18A0" w:rsidRPr="009071EA">
        <w:rPr>
          <w:rFonts w:eastAsia="Times New Roman" w:cs="Arial"/>
          <w:b/>
          <w:bCs/>
          <w:snapToGrid w:val="0"/>
        </w:rPr>
        <w:t>eřejná</w:t>
      </w:r>
      <w:r w:rsidR="008C18A0" w:rsidRPr="009071EA">
        <w:rPr>
          <w:rFonts w:eastAsia="Times New Roman" w:cs="Arial"/>
          <w:snapToGrid w:val="0"/>
        </w:rPr>
        <w:t xml:space="preserve"> </w:t>
      </w:r>
      <w:r w:rsidR="008C18A0" w:rsidRPr="009071EA">
        <w:rPr>
          <w:rFonts w:eastAsia="Times New Roman" w:cs="Arial"/>
          <w:b/>
          <w:bCs/>
          <w:snapToGrid w:val="0"/>
        </w:rPr>
        <w:t>zakázka</w:t>
      </w:r>
      <w:r w:rsidR="008C18A0" w:rsidRPr="009071EA">
        <w:rPr>
          <w:rFonts w:eastAsia="Times New Roman" w:cs="Arial"/>
          <w:snapToGrid w:val="0"/>
        </w:rPr>
        <w:t>“)</w:t>
      </w:r>
      <w:r w:rsidR="008C18A0" w:rsidRPr="009071EA">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5ED9D92D"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B27F8D" w:rsidRPr="00B27F8D">
        <w:t>18.9.2025</w:t>
      </w:r>
    </w:p>
    <w:p w14:paraId="75F9F689" w14:textId="7C5519DF"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B27F8D" w:rsidRPr="00B27F8D">
        <w:t>2.9.2025</w:t>
      </w:r>
    </w:p>
    <w:p w14:paraId="1173D1E5" w14:textId="1844CF09"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B27F8D" w:rsidRPr="00B27F8D">
        <w:t>9.10.2025</w:t>
      </w:r>
    </w:p>
    <w:p w14:paraId="2347F5DD" w14:textId="1703BBB2"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w:t>
      </w:r>
      <w:proofErr w:type="spellStart"/>
      <w:r w:rsidR="00EE1C24">
        <w:rPr>
          <w:rFonts w:eastAsia="Times New Roman" w:cs="Arial"/>
          <w:lang w:eastAsia="cs-CZ"/>
        </w:rPr>
        <w:t>MěÚ</w:t>
      </w:r>
      <w:proofErr w:type="spellEnd"/>
      <w:r w:rsidR="00EE1C24">
        <w:rPr>
          <w:rFonts w:eastAsia="Times New Roman" w:cs="Arial"/>
          <w:lang w:eastAsia="cs-CZ"/>
        </w:rPr>
        <w:t xml:space="preserve"> Mikulov, č.j. MUMI 25004384, </w:t>
      </w:r>
      <w:r w:rsidRPr="003C6F82">
        <w:rPr>
          <w:rFonts w:eastAsia="Times New Roman" w:cs="Arial"/>
          <w:lang w:eastAsia="cs-CZ"/>
        </w:rPr>
        <w:t xml:space="preserve">ze dne </w:t>
      </w:r>
      <w:r w:rsidR="00EE1C24">
        <w:rPr>
          <w:rFonts w:eastAsia="Times New Roman" w:cs="Arial"/>
          <w:lang w:eastAsia="cs-CZ"/>
        </w:rPr>
        <w:t>12.2.2025, právní moc 18.3.2025</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7EC0B870"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9071EA">
        <w:t> </w:t>
      </w:r>
      <w:proofErr w:type="spellStart"/>
      <w:r w:rsidR="009071EA">
        <w:t>k.ú</w:t>
      </w:r>
      <w:proofErr w:type="spellEnd"/>
      <w:r w:rsidR="009071EA">
        <w:t>. Perná</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7478ADE3" w:rsidR="00D6259E" w:rsidRPr="003C6F82" w:rsidRDefault="00D6259E" w:rsidP="007F55D7">
      <w:pPr>
        <w:pStyle w:val="l-L2"/>
        <w:numPr>
          <w:ilvl w:val="0"/>
          <w:numId w:val="3"/>
        </w:numPr>
        <w:ind w:left="357" w:hanging="357"/>
      </w:pPr>
      <w:r w:rsidRPr="003C6F82">
        <w:t>Předmětem smlouvy je provedení stavby</w:t>
      </w:r>
      <w:r w:rsidR="009071EA">
        <w:t xml:space="preserve"> </w:t>
      </w:r>
      <w:r w:rsidR="009071EA">
        <w:rPr>
          <w:rFonts w:cs="Arial"/>
        </w:rPr>
        <w:t>„</w:t>
      </w:r>
      <w:r w:rsidR="009071EA" w:rsidRPr="009071EA">
        <w:rPr>
          <w:rFonts w:cs="Arial"/>
          <w:b/>
          <w:szCs w:val="22"/>
        </w:rPr>
        <w:t xml:space="preserve">Stavba PEO v lokalitách U studny a </w:t>
      </w:r>
      <w:proofErr w:type="spellStart"/>
      <w:r w:rsidR="009071EA" w:rsidRPr="009071EA">
        <w:rPr>
          <w:rFonts w:cs="Arial"/>
          <w:b/>
          <w:szCs w:val="22"/>
        </w:rPr>
        <w:t>Bergus</w:t>
      </w:r>
      <w:proofErr w:type="spellEnd"/>
      <w:r w:rsidR="009071EA" w:rsidRPr="009071EA">
        <w:rPr>
          <w:rFonts w:cs="Arial"/>
          <w:b/>
          <w:szCs w:val="22"/>
        </w:rPr>
        <w:t xml:space="preserve"> v</w:t>
      </w:r>
      <w:r w:rsidR="009071EA">
        <w:rPr>
          <w:rFonts w:cs="Arial"/>
          <w:b/>
          <w:szCs w:val="22"/>
        </w:rPr>
        <w:t> </w:t>
      </w:r>
      <w:proofErr w:type="spellStart"/>
      <w:r w:rsidR="009071EA" w:rsidRPr="009071EA">
        <w:rPr>
          <w:rFonts w:cs="Arial"/>
          <w:b/>
          <w:szCs w:val="22"/>
        </w:rPr>
        <w:t>k.ú</w:t>
      </w:r>
      <w:proofErr w:type="spellEnd"/>
      <w:r w:rsidR="009071EA" w:rsidRPr="009071EA">
        <w:rPr>
          <w:rFonts w:cs="Arial"/>
          <w:b/>
          <w:szCs w:val="22"/>
        </w:rPr>
        <w:t>. Perná</w:t>
      </w:r>
      <w:r w:rsidR="009071EA" w:rsidRPr="009071EA">
        <w:rPr>
          <w:rFonts w:cs="Arial"/>
        </w:rPr>
        <w:t>“</w:t>
      </w:r>
      <w:r w:rsidR="009071EA" w:rsidRPr="009071EA">
        <w:rPr>
          <w:rFonts w:cs="Arial"/>
          <w:b/>
          <w:bCs/>
        </w:rPr>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1143725B" w:rsidR="002E10E1" w:rsidRDefault="002E10E1" w:rsidP="002E10E1">
      <w:pPr>
        <w:pStyle w:val="l-L2"/>
        <w:tabs>
          <w:tab w:val="clear" w:pos="737"/>
          <w:tab w:val="left" w:pos="851"/>
          <w:tab w:val="left" w:pos="2268"/>
        </w:tabs>
        <w:ind w:left="357" w:firstLine="0"/>
        <w:rPr>
          <w:rFonts w:cs="Arial"/>
          <w:b/>
          <w:bCs/>
        </w:rPr>
      </w:pPr>
      <w:r>
        <w:rPr>
          <w:rFonts w:cs="Arial"/>
        </w:rPr>
        <w:lastRenderedPageBreak/>
        <w:tab/>
      </w:r>
      <w:r w:rsidR="00D6259E" w:rsidRPr="002E10E1">
        <w:rPr>
          <w:rFonts w:cs="Arial"/>
        </w:rPr>
        <w:t>Název díla:</w:t>
      </w:r>
      <w:r w:rsidR="00E11AEB" w:rsidRPr="002E10E1">
        <w:rPr>
          <w:rFonts w:cs="Arial"/>
        </w:rPr>
        <w:tab/>
      </w:r>
      <w:r w:rsidR="009071EA">
        <w:rPr>
          <w:rFonts w:cs="Arial"/>
        </w:rPr>
        <w:t>„</w:t>
      </w:r>
      <w:r w:rsidR="009071EA" w:rsidRPr="009071EA">
        <w:rPr>
          <w:rFonts w:cs="Arial"/>
          <w:b/>
          <w:szCs w:val="22"/>
        </w:rPr>
        <w:t xml:space="preserve">Stavba PEO v lokalitách U studny a </w:t>
      </w:r>
      <w:proofErr w:type="spellStart"/>
      <w:r w:rsidR="009071EA" w:rsidRPr="009071EA">
        <w:rPr>
          <w:rFonts w:cs="Arial"/>
          <w:b/>
          <w:szCs w:val="22"/>
        </w:rPr>
        <w:t>Bergus</w:t>
      </w:r>
      <w:proofErr w:type="spellEnd"/>
      <w:r w:rsidR="009071EA" w:rsidRPr="009071EA">
        <w:rPr>
          <w:rFonts w:cs="Arial"/>
          <w:b/>
          <w:szCs w:val="22"/>
        </w:rPr>
        <w:t xml:space="preserve"> v </w:t>
      </w:r>
      <w:proofErr w:type="spellStart"/>
      <w:r w:rsidR="009071EA" w:rsidRPr="009071EA">
        <w:rPr>
          <w:rFonts w:cs="Arial"/>
          <w:b/>
          <w:szCs w:val="22"/>
        </w:rPr>
        <w:t>k.ú</w:t>
      </w:r>
      <w:proofErr w:type="spellEnd"/>
      <w:r w:rsidR="009071EA" w:rsidRPr="009071EA">
        <w:rPr>
          <w:rFonts w:cs="Arial"/>
          <w:b/>
          <w:szCs w:val="22"/>
        </w:rPr>
        <w:t>. Perná</w:t>
      </w:r>
      <w:r w:rsidR="009071EA" w:rsidRPr="009071EA">
        <w:rPr>
          <w:rFonts w:cs="Arial"/>
        </w:rPr>
        <w:t>“</w:t>
      </w:r>
    </w:p>
    <w:p w14:paraId="2B785298" w14:textId="75C1BD64"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9071EA" w:rsidRPr="009071EA">
        <w:rPr>
          <w:rFonts w:cs="Arial"/>
        </w:rPr>
        <w:t>k.ú</w:t>
      </w:r>
      <w:proofErr w:type="spellEnd"/>
      <w:r w:rsidR="009071EA" w:rsidRPr="009071EA">
        <w:rPr>
          <w:rFonts w:cs="Arial"/>
        </w:rPr>
        <w:t xml:space="preserve">. </w:t>
      </w:r>
      <w:r w:rsidR="009071EA">
        <w:rPr>
          <w:rFonts w:cs="Arial"/>
        </w:rPr>
        <w:t xml:space="preserve">a obec </w:t>
      </w:r>
      <w:r w:rsidR="009071EA" w:rsidRPr="009071EA">
        <w:rPr>
          <w:rFonts w:cs="Arial"/>
        </w:rPr>
        <w:t>Perná</w:t>
      </w:r>
      <w:r w:rsidR="009071EA">
        <w:rPr>
          <w:rFonts w:cs="Arial"/>
        </w:rPr>
        <w:t>, okres Břeclav,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5C1FA8F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00EE1C24">
        <w:rPr>
          <w:rFonts w:cs="Arial"/>
        </w:rPr>
        <w:t xml:space="preserve"> </w:t>
      </w:r>
      <w:proofErr w:type="spellStart"/>
      <w:r w:rsidR="00EE1C24">
        <w:t>Agroprojekce</w:t>
      </w:r>
      <w:proofErr w:type="spellEnd"/>
      <w:r w:rsidR="00EE1C24">
        <w:t xml:space="preserve"> Litomyšl, spol. </w:t>
      </w:r>
      <w:r w:rsidR="00EE1C24" w:rsidRPr="000B7254">
        <w:t>s r.o.</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EE1C24" w:rsidRPr="005F65B4">
        <w:t>027 50/23</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42A5D7AA"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lastRenderedPageBreak/>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F4BF7AE"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B27F8D">
        <w:t xml:space="preserve"> 18.9.2025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3143E51" w14:textId="1F3313EC" w:rsidR="00A07580" w:rsidRDefault="00A26E5C" w:rsidP="009071EA">
      <w:pPr>
        <w:pStyle w:val="l-L2"/>
        <w:numPr>
          <w:ilvl w:val="0"/>
          <w:numId w:val="6"/>
        </w:numPr>
        <w:ind w:left="426" w:hanging="426"/>
      </w:pPr>
      <w:bookmarkStart w:id="12" w:name="_Ref376425814"/>
      <w:r w:rsidRPr="003C6F82">
        <w:t>Celková cena za provedení díla</w:t>
      </w:r>
      <w:r w:rsidR="009071EA">
        <w:t xml:space="preserve"> </w:t>
      </w:r>
      <w:r w:rsidR="00E6175B" w:rsidRPr="003C6F82">
        <w:t>činí</w:t>
      </w:r>
      <w:r w:rsidR="00973E7F">
        <w:t xml:space="preserve"> </w:t>
      </w:r>
      <w:r w:rsidR="00B27F8D" w:rsidRPr="00B27F8D">
        <w:rPr>
          <w:b/>
        </w:rPr>
        <w:t>12 499 244,65</w:t>
      </w:r>
      <w:r w:rsidR="00B27F8D">
        <w:rPr>
          <w:bCs/>
        </w:rPr>
        <w:t xml:space="preserve"> </w:t>
      </w:r>
      <w:r w:rsidR="00E6175B" w:rsidRPr="009071EA">
        <w:rPr>
          <w:b/>
          <w:bCs/>
        </w:rPr>
        <w:t>Kč</w:t>
      </w:r>
      <w:r w:rsidR="009071EA" w:rsidRPr="009071EA">
        <w:rPr>
          <w:b/>
          <w:bCs/>
        </w:rPr>
        <w:t xml:space="preserve"> bez DPH</w:t>
      </w:r>
      <w:r w:rsidR="00E6175B" w:rsidRPr="003C6F82">
        <w:t>.</w:t>
      </w:r>
      <w:bookmarkEnd w:id="12"/>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3" w:name="_Hlk72403307"/>
      <w:r w:rsidR="008C18A0">
        <w:t xml:space="preserve">, který je </w:t>
      </w:r>
      <w:r w:rsidR="00360810">
        <w:t>P</w:t>
      </w:r>
      <w:r w:rsidR="008C18A0">
        <w:t>řílohou č.</w:t>
      </w:r>
      <w:r w:rsidR="00360810">
        <w:t> </w:t>
      </w:r>
      <w:r w:rsidR="008C18A0">
        <w:t>2 této smlouvy,</w:t>
      </w:r>
      <w:r>
        <w:t xml:space="preserve"> </w:t>
      </w:r>
      <w:bookmarkEnd w:id="13"/>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4" w:name="_Hlk13050228"/>
      <w:r w:rsidR="0029535F">
        <w:t xml:space="preserve">ve formátu </w:t>
      </w:r>
      <w:proofErr w:type="spellStart"/>
      <w:r w:rsidR="008C18A0">
        <w:t>pdf</w:t>
      </w:r>
      <w:proofErr w:type="spellEnd"/>
      <w:r w:rsidR="008C18A0">
        <w:t>.</w:t>
      </w:r>
      <w:bookmarkEnd w:id="14"/>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37AEC909" w:rsidR="008B56B5" w:rsidRPr="00504523" w:rsidRDefault="008B56B5" w:rsidP="00504523">
      <w:pPr>
        <w:pStyle w:val="l-L2"/>
        <w:numPr>
          <w:ilvl w:val="0"/>
          <w:numId w:val="7"/>
        </w:numPr>
        <w:ind w:left="357" w:hanging="357"/>
        <w:rPr>
          <w:rFonts w:eastAsiaTheme="minorEastAsia"/>
          <w:b/>
        </w:rPr>
      </w:pPr>
      <w:bookmarkStart w:id="15" w:name="_Hlk126324833"/>
      <w:bookmarkStart w:id="16" w:name="_Hlk126324772"/>
      <w:r w:rsidRPr="00504523">
        <w:rPr>
          <w:rFonts w:eastAsiaTheme="minorEastAsia"/>
        </w:rPr>
        <w:t>Zhotovitel je oprávněn vystavit faktury za provedení jednotlivých částí díla poté</w:t>
      </w:r>
      <w:bookmarkEnd w:id="15"/>
      <w:r w:rsidRPr="00504523">
        <w:rPr>
          <w:rFonts w:eastAsiaTheme="minorEastAsia"/>
        </w:rPr>
        <w:t xml:space="preserve">, </w:t>
      </w:r>
      <w:bookmarkEnd w:id="16"/>
      <w:r w:rsidRPr="00504523">
        <w:rPr>
          <w:rFonts w:eastAsiaTheme="minorEastAsia"/>
        </w:rPr>
        <w:t xml:space="preserve">co </w:t>
      </w:r>
      <w:proofErr w:type="gramStart"/>
      <w:r w:rsidRPr="00504523">
        <w:rPr>
          <w:rFonts w:eastAsiaTheme="minorEastAsia"/>
        </w:rPr>
        <w:t>dokončí</w:t>
      </w:r>
      <w:proofErr w:type="gramEnd"/>
      <w:r w:rsidRPr="00504523">
        <w:rPr>
          <w:rFonts w:eastAsiaTheme="minorEastAsia"/>
        </w:rPr>
        <w:t xml:space="preserve"> a</w:t>
      </w:r>
      <w:r w:rsidR="00BF554F" w:rsidRPr="00504523">
        <w:rPr>
          <w:rFonts w:eastAsiaTheme="minorEastAsia"/>
        </w:rPr>
        <w:t> </w:t>
      </w:r>
      <w:r w:rsidRPr="00504523">
        <w:rPr>
          <w:rFonts w:eastAsiaTheme="minorEastAsia"/>
        </w:rPr>
        <w:t xml:space="preserve">objednateli předá řádně dokončené části díla vymezené dle uzlových bodů stanovených </w:t>
      </w:r>
      <w:r w:rsidRPr="00504523">
        <w:rPr>
          <w:rFonts w:eastAsiaTheme="minorEastAsia"/>
        </w:rPr>
        <w:lastRenderedPageBreak/>
        <w:t>v čl.</w:t>
      </w:r>
      <w:r w:rsidR="00BF554F" w:rsidRPr="00504523">
        <w:rPr>
          <w:rFonts w:eastAsiaTheme="minorEastAsia"/>
        </w:rPr>
        <w:t> </w:t>
      </w:r>
      <w:r w:rsidRPr="00504523">
        <w:rPr>
          <w:rFonts w:eastAsiaTheme="minorEastAsia"/>
        </w:rPr>
        <w:t>V. odst.</w:t>
      </w:r>
      <w:r w:rsidR="00BF554F" w:rsidRPr="00504523">
        <w:rPr>
          <w:rFonts w:eastAsiaTheme="minorEastAsia"/>
        </w:rPr>
        <w:t> </w:t>
      </w:r>
      <w:r w:rsidRPr="00504523">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504523">
        <w:rPr>
          <w:rFonts w:eastAsiaTheme="minorEastAsia"/>
        </w:rPr>
        <w:t> </w:t>
      </w:r>
      <w:r w:rsidRPr="00504523">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504523">
        <w:rPr>
          <w:rFonts w:eastAsiaTheme="minorEastAsia"/>
        </w:rPr>
        <w:t> </w:t>
      </w:r>
      <w:r w:rsidRPr="00504523">
        <w:rPr>
          <w:rFonts w:eastAsiaTheme="minorEastAsia"/>
        </w:rPr>
        <w:t>kalendářních dnů od</w:t>
      </w:r>
      <w:r w:rsidR="00BF554F" w:rsidRPr="00504523">
        <w:rPr>
          <w:rFonts w:eastAsiaTheme="minorEastAsia"/>
        </w:rPr>
        <w:t> </w:t>
      </w:r>
      <w:r w:rsidRPr="00504523">
        <w:rPr>
          <w:rFonts w:eastAsiaTheme="minorEastAsia"/>
        </w:rPr>
        <w:t xml:space="preserve">protokolárního předání a převzetí díla dle této smlouvy. </w:t>
      </w:r>
      <w:r w:rsidR="00CF6985" w:rsidRPr="00504523">
        <w:rPr>
          <w:rFonts w:eastAsiaTheme="minorEastAsia"/>
        </w:rPr>
        <w:t>Tato f</w:t>
      </w:r>
      <w:r w:rsidRPr="00504523">
        <w:rPr>
          <w:rFonts w:eastAsiaTheme="minorEastAsia"/>
        </w:rPr>
        <w:t>aktura bude doručena objednateli nej</w:t>
      </w:r>
      <w:r w:rsidR="00644BC1" w:rsidRPr="00504523">
        <w:rPr>
          <w:rFonts w:eastAsiaTheme="minorEastAsia"/>
        </w:rPr>
        <w:t>později</w:t>
      </w:r>
      <w:r w:rsidRPr="00504523">
        <w:rPr>
          <w:rFonts w:eastAsiaTheme="minorEastAsia"/>
        </w:rPr>
        <w:t xml:space="preserve"> do 20.</w:t>
      </w:r>
      <w:r w:rsidR="00E00D03" w:rsidRPr="00504523">
        <w:rPr>
          <w:rFonts w:eastAsiaTheme="minorEastAsia"/>
        </w:rPr>
        <w:t> </w:t>
      </w:r>
      <w:r w:rsidRPr="00504523">
        <w:rPr>
          <w:rFonts w:eastAsiaTheme="minorEastAsia"/>
        </w:rPr>
        <w:t>11. příslušného roku a bude označena textem „konečná“.</w:t>
      </w:r>
    </w:p>
    <w:p w14:paraId="43DCEFE0" w14:textId="64A8C168" w:rsidR="007215DA" w:rsidRPr="00504523" w:rsidRDefault="008B56B5" w:rsidP="00504523">
      <w:pPr>
        <w:pStyle w:val="l-L2"/>
        <w:tabs>
          <w:tab w:val="clear" w:pos="737"/>
        </w:tabs>
        <w:ind w:left="357" w:firstLine="0"/>
        <w:rPr>
          <w:rFonts w:eastAsiaTheme="minorEastAsia"/>
        </w:rPr>
      </w:pPr>
      <w:r w:rsidRPr="00504523">
        <w:rPr>
          <w:rFonts w:eastAsiaTheme="minorEastAsia"/>
        </w:rPr>
        <w:t>Nebude-li dílo dokončeno do 10.</w:t>
      </w:r>
      <w:r w:rsidR="00E00D03" w:rsidRPr="00504523">
        <w:rPr>
          <w:rFonts w:eastAsiaTheme="minorEastAsia"/>
        </w:rPr>
        <w:t> </w:t>
      </w:r>
      <w:r w:rsidRPr="00504523">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504523">
        <w:rPr>
          <w:rFonts w:eastAsiaTheme="minorEastAsia"/>
        </w:rPr>
        <w:t> </w:t>
      </w:r>
      <w:r w:rsidRPr="00504523">
        <w:rPr>
          <w:rFonts w:eastAsiaTheme="minorEastAsia"/>
        </w:rPr>
        <w:t>11. příslušného roku.</w:t>
      </w:r>
      <w:bookmarkStart w:id="17" w:name="_Hlk126324902"/>
    </w:p>
    <w:bookmarkEnd w:id="17"/>
    <w:p w14:paraId="267D9677" w14:textId="4F4F47BB" w:rsidR="00F8630F" w:rsidRPr="00504523" w:rsidRDefault="008B56B5" w:rsidP="007F55D7">
      <w:pPr>
        <w:pStyle w:val="l-L2"/>
        <w:numPr>
          <w:ilvl w:val="0"/>
          <w:numId w:val="7"/>
        </w:numPr>
        <w:ind w:left="357" w:hanging="357"/>
        <w:rPr>
          <w:rFonts w:eastAsiaTheme="minorEastAsia" w:cs="Arial"/>
          <w:i/>
        </w:rPr>
      </w:pPr>
      <w:r w:rsidRPr="00504523">
        <w:rPr>
          <w:rFonts w:eastAsiaTheme="minorEastAsia" w:cs="Arial"/>
        </w:rPr>
        <w:t>Zhotovitel je oprávněn objednateli vystavit daňové doklady (faktury) za provedené práce až</w:t>
      </w:r>
      <w:r w:rsidR="0059580A" w:rsidRPr="00504523">
        <w:rPr>
          <w:rFonts w:eastAsiaTheme="minorEastAsia" w:cs="Arial"/>
        </w:rPr>
        <w:t> </w:t>
      </w:r>
      <w:r w:rsidRPr="00504523">
        <w:rPr>
          <w:rFonts w:eastAsiaTheme="minorEastAsia" w:cs="Arial"/>
        </w:rPr>
        <w:t>do</w:t>
      </w:r>
      <w:r w:rsidR="0059580A" w:rsidRPr="00504523">
        <w:rPr>
          <w:rFonts w:eastAsiaTheme="minorEastAsia" w:cs="Arial"/>
        </w:rPr>
        <w:t> </w:t>
      </w:r>
      <w:r w:rsidRPr="00504523">
        <w:rPr>
          <w:rFonts w:eastAsiaTheme="minorEastAsia" w:cs="Arial"/>
        </w:rPr>
        <w:t>výše 90</w:t>
      </w:r>
      <w:r w:rsidR="0059580A" w:rsidRPr="00504523">
        <w:rPr>
          <w:rFonts w:eastAsiaTheme="minorEastAsia" w:cs="Arial"/>
        </w:rPr>
        <w:t> </w:t>
      </w:r>
      <w:r w:rsidRPr="00504523">
        <w:rPr>
          <w:rFonts w:eastAsiaTheme="minorEastAsia" w:cs="Arial"/>
        </w:rPr>
        <w:t>% ceny za dílo. Zbývající část 10</w:t>
      </w:r>
      <w:r w:rsidR="0059580A" w:rsidRPr="00504523">
        <w:rPr>
          <w:rFonts w:eastAsiaTheme="minorEastAsia" w:cs="Arial"/>
        </w:rPr>
        <w:t> </w:t>
      </w:r>
      <w:r w:rsidRPr="00504523">
        <w:rPr>
          <w:rFonts w:eastAsiaTheme="minorEastAsia" w:cs="Arial"/>
        </w:rPr>
        <w:t>% ceny za dílo bude zhotoviteli uhrazena na</w:t>
      </w:r>
      <w:r w:rsidR="0059580A" w:rsidRPr="00504523">
        <w:rPr>
          <w:rFonts w:eastAsiaTheme="minorEastAsia" w:cs="Arial"/>
        </w:rPr>
        <w:t> </w:t>
      </w:r>
      <w:r w:rsidRPr="00504523">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46CC4A8D"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8"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8"/>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0091AF33"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9071EA">
        <w:rPr>
          <w:rFonts w:cs="Arial"/>
        </w:rPr>
        <w:t>Krajský pozemkový úřad pro Jihomoravský kraj, Pobočka Břeclav, náměstí T. G. Masaryka 2957/9a, 690 02 Břeclav.</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xml:space="preserve">.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9" w:name="_Ref376434141"/>
    </w:p>
    <w:p w14:paraId="051F1556" w14:textId="4B6AFEA5" w:rsidR="00573D52" w:rsidRPr="00573D52" w:rsidRDefault="00573D52" w:rsidP="004436F3">
      <w:pPr>
        <w:pStyle w:val="l-L2"/>
        <w:numPr>
          <w:ilvl w:val="0"/>
          <w:numId w:val="7"/>
        </w:numPr>
        <w:ind w:left="357" w:hanging="357"/>
        <w:rPr>
          <w:rFonts w:cs="Arial"/>
        </w:rPr>
      </w:pPr>
      <w:bookmarkStart w:id="20" w:name="_Hlk197065952"/>
      <w:bookmarkEnd w:id="19"/>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0"/>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 xml:space="preserve">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w:t>
      </w:r>
      <w:r w:rsidRPr="003C6F82">
        <w:lastRenderedPageBreak/>
        <w:t>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1C28DEE"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9071EA" w:rsidRPr="009941B5">
        <w:rPr>
          <w:rFonts w:eastAsiaTheme="minorEastAsia"/>
          <w:b/>
          <w:bCs/>
        </w:rPr>
        <w:t xml:space="preserve">do 15 </w:t>
      </w:r>
      <w:bookmarkStart w:id="21" w:name="_Hlk96425213"/>
      <w:r w:rsidR="009071EA" w:rsidRPr="009941B5">
        <w:rPr>
          <w:rFonts w:eastAsiaTheme="minorEastAsia"/>
          <w:b/>
          <w:bCs/>
        </w:rPr>
        <w:t>dnů od nabytí účinnosti smlouvy</w:t>
      </w:r>
      <w:bookmarkEnd w:id="21"/>
    </w:p>
    <w:p w14:paraId="5B2B3576" w14:textId="5CD5AD87"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r w:rsidR="009071EA" w:rsidRPr="009941B5">
        <w:rPr>
          <w:rFonts w:eastAsiaTheme="minorEastAsia"/>
          <w:b/>
          <w:bCs/>
        </w:rPr>
        <w:t xml:space="preserve">do 25 </w:t>
      </w:r>
      <w:bookmarkStart w:id="22" w:name="_Hlk96425248"/>
      <w:r w:rsidR="009071EA" w:rsidRPr="009941B5">
        <w:rPr>
          <w:rFonts w:eastAsiaTheme="minorEastAsia"/>
          <w:b/>
          <w:bCs/>
        </w:rPr>
        <w:t>dnů od nabytí účinnosti smlouvy</w:t>
      </w:r>
      <w:bookmarkEnd w:id="22"/>
    </w:p>
    <w:p w14:paraId="21645E48" w14:textId="0D8442A1" w:rsidR="00FB2E5D" w:rsidRPr="002429F9" w:rsidRDefault="002239DD" w:rsidP="00FB2E5D">
      <w:pPr>
        <w:pStyle w:val="l-L2"/>
        <w:tabs>
          <w:tab w:val="clear" w:pos="737"/>
        </w:tabs>
        <w:ind w:left="357" w:firstLine="0"/>
        <w:rPr>
          <w:rFonts w:eastAsiaTheme="minorEastAsia"/>
          <w:i/>
          <w:iCs/>
        </w:rPr>
      </w:pPr>
      <w:r w:rsidRPr="003C6F82">
        <w:rPr>
          <w:rFonts w:eastAsiaTheme="minorEastAsia"/>
        </w:rPr>
        <w:t>Lhůta pro dokončení stavebních prací:</w:t>
      </w:r>
      <w:r w:rsidR="004B17CC">
        <w:rPr>
          <w:rFonts w:eastAsiaTheme="minorEastAsia"/>
        </w:rPr>
        <w:t xml:space="preserve"> </w:t>
      </w:r>
      <w:r w:rsidR="004B17CC" w:rsidRPr="004B17CC">
        <w:rPr>
          <w:rFonts w:eastAsiaTheme="minorEastAsia"/>
          <w:b/>
          <w:bCs/>
        </w:rPr>
        <w:t>do</w:t>
      </w:r>
      <w:r w:rsidR="00EE1C24">
        <w:rPr>
          <w:rFonts w:eastAsiaTheme="minorEastAsia"/>
          <w:b/>
          <w:bCs/>
        </w:rPr>
        <w:t xml:space="preserve"> 30.9.2026</w:t>
      </w:r>
    </w:p>
    <w:p w14:paraId="00579313" w14:textId="390C3D5F"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předání a převzetí dokončeného díla:</w:t>
      </w:r>
      <w:r w:rsidR="004B17CC">
        <w:rPr>
          <w:rFonts w:eastAsiaTheme="minorEastAsia"/>
        </w:rPr>
        <w:t xml:space="preserve"> </w:t>
      </w:r>
      <w:r w:rsidR="004B17CC" w:rsidRPr="004B17CC">
        <w:rPr>
          <w:rFonts w:eastAsiaTheme="minorEastAsia"/>
          <w:b/>
          <w:bCs/>
        </w:rPr>
        <w:t>do</w:t>
      </w:r>
      <w:r w:rsidR="00EE1C24">
        <w:rPr>
          <w:rFonts w:eastAsiaTheme="minorEastAsia"/>
          <w:b/>
          <w:bCs/>
        </w:rPr>
        <w:t xml:space="preserve"> 30.11.2026</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3" w:name="_Hlk125718798"/>
    </w:p>
    <w:p w14:paraId="219CFA6D" w14:textId="2BDA9CA6" w:rsidR="00C3633B" w:rsidRDefault="00BD1FBE" w:rsidP="00504523">
      <w:pPr>
        <w:pStyle w:val="l-L2"/>
        <w:numPr>
          <w:ilvl w:val="3"/>
          <w:numId w:val="2"/>
        </w:numPr>
        <w:tabs>
          <w:tab w:val="clear" w:pos="1871"/>
        </w:tabs>
        <w:ind w:left="851" w:hanging="425"/>
        <w:rPr>
          <w:rFonts w:eastAsiaTheme="minorEastAsia" w:cs="Arial"/>
        </w:rPr>
      </w:pPr>
      <w:r w:rsidRPr="0057529C">
        <w:rPr>
          <w:rFonts w:eastAsiaTheme="minorEastAsia"/>
          <w:b/>
          <w:bCs/>
        </w:rPr>
        <w:t>SO-01 až SO-05 (přehrážky PR1 až PR5)</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B27F8D" w:rsidRPr="00B27F8D">
        <w:rPr>
          <w:rFonts w:eastAsiaTheme="minorEastAsia"/>
          <w:b/>
          <w:bCs/>
        </w:rPr>
        <w:t>180 dnů</w:t>
      </w:r>
      <w:r w:rsidR="00B27F8D">
        <w:rPr>
          <w:rFonts w:eastAsiaTheme="minorEastAsia"/>
        </w:rPr>
        <w:t xml:space="preserve"> </w:t>
      </w:r>
      <w:r w:rsidR="002239DD" w:rsidRPr="003C6F82">
        <w:rPr>
          <w:rFonts w:eastAsiaTheme="minorEastAsia"/>
        </w:rPr>
        <w:t>od nabytí účinnosti smlouvy</w:t>
      </w:r>
    </w:p>
    <w:p w14:paraId="32EC7F64" w14:textId="3FB1A44E" w:rsidR="00C3633B" w:rsidRDefault="00BD1FBE" w:rsidP="00504523">
      <w:pPr>
        <w:pStyle w:val="l-L2"/>
        <w:numPr>
          <w:ilvl w:val="3"/>
          <w:numId w:val="2"/>
        </w:numPr>
        <w:tabs>
          <w:tab w:val="clear" w:pos="1871"/>
        </w:tabs>
        <w:ind w:left="851" w:hanging="425"/>
        <w:rPr>
          <w:rFonts w:eastAsiaTheme="minorEastAsia" w:cs="Arial"/>
        </w:rPr>
      </w:pPr>
      <w:r w:rsidRPr="0057529C">
        <w:rPr>
          <w:rFonts w:eastAsiaTheme="minorEastAsia"/>
          <w:b/>
          <w:bCs/>
        </w:rPr>
        <w:t>SO-06 až SO-10 (přehrážky PR6 až PR10)</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lhůta pro plnění do: </w:t>
      </w:r>
      <w:r w:rsidR="00B27F8D" w:rsidRPr="00B27F8D">
        <w:rPr>
          <w:rFonts w:eastAsiaTheme="minorEastAsia"/>
          <w:b/>
          <w:bCs/>
        </w:rPr>
        <w:t>210 dnů</w:t>
      </w:r>
      <w:r w:rsidR="00B27F8D">
        <w:rPr>
          <w:rFonts w:eastAsiaTheme="minorEastAsia"/>
        </w:rPr>
        <w:t xml:space="preserve"> </w:t>
      </w:r>
      <w:r w:rsidR="002239DD" w:rsidRPr="003C6F82">
        <w:rPr>
          <w:rFonts w:eastAsiaTheme="minorEastAsia"/>
        </w:rPr>
        <w:t>od nabytí účinnosti smlouvy</w:t>
      </w:r>
    </w:p>
    <w:p w14:paraId="17205498" w14:textId="1BD5FB4C" w:rsidR="002239DD" w:rsidRDefault="00BD1FBE" w:rsidP="00504523">
      <w:pPr>
        <w:pStyle w:val="l-L2"/>
        <w:numPr>
          <w:ilvl w:val="3"/>
          <w:numId w:val="2"/>
        </w:numPr>
        <w:tabs>
          <w:tab w:val="clear" w:pos="1871"/>
        </w:tabs>
        <w:ind w:left="851" w:hanging="425"/>
        <w:rPr>
          <w:rFonts w:eastAsiaTheme="minorEastAsia"/>
        </w:rPr>
      </w:pPr>
      <w:r w:rsidRPr="0057529C">
        <w:rPr>
          <w:rFonts w:eastAsiaTheme="minorEastAsia"/>
          <w:b/>
          <w:bCs/>
        </w:rPr>
        <w:t>SO-12 (VHO1 Tůň 1)</w:t>
      </w:r>
      <w:r w:rsidR="00AB1A73" w:rsidRPr="00AB1A73">
        <w:rPr>
          <w:rFonts w:eastAsiaTheme="minorEastAsia"/>
        </w:rPr>
        <w:t xml:space="preserve"> </w:t>
      </w:r>
      <w:r w:rsidR="00AB1A73" w:rsidRPr="00AB1A73">
        <w:rPr>
          <w:rFonts w:eastAsiaTheme="minorEastAsia"/>
        </w:rPr>
        <w:noBreakHyphen/>
      </w:r>
      <w:r w:rsidR="002239DD" w:rsidRPr="003C6F82">
        <w:rPr>
          <w:rFonts w:eastAsiaTheme="minorEastAsia"/>
        </w:rPr>
        <w:t xml:space="preserve"> lhůta pro plnění do: </w:t>
      </w:r>
      <w:r w:rsidR="00B27F8D" w:rsidRPr="00B27F8D">
        <w:rPr>
          <w:rFonts w:eastAsiaTheme="minorEastAsia"/>
          <w:b/>
          <w:bCs/>
        </w:rPr>
        <w:t>240 dnů</w:t>
      </w:r>
      <w:r w:rsidR="00B27F8D">
        <w:rPr>
          <w:rFonts w:eastAsiaTheme="minorEastAsia"/>
        </w:rPr>
        <w:t xml:space="preserve"> </w:t>
      </w:r>
      <w:r w:rsidR="002239DD" w:rsidRPr="003C6F82">
        <w:rPr>
          <w:rFonts w:eastAsiaTheme="minorEastAsia"/>
        </w:rPr>
        <w:t>od nabytí účinnosti smlouvy</w:t>
      </w:r>
    </w:p>
    <w:p w14:paraId="7F1EF65A" w14:textId="27FC4B09" w:rsidR="00BD1FBE" w:rsidRPr="00C3633B" w:rsidRDefault="00BD1FBE" w:rsidP="00504523">
      <w:pPr>
        <w:pStyle w:val="l-L2"/>
        <w:numPr>
          <w:ilvl w:val="3"/>
          <w:numId w:val="2"/>
        </w:numPr>
        <w:tabs>
          <w:tab w:val="clear" w:pos="1871"/>
        </w:tabs>
        <w:ind w:left="851" w:hanging="425"/>
        <w:rPr>
          <w:rFonts w:eastAsiaTheme="minorEastAsia" w:cs="Arial"/>
        </w:rPr>
      </w:pPr>
      <w:r w:rsidRPr="0057529C">
        <w:rPr>
          <w:rFonts w:eastAsiaTheme="minorEastAsia"/>
          <w:b/>
          <w:bCs/>
        </w:rPr>
        <w:t>SO-13 a SO-14 (cesty VC3-R a VC5-R)</w:t>
      </w:r>
      <w:r w:rsidRPr="00AB1A73">
        <w:rPr>
          <w:rFonts w:eastAsiaTheme="minorEastAsia"/>
        </w:rPr>
        <w:t xml:space="preserve"> </w:t>
      </w:r>
      <w:r w:rsidRPr="00AB1A73">
        <w:rPr>
          <w:rFonts w:eastAsiaTheme="minorEastAsia"/>
        </w:rPr>
        <w:noBreakHyphen/>
      </w:r>
      <w:r w:rsidRPr="003C6F82">
        <w:rPr>
          <w:rFonts w:eastAsiaTheme="minorEastAsia"/>
        </w:rPr>
        <w:t xml:space="preserve"> lhůta pro plnění do</w:t>
      </w:r>
      <w:r w:rsidR="00DD79F2">
        <w:rPr>
          <w:rFonts w:eastAsiaTheme="minorEastAsia"/>
        </w:rPr>
        <w:t>:</w:t>
      </w:r>
      <w:r w:rsidRPr="003C6F82">
        <w:rPr>
          <w:rFonts w:eastAsiaTheme="minorEastAsia"/>
        </w:rPr>
        <w:t xml:space="preserve"> </w:t>
      </w:r>
      <w:r w:rsidR="00DD79F2" w:rsidRPr="00DD79F2">
        <w:rPr>
          <w:rFonts w:eastAsiaTheme="minorEastAsia"/>
          <w:b/>
          <w:bCs/>
        </w:rPr>
        <w:t>300 dnů</w:t>
      </w:r>
      <w:r w:rsidR="00DD79F2">
        <w:rPr>
          <w:rFonts w:eastAsiaTheme="minorEastAsia"/>
        </w:rPr>
        <w:t xml:space="preserve"> </w:t>
      </w:r>
      <w:r w:rsidRPr="003C6F82">
        <w:rPr>
          <w:rFonts w:eastAsiaTheme="minorEastAsia"/>
        </w:rPr>
        <w:t>od nabytí účinnosti smlouvy</w:t>
      </w:r>
    </w:p>
    <w:bookmarkEnd w:id="23"/>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lastRenderedPageBreak/>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4"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4"/>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5"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5"/>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lastRenderedPageBreak/>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6"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6"/>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 xml:space="preserve">důsledku jednání či opomenutí </w:t>
      </w:r>
      <w:r w:rsidRPr="00845476">
        <w:rPr>
          <w:rFonts w:cs="Arial"/>
        </w:rPr>
        <w:lastRenderedPageBreak/>
        <w:t>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7A0EB250"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4B17CC" w:rsidRPr="003C32EE">
        <w:rPr>
          <w:rFonts w:cs="Arial"/>
        </w:rPr>
        <w:t xml:space="preserve">celkové nabídkové ceny bez DPH </w:t>
      </w:r>
      <w:bookmarkStart w:id="27" w:name="_Hlk40434828"/>
      <w:r w:rsidR="004B17CC" w:rsidRPr="003C32EE">
        <w:rPr>
          <w:rFonts w:cs="Arial"/>
        </w:rPr>
        <w:t>uvedené v čl. III odst. 4 této smlouvy</w:t>
      </w:r>
      <w:bookmarkEnd w:id="27"/>
      <w:r w:rsidR="004B17CC">
        <w:rPr>
          <w:rFonts w:cs="Arial"/>
        </w:rPr>
        <w:t xml:space="preserve">. </w:t>
      </w:r>
      <w:r w:rsidRPr="003C6F82">
        <w:rPr>
          <w:rFonts w:cs="Arial"/>
        </w:rPr>
        <w:t>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lastRenderedPageBreak/>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8"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9"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9"/>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w:t>
      </w:r>
      <w:r w:rsidRPr="003C6F82">
        <w:lastRenderedPageBreak/>
        <w:t xml:space="preserve">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0" w:name="_Hlk16773999"/>
      <w:r w:rsidR="00AC63F3" w:rsidRPr="003C6F82">
        <w:t xml:space="preserve">Kontroly se mohou účastnit i zaměstnanci objednatele zařazení v Oddělení investičních činností. </w:t>
      </w:r>
      <w:bookmarkEnd w:id="30"/>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1" w:name="_Hlk16774061"/>
      <w:r w:rsidR="00AC63F3" w:rsidRPr="003C6F82">
        <w:t>Kontrolních dnů se mohou účastnit i zaměstnanci objednatele zařazení v</w:t>
      </w:r>
      <w:r w:rsidR="0053019A">
        <w:t> </w:t>
      </w:r>
      <w:r w:rsidR="00AC63F3" w:rsidRPr="003C6F82">
        <w:t>Oddělení investičních činností.</w:t>
      </w:r>
      <w:bookmarkEnd w:id="31"/>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62243AB7"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4B17CC">
        <w:t>je</w:t>
      </w:r>
      <w:r w:rsidRPr="00E06C0A">
        <w:rPr>
          <w:i/>
          <w:iCs/>
        </w:rPr>
        <w:t xml:space="preserve"> </w:t>
      </w:r>
      <w:r w:rsidR="004B17CC" w:rsidRPr="009941B5">
        <w:rPr>
          <w:rFonts w:cs="Arial"/>
        </w:rPr>
        <w:t>Krajský pozemkový úřad pro Jihomoravský kraj, Pobočka Břeclav, náměstí T. G. Masaryka 2957/9a, 690 02 Břeclav</w:t>
      </w:r>
      <w:r w:rsidR="004B17CC">
        <w:rPr>
          <w:rFonts w:cs="Arial"/>
        </w:rPr>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 xml:space="preserve">a rovněž v digitální podobě </w:t>
      </w:r>
      <w:r w:rsidR="00F27779" w:rsidRPr="0053019A">
        <w:lastRenderedPageBreak/>
        <w:t>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4"/>
    </w:p>
    <w:bookmarkEnd w:id="33"/>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 xml:space="preserve">sobě ani ve spojení s jinými nebrání užívání stavby funkčně nebo esteticky, </w:t>
      </w:r>
      <w:r w:rsidR="00E23E3E" w:rsidRPr="000C3234">
        <w:lastRenderedPageBreak/>
        <w:t>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8"/>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lastRenderedPageBreak/>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8CA7ADC" w:rsidR="003D21B7" w:rsidRPr="003C6F82" w:rsidRDefault="003D21B7" w:rsidP="007F55D7">
      <w:pPr>
        <w:pStyle w:val="l-L2"/>
        <w:numPr>
          <w:ilvl w:val="0"/>
          <w:numId w:val="24"/>
        </w:numPr>
        <w:ind w:left="357" w:hanging="357"/>
      </w:pPr>
      <w:r w:rsidRPr="003C6F82">
        <w:t>Zhotovitel poskytne objednateli záruku za jakost díla v</w:t>
      </w:r>
      <w:r w:rsidR="004B17CC">
        <w:t> </w:t>
      </w:r>
      <w:r w:rsidRPr="003C6F82">
        <w:t>délce</w:t>
      </w:r>
      <w:r w:rsidR="004B17CC">
        <w:t xml:space="preserve"> </w:t>
      </w:r>
      <w:r w:rsidR="004B17CC" w:rsidRPr="004B17CC">
        <w:rPr>
          <w:b/>
          <w:bCs/>
        </w:rPr>
        <w:t>60</w:t>
      </w:r>
      <w:r w:rsidR="00F81870" w:rsidRPr="004B17CC">
        <w:rPr>
          <w:b/>
          <w:bCs/>
        </w:rPr>
        <w:t xml:space="preserve"> 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 xml:space="preserve">bude zjištěno, že zhotovitel vytyčenou vlastnickou hranici nedodržel a že se stavba nachází na pozemcích sousedních vlastníků. V takovém případě je zhotovitel povinen uhradit </w:t>
      </w:r>
      <w:r w:rsidRPr="003C6F82">
        <w:lastRenderedPageBreak/>
        <w:t>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1C279BB1"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4B17CC">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2FAFFFFF"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4B17CC">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252869CB" w:rsidR="00DC7E4C" w:rsidRPr="003C6F82" w:rsidRDefault="00DC7E4C" w:rsidP="007F55D7">
      <w:pPr>
        <w:pStyle w:val="l-L2"/>
        <w:numPr>
          <w:ilvl w:val="0"/>
          <w:numId w:val="24"/>
        </w:numPr>
        <w:ind w:left="357" w:hanging="357"/>
      </w:pPr>
      <w:r w:rsidRPr="003C6F82">
        <w:t xml:space="preserve">Zhotovitel se zavazuje uhradit smluvní pokutu ve výši </w:t>
      </w:r>
      <w:r w:rsidR="004B17CC">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142B0BC4"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4B17CC">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r w:rsidR="004B17CC">
        <w:t xml:space="preserve"> </w:t>
      </w:r>
    </w:p>
    <w:p w14:paraId="3E66BAA5" w14:textId="3784727D"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4B17CC">
        <w:t>0,05 %</w:t>
      </w:r>
      <w:r w:rsidRPr="003C6F82">
        <w:t xml:space="preserve"> z celkové ceny díla bez DPH, za každou uplatněnou vadu.</w:t>
      </w:r>
      <w:bookmarkEnd w:id="39"/>
      <w:bookmarkEnd w:id="40"/>
    </w:p>
    <w:bookmarkEnd w:id="38"/>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lastRenderedPageBreak/>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1"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D480D5D" w14:textId="60FE2178" w:rsidR="00CD5E60" w:rsidRPr="00EE1C24" w:rsidRDefault="00CD5E60" w:rsidP="00EE1C24">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w:t>
      </w:r>
      <w:r w:rsidR="004B17CC">
        <w:rPr>
          <w:rFonts w:eastAsia="Times New Roman" w:cs="Times New Roman"/>
          <w:szCs w:val="24"/>
          <w:lang w:eastAsia="cs-CZ"/>
        </w:rPr>
        <w:t> </w:t>
      </w:r>
      <w:r w:rsidRPr="00CD5E60">
        <w:rPr>
          <w:rFonts w:eastAsia="Times New Roman" w:cs="Times New Roman"/>
          <w:szCs w:val="24"/>
          <w:lang w:eastAsia="cs-CZ"/>
        </w:rPr>
        <w:t>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lastRenderedPageBreak/>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lastRenderedPageBreak/>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592F84C0" w14:textId="0AC69232" w:rsidR="00C57DE3" w:rsidRPr="004B17CC" w:rsidRDefault="00C57DE3" w:rsidP="004B17CC">
      <w:pPr>
        <w:pStyle w:val="l-L2"/>
        <w:numPr>
          <w:ilvl w:val="0"/>
          <w:numId w:val="29"/>
        </w:numPr>
        <w:ind w:left="357" w:hanging="357"/>
        <w:rPr>
          <w:bCs/>
        </w:rPr>
      </w:pPr>
      <w:bookmarkStart w:id="47" w:name="_Hlk189826966"/>
      <w:r w:rsidRPr="009966C5">
        <w:t>Odměna za poskytnutí, zprostředkování nebo postoupení licence k autorskému dílu je zahrnuta v ceně za poskytnutí Plnění dle této smlouvy.</w:t>
      </w:r>
      <w:bookmarkEnd w:id="47"/>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1F61607C" w:rsidR="00C72B3E" w:rsidRPr="00E1601E" w:rsidRDefault="00B24BF2" w:rsidP="005274EE">
      <w:pPr>
        <w:pStyle w:val="l-L2"/>
        <w:tabs>
          <w:tab w:val="clear" w:pos="737"/>
          <w:tab w:val="num" w:pos="851"/>
          <w:tab w:val="left" w:pos="2835"/>
        </w:tabs>
        <w:ind w:left="0" w:firstLine="0"/>
      </w:pPr>
      <w:r>
        <w:tab/>
      </w:r>
      <w:r w:rsidR="00C72B3E" w:rsidRPr="00E1601E">
        <w:t>Jméno/funkce:</w:t>
      </w:r>
      <w:r w:rsidR="007E4E05" w:rsidRPr="00E1601E">
        <w:tab/>
      </w:r>
      <w:r w:rsidR="004B17CC" w:rsidRPr="00E1601E">
        <w:rPr>
          <w:snapToGrid w:val="0"/>
        </w:rPr>
        <w:t>Ing. Mária Tisarová, odborný rada</w:t>
      </w:r>
    </w:p>
    <w:p w14:paraId="69C8E8E3" w14:textId="335BBA31" w:rsidR="00C72B3E" w:rsidRPr="00E1601E" w:rsidRDefault="00B24BF2" w:rsidP="005274EE">
      <w:pPr>
        <w:pStyle w:val="l-L2"/>
        <w:tabs>
          <w:tab w:val="clear" w:pos="737"/>
          <w:tab w:val="num" w:pos="851"/>
          <w:tab w:val="left" w:pos="2835"/>
        </w:tabs>
        <w:ind w:left="0" w:firstLine="0"/>
      </w:pPr>
      <w:r w:rsidRPr="00E1601E">
        <w:tab/>
      </w:r>
      <w:r w:rsidR="00C72B3E" w:rsidRPr="00E1601E">
        <w:t>Tel.:</w:t>
      </w:r>
      <w:r w:rsidR="00C72B3E" w:rsidRPr="00E1601E">
        <w:tab/>
      </w:r>
      <w:r w:rsidR="004B17CC" w:rsidRPr="00E1601E">
        <w:rPr>
          <w:snapToGrid w:val="0"/>
        </w:rPr>
        <w:t>601 592 036</w:t>
      </w:r>
    </w:p>
    <w:p w14:paraId="5B9B4C84" w14:textId="1C2C7D54" w:rsidR="00C72B3E" w:rsidRPr="003C6F82" w:rsidRDefault="00B24BF2" w:rsidP="005274EE">
      <w:pPr>
        <w:pStyle w:val="l-L2"/>
        <w:tabs>
          <w:tab w:val="clear" w:pos="737"/>
          <w:tab w:val="num" w:pos="851"/>
          <w:tab w:val="left" w:pos="2835"/>
        </w:tabs>
        <w:ind w:left="0" w:firstLine="0"/>
      </w:pPr>
      <w:r w:rsidRPr="00E1601E">
        <w:tab/>
      </w:r>
      <w:r w:rsidR="00C72B3E" w:rsidRPr="00E1601E">
        <w:t>E-mail:</w:t>
      </w:r>
      <w:r w:rsidR="007E4E05" w:rsidRPr="00E1601E">
        <w:tab/>
      </w:r>
      <w:r w:rsidR="004B17CC" w:rsidRPr="00E1601E">
        <w:rPr>
          <w:snapToGrid w:val="0"/>
        </w:rPr>
        <w:t>maria.tisarova@spu.gov.vz</w:t>
      </w:r>
    </w:p>
    <w:p w14:paraId="6FD34E0D" w14:textId="77777777" w:rsidR="00C72B3E" w:rsidRPr="003C6F82" w:rsidRDefault="00C72B3E" w:rsidP="008F1FB5">
      <w:pPr>
        <w:pStyle w:val="l-L2"/>
        <w:ind w:left="357" w:firstLine="0"/>
      </w:pPr>
      <w:r w:rsidRPr="003C6F82">
        <w:t>Za zhotovitele:</w:t>
      </w:r>
    </w:p>
    <w:p w14:paraId="18662A5B" w14:textId="114C6E78"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proofErr w:type="spellStart"/>
      <w:r w:rsidR="003E6437">
        <w:rPr>
          <w:snapToGrid w:val="0"/>
        </w:rPr>
        <w:t>xxx</w:t>
      </w:r>
      <w:proofErr w:type="spellEnd"/>
    </w:p>
    <w:p w14:paraId="2273B29D" w14:textId="12A673FA"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proofErr w:type="spellStart"/>
      <w:r w:rsidR="003E6437">
        <w:rPr>
          <w:snapToGrid w:val="0"/>
        </w:rPr>
        <w:t>xxx</w:t>
      </w:r>
      <w:proofErr w:type="spellEnd"/>
    </w:p>
    <w:p w14:paraId="2E44DA83" w14:textId="6EBA9F1D" w:rsidR="00050E94" w:rsidRPr="00DD79F2"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proofErr w:type="spellStart"/>
      <w:r w:rsidR="003E6437">
        <w:rPr>
          <w:snapToGrid w:val="0"/>
        </w:rPr>
        <w:t>xxx</w:t>
      </w:r>
      <w:proofErr w:type="spellEnd"/>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xml:space="preserve">, že každý náhradní </w:t>
      </w:r>
      <w:r>
        <w:lastRenderedPageBreak/>
        <w:t>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 xml:space="preserve">obchodní </w:t>
      </w:r>
      <w:r w:rsidRPr="00E759DA">
        <w:t>společnosti, je zhotovitel povinen nahradit takového poddodavatele do</w:t>
      </w:r>
      <w:r w:rsidR="006A4C4E" w:rsidRPr="00E759DA">
        <w:t> </w:t>
      </w:r>
      <w:r w:rsidRPr="00E759DA">
        <w:t>5 pracovních dnů od</w:t>
      </w:r>
      <w:r w:rsidR="009C1922" w:rsidRPr="00E759DA">
        <w:t> </w:t>
      </w:r>
      <w:r w:rsidRPr="00E759DA">
        <w:t>vzniku této skutečnosti.</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5EA87850" w14:textId="521655D6" w:rsidR="008E2206" w:rsidRDefault="00943F4A" w:rsidP="00E1601E">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0213111F" w14:textId="77777777" w:rsidR="00E1601E" w:rsidRPr="00E1601E" w:rsidRDefault="00E1601E" w:rsidP="00E1601E">
      <w:pPr>
        <w:pStyle w:val="l-L2"/>
        <w:tabs>
          <w:tab w:val="clear" w:pos="737"/>
        </w:tabs>
        <w:ind w:left="357" w:firstLine="0"/>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 xml:space="preserve">realizací </w:t>
      </w:r>
      <w:r w:rsidRPr="003C6F82">
        <w:lastRenderedPageBreak/>
        <w:t>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5"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5"/>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6" w:name="_Hlk189827109"/>
      <w:r w:rsidR="00187B68">
        <w:t>, v</w:t>
      </w:r>
      <w:r w:rsidR="003A1166">
        <w:t>e</w:t>
      </w:r>
      <w:r w:rsidR="00187B68">
        <w:t> znění pozdějších předpisů (dále jen „zákon o registru smluv“)</w:t>
      </w:r>
      <w:r w:rsidR="007C1C3C" w:rsidRPr="003C6F82">
        <w:t>,</w:t>
      </w:r>
      <w:r w:rsidRPr="003C6F82">
        <w:t xml:space="preserve"> </w:t>
      </w:r>
      <w:bookmarkEnd w:id="56"/>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7"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7"/>
    <w:p w14:paraId="174A29F2" w14:textId="4623348A" w:rsidR="00CC2FAD" w:rsidRPr="00D3716E" w:rsidRDefault="00CC2FAD" w:rsidP="004436F3">
      <w:pPr>
        <w:pStyle w:val="l-L2"/>
        <w:numPr>
          <w:ilvl w:val="0"/>
          <w:numId w:val="33"/>
        </w:numPr>
        <w:ind w:left="357" w:hanging="357"/>
      </w:pPr>
      <w:r w:rsidRPr="00CC2FAD">
        <w:lastRenderedPageBreak/>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8" w:name="_Hlk71731816"/>
    </w:p>
    <w:bookmarkEnd w:id="58"/>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01D73DD" w14:textId="38E9E6C7" w:rsidR="00E759DA" w:rsidRDefault="00CF7F14" w:rsidP="00E759DA">
      <w:pPr>
        <w:tabs>
          <w:tab w:val="left" w:pos="142"/>
          <w:tab w:val="left" w:pos="4678"/>
        </w:tabs>
        <w:rPr>
          <w:rFonts w:cs="Arial"/>
        </w:rPr>
      </w:pPr>
      <w:r>
        <w:rPr>
          <w:rFonts w:cs="Arial"/>
        </w:rPr>
        <w:lastRenderedPageBreak/>
        <w:tab/>
      </w:r>
      <w:r w:rsidR="00E759DA" w:rsidRPr="00C16C3A">
        <w:rPr>
          <w:rFonts w:cs="Arial"/>
        </w:rPr>
        <w:t>V</w:t>
      </w:r>
      <w:r w:rsidR="00E759DA">
        <w:rPr>
          <w:rFonts w:cs="Arial"/>
        </w:rPr>
        <w:t> </w:t>
      </w:r>
      <w:r w:rsidR="00E759DA" w:rsidRPr="00601CD0">
        <w:rPr>
          <w:rFonts w:cs="Arial"/>
        </w:rPr>
        <w:t xml:space="preserve">Brně dne </w:t>
      </w:r>
      <w:r w:rsidR="003E6437" w:rsidRPr="00601CD0">
        <w:rPr>
          <w:rFonts w:cs="Arial"/>
        </w:rPr>
        <w:t>1</w:t>
      </w:r>
      <w:r w:rsidR="00601CD0" w:rsidRPr="00601CD0">
        <w:rPr>
          <w:rFonts w:cs="Arial"/>
        </w:rPr>
        <w:t>3</w:t>
      </w:r>
      <w:r w:rsidR="003E6437" w:rsidRPr="00601CD0">
        <w:rPr>
          <w:rFonts w:cs="Arial"/>
        </w:rPr>
        <w:t>.11.2025</w:t>
      </w:r>
      <w:r w:rsidR="00E759DA" w:rsidRPr="00601CD0">
        <w:rPr>
          <w:rFonts w:cs="Arial"/>
        </w:rPr>
        <w:tab/>
        <w:t>V</w:t>
      </w:r>
      <w:r w:rsidR="00DD79F2" w:rsidRPr="00601CD0">
        <w:rPr>
          <w:rFonts w:cs="Arial"/>
        </w:rPr>
        <w:t xml:space="preserve">e </w:t>
      </w:r>
      <w:proofErr w:type="spellStart"/>
      <w:r w:rsidR="00DD79F2" w:rsidRPr="00601CD0">
        <w:rPr>
          <w:rFonts w:cs="Arial"/>
        </w:rPr>
        <w:t>Vidči</w:t>
      </w:r>
      <w:proofErr w:type="spellEnd"/>
      <w:r w:rsidR="00E759DA" w:rsidRPr="00601CD0">
        <w:rPr>
          <w:rFonts w:cs="Arial"/>
        </w:rPr>
        <w:t xml:space="preserve"> dne </w:t>
      </w:r>
      <w:r w:rsidR="003E6437" w:rsidRPr="00601CD0">
        <w:rPr>
          <w:rFonts w:cs="Arial"/>
        </w:rPr>
        <w:t>12.11.2025</w:t>
      </w:r>
    </w:p>
    <w:p w14:paraId="74F2BCCC" w14:textId="77777777" w:rsidR="00E759DA" w:rsidRDefault="00E759DA" w:rsidP="00E759DA">
      <w:pPr>
        <w:tabs>
          <w:tab w:val="left" w:pos="142"/>
          <w:tab w:val="left" w:pos="4678"/>
        </w:tabs>
        <w:rPr>
          <w:rFonts w:cs="Arial"/>
        </w:rPr>
      </w:pPr>
    </w:p>
    <w:p w14:paraId="57B1CA5B" w14:textId="77777777" w:rsidR="00E1601E" w:rsidRDefault="00E1601E" w:rsidP="00E759DA">
      <w:pPr>
        <w:tabs>
          <w:tab w:val="left" w:pos="142"/>
          <w:tab w:val="left" w:pos="4678"/>
        </w:tabs>
        <w:rPr>
          <w:rFonts w:cs="Arial"/>
        </w:rPr>
      </w:pPr>
    </w:p>
    <w:p w14:paraId="51DCD03D" w14:textId="77777777" w:rsidR="00DD79F2" w:rsidRDefault="00DD79F2" w:rsidP="00E759DA">
      <w:pPr>
        <w:tabs>
          <w:tab w:val="left" w:pos="142"/>
          <w:tab w:val="left" w:pos="4678"/>
        </w:tabs>
        <w:rPr>
          <w:rFonts w:cs="Arial"/>
        </w:rPr>
      </w:pPr>
    </w:p>
    <w:p w14:paraId="35259FB6" w14:textId="77777777" w:rsidR="00DD79F2" w:rsidRDefault="00DD79F2" w:rsidP="00E759DA">
      <w:pPr>
        <w:tabs>
          <w:tab w:val="left" w:pos="142"/>
          <w:tab w:val="left" w:pos="4678"/>
        </w:tabs>
        <w:rPr>
          <w:rFonts w:cs="Arial"/>
        </w:rPr>
      </w:pPr>
    </w:p>
    <w:p w14:paraId="33C21CCF" w14:textId="77777777" w:rsidR="00E1601E" w:rsidRDefault="00E1601E" w:rsidP="00E759DA">
      <w:pPr>
        <w:tabs>
          <w:tab w:val="left" w:pos="142"/>
          <w:tab w:val="left" w:pos="4678"/>
        </w:tabs>
        <w:rPr>
          <w:rFonts w:cs="Arial"/>
        </w:rPr>
      </w:pPr>
    </w:p>
    <w:p w14:paraId="1F41E44F" w14:textId="77777777" w:rsidR="00E759DA" w:rsidRPr="00F16DCD" w:rsidRDefault="00E759DA" w:rsidP="00E759DA">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p w14:paraId="3DE06A77" w14:textId="1D3A631A" w:rsidR="00E759DA" w:rsidRDefault="00E759DA" w:rsidP="00E759DA">
      <w:pPr>
        <w:tabs>
          <w:tab w:val="left" w:pos="142"/>
          <w:tab w:val="left" w:pos="4678"/>
        </w:tabs>
        <w:rPr>
          <w:rFonts w:cs="Arial"/>
        </w:rPr>
      </w:pPr>
      <w:r>
        <w:rPr>
          <w:rFonts w:cs="Arial"/>
        </w:rPr>
        <w:tab/>
      </w:r>
      <w:r>
        <w:rPr>
          <w:rFonts w:cs="Arial"/>
        </w:rPr>
        <w:tab/>
      </w:r>
    </w:p>
    <w:p w14:paraId="656120CF" w14:textId="77777777" w:rsidR="00E759DA" w:rsidRDefault="00E759DA" w:rsidP="00E759DA">
      <w:pPr>
        <w:tabs>
          <w:tab w:val="left" w:pos="142"/>
          <w:tab w:val="left" w:pos="4678"/>
        </w:tabs>
        <w:rPr>
          <w:rFonts w:cs="Arial"/>
        </w:rPr>
      </w:pPr>
      <w:r>
        <w:rPr>
          <w:rFonts w:cs="Arial"/>
        </w:rPr>
        <w:tab/>
        <w:t>Objednatel</w:t>
      </w:r>
      <w:r>
        <w:rPr>
          <w:rFonts w:cs="Arial"/>
        </w:rPr>
        <w:tab/>
        <w:t>Zhotovitel</w:t>
      </w:r>
    </w:p>
    <w:p w14:paraId="5A348D46" w14:textId="18E83187" w:rsidR="00E759DA" w:rsidRDefault="00E759DA" w:rsidP="00E759DA">
      <w:pPr>
        <w:tabs>
          <w:tab w:val="left" w:pos="142"/>
          <w:tab w:val="left" w:pos="4678"/>
        </w:tabs>
        <w:rPr>
          <w:rFonts w:cs="Arial"/>
        </w:rPr>
      </w:pPr>
      <w:r>
        <w:rPr>
          <w:rFonts w:cs="Arial"/>
        </w:rPr>
        <w:tab/>
      </w:r>
      <w:r w:rsidRPr="002F4E7E">
        <w:rPr>
          <w:rFonts w:cs="Arial"/>
        </w:rPr>
        <w:t xml:space="preserve">Ing. </w:t>
      </w:r>
      <w:r>
        <w:rPr>
          <w:rFonts w:cs="Arial"/>
        </w:rPr>
        <w:t xml:space="preserve">Pavel Zajíček, </w:t>
      </w:r>
      <w:r w:rsidRPr="00FD0C4D">
        <w:rPr>
          <w:rFonts w:cs="Arial"/>
        </w:rPr>
        <w:t xml:space="preserve">ředitel </w:t>
      </w:r>
      <w:r>
        <w:rPr>
          <w:rFonts w:cs="Arial"/>
        </w:rPr>
        <w:tab/>
      </w:r>
      <w:r w:rsidR="00DD79F2" w:rsidRPr="00DD79F2">
        <w:rPr>
          <w:rFonts w:cs="Arial"/>
        </w:rPr>
        <w:t>Alice Indráková, jednatel</w:t>
      </w:r>
    </w:p>
    <w:p w14:paraId="2D1C9BBC" w14:textId="596A6533" w:rsidR="00E759DA" w:rsidRDefault="00E759DA" w:rsidP="00DD79F2">
      <w:pPr>
        <w:tabs>
          <w:tab w:val="left" w:pos="4678"/>
        </w:tabs>
        <w:spacing w:after="0"/>
        <w:ind w:firstLine="142"/>
        <w:rPr>
          <w:rFonts w:cs="Arial"/>
        </w:rPr>
      </w:pPr>
      <w:r w:rsidRPr="00FD0C4D">
        <w:rPr>
          <w:rFonts w:cs="Arial"/>
        </w:rPr>
        <w:t>Krajského pozemkového úřadu</w:t>
      </w:r>
      <w:r w:rsidR="00DD79F2">
        <w:rPr>
          <w:rFonts w:cs="Arial"/>
        </w:rPr>
        <w:tab/>
      </w:r>
      <w:r w:rsidR="00DD79F2" w:rsidRPr="00DD79F2">
        <w:rPr>
          <w:rFonts w:eastAsia="Times New Roman" w:cs="Arial"/>
          <w:snapToGrid w:val="0"/>
          <w:lang w:eastAsia="cs-CZ"/>
        </w:rPr>
        <w:t>STAVOS VIDČE s.r.o.</w:t>
      </w:r>
    </w:p>
    <w:p w14:paraId="3D8F44F4" w14:textId="77777777" w:rsidR="00E759DA" w:rsidRDefault="00E759DA" w:rsidP="00E759DA">
      <w:pPr>
        <w:spacing w:after="0"/>
        <w:ind w:firstLine="142"/>
        <w:rPr>
          <w:rFonts w:cs="Arial"/>
        </w:rPr>
      </w:pPr>
      <w:r w:rsidRPr="00FD0C4D">
        <w:rPr>
          <w:rFonts w:cs="Arial"/>
        </w:rPr>
        <w:t>pro Jihomoravský kraj</w:t>
      </w:r>
      <w:r>
        <w:rPr>
          <w:rFonts w:cs="Arial"/>
        </w:rPr>
        <w:t xml:space="preserve"> </w:t>
      </w:r>
    </w:p>
    <w:p w14:paraId="70B0FDBD" w14:textId="77777777" w:rsidR="00E759DA" w:rsidRDefault="00E759DA" w:rsidP="00E759DA">
      <w:pPr>
        <w:tabs>
          <w:tab w:val="left" w:pos="142"/>
          <w:tab w:val="left" w:pos="4678"/>
        </w:tabs>
        <w:rPr>
          <w:rFonts w:cs="Arial"/>
          <w:b/>
          <w:bCs/>
          <w:highlight w:val="yellow"/>
        </w:rPr>
      </w:pPr>
    </w:p>
    <w:p w14:paraId="7F8793CB" w14:textId="77777777" w:rsidR="00E759DA" w:rsidRPr="00DD79F2" w:rsidRDefault="00E759DA" w:rsidP="00E759DA">
      <w:pPr>
        <w:tabs>
          <w:tab w:val="left" w:pos="142"/>
          <w:tab w:val="left" w:pos="4678"/>
        </w:tabs>
        <w:rPr>
          <w:rFonts w:cs="Arial"/>
          <w:b/>
          <w:bCs/>
        </w:rPr>
      </w:pPr>
    </w:p>
    <w:p w14:paraId="67CC0CAB" w14:textId="77777777" w:rsidR="00E1601E" w:rsidRDefault="00E1601E" w:rsidP="00E759DA">
      <w:pPr>
        <w:tabs>
          <w:tab w:val="left" w:pos="142"/>
          <w:tab w:val="left" w:pos="4678"/>
        </w:tabs>
        <w:rPr>
          <w:rFonts w:cs="Arial"/>
          <w:b/>
          <w:bCs/>
        </w:rPr>
      </w:pPr>
    </w:p>
    <w:p w14:paraId="4F096B70" w14:textId="77777777" w:rsidR="00DD79F2" w:rsidRDefault="00DD79F2" w:rsidP="00E759DA">
      <w:pPr>
        <w:tabs>
          <w:tab w:val="left" w:pos="142"/>
          <w:tab w:val="left" w:pos="4678"/>
        </w:tabs>
        <w:rPr>
          <w:rFonts w:cs="Arial"/>
          <w:b/>
          <w:bCs/>
        </w:rPr>
      </w:pPr>
    </w:p>
    <w:p w14:paraId="348E101C" w14:textId="77777777" w:rsidR="00DD79F2" w:rsidRPr="00DD79F2" w:rsidRDefault="00DD79F2" w:rsidP="00E759DA">
      <w:pPr>
        <w:tabs>
          <w:tab w:val="left" w:pos="142"/>
          <w:tab w:val="left" w:pos="4678"/>
        </w:tabs>
        <w:rPr>
          <w:rFonts w:cs="Arial"/>
          <w:b/>
          <w:bCs/>
        </w:rPr>
      </w:pPr>
    </w:p>
    <w:p w14:paraId="4871F62C" w14:textId="77777777" w:rsidR="00E1601E" w:rsidRPr="00DD79F2" w:rsidRDefault="00E1601E" w:rsidP="00E759DA">
      <w:pPr>
        <w:tabs>
          <w:tab w:val="left" w:pos="142"/>
          <w:tab w:val="left" w:pos="4678"/>
        </w:tabs>
        <w:rPr>
          <w:rFonts w:cs="Arial"/>
          <w:b/>
          <w:bCs/>
        </w:rPr>
      </w:pPr>
    </w:p>
    <w:p w14:paraId="0E1DD042" w14:textId="40176919" w:rsidR="00DD79F2" w:rsidRPr="00DD79F2" w:rsidRDefault="00DD79F2" w:rsidP="00E759DA">
      <w:pPr>
        <w:tabs>
          <w:tab w:val="left" w:pos="142"/>
          <w:tab w:val="left" w:pos="4678"/>
        </w:tabs>
        <w:rPr>
          <w:rFonts w:cs="Arial"/>
        </w:rPr>
      </w:pPr>
      <w:r w:rsidRPr="00DD79F2">
        <w:rPr>
          <w:rFonts w:cs="Arial"/>
        </w:rPr>
        <w:t>Za správnost vyhotovení: Mgr. Robert Bílek</w:t>
      </w:r>
    </w:p>
    <w:p w14:paraId="650041F5" w14:textId="77777777" w:rsidR="00E1601E" w:rsidRPr="00DD79F2" w:rsidRDefault="00E1601E" w:rsidP="00E759DA">
      <w:pPr>
        <w:tabs>
          <w:tab w:val="left" w:pos="142"/>
          <w:tab w:val="left" w:pos="4678"/>
        </w:tabs>
        <w:rPr>
          <w:rFonts w:cs="Arial"/>
          <w:b/>
          <w:bCs/>
        </w:rPr>
      </w:pPr>
    </w:p>
    <w:p w14:paraId="5550F709" w14:textId="77777777" w:rsidR="00E1601E" w:rsidRPr="00DD79F2" w:rsidRDefault="00E1601E" w:rsidP="00E759DA">
      <w:pPr>
        <w:tabs>
          <w:tab w:val="left" w:pos="142"/>
          <w:tab w:val="left" w:pos="4678"/>
        </w:tabs>
        <w:rPr>
          <w:rFonts w:cs="Arial"/>
          <w:b/>
          <w:bCs/>
        </w:rPr>
      </w:pPr>
    </w:p>
    <w:p w14:paraId="166DBD36" w14:textId="77777777" w:rsidR="00E1601E" w:rsidRPr="00DD79F2" w:rsidRDefault="00E1601E" w:rsidP="00E759DA">
      <w:pPr>
        <w:tabs>
          <w:tab w:val="left" w:pos="142"/>
          <w:tab w:val="left" w:pos="4678"/>
        </w:tabs>
        <w:rPr>
          <w:rFonts w:cs="Arial"/>
          <w:b/>
          <w:bCs/>
        </w:rPr>
      </w:pPr>
    </w:p>
    <w:p w14:paraId="2A309CE0" w14:textId="77777777" w:rsidR="00E1601E" w:rsidRPr="00DD79F2" w:rsidRDefault="00E1601E" w:rsidP="00E759DA">
      <w:pPr>
        <w:tabs>
          <w:tab w:val="left" w:pos="142"/>
          <w:tab w:val="left" w:pos="4678"/>
        </w:tabs>
        <w:rPr>
          <w:rFonts w:cs="Arial"/>
          <w:b/>
          <w:bCs/>
        </w:rPr>
      </w:pPr>
    </w:p>
    <w:p w14:paraId="4647295C" w14:textId="77777777" w:rsidR="00E1601E" w:rsidRPr="00DD79F2" w:rsidRDefault="00E1601E" w:rsidP="00E759DA">
      <w:pPr>
        <w:tabs>
          <w:tab w:val="left" w:pos="142"/>
          <w:tab w:val="left" w:pos="4678"/>
        </w:tabs>
        <w:rPr>
          <w:rFonts w:cs="Arial"/>
          <w:b/>
          <w:bCs/>
        </w:rPr>
      </w:pPr>
    </w:p>
    <w:p w14:paraId="359BC9B4" w14:textId="77777777" w:rsidR="00E1601E" w:rsidRPr="00DD79F2" w:rsidRDefault="00E1601E" w:rsidP="00E759DA">
      <w:pPr>
        <w:tabs>
          <w:tab w:val="left" w:pos="142"/>
          <w:tab w:val="left" w:pos="4678"/>
        </w:tabs>
        <w:rPr>
          <w:rFonts w:cs="Arial"/>
          <w:b/>
          <w:bCs/>
        </w:rPr>
      </w:pPr>
    </w:p>
    <w:p w14:paraId="71F173FC" w14:textId="77777777" w:rsidR="00E1601E" w:rsidRPr="00DD79F2" w:rsidRDefault="00E1601E" w:rsidP="00E759DA">
      <w:pPr>
        <w:tabs>
          <w:tab w:val="left" w:pos="142"/>
          <w:tab w:val="left" w:pos="4678"/>
        </w:tabs>
        <w:rPr>
          <w:rFonts w:cs="Arial"/>
          <w:b/>
          <w:bCs/>
        </w:rPr>
      </w:pPr>
    </w:p>
    <w:p w14:paraId="0923CF3A" w14:textId="77777777" w:rsidR="00E1601E" w:rsidRPr="00DD79F2" w:rsidRDefault="00E1601E" w:rsidP="00E759DA">
      <w:pPr>
        <w:tabs>
          <w:tab w:val="left" w:pos="142"/>
          <w:tab w:val="left" w:pos="4678"/>
        </w:tabs>
        <w:rPr>
          <w:rFonts w:cs="Arial"/>
          <w:b/>
          <w:bCs/>
        </w:rPr>
      </w:pPr>
    </w:p>
    <w:p w14:paraId="2DEEB92D" w14:textId="77777777" w:rsidR="00E1601E" w:rsidRPr="00DD79F2" w:rsidRDefault="00E1601E" w:rsidP="00E759DA">
      <w:pPr>
        <w:tabs>
          <w:tab w:val="left" w:pos="142"/>
          <w:tab w:val="left" w:pos="4678"/>
        </w:tabs>
        <w:rPr>
          <w:rFonts w:cs="Arial"/>
          <w:b/>
          <w:bCs/>
        </w:rPr>
      </w:pPr>
    </w:p>
    <w:p w14:paraId="51CFA63A" w14:textId="77777777" w:rsidR="00E759DA" w:rsidRPr="00DD79F2" w:rsidRDefault="00E759DA" w:rsidP="00E759DA">
      <w:pPr>
        <w:tabs>
          <w:tab w:val="left" w:pos="142"/>
          <w:tab w:val="left" w:pos="4678"/>
        </w:tabs>
        <w:rPr>
          <w:rFonts w:cs="Arial"/>
          <w:b/>
          <w:bCs/>
        </w:rPr>
      </w:pPr>
    </w:p>
    <w:p w14:paraId="4EF660CD" w14:textId="77777777" w:rsidR="00E1601E" w:rsidRDefault="00E1601E" w:rsidP="00E759DA">
      <w:pPr>
        <w:tabs>
          <w:tab w:val="left" w:pos="142"/>
          <w:tab w:val="left" w:pos="4678"/>
        </w:tabs>
        <w:rPr>
          <w:rFonts w:cs="Arial"/>
          <w:b/>
          <w:bCs/>
          <w:highlight w:val="yellow"/>
        </w:rPr>
      </w:pPr>
    </w:p>
    <w:p w14:paraId="7779C6C1" w14:textId="77777777" w:rsidR="00E1601E" w:rsidRDefault="00E1601E" w:rsidP="00E759DA">
      <w:pPr>
        <w:tabs>
          <w:tab w:val="left" w:pos="142"/>
          <w:tab w:val="left" w:pos="4678"/>
        </w:tabs>
        <w:rPr>
          <w:rFonts w:cs="Arial"/>
          <w:b/>
          <w:bCs/>
          <w:highlight w:val="yellow"/>
        </w:rPr>
      </w:pPr>
    </w:p>
    <w:p w14:paraId="71212787" w14:textId="3638D7A3" w:rsidR="00F25532" w:rsidRDefault="00F25532" w:rsidP="00E759DA">
      <w:pPr>
        <w:tabs>
          <w:tab w:val="left" w:pos="142"/>
          <w:tab w:val="left" w:pos="4678"/>
        </w:tabs>
        <w:rPr>
          <w:rFonts w:cs="Arial"/>
          <w:b/>
          <w:bCs/>
          <w:highlight w:val="yellow"/>
        </w:rPr>
      </w:pPr>
      <w:r w:rsidRPr="00E1601E">
        <w:rPr>
          <w:rFonts w:cs="Arial"/>
          <w:b/>
          <w:bCs/>
        </w:rPr>
        <w:t xml:space="preserve">Příloha č. 1: </w:t>
      </w:r>
      <w:r w:rsidRPr="00E1601E">
        <w:rPr>
          <w:b/>
          <w:bCs/>
        </w:rPr>
        <w:t>Specifikace</w:t>
      </w:r>
      <w:r w:rsidRPr="004436F3">
        <w:rPr>
          <w:b/>
          <w:bCs/>
        </w:rPr>
        <w:t xml:space="preserve"> díla a závazný harmonogram postupu prací</w:t>
      </w:r>
      <w:r w:rsidDel="00F25532">
        <w:rPr>
          <w:rFonts w:cs="Arial"/>
          <w:b/>
          <w:bCs/>
          <w:highlight w:val="yellow"/>
        </w:rPr>
        <w:t xml:space="preserve"> </w:t>
      </w:r>
    </w:p>
    <w:p w14:paraId="53E357F0" w14:textId="77777777" w:rsidR="00EE1C24" w:rsidRDefault="00EE1C24" w:rsidP="00EE1C24"/>
    <w:p w14:paraId="32C02439" w14:textId="53B17205" w:rsidR="00EE1C24" w:rsidRPr="00E9484B" w:rsidRDefault="00EE1C24" w:rsidP="00EE1C24">
      <w:r w:rsidRPr="00E9484B">
        <w:t xml:space="preserve">Předmět veřejné zakázky je projektovou dokumentací členěn na následující stavební objekty </w:t>
      </w:r>
      <w:r w:rsidRPr="00E9484B">
        <w:br/>
        <w:t xml:space="preserve">a provozní soubory: </w:t>
      </w:r>
    </w:p>
    <w:p w14:paraId="103A6990" w14:textId="77777777" w:rsidR="00EE1C24" w:rsidRPr="005F65B4" w:rsidRDefault="00EE1C24" w:rsidP="00EE1C24">
      <w:pPr>
        <w:spacing w:after="0"/>
        <w:rPr>
          <w:b/>
          <w:bCs/>
        </w:rPr>
      </w:pPr>
      <w:r w:rsidRPr="005F65B4">
        <w:rPr>
          <w:b/>
          <w:bCs/>
        </w:rPr>
        <w:t>SO-01 PR1 Přehrážka 1</w:t>
      </w:r>
    </w:p>
    <w:p w14:paraId="2BF07E66" w14:textId="77777777" w:rsidR="00EE1C24" w:rsidRPr="005F65B4" w:rsidRDefault="00EE1C24" w:rsidP="00EE1C24">
      <w:pPr>
        <w:spacing w:after="0"/>
      </w:pPr>
      <w:r w:rsidRPr="005F65B4">
        <w:t>Jedná se o stávající strž, kterou je potřeba stabilizovat a tím zamezit její postupné devastaci.</w:t>
      </w:r>
    </w:p>
    <w:p w14:paraId="442DD4AA" w14:textId="77777777" w:rsidR="00EE1C24" w:rsidRPr="005F65B4" w:rsidRDefault="00EE1C24" w:rsidP="00EE1C24">
      <w:pPr>
        <w:spacing w:after="0"/>
      </w:pPr>
      <w:r w:rsidRPr="005F65B4">
        <w:t>Kamenný zához zrna 80-120 kg</w:t>
      </w:r>
      <w:r w:rsidRPr="005F65B4">
        <w:tab/>
      </w:r>
      <w:r>
        <w:t xml:space="preserve"> </w:t>
      </w:r>
      <w:r w:rsidRPr="005F65B4">
        <w:t>67,7 m</w:t>
      </w:r>
      <w:r w:rsidRPr="005F65B4">
        <w:rPr>
          <w:vertAlign w:val="superscript"/>
        </w:rPr>
        <w:t>3</w:t>
      </w:r>
    </w:p>
    <w:p w14:paraId="2D444DC8" w14:textId="77777777" w:rsidR="00EE1C24" w:rsidRPr="005F65B4" w:rsidRDefault="00EE1C24" w:rsidP="00EE1C24">
      <w:pPr>
        <w:spacing w:after="0"/>
      </w:pPr>
      <w:r w:rsidRPr="005F65B4">
        <w:t>Kulatina Ø30 cm, dl. 250 cm</w:t>
      </w:r>
      <w:r w:rsidRPr="005F65B4">
        <w:tab/>
      </w:r>
      <w:r>
        <w:t xml:space="preserve"> </w:t>
      </w:r>
      <w:r w:rsidRPr="005F65B4">
        <w:t xml:space="preserve">14,0 m </w:t>
      </w:r>
    </w:p>
    <w:p w14:paraId="3068CB32" w14:textId="77777777" w:rsidR="00EE1C24" w:rsidRPr="005F65B4" w:rsidRDefault="00EE1C24" w:rsidP="00EE1C24">
      <w:pPr>
        <w:spacing w:after="0"/>
      </w:pPr>
      <w:r w:rsidRPr="005F65B4">
        <w:t>Kuláče Ø30 cm</w:t>
      </w:r>
      <w:r w:rsidRPr="005F65B4">
        <w:tab/>
        <w:t xml:space="preserve"> 141,2 m</w:t>
      </w:r>
    </w:p>
    <w:p w14:paraId="3F481954" w14:textId="77777777" w:rsidR="00EE1C24" w:rsidRPr="005F65B4" w:rsidRDefault="00EE1C24" w:rsidP="00EE1C24">
      <w:pPr>
        <w:spacing w:after="0"/>
      </w:pPr>
      <w:r w:rsidRPr="005F65B4">
        <w:t>Kuláče Ø15 cm, dl. 100 cm</w:t>
      </w:r>
      <w:r w:rsidRPr="005F65B4">
        <w:tab/>
        <w:t xml:space="preserve"> 21,0 m</w:t>
      </w:r>
    </w:p>
    <w:p w14:paraId="4C006F07" w14:textId="77777777" w:rsidR="00EE1C24" w:rsidRPr="005F65B4" w:rsidRDefault="00EE1C24" w:rsidP="00EE1C24">
      <w:pPr>
        <w:spacing w:after="0"/>
        <w:rPr>
          <w:b/>
        </w:rPr>
      </w:pPr>
    </w:p>
    <w:p w14:paraId="47B02C45" w14:textId="77777777" w:rsidR="00EE1C24" w:rsidRPr="005F65B4" w:rsidRDefault="00EE1C24" w:rsidP="00EE1C24">
      <w:pPr>
        <w:spacing w:after="0"/>
        <w:rPr>
          <w:b/>
          <w:bCs/>
        </w:rPr>
      </w:pPr>
      <w:r w:rsidRPr="005F65B4">
        <w:rPr>
          <w:b/>
          <w:bCs/>
        </w:rPr>
        <w:t>SO-02 PR2 Přehrážka 2</w:t>
      </w:r>
    </w:p>
    <w:p w14:paraId="4C9F2CE8" w14:textId="77777777" w:rsidR="00EE1C24" w:rsidRPr="005F65B4" w:rsidRDefault="00EE1C24" w:rsidP="00EE1C24">
      <w:pPr>
        <w:spacing w:after="0"/>
      </w:pPr>
      <w:r w:rsidRPr="005F65B4">
        <w:t>Jedná se o stávající strž, kterou je potřeba stabilizovat a tím zamezit její postupné devastaci.</w:t>
      </w:r>
    </w:p>
    <w:p w14:paraId="118A91F5" w14:textId="77777777" w:rsidR="00EE1C24" w:rsidRPr="005F65B4" w:rsidRDefault="00EE1C24" w:rsidP="00EE1C24">
      <w:pPr>
        <w:spacing w:after="0"/>
      </w:pPr>
      <w:r w:rsidRPr="005F65B4">
        <w:t>Kamenný zához zrna 80-120 kg</w:t>
      </w:r>
      <w:r w:rsidRPr="005F65B4">
        <w:tab/>
        <w:t xml:space="preserve"> 136,2 m</w:t>
      </w:r>
      <w:r w:rsidRPr="005F65B4">
        <w:rPr>
          <w:vertAlign w:val="superscript"/>
        </w:rPr>
        <w:t>3</w:t>
      </w:r>
    </w:p>
    <w:p w14:paraId="0C0E1709" w14:textId="77777777" w:rsidR="00EE1C24" w:rsidRPr="005F65B4" w:rsidRDefault="00EE1C24" w:rsidP="00EE1C24">
      <w:pPr>
        <w:spacing w:after="0"/>
      </w:pPr>
      <w:r w:rsidRPr="005F65B4">
        <w:t>Lomový kámen</w:t>
      </w:r>
      <w:r w:rsidRPr="005F65B4">
        <w:tab/>
        <w:t xml:space="preserve"> 88,5 m</w:t>
      </w:r>
      <w:r w:rsidRPr="005F65B4">
        <w:rPr>
          <w:vertAlign w:val="superscript"/>
        </w:rPr>
        <w:t>3</w:t>
      </w:r>
    </w:p>
    <w:p w14:paraId="13965C22" w14:textId="77777777" w:rsidR="00EE1C24" w:rsidRPr="005F65B4" w:rsidRDefault="00EE1C24" w:rsidP="00EE1C24">
      <w:pPr>
        <w:spacing w:after="0"/>
      </w:pPr>
      <w:r w:rsidRPr="005F65B4">
        <w:t>Podkladní beton C16/20</w:t>
      </w:r>
      <w:r w:rsidRPr="005F65B4">
        <w:tab/>
        <w:t xml:space="preserve"> 4,8 m</w:t>
      </w:r>
      <w:r w:rsidRPr="005F65B4">
        <w:rPr>
          <w:vertAlign w:val="superscript"/>
        </w:rPr>
        <w:t>3</w:t>
      </w:r>
    </w:p>
    <w:p w14:paraId="0A59501C" w14:textId="77777777" w:rsidR="00EE1C24" w:rsidRPr="005F65B4" w:rsidRDefault="00EE1C24" w:rsidP="00EE1C24">
      <w:pPr>
        <w:spacing w:after="0"/>
        <w:rPr>
          <w:vertAlign w:val="superscript"/>
        </w:rPr>
      </w:pPr>
      <w:r w:rsidRPr="005F65B4">
        <w:t>Hutněný zásyp</w:t>
      </w:r>
      <w:r w:rsidRPr="005F65B4">
        <w:tab/>
        <w:t xml:space="preserve"> 5,5 m</w:t>
      </w:r>
      <w:r w:rsidRPr="005F65B4">
        <w:rPr>
          <w:vertAlign w:val="superscript"/>
        </w:rPr>
        <w:t>3</w:t>
      </w:r>
    </w:p>
    <w:p w14:paraId="1F62E7CA" w14:textId="77777777" w:rsidR="00EE1C24" w:rsidRPr="005F65B4" w:rsidRDefault="00EE1C24" w:rsidP="00EE1C24">
      <w:pPr>
        <w:spacing w:after="0"/>
        <w:rPr>
          <w:b/>
        </w:rPr>
      </w:pPr>
    </w:p>
    <w:p w14:paraId="3062EAE7" w14:textId="77777777" w:rsidR="00EE1C24" w:rsidRPr="005F65B4" w:rsidRDefault="00EE1C24" w:rsidP="00EE1C24">
      <w:pPr>
        <w:spacing w:after="0"/>
        <w:rPr>
          <w:b/>
          <w:bCs/>
        </w:rPr>
      </w:pPr>
      <w:r w:rsidRPr="005F65B4">
        <w:rPr>
          <w:b/>
          <w:bCs/>
        </w:rPr>
        <w:t>SO-03 PR3 Přehrážka 3</w:t>
      </w:r>
    </w:p>
    <w:p w14:paraId="5DDA7470" w14:textId="77777777" w:rsidR="00EE1C24" w:rsidRPr="005F65B4" w:rsidRDefault="00EE1C24" w:rsidP="00EE1C24">
      <w:pPr>
        <w:spacing w:after="0"/>
      </w:pPr>
      <w:r w:rsidRPr="005F65B4">
        <w:t>Jedná se o stávající strž, kterou je potřeba stabilizovat a tím zamezit její postupné devastaci.</w:t>
      </w:r>
    </w:p>
    <w:p w14:paraId="20B1C255" w14:textId="77777777" w:rsidR="00EE1C24" w:rsidRPr="005F65B4" w:rsidRDefault="00EE1C24" w:rsidP="00EE1C24">
      <w:pPr>
        <w:spacing w:after="0"/>
      </w:pPr>
      <w:r w:rsidRPr="005F65B4">
        <w:t>Kamenný zához zrna 80-120 kg</w:t>
      </w:r>
      <w:r w:rsidRPr="005F65B4">
        <w:tab/>
        <w:t xml:space="preserve"> 87,5 m</w:t>
      </w:r>
      <w:r w:rsidRPr="005F65B4">
        <w:rPr>
          <w:vertAlign w:val="superscript"/>
        </w:rPr>
        <w:t>3</w:t>
      </w:r>
    </w:p>
    <w:p w14:paraId="5E7901F5" w14:textId="77777777" w:rsidR="00EE1C24" w:rsidRPr="005F65B4" w:rsidRDefault="00EE1C24" w:rsidP="00EE1C24">
      <w:pPr>
        <w:spacing w:after="0"/>
      </w:pPr>
      <w:r w:rsidRPr="005F65B4">
        <w:t>Kamenná rovnanina 80 kg</w:t>
      </w:r>
      <w:r w:rsidRPr="005F65B4">
        <w:tab/>
        <w:t xml:space="preserve"> 65,8 m</w:t>
      </w:r>
      <w:r w:rsidRPr="005F65B4">
        <w:rPr>
          <w:vertAlign w:val="superscript"/>
        </w:rPr>
        <w:t>3</w:t>
      </w:r>
    </w:p>
    <w:p w14:paraId="634CEDFE" w14:textId="77777777" w:rsidR="00EE1C24" w:rsidRPr="005F65B4" w:rsidRDefault="00EE1C24" w:rsidP="00EE1C24">
      <w:pPr>
        <w:spacing w:after="0"/>
      </w:pPr>
      <w:r w:rsidRPr="005F65B4">
        <w:t>Štěrkové lože tl.0,30m</w:t>
      </w:r>
      <w:r w:rsidRPr="005F65B4">
        <w:tab/>
        <w:t xml:space="preserve"> 3,1 m</w:t>
      </w:r>
      <w:r w:rsidRPr="005F65B4">
        <w:rPr>
          <w:vertAlign w:val="superscript"/>
        </w:rPr>
        <w:t>3</w:t>
      </w:r>
    </w:p>
    <w:p w14:paraId="195308E2" w14:textId="77777777" w:rsidR="00EE1C24" w:rsidRPr="005F65B4" w:rsidRDefault="00EE1C24" w:rsidP="00EE1C24">
      <w:pPr>
        <w:spacing w:after="0"/>
        <w:rPr>
          <w:vertAlign w:val="superscript"/>
        </w:rPr>
      </w:pPr>
      <w:r w:rsidRPr="005F65B4">
        <w:t>Hutněný zásyp</w:t>
      </w:r>
      <w:r w:rsidRPr="005F65B4">
        <w:tab/>
        <w:t xml:space="preserve"> 21,5 m</w:t>
      </w:r>
      <w:r w:rsidRPr="005F65B4">
        <w:rPr>
          <w:vertAlign w:val="superscript"/>
        </w:rPr>
        <w:t>3</w:t>
      </w:r>
    </w:p>
    <w:p w14:paraId="21889740" w14:textId="77777777" w:rsidR="00EE1C24" w:rsidRPr="005F65B4" w:rsidRDefault="00EE1C24" w:rsidP="00EE1C24">
      <w:pPr>
        <w:spacing w:after="0"/>
      </w:pPr>
    </w:p>
    <w:p w14:paraId="101F413A" w14:textId="77777777" w:rsidR="00EE1C24" w:rsidRPr="005F65B4" w:rsidRDefault="00EE1C24" w:rsidP="00EE1C24">
      <w:pPr>
        <w:spacing w:after="0"/>
        <w:rPr>
          <w:b/>
          <w:bCs/>
        </w:rPr>
      </w:pPr>
      <w:r w:rsidRPr="005F65B4">
        <w:rPr>
          <w:b/>
          <w:bCs/>
        </w:rPr>
        <w:t>SO-04 PR4 Přehrážka 4</w:t>
      </w:r>
    </w:p>
    <w:p w14:paraId="1A1612C8" w14:textId="77777777" w:rsidR="00EE1C24" w:rsidRPr="005F65B4" w:rsidRDefault="00EE1C24" w:rsidP="00EE1C24">
      <w:pPr>
        <w:spacing w:after="0"/>
      </w:pPr>
      <w:r w:rsidRPr="005F65B4">
        <w:t>Jedná se o stávající strž, kterou je potřeba stabilizovat a tím zamezit její postupné devastaci.</w:t>
      </w:r>
    </w:p>
    <w:p w14:paraId="5BDB4BC9" w14:textId="77777777" w:rsidR="00EE1C24" w:rsidRPr="005F65B4" w:rsidRDefault="00EE1C24" w:rsidP="00EE1C24">
      <w:pPr>
        <w:spacing w:after="0"/>
      </w:pPr>
      <w:r w:rsidRPr="005F65B4">
        <w:t>Kamenný zához zrna 80-120 kg</w:t>
      </w:r>
      <w:r w:rsidRPr="005F65B4">
        <w:tab/>
        <w:t xml:space="preserve"> 86,0 m</w:t>
      </w:r>
      <w:r w:rsidRPr="005F65B4">
        <w:rPr>
          <w:vertAlign w:val="superscript"/>
        </w:rPr>
        <w:t>3</w:t>
      </w:r>
    </w:p>
    <w:p w14:paraId="06F742A7" w14:textId="77777777" w:rsidR="00EE1C24" w:rsidRPr="005F65B4" w:rsidRDefault="00EE1C24" w:rsidP="00EE1C24">
      <w:pPr>
        <w:spacing w:after="0"/>
      </w:pPr>
      <w:r w:rsidRPr="005F65B4">
        <w:t>Kulatina Ø30 cm, dl. 250 cm</w:t>
      </w:r>
      <w:r w:rsidRPr="005F65B4">
        <w:tab/>
        <w:t xml:space="preserve"> 18,5 m </w:t>
      </w:r>
    </w:p>
    <w:p w14:paraId="56C4B1F8" w14:textId="77777777" w:rsidR="00EE1C24" w:rsidRPr="005F65B4" w:rsidRDefault="00EE1C24" w:rsidP="00EE1C24">
      <w:pPr>
        <w:spacing w:after="0"/>
      </w:pPr>
      <w:r w:rsidRPr="005F65B4">
        <w:t>Kuláče Ø30 cm</w:t>
      </w:r>
      <w:r w:rsidRPr="005F65B4">
        <w:tab/>
        <w:t xml:space="preserve"> 233,3 m</w:t>
      </w:r>
    </w:p>
    <w:p w14:paraId="52EC64DD" w14:textId="77777777" w:rsidR="00EE1C24" w:rsidRPr="005F65B4" w:rsidRDefault="00EE1C24" w:rsidP="00EE1C24">
      <w:pPr>
        <w:spacing w:after="0"/>
      </w:pPr>
      <w:r w:rsidRPr="005F65B4">
        <w:t>Kuláče Ø15 cm, dl. 100 cm</w:t>
      </w:r>
      <w:r w:rsidRPr="005F65B4">
        <w:tab/>
        <w:t xml:space="preserve"> 39,0 m</w:t>
      </w:r>
    </w:p>
    <w:p w14:paraId="51E65018" w14:textId="77777777" w:rsidR="00EE1C24" w:rsidRPr="005F65B4" w:rsidRDefault="00EE1C24" w:rsidP="00EE1C24">
      <w:pPr>
        <w:spacing w:after="0"/>
        <w:rPr>
          <w:b/>
        </w:rPr>
      </w:pPr>
    </w:p>
    <w:p w14:paraId="0B9B9272" w14:textId="77777777" w:rsidR="00EE1C24" w:rsidRPr="00B937C3" w:rsidRDefault="00EE1C24" w:rsidP="00EE1C24">
      <w:pPr>
        <w:spacing w:after="0"/>
        <w:rPr>
          <w:b/>
          <w:bCs/>
        </w:rPr>
      </w:pPr>
      <w:r w:rsidRPr="00B937C3">
        <w:rPr>
          <w:b/>
          <w:bCs/>
        </w:rPr>
        <w:t>SO-05 PR5 Přehrážka 5</w:t>
      </w:r>
    </w:p>
    <w:p w14:paraId="6A4DDE34" w14:textId="77777777" w:rsidR="00EE1C24" w:rsidRPr="005F65B4" w:rsidRDefault="00EE1C24" w:rsidP="00EE1C24">
      <w:pPr>
        <w:spacing w:after="0"/>
      </w:pPr>
      <w:r w:rsidRPr="005F65B4">
        <w:t>Jedná se o stávající strž, kterou je potřeba stabilizovat a tím zamezit její postupné devastaci.</w:t>
      </w:r>
    </w:p>
    <w:p w14:paraId="485252F9" w14:textId="77777777" w:rsidR="00EE1C24" w:rsidRPr="005F65B4" w:rsidRDefault="00EE1C24" w:rsidP="00EE1C24">
      <w:pPr>
        <w:spacing w:after="0"/>
      </w:pPr>
      <w:r w:rsidRPr="005F65B4">
        <w:t>Kamenný zához zrna 80-120 kg</w:t>
      </w:r>
      <w:r w:rsidRPr="005F65B4">
        <w:tab/>
        <w:t xml:space="preserve"> 54,0 m</w:t>
      </w:r>
      <w:r w:rsidRPr="005F65B4">
        <w:rPr>
          <w:vertAlign w:val="superscript"/>
        </w:rPr>
        <w:t>3</w:t>
      </w:r>
    </w:p>
    <w:p w14:paraId="1945EB62" w14:textId="77777777" w:rsidR="00EE1C24" w:rsidRPr="005F65B4" w:rsidRDefault="00EE1C24" w:rsidP="00EE1C24">
      <w:pPr>
        <w:spacing w:after="0"/>
      </w:pPr>
      <w:r w:rsidRPr="005F65B4">
        <w:t>Kulatina Ø30 cm, dl. 250 cm</w:t>
      </w:r>
      <w:r w:rsidRPr="005F65B4">
        <w:tab/>
        <w:t xml:space="preserve"> 10 m</w:t>
      </w:r>
    </w:p>
    <w:p w14:paraId="2A63C8AC" w14:textId="77777777" w:rsidR="00EE1C24" w:rsidRPr="005F65B4" w:rsidRDefault="00EE1C24" w:rsidP="00EE1C24">
      <w:pPr>
        <w:spacing w:after="0"/>
      </w:pPr>
      <w:r w:rsidRPr="005F65B4">
        <w:t>Kuláče Ø30 cm</w:t>
      </w:r>
      <w:r w:rsidRPr="005F65B4">
        <w:tab/>
        <w:t xml:space="preserve"> 97,4 m</w:t>
      </w:r>
    </w:p>
    <w:p w14:paraId="51163F8E" w14:textId="77777777" w:rsidR="00EE1C24" w:rsidRPr="005F65B4" w:rsidRDefault="00EE1C24" w:rsidP="00EE1C24">
      <w:pPr>
        <w:spacing w:after="0"/>
      </w:pPr>
      <w:r w:rsidRPr="005F65B4">
        <w:t>Kuláče Ø15 cm, dl. 100 cm</w:t>
      </w:r>
      <w:r w:rsidRPr="005F65B4">
        <w:tab/>
        <w:t xml:space="preserve"> 16,0 m</w:t>
      </w:r>
    </w:p>
    <w:p w14:paraId="5D9118F4" w14:textId="77777777" w:rsidR="00EE1C24" w:rsidRPr="005F65B4" w:rsidRDefault="00EE1C24" w:rsidP="00EE1C24">
      <w:pPr>
        <w:spacing w:after="0"/>
      </w:pPr>
    </w:p>
    <w:p w14:paraId="227737D6" w14:textId="77777777" w:rsidR="00EE1C24" w:rsidRPr="00B937C3" w:rsidRDefault="00EE1C24" w:rsidP="00EE1C24">
      <w:pPr>
        <w:spacing w:after="0"/>
        <w:rPr>
          <w:b/>
          <w:bCs/>
        </w:rPr>
      </w:pPr>
      <w:r w:rsidRPr="00B937C3">
        <w:rPr>
          <w:b/>
          <w:bCs/>
        </w:rPr>
        <w:t>SO-06 PR6 Přehrážka 6</w:t>
      </w:r>
    </w:p>
    <w:p w14:paraId="52A5D57F" w14:textId="77777777" w:rsidR="00EE1C24" w:rsidRPr="005F65B4" w:rsidRDefault="00EE1C24" w:rsidP="00EE1C24">
      <w:pPr>
        <w:spacing w:after="0"/>
      </w:pPr>
      <w:r w:rsidRPr="005F65B4">
        <w:t>Jedná se o stávající strž, kterou je potřeba stabilizovat a tím zamezit její postupné devastaci.</w:t>
      </w:r>
    </w:p>
    <w:p w14:paraId="3EFC514A" w14:textId="77777777" w:rsidR="00EE1C24" w:rsidRPr="005F65B4" w:rsidRDefault="00EE1C24" w:rsidP="00EE1C24">
      <w:pPr>
        <w:spacing w:after="0"/>
      </w:pPr>
      <w:r w:rsidRPr="005F65B4">
        <w:t>Kamenný zához zrna 80-120 kg</w:t>
      </w:r>
      <w:r>
        <w:t xml:space="preserve"> </w:t>
      </w:r>
      <w:r w:rsidRPr="005F65B4">
        <w:tab/>
        <w:t>51,5 m</w:t>
      </w:r>
      <w:r w:rsidRPr="005F65B4">
        <w:rPr>
          <w:vertAlign w:val="superscript"/>
        </w:rPr>
        <w:t>3</w:t>
      </w:r>
    </w:p>
    <w:p w14:paraId="70C749CA" w14:textId="77777777" w:rsidR="00EE1C24" w:rsidRPr="005F65B4" w:rsidRDefault="00EE1C24" w:rsidP="00EE1C24">
      <w:pPr>
        <w:spacing w:after="0"/>
      </w:pPr>
      <w:r w:rsidRPr="005F65B4">
        <w:t>Kulatina Ø30 cm, dl. 250 cm</w:t>
      </w:r>
      <w:r w:rsidRPr="005F65B4">
        <w:tab/>
        <w:t xml:space="preserve"> 12,5 m</w:t>
      </w:r>
    </w:p>
    <w:p w14:paraId="2866B648" w14:textId="77777777" w:rsidR="00EE1C24" w:rsidRPr="005F65B4" w:rsidRDefault="00EE1C24" w:rsidP="00EE1C24">
      <w:pPr>
        <w:spacing w:after="0"/>
      </w:pPr>
      <w:r w:rsidRPr="005F65B4">
        <w:t>Kuláče Ø30 cm</w:t>
      </w:r>
      <w:r w:rsidRPr="005F65B4">
        <w:tab/>
        <w:t xml:space="preserve"> 97, 4 m</w:t>
      </w:r>
    </w:p>
    <w:p w14:paraId="076BB137" w14:textId="77777777" w:rsidR="00EE1C24" w:rsidRPr="005F65B4" w:rsidRDefault="00EE1C24" w:rsidP="00EE1C24">
      <w:pPr>
        <w:spacing w:after="0"/>
      </w:pPr>
      <w:r w:rsidRPr="005F65B4">
        <w:t>Kuláče Ø15 cm, dl. 100 cm</w:t>
      </w:r>
      <w:r w:rsidRPr="005F65B4">
        <w:tab/>
        <w:t xml:space="preserve"> 16,0 m</w:t>
      </w:r>
    </w:p>
    <w:p w14:paraId="497A4247" w14:textId="77777777" w:rsidR="00EE1C24" w:rsidRPr="005F65B4" w:rsidRDefault="00EE1C24" w:rsidP="00EE1C24">
      <w:pPr>
        <w:spacing w:after="0"/>
        <w:rPr>
          <w:b/>
        </w:rPr>
      </w:pPr>
    </w:p>
    <w:p w14:paraId="724D7994" w14:textId="77777777" w:rsidR="00EE1C24" w:rsidRPr="00B937C3" w:rsidRDefault="00EE1C24" w:rsidP="00EE1C24">
      <w:pPr>
        <w:spacing w:after="0"/>
        <w:rPr>
          <w:b/>
          <w:bCs/>
        </w:rPr>
      </w:pPr>
      <w:r w:rsidRPr="00B937C3">
        <w:rPr>
          <w:b/>
          <w:bCs/>
        </w:rPr>
        <w:t>SO-07 PR7 Přehrážka 7</w:t>
      </w:r>
    </w:p>
    <w:p w14:paraId="213E102A" w14:textId="77777777" w:rsidR="00EE1C24" w:rsidRPr="005F65B4" w:rsidRDefault="00EE1C24" w:rsidP="00EE1C24">
      <w:pPr>
        <w:spacing w:after="0"/>
      </w:pPr>
      <w:r w:rsidRPr="005F65B4">
        <w:t>Jedná se o stávající strž, kterou je potřeba stabilizovat a tím zamezit její postupné devastaci.</w:t>
      </w:r>
    </w:p>
    <w:p w14:paraId="64FED639" w14:textId="77777777" w:rsidR="00EE1C24" w:rsidRPr="005F65B4" w:rsidRDefault="00EE1C24" w:rsidP="00EE1C24">
      <w:pPr>
        <w:spacing w:after="0"/>
      </w:pPr>
      <w:r w:rsidRPr="005F65B4">
        <w:t>Kamenný zához zrna 80-120 kg</w:t>
      </w:r>
      <w:r w:rsidRPr="005F65B4">
        <w:tab/>
        <w:t xml:space="preserve"> 53,4 m</w:t>
      </w:r>
      <w:r w:rsidRPr="005F65B4">
        <w:rPr>
          <w:vertAlign w:val="superscript"/>
        </w:rPr>
        <w:t>3</w:t>
      </w:r>
    </w:p>
    <w:p w14:paraId="1F6D470A" w14:textId="77777777" w:rsidR="00EE1C24" w:rsidRPr="005F65B4" w:rsidRDefault="00EE1C24" w:rsidP="00EE1C24">
      <w:pPr>
        <w:spacing w:after="0"/>
      </w:pPr>
      <w:r w:rsidRPr="005F65B4">
        <w:t>Kulatina Ø30 cm, dl. 250 cm</w:t>
      </w:r>
      <w:r w:rsidRPr="005F65B4">
        <w:tab/>
        <w:t xml:space="preserve"> 13,6 m</w:t>
      </w:r>
    </w:p>
    <w:p w14:paraId="3E4B078D" w14:textId="77777777" w:rsidR="00EE1C24" w:rsidRPr="005F65B4" w:rsidRDefault="00EE1C24" w:rsidP="00EE1C24">
      <w:pPr>
        <w:spacing w:after="0"/>
      </w:pPr>
      <w:r w:rsidRPr="005F65B4">
        <w:t>Kuláče Ø30 cm</w:t>
      </w:r>
      <w:r w:rsidRPr="005F65B4">
        <w:tab/>
        <w:t xml:space="preserve"> 154,9 m</w:t>
      </w:r>
    </w:p>
    <w:p w14:paraId="5F6D798C" w14:textId="77777777" w:rsidR="00EE1C24" w:rsidRPr="005F65B4" w:rsidRDefault="00EE1C24" w:rsidP="00EE1C24">
      <w:pPr>
        <w:spacing w:after="0"/>
      </w:pPr>
      <w:r w:rsidRPr="005F65B4">
        <w:t>Kuláče Ø15 cm, dl. 100 cm</w:t>
      </w:r>
      <w:r w:rsidRPr="005F65B4">
        <w:tab/>
        <w:t xml:space="preserve"> 29,0 m</w:t>
      </w:r>
    </w:p>
    <w:p w14:paraId="05DCDB16" w14:textId="77777777" w:rsidR="00EE1C24" w:rsidRPr="005F65B4" w:rsidRDefault="00EE1C24" w:rsidP="00EE1C24">
      <w:pPr>
        <w:spacing w:after="0"/>
        <w:rPr>
          <w:b/>
        </w:rPr>
      </w:pPr>
    </w:p>
    <w:p w14:paraId="04CD8BB3" w14:textId="77777777" w:rsidR="00EE1C24" w:rsidRPr="00B937C3" w:rsidRDefault="00EE1C24" w:rsidP="00EE1C24">
      <w:pPr>
        <w:spacing w:after="0"/>
        <w:rPr>
          <w:b/>
          <w:bCs/>
        </w:rPr>
      </w:pPr>
      <w:r w:rsidRPr="00B937C3">
        <w:rPr>
          <w:b/>
          <w:bCs/>
        </w:rPr>
        <w:t>SO-08 PR8 Přehrážka 8</w:t>
      </w:r>
    </w:p>
    <w:p w14:paraId="5C75080D" w14:textId="77777777" w:rsidR="00EE1C24" w:rsidRPr="005F65B4" w:rsidRDefault="00EE1C24" w:rsidP="00EE1C24">
      <w:pPr>
        <w:spacing w:after="0"/>
      </w:pPr>
      <w:r w:rsidRPr="005F65B4">
        <w:t>Jedná se o stávající strž, kterou je potřeba stabilizovat a tím zamezit její postupné devastaci.</w:t>
      </w:r>
    </w:p>
    <w:p w14:paraId="10C2B324" w14:textId="77777777" w:rsidR="00EE1C24" w:rsidRPr="005F65B4" w:rsidRDefault="00EE1C24" w:rsidP="00EE1C24">
      <w:pPr>
        <w:spacing w:after="0"/>
      </w:pPr>
      <w:r w:rsidRPr="005F65B4">
        <w:t>Kamenný zához zrna 80-120 kg</w:t>
      </w:r>
      <w:r w:rsidRPr="005F65B4">
        <w:tab/>
      </w:r>
      <w:r>
        <w:t xml:space="preserve"> </w:t>
      </w:r>
      <w:r w:rsidRPr="005F65B4">
        <w:t>96,6 m</w:t>
      </w:r>
      <w:r w:rsidRPr="005F65B4">
        <w:rPr>
          <w:vertAlign w:val="superscript"/>
        </w:rPr>
        <w:t>3</w:t>
      </w:r>
    </w:p>
    <w:p w14:paraId="185F2C72" w14:textId="77777777" w:rsidR="00EE1C24" w:rsidRPr="005F65B4" w:rsidRDefault="00EE1C24" w:rsidP="00EE1C24">
      <w:pPr>
        <w:spacing w:after="0"/>
      </w:pPr>
      <w:r w:rsidRPr="005F65B4">
        <w:t>Kamenná rovnanina 80 kg</w:t>
      </w:r>
      <w:r w:rsidRPr="005F65B4">
        <w:tab/>
      </w:r>
      <w:r>
        <w:t xml:space="preserve"> </w:t>
      </w:r>
      <w:r w:rsidRPr="005F65B4">
        <w:t>74,8 m</w:t>
      </w:r>
      <w:r w:rsidRPr="005F65B4">
        <w:rPr>
          <w:vertAlign w:val="superscript"/>
        </w:rPr>
        <w:t>3</w:t>
      </w:r>
    </w:p>
    <w:p w14:paraId="1638C604" w14:textId="77777777" w:rsidR="00EE1C24" w:rsidRPr="005F65B4" w:rsidRDefault="00EE1C24" w:rsidP="00EE1C24">
      <w:pPr>
        <w:spacing w:after="0"/>
      </w:pPr>
      <w:r w:rsidRPr="005F65B4">
        <w:t>Štěrkové lože tl.0,30m</w:t>
      </w:r>
      <w:r w:rsidRPr="005F65B4">
        <w:tab/>
        <w:t xml:space="preserve"> 2,3 m</w:t>
      </w:r>
      <w:r w:rsidRPr="005F65B4">
        <w:rPr>
          <w:vertAlign w:val="superscript"/>
        </w:rPr>
        <w:t>3</w:t>
      </w:r>
    </w:p>
    <w:p w14:paraId="1B114E90" w14:textId="77777777" w:rsidR="00EE1C24" w:rsidRPr="005F65B4" w:rsidRDefault="00EE1C24" w:rsidP="00EE1C24">
      <w:pPr>
        <w:spacing w:after="0"/>
        <w:rPr>
          <w:vertAlign w:val="superscript"/>
        </w:rPr>
      </w:pPr>
      <w:r w:rsidRPr="005F65B4">
        <w:t>Hutněný zásyp</w:t>
      </w:r>
      <w:r>
        <w:t xml:space="preserve"> </w:t>
      </w:r>
      <w:r w:rsidRPr="005F65B4">
        <w:tab/>
        <w:t>26,5 m</w:t>
      </w:r>
      <w:r w:rsidRPr="005F65B4">
        <w:rPr>
          <w:vertAlign w:val="superscript"/>
        </w:rPr>
        <w:t>3</w:t>
      </w:r>
    </w:p>
    <w:p w14:paraId="01FFAC41" w14:textId="77777777" w:rsidR="00EE1C24" w:rsidRPr="005F65B4" w:rsidRDefault="00EE1C24" w:rsidP="00EE1C24">
      <w:pPr>
        <w:spacing w:after="0"/>
        <w:rPr>
          <w:b/>
        </w:rPr>
      </w:pPr>
    </w:p>
    <w:p w14:paraId="487FE718" w14:textId="77777777" w:rsidR="00EE1C24" w:rsidRPr="00B937C3" w:rsidRDefault="00EE1C24" w:rsidP="00EE1C24">
      <w:pPr>
        <w:spacing w:after="0"/>
        <w:rPr>
          <w:b/>
          <w:bCs/>
        </w:rPr>
      </w:pPr>
      <w:r w:rsidRPr="00B937C3">
        <w:rPr>
          <w:b/>
          <w:bCs/>
        </w:rPr>
        <w:t>SO-09 PR9 Přehrážka 9</w:t>
      </w:r>
    </w:p>
    <w:p w14:paraId="6DD16760" w14:textId="77777777" w:rsidR="00EE1C24" w:rsidRPr="005F65B4" w:rsidRDefault="00EE1C24" w:rsidP="00EE1C24">
      <w:pPr>
        <w:spacing w:after="0"/>
      </w:pPr>
      <w:r w:rsidRPr="005F65B4">
        <w:t>Jedná se o stávající strž, kterou je potřeba stabilizovat a tím zamezit její postupné devastaci.</w:t>
      </w:r>
    </w:p>
    <w:p w14:paraId="1577AEAF" w14:textId="77777777" w:rsidR="00EE1C24" w:rsidRPr="005F65B4" w:rsidRDefault="00EE1C24" w:rsidP="00EE1C24">
      <w:pPr>
        <w:spacing w:after="0"/>
      </w:pPr>
      <w:r w:rsidRPr="005F65B4">
        <w:t>Kamenný zához zrna 80-120 kg</w:t>
      </w:r>
      <w:r w:rsidRPr="005F65B4">
        <w:tab/>
      </w:r>
      <w:r>
        <w:t xml:space="preserve"> </w:t>
      </w:r>
      <w:r w:rsidRPr="005F65B4">
        <w:t>98,4 m</w:t>
      </w:r>
      <w:r w:rsidRPr="005F65B4">
        <w:rPr>
          <w:vertAlign w:val="superscript"/>
        </w:rPr>
        <w:t>3</w:t>
      </w:r>
    </w:p>
    <w:p w14:paraId="2B753D20" w14:textId="77777777" w:rsidR="00EE1C24" w:rsidRPr="005F65B4" w:rsidRDefault="00EE1C24" w:rsidP="00EE1C24">
      <w:pPr>
        <w:spacing w:after="0"/>
      </w:pPr>
      <w:r w:rsidRPr="005F65B4">
        <w:t>Lomový kámen</w:t>
      </w:r>
      <w:r w:rsidRPr="005F65B4">
        <w:tab/>
      </w:r>
      <w:r>
        <w:t xml:space="preserve"> </w:t>
      </w:r>
      <w:r w:rsidRPr="005F65B4">
        <w:t>70,1 m</w:t>
      </w:r>
      <w:r w:rsidRPr="005F65B4">
        <w:rPr>
          <w:vertAlign w:val="superscript"/>
        </w:rPr>
        <w:t>3</w:t>
      </w:r>
    </w:p>
    <w:p w14:paraId="4BB6CE64" w14:textId="77777777" w:rsidR="00EE1C24" w:rsidRPr="005F65B4" w:rsidRDefault="00EE1C24" w:rsidP="00EE1C24">
      <w:pPr>
        <w:spacing w:after="0"/>
      </w:pPr>
      <w:r w:rsidRPr="005F65B4">
        <w:t>Podkladní beton C16/20</w:t>
      </w:r>
      <w:r w:rsidRPr="005F65B4">
        <w:tab/>
        <w:t xml:space="preserve"> 3,8 m</w:t>
      </w:r>
      <w:r w:rsidRPr="005F65B4">
        <w:rPr>
          <w:vertAlign w:val="superscript"/>
        </w:rPr>
        <w:t>3</w:t>
      </w:r>
    </w:p>
    <w:p w14:paraId="3F189D08" w14:textId="77777777" w:rsidR="00EE1C24" w:rsidRPr="005F65B4" w:rsidRDefault="00EE1C24" w:rsidP="00EE1C24">
      <w:pPr>
        <w:spacing w:after="0"/>
        <w:rPr>
          <w:vertAlign w:val="superscript"/>
        </w:rPr>
      </w:pPr>
      <w:r w:rsidRPr="005F65B4">
        <w:lastRenderedPageBreak/>
        <w:t>Hutněný zásyp</w:t>
      </w:r>
      <w:r w:rsidRPr="005F65B4">
        <w:tab/>
      </w:r>
      <w:r>
        <w:t xml:space="preserve"> </w:t>
      </w:r>
      <w:r w:rsidRPr="005F65B4">
        <w:t>6,3 m</w:t>
      </w:r>
      <w:r w:rsidRPr="005F65B4">
        <w:rPr>
          <w:vertAlign w:val="superscript"/>
        </w:rPr>
        <w:t>3</w:t>
      </w:r>
    </w:p>
    <w:p w14:paraId="2E4D196B" w14:textId="77777777" w:rsidR="00EE1C24" w:rsidRPr="005F65B4" w:rsidRDefault="00EE1C24" w:rsidP="00EE1C24">
      <w:pPr>
        <w:spacing w:after="0"/>
        <w:rPr>
          <w:b/>
        </w:rPr>
      </w:pPr>
    </w:p>
    <w:p w14:paraId="5ED4EBB8" w14:textId="77777777" w:rsidR="00EE1C24" w:rsidRPr="00B937C3" w:rsidRDefault="00EE1C24" w:rsidP="00EE1C24">
      <w:pPr>
        <w:spacing w:after="0"/>
        <w:rPr>
          <w:b/>
          <w:bCs/>
        </w:rPr>
      </w:pPr>
      <w:r w:rsidRPr="00B937C3">
        <w:rPr>
          <w:b/>
          <w:bCs/>
        </w:rPr>
        <w:t>SO-10 PR10 Přehrážka 10</w:t>
      </w:r>
    </w:p>
    <w:p w14:paraId="2963E77C" w14:textId="77777777" w:rsidR="00EE1C24" w:rsidRPr="005F65B4" w:rsidRDefault="00EE1C24" w:rsidP="00EE1C24">
      <w:pPr>
        <w:spacing w:after="0"/>
      </w:pPr>
      <w:r w:rsidRPr="005F65B4">
        <w:t>Jedná se o stávající strž, kterou je potřeba stabilizovat a tím zamezit její postupné devastaci.</w:t>
      </w:r>
    </w:p>
    <w:p w14:paraId="78B43A43" w14:textId="77777777" w:rsidR="00EE1C24" w:rsidRPr="005F65B4" w:rsidRDefault="00EE1C24" w:rsidP="00EE1C24">
      <w:pPr>
        <w:spacing w:after="0"/>
      </w:pPr>
      <w:r w:rsidRPr="005F65B4">
        <w:t>Kamenný zához zrna 80-120 kg</w:t>
      </w:r>
      <w:r>
        <w:t xml:space="preserve"> </w:t>
      </w:r>
      <w:r w:rsidRPr="005F65B4">
        <w:tab/>
        <w:t>111,2 m</w:t>
      </w:r>
      <w:r w:rsidRPr="005F65B4">
        <w:rPr>
          <w:vertAlign w:val="superscript"/>
        </w:rPr>
        <w:t>3</w:t>
      </w:r>
    </w:p>
    <w:p w14:paraId="352C21B7" w14:textId="77777777" w:rsidR="00EE1C24" w:rsidRPr="005F65B4" w:rsidRDefault="00EE1C24" w:rsidP="00EE1C24">
      <w:pPr>
        <w:spacing w:after="0"/>
      </w:pPr>
      <w:r w:rsidRPr="005F65B4">
        <w:t>Lomový kámen</w:t>
      </w:r>
      <w:r>
        <w:t xml:space="preserve"> </w:t>
      </w:r>
      <w:r w:rsidRPr="005F65B4">
        <w:tab/>
        <w:t>80,1 m</w:t>
      </w:r>
      <w:r w:rsidRPr="005F65B4">
        <w:rPr>
          <w:vertAlign w:val="superscript"/>
        </w:rPr>
        <w:t>3</w:t>
      </w:r>
    </w:p>
    <w:p w14:paraId="7916293E" w14:textId="77777777" w:rsidR="00EE1C24" w:rsidRPr="005F65B4" w:rsidRDefault="00EE1C24" w:rsidP="00EE1C24">
      <w:pPr>
        <w:spacing w:after="0"/>
      </w:pPr>
      <w:r w:rsidRPr="005F65B4">
        <w:t>Podkladní beton C16/20</w:t>
      </w:r>
      <w:r w:rsidRPr="005F65B4">
        <w:tab/>
        <w:t xml:space="preserve"> 4,3 m</w:t>
      </w:r>
      <w:r w:rsidRPr="005F65B4">
        <w:rPr>
          <w:vertAlign w:val="superscript"/>
        </w:rPr>
        <w:t>3</w:t>
      </w:r>
    </w:p>
    <w:p w14:paraId="62391F77" w14:textId="77777777" w:rsidR="00EE1C24" w:rsidRPr="005F65B4" w:rsidRDefault="00EE1C24" w:rsidP="00EE1C24">
      <w:pPr>
        <w:spacing w:after="0"/>
        <w:rPr>
          <w:vertAlign w:val="superscript"/>
        </w:rPr>
      </w:pPr>
      <w:r w:rsidRPr="005F65B4">
        <w:t>Hutněný zásyp</w:t>
      </w:r>
      <w:r>
        <w:t xml:space="preserve"> </w:t>
      </w:r>
      <w:r w:rsidRPr="005F65B4">
        <w:tab/>
        <w:t>3,2 m</w:t>
      </w:r>
      <w:r w:rsidRPr="005F65B4">
        <w:rPr>
          <w:vertAlign w:val="superscript"/>
        </w:rPr>
        <w:t>3</w:t>
      </w:r>
    </w:p>
    <w:p w14:paraId="44790075" w14:textId="77777777" w:rsidR="00EE1C24" w:rsidRPr="005F65B4" w:rsidRDefault="00EE1C24" w:rsidP="00EE1C24">
      <w:pPr>
        <w:spacing w:after="0"/>
        <w:rPr>
          <w:b/>
        </w:rPr>
      </w:pPr>
    </w:p>
    <w:p w14:paraId="71135561" w14:textId="77777777" w:rsidR="00EE1C24" w:rsidRPr="00C625DC" w:rsidRDefault="00EE1C24" w:rsidP="00EE1C24">
      <w:pPr>
        <w:spacing w:after="0"/>
        <w:rPr>
          <w:b/>
          <w:bCs/>
        </w:rPr>
      </w:pPr>
      <w:r w:rsidRPr="00C625DC">
        <w:rPr>
          <w:b/>
          <w:bCs/>
        </w:rPr>
        <w:t>SO-11 TP1-TP18 Technické prvky</w:t>
      </w:r>
    </w:p>
    <w:p w14:paraId="0DBF5204" w14:textId="77777777" w:rsidR="00EE1C24" w:rsidRPr="005F65B4" w:rsidRDefault="00EE1C24" w:rsidP="00EE1C24">
      <w:pPr>
        <w:spacing w:after="0"/>
      </w:pPr>
      <w:r w:rsidRPr="005F65B4">
        <w:t>Jedná se pravý břeh stávající strže, který je potřeba stabilizovat.</w:t>
      </w:r>
    </w:p>
    <w:p w14:paraId="7FBA2CF4" w14:textId="77777777" w:rsidR="00EE1C24" w:rsidRPr="005F65B4" w:rsidRDefault="00EE1C24" w:rsidP="00EE1C24">
      <w:pPr>
        <w:spacing w:after="0"/>
      </w:pPr>
      <w:r w:rsidRPr="005F65B4">
        <w:t xml:space="preserve">Kamenná dlažba </w:t>
      </w:r>
      <w:proofErr w:type="spellStart"/>
      <w:r w:rsidRPr="005F65B4">
        <w:t>tl</w:t>
      </w:r>
      <w:proofErr w:type="spellEnd"/>
      <w:r w:rsidRPr="005F65B4">
        <w:t>. 250 mm</w:t>
      </w:r>
      <w:r w:rsidRPr="005F65B4">
        <w:tab/>
      </w:r>
      <w:r>
        <w:t xml:space="preserve"> </w:t>
      </w:r>
      <w:r w:rsidRPr="005F65B4">
        <w:t>262,8 m</w:t>
      </w:r>
      <w:r w:rsidRPr="005F65B4">
        <w:rPr>
          <w:vertAlign w:val="superscript"/>
        </w:rPr>
        <w:t>3</w:t>
      </w:r>
    </w:p>
    <w:p w14:paraId="245B941D" w14:textId="77777777" w:rsidR="00EE1C24" w:rsidRPr="005F65B4" w:rsidRDefault="00EE1C24" w:rsidP="00EE1C24">
      <w:pPr>
        <w:spacing w:after="0"/>
      </w:pPr>
      <w:r w:rsidRPr="005F65B4">
        <w:t xml:space="preserve">Kamenná rovnanina </w:t>
      </w:r>
      <w:proofErr w:type="spellStart"/>
      <w:r w:rsidRPr="005F65B4">
        <w:t>tl</w:t>
      </w:r>
      <w:proofErr w:type="spellEnd"/>
      <w:r w:rsidRPr="005F65B4">
        <w:t>. 250 mm</w:t>
      </w:r>
      <w:r>
        <w:t xml:space="preserve"> </w:t>
      </w:r>
      <w:r w:rsidRPr="005F65B4">
        <w:tab/>
        <w:t>16,1 m</w:t>
      </w:r>
      <w:r w:rsidRPr="005F65B4">
        <w:rPr>
          <w:vertAlign w:val="superscript"/>
        </w:rPr>
        <w:t>3</w:t>
      </w:r>
    </w:p>
    <w:p w14:paraId="684DDF98" w14:textId="77777777" w:rsidR="00EE1C24" w:rsidRPr="005F65B4" w:rsidRDefault="00EE1C24" w:rsidP="00EE1C24">
      <w:pPr>
        <w:spacing w:after="0"/>
        <w:rPr>
          <w:b/>
        </w:rPr>
      </w:pPr>
    </w:p>
    <w:p w14:paraId="0E87B9DE" w14:textId="77777777" w:rsidR="00EE1C24" w:rsidRPr="00C625DC" w:rsidRDefault="00EE1C24" w:rsidP="00EE1C24">
      <w:pPr>
        <w:spacing w:after="0"/>
        <w:rPr>
          <w:b/>
          <w:bCs/>
        </w:rPr>
      </w:pPr>
      <w:r w:rsidRPr="00C625DC">
        <w:rPr>
          <w:b/>
          <w:bCs/>
        </w:rPr>
        <w:t>SO-12 VHO1 Tůň 1</w:t>
      </w:r>
    </w:p>
    <w:p w14:paraId="07F21F7E" w14:textId="77777777" w:rsidR="00EE1C24" w:rsidRPr="005F65B4" w:rsidRDefault="00EE1C24" w:rsidP="00EE1C24">
      <w:pPr>
        <w:spacing w:after="0"/>
      </w:pPr>
      <w:r w:rsidRPr="005F65B4">
        <w:t>Jedná se o stávající pozemky ovocného sadu.</w:t>
      </w:r>
    </w:p>
    <w:p w14:paraId="6EAECDD5" w14:textId="77777777" w:rsidR="00EE1C24" w:rsidRPr="005F65B4" w:rsidRDefault="00EE1C24" w:rsidP="00EE1C24">
      <w:pPr>
        <w:spacing w:after="0"/>
        <w:rPr>
          <w:vertAlign w:val="superscript"/>
        </w:rPr>
      </w:pPr>
      <w:r w:rsidRPr="005F65B4">
        <w:t>Hutněný násyp</w:t>
      </w:r>
      <w:r>
        <w:t xml:space="preserve"> </w:t>
      </w:r>
      <w:r w:rsidRPr="005F65B4">
        <w:tab/>
        <w:t>582,0 m</w:t>
      </w:r>
      <w:r w:rsidRPr="005F65B4">
        <w:rPr>
          <w:vertAlign w:val="superscript"/>
        </w:rPr>
        <w:t>3</w:t>
      </w:r>
    </w:p>
    <w:p w14:paraId="431B52E6" w14:textId="77777777" w:rsidR="00EE1C24" w:rsidRPr="005F65B4" w:rsidRDefault="00EE1C24" w:rsidP="00EE1C24">
      <w:pPr>
        <w:spacing w:after="0"/>
        <w:rPr>
          <w:vertAlign w:val="superscript"/>
        </w:rPr>
      </w:pPr>
      <w:r w:rsidRPr="005F65B4">
        <w:t xml:space="preserve">Ohumusování a osetí </w:t>
      </w:r>
      <w:proofErr w:type="spellStart"/>
      <w:r w:rsidRPr="005F65B4">
        <w:t>tl</w:t>
      </w:r>
      <w:proofErr w:type="spellEnd"/>
      <w:r w:rsidRPr="005F65B4">
        <w:t>. 20 cm</w:t>
      </w:r>
      <w:r w:rsidRPr="005F65B4">
        <w:tab/>
      </w:r>
      <w:r>
        <w:t xml:space="preserve"> </w:t>
      </w:r>
      <w:r w:rsidRPr="005F65B4">
        <w:t>379,0 m</w:t>
      </w:r>
      <w:r w:rsidRPr="005F65B4">
        <w:rPr>
          <w:vertAlign w:val="superscript"/>
        </w:rPr>
        <w:t>2</w:t>
      </w:r>
    </w:p>
    <w:p w14:paraId="0A481866" w14:textId="77777777" w:rsidR="00EE1C24" w:rsidRPr="005F65B4" w:rsidRDefault="00EE1C24" w:rsidP="00EE1C24">
      <w:pPr>
        <w:spacing w:after="0"/>
        <w:rPr>
          <w:b/>
        </w:rPr>
      </w:pPr>
    </w:p>
    <w:p w14:paraId="0ADCC88A" w14:textId="77777777" w:rsidR="00EE1C24" w:rsidRPr="00C625DC" w:rsidRDefault="00EE1C24" w:rsidP="00EE1C24">
      <w:pPr>
        <w:spacing w:after="0"/>
        <w:rPr>
          <w:b/>
          <w:bCs/>
        </w:rPr>
      </w:pPr>
      <w:r w:rsidRPr="00C625DC">
        <w:rPr>
          <w:b/>
          <w:bCs/>
        </w:rPr>
        <w:t>SO-13 Cesta VC3-R</w:t>
      </w:r>
    </w:p>
    <w:p w14:paraId="5306148C" w14:textId="77777777" w:rsidR="00EE1C24" w:rsidRPr="005F65B4" w:rsidRDefault="00EE1C24" w:rsidP="00EE1C24">
      <w:pPr>
        <w:spacing w:after="0"/>
      </w:pPr>
      <w:r w:rsidRPr="005F65B4">
        <w:t>Jedná se stávající polní cestu, která je navržena k rekonstrukci na jednopruhovou komunikaci v délce 190 m, kategorie P 3,0/20 (šířka jízdního pruhu 3,0 m bez krajnic), maximální návrhová rychlost 20 km/h, jednostranný příčný sklon min. 3</w:t>
      </w:r>
      <w:r>
        <w:t> </w:t>
      </w:r>
      <w:r w:rsidRPr="005F65B4">
        <w:t>%). Povrch z mechanicky zpevněného kameniva. Třída dopravního zatížení VI.</w:t>
      </w:r>
    </w:p>
    <w:p w14:paraId="2B4F2477" w14:textId="77777777" w:rsidR="00EE1C24" w:rsidRPr="005F65B4" w:rsidRDefault="00EE1C24" w:rsidP="00EE1C24">
      <w:pPr>
        <w:spacing w:after="0"/>
        <w:rPr>
          <w:vertAlign w:val="superscript"/>
        </w:rPr>
      </w:pPr>
      <w:r w:rsidRPr="005F65B4">
        <w:t xml:space="preserve">Sejmutí </w:t>
      </w:r>
      <w:proofErr w:type="spellStart"/>
      <w:r w:rsidRPr="005F65B4">
        <w:t>hum</w:t>
      </w:r>
      <w:proofErr w:type="spellEnd"/>
      <w:r w:rsidRPr="005F65B4">
        <w:t xml:space="preserve">. vrstvy v </w:t>
      </w:r>
      <w:proofErr w:type="spellStart"/>
      <w:r w:rsidRPr="005F65B4">
        <w:t>tl</w:t>
      </w:r>
      <w:proofErr w:type="spellEnd"/>
      <w:r w:rsidRPr="005F65B4">
        <w:t>. 300 mm</w:t>
      </w:r>
      <w:r w:rsidRPr="005F65B4">
        <w:tab/>
        <w:t xml:space="preserve"> 907,2 m</w:t>
      </w:r>
      <w:r w:rsidRPr="005F65B4">
        <w:rPr>
          <w:vertAlign w:val="superscript"/>
        </w:rPr>
        <w:t>2</w:t>
      </w:r>
    </w:p>
    <w:p w14:paraId="1636A866" w14:textId="77777777" w:rsidR="00EE1C24" w:rsidRPr="005F65B4" w:rsidRDefault="00EE1C24" w:rsidP="00EE1C24">
      <w:pPr>
        <w:spacing w:after="0"/>
        <w:rPr>
          <w:vertAlign w:val="superscript"/>
        </w:rPr>
      </w:pPr>
      <w:r w:rsidRPr="005F65B4">
        <w:t>Násyp ornice</w:t>
      </w:r>
      <w:r w:rsidRPr="005F65B4">
        <w:tab/>
      </w:r>
      <w:r>
        <w:t xml:space="preserve"> </w:t>
      </w:r>
      <w:r w:rsidRPr="005F65B4">
        <w:t>56,7 t</w:t>
      </w:r>
    </w:p>
    <w:p w14:paraId="49E70940" w14:textId="77777777" w:rsidR="00EE1C24" w:rsidRPr="005F65B4" w:rsidRDefault="00EE1C24" w:rsidP="00EE1C24">
      <w:pPr>
        <w:spacing w:after="0"/>
        <w:rPr>
          <w:vertAlign w:val="superscript"/>
        </w:rPr>
      </w:pPr>
      <w:r w:rsidRPr="005F65B4">
        <w:t>Úprava pláně</w:t>
      </w:r>
      <w:r>
        <w:t xml:space="preserve"> </w:t>
      </w:r>
      <w:r w:rsidRPr="005F65B4">
        <w:tab/>
        <w:t>912,4 m</w:t>
      </w:r>
      <w:r w:rsidRPr="005F65B4">
        <w:rPr>
          <w:vertAlign w:val="superscript"/>
        </w:rPr>
        <w:t>2</w:t>
      </w:r>
    </w:p>
    <w:p w14:paraId="3F5ABEEE" w14:textId="77777777" w:rsidR="00EE1C24" w:rsidRPr="005F65B4" w:rsidRDefault="00EE1C24" w:rsidP="00EE1C24">
      <w:pPr>
        <w:spacing w:after="0"/>
      </w:pPr>
    </w:p>
    <w:p w14:paraId="175B92C5" w14:textId="77777777" w:rsidR="00EE1C24" w:rsidRPr="00C625DC" w:rsidRDefault="00EE1C24" w:rsidP="00EE1C24">
      <w:pPr>
        <w:spacing w:after="0"/>
        <w:rPr>
          <w:b/>
          <w:bCs/>
        </w:rPr>
      </w:pPr>
      <w:r w:rsidRPr="00C625DC">
        <w:rPr>
          <w:b/>
          <w:bCs/>
        </w:rPr>
        <w:t>SO-14 Cesta VC5-R</w:t>
      </w:r>
    </w:p>
    <w:p w14:paraId="2F1A4F08" w14:textId="77777777" w:rsidR="00EE1C24" w:rsidRPr="005F65B4" w:rsidRDefault="00EE1C24" w:rsidP="00EE1C24">
      <w:pPr>
        <w:spacing w:after="0"/>
      </w:pPr>
      <w:r w:rsidRPr="005F65B4">
        <w:t>Jedná se stávající polní cestu, která je navržena k rekonstrukci na jednopruhovou komunikaci v délce 325 m, kategorie P 3,0/20 (šířka jízdního pruhu 3,0 m bez krajnic), maximální návrhová rychlost 20 km/h, jednostranný příčný sklon min. 3</w:t>
      </w:r>
      <w:r>
        <w:t xml:space="preserve"> </w:t>
      </w:r>
      <w:r w:rsidRPr="005F65B4">
        <w:t>%). Povrch z mechanicky zpevněného kameniva. Třída dopravního zatížení VI.</w:t>
      </w:r>
    </w:p>
    <w:p w14:paraId="1F56B9FA" w14:textId="77777777" w:rsidR="00EE1C24" w:rsidRPr="005F65B4" w:rsidRDefault="00EE1C24" w:rsidP="00EE1C24">
      <w:pPr>
        <w:spacing w:after="0"/>
        <w:rPr>
          <w:vertAlign w:val="superscript"/>
        </w:rPr>
      </w:pPr>
      <w:r w:rsidRPr="005F65B4">
        <w:t xml:space="preserve">Sejmutí </w:t>
      </w:r>
      <w:proofErr w:type="spellStart"/>
      <w:r w:rsidRPr="005F65B4">
        <w:t>hum</w:t>
      </w:r>
      <w:proofErr w:type="spellEnd"/>
      <w:r w:rsidRPr="005F65B4">
        <w:t xml:space="preserve">. vrstvy v </w:t>
      </w:r>
      <w:proofErr w:type="spellStart"/>
      <w:r w:rsidRPr="005F65B4">
        <w:t>tl</w:t>
      </w:r>
      <w:proofErr w:type="spellEnd"/>
      <w:r w:rsidRPr="005F65B4">
        <w:t>. 300 mm</w:t>
      </w:r>
      <w:r w:rsidRPr="005F65B4">
        <w:tab/>
        <w:t xml:space="preserve"> 1539,1 m</w:t>
      </w:r>
      <w:r w:rsidRPr="005F65B4">
        <w:rPr>
          <w:vertAlign w:val="superscript"/>
        </w:rPr>
        <w:t>2</w:t>
      </w:r>
    </w:p>
    <w:p w14:paraId="5D297E04" w14:textId="77777777" w:rsidR="00EE1C24" w:rsidRPr="005F65B4" w:rsidRDefault="00EE1C24" w:rsidP="00EE1C24">
      <w:pPr>
        <w:spacing w:after="0"/>
        <w:rPr>
          <w:vertAlign w:val="superscript"/>
        </w:rPr>
      </w:pPr>
      <w:r w:rsidRPr="005F65B4">
        <w:t>Násyp ornice</w:t>
      </w:r>
      <w:r w:rsidRPr="005F65B4">
        <w:tab/>
        <w:t xml:space="preserve"> 94,2 t</w:t>
      </w:r>
    </w:p>
    <w:p w14:paraId="1BD44343" w14:textId="77777777" w:rsidR="00EE1C24" w:rsidRPr="005F65B4" w:rsidRDefault="00EE1C24" w:rsidP="00EE1C24">
      <w:pPr>
        <w:spacing w:after="0"/>
        <w:rPr>
          <w:vertAlign w:val="superscript"/>
        </w:rPr>
      </w:pPr>
      <w:r w:rsidRPr="005F65B4">
        <w:t>Úprava pláně</w:t>
      </w:r>
      <w:r w:rsidRPr="005F65B4">
        <w:tab/>
        <w:t xml:space="preserve"> 1476,3 m</w:t>
      </w:r>
      <w:r w:rsidRPr="005F65B4">
        <w:rPr>
          <w:vertAlign w:val="superscript"/>
        </w:rPr>
        <w:t>2</w:t>
      </w:r>
    </w:p>
    <w:p w14:paraId="392512B8" w14:textId="77777777" w:rsidR="00EE1C24" w:rsidRPr="005F65B4" w:rsidRDefault="00EE1C24" w:rsidP="00EE1C24">
      <w:pPr>
        <w:spacing w:after="0"/>
      </w:pPr>
    </w:p>
    <w:p w14:paraId="5E4BEB38" w14:textId="77777777" w:rsidR="00EE1C24" w:rsidRPr="00C625DC" w:rsidRDefault="00EE1C24" w:rsidP="00EE1C24">
      <w:pPr>
        <w:spacing w:after="0"/>
        <w:rPr>
          <w:b/>
          <w:bCs/>
        </w:rPr>
      </w:pPr>
      <w:r w:rsidRPr="00C625DC">
        <w:rPr>
          <w:b/>
          <w:bCs/>
        </w:rPr>
        <w:t>SO-15 Odstranění nežádoucích dřevin</w:t>
      </w:r>
    </w:p>
    <w:p w14:paraId="218B9D09" w14:textId="77777777" w:rsidR="00EE1C24" w:rsidRPr="005F65B4" w:rsidRDefault="00EE1C24" w:rsidP="00EE1C24">
      <w:pPr>
        <w:spacing w:after="0"/>
      </w:pPr>
      <w:r w:rsidRPr="005F65B4">
        <w:t>Jedná se o stávající dřeviny ve strži, bránící výstavně přepážek.</w:t>
      </w:r>
      <w:r>
        <w:t xml:space="preserve"> Provádění kácení je Správou CHKO Pálava povoleno v období od 1. listopadu do 31. března kalendářního roku.</w:t>
      </w:r>
    </w:p>
    <w:p w14:paraId="04142602" w14:textId="77777777" w:rsidR="00EE1C24" w:rsidRPr="005F65B4" w:rsidRDefault="00EE1C24" w:rsidP="00EE1C24">
      <w:pPr>
        <w:spacing w:after="0"/>
        <w:rPr>
          <w:vertAlign w:val="superscript"/>
        </w:rPr>
      </w:pPr>
      <w:r w:rsidRPr="005F65B4">
        <w:t>Odstranění stromů</w:t>
      </w:r>
      <w:r>
        <w:t xml:space="preserve"> </w:t>
      </w:r>
      <w:r w:rsidRPr="005F65B4">
        <w:tab/>
        <w:t>11 ks</w:t>
      </w:r>
    </w:p>
    <w:p w14:paraId="1402D5FF" w14:textId="77777777" w:rsidR="00EE1C24" w:rsidRPr="005F65B4" w:rsidRDefault="00EE1C24" w:rsidP="00EE1C24">
      <w:pPr>
        <w:spacing w:after="0"/>
        <w:rPr>
          <w:vertAlign w:val="superscript"/>
        </w:rPr>
      </w:pPr>
      <w:r w:rsidRPr="005F65B4">
        <w:t>Odstranění keřů</w:t>
      </w:r>
      <w:r w:rsidRPr="005F65B4">
        <w:tab/>
      </w:r>
      <w:r>
        <w:t xml:space="preserve"> </w:t>
      </w:r>
      <w:r w:rsidRPr="005F65B4">
        <w:t>210 m</w:t>
      </w:r>
      <w:r w:rsidRPr="005F65B4">
        <w:rPr>
          <w:vertAlign w:val="superscript"/>
        </w:rPr>
        <w:t>2</w:t>
      </w:r>
    </w:p>
    <w:p w14:paraId="4BD8651D" w14:textId="77777777" w:rsidR="00EE1C24" w:rsidRPr="005F65B4" w:rsidRDefault="00EE1C24" w:rsidP="00EE1C24">
      <w:pPr>
        <w:spacing w:after="0"/>
        <w:rPr>
          <w:b/>
        </w:rPr>
      </w:pPr>
    </w:p>
    <w:p w14:paraId="47ABDC55" w14:textId="77777777" w:rsidR="00EE1C24" w:rsidRPr="00C625DC" w:rsidRDefault="00EE1C24" w:rsidP="00EE1C24">
      <w:pPr>
        <w:spacing w:after="0"/>
        <w:rPr>
          <w:b/>
          <w:bCs/>
        </w:rPr>
      </w:pPr>
      <w:r w:rsidRPr="00C625DC">
        <w:rPr>
          <w:b/>
          <w:bCs/>
        </w:rPr>
        <w:t>SO-16 Odtěžení navážky</w:t>
      </w:r>
    </w:p>
    <w:p w14:paraId="273077B5" w14:textId="77777777" w:rsidR="00EE1C24" w:rsidRPr="005F65B4" w:rsidRDefault="00EE1C24" w:rsidP="00EE1C24">
      <w:pPr>
        <w:spacing w:after="0"/>
      </w:pPr>
      <w:r w:rsidRPr="005F65B4">
        <w:t>Jedná se o stávající nevhodnou navážku ve strži.</w:t>
      </w:r>
    </w:p>
    <w:p w14:paraId="096D1188" w14:textId="77777777" w:rsidR="00EE1C24" w:rsidRPr="005F65B4" w:rsidRDefault="00EE1C24" w:rsidP="00EE1C24">
      <w:pPr>
        <w:spacing w:after="0"/>
      </w:pPr>
      <w:r w:rsidRPr="005F65B4">
        <w:t>Navážka</w:t>
      </w:r>
      <w:r>
        <w:t xml:space="preserve"> </w:t>
      </w:r>
      <w:r w:rsidRPr="005F65B4">
        <w:tab/>
        <w:t>500 m</w:t>
      </w:r>
      <w:r w:rsidRPr="005F65B4">
        <w:rPr>
          <w:vertAlign w:val="superscript"/>
        </w:rPr>
        <w:t>3</w:t>
      </w:r>
    </w:p>
    <w:p w14:paraId="3846396A" w14:textId="77777777" w:rsidR="00EE1C24" w:rsidRDefault="00EE1C24" w:rsidP="00EE1C24">
      <w:pPr>
        <w:spacing w:after="0"/>
        <w:rPr>
          <w:b/>
        </w:rPr>
      </w:pPr>
    </w:p>
    <w:p w14:paraId="0BC34363" w14:textId="77777777" w:rsidR="00DD79F2" w:rsidRPr="005F65B4" w:rsidRDefault="00DD79F2" w:rsidP="00EE1C24">
      <w:pPr>
        <w:spacing w:after="0"/>
        <w:rPr>
          <w:b/>
        </w:rPr>
      </w:pPr>
    </w:p>
    <w:p w14:paraId="79157B62" w14:textId="77777777" w:rsidR="00EE1C24" w:rsidRPr="00C625DC" w:rsidRDefault="00EE1C24" w:rsidP="00EE1C24">
      <w:pPr>
        <w:spacing w:after="0"/>
        <w:rPr>
          <w:b/>
          <w:bCs/>
        </w:rPr>
      </w:pPr>
      <w:r w:rsidRPr="00C625DC">
        <w:rPr>
          <w:b/>
          <w:bCs/>
        </w:rPr>
        <w:lastRenderedPageBreak/>
        <w:t>SO-17 Podchycení vod</w:t>
      </w:r>
    </w:p>
    <w:p w14:paraId="482B63AD" w14:textId="77777777" w:rsidR="00EE1C24" w:rsidRPr="005F65B4" w:rsidRDefault="00EE1C24" w:rsidP="00EE1C24">
      <w:pPr>
        <w:spacing w:after="0"/>
      </w:pPr>
      <w:r w:rsidRPr="005F65B4">
        <w:t>Jedná se o krajnici stávající polní cesty, kde jsou navrženy prvky pro podchycení stékajících vod a bezpečné převedení do strže.</w:t>
      </w:r>
    </w:p>
    <w:p w14:paraId="439BAE1A" w14:textId="77777777" w:rsidR="00EE1C24" w:rsidRPr="005F65B4" w:rsidRDefault="00EE1C24" w:rsidP="00EE1C24">
      <w:pPr>
        <w:spacing w:after="0"/>
      </w:pPr>
      <w:r w:rsidRPr="005F65B4">
        <w:t xml:space="preserve">Kamenná dlažba </w:t>
      </w:r>
      <w:proofErr w:type="spellStart"/>
      <w:r w:rsidRPr="005F65B4">
        <w:t>tl</w:t>
      </w:r>
      <w:proofErr w:type="spellEnd"/>
      <w:r w:rsidRPr="005F65B4">
        <w:t>. 250 mm</w:t>
      </w:r>
      <w:r w:rsidRPr="005F65B4">
        <w:tab/>
      </w:r>
      <w:r>
        <w:t xml:space="preserve"> </w:t>
      </w:r>
      <w:r w:rsidRPr="005F65B4">
        <w:t>92,6 m</w:t>
      </w:r>
      <w:r w:rsidRPr="005F65B4">
        <w:rPr>
          <w:vertAlign w:val="superscript"/>
        </w:rPr>
        <w:t>2</w:t>
      </w:r>
    </w:p>
    <w:p w14:paraId="4672F582" w14:textId="77777777" w:rsidR="00EE1C24" w:rsidRPr="005F65B4" w:rsidRDefault="00EE1C24" w:rsidP="00EE1C24">
      <w:pPr>
        <w:spacing w:after="0"/>
      </w:pPr>
      <w:r w:rsidRPr="005F65B4">
        <w:t>Prefabrikovaný žlab 400x300 mm</w:t>
      </w:r>
      <w:r w:rsidRPr="005F65B4">
        <w:tab/>
        <w:t xml:space="preserve"> 26 ks</w:t>
      </w:r>
    </w:p>
    <w:p w14:paraId="434162CE" w14:textId="77777777" w:rsidR="00EE1C24" w:rsidRPr="005F65B4" w:rsidRDefault="00EE1C24" w:rsidP="00EE1C24">
      <w:pPr>
        <w:spacing w:after="0"/>
      </w:pPr>
      <w:r w:rsidRPr="005F65B4">
        <w:t xml:space="preserve">Betonové lože </w:t>
      </w:r>
      <w:proofErr w:type="spellStart"/>
      <w:r w:rsidRPr="005F65B4">
        <w:t>tl</w:t>
      </w:r>
      <w:proofErr w:type="spellEnd"/>
      <w:r w:rsidRPr="005F65B4">
        <w:t>. 150 mm</w:t>
      </w:r>
      <w:r>
        <w:t xml:space="preserve"> </w:t>
      </w:r>
      <w:r w:rsidRPr="005F65B4">
        <w:tab/>
        <w:t>92,6 m</w:t>
      </w:r>
      <w:r w:rsidRPr="005F65B4">
        <w:rPr>
          <w:vertAlign w:val="superscript"/>
        </w:rPr>
        <w:t>2</w:t>
      </w:r>
    </w:p>
    <w:p w14:paraId="3E7845DD" w14:textId="77777777" w:rsidR="00EE1C24" w:rsidRPr="005F65B4" w:rsidRDefault="00EE1C24" w:rsidP="00EE1C24">
      <w:pPr>
        <w:spacing w:after="0"/>
      </w:pPr>
      <w:r w:rsidRPr="005F65B4">
        <w:t>Kamenná rovnanina</w:t>
      </w:r>
      <w:r w:rsidRPr="005F65B4">
        <w:tab/>
        <w:t xml:space="preserve"> 42,6 m</w:t>
      </w:r>
      <w:r w:rsidRPr="005F65B4">
        <w:rPr>
          <w:vertAlign w:val="superscript"/>
        </w:rPr>
        <w:t>3</w:t>
      </w:r>
    </w:p>
    <w:p w14:paraId="271CFEA3" w14:textId="77777777" w:rsidR="00EE1C24" w:rsidRPr="005F65B4" w:rsidRDefault="00EE1C24" w:rsidP="00EE1C24">
      <w:pPr>
        <w:spacing w:after="0"/>
      </w:pPr>
      <w:r w:rsidRPr="005F65B4">
        <w:t>Kamenná jímka</w:t>
      </w:r>
      <w:r w:rsidRPr="005F65B4">
        <w:tab/>
      </w:r>
      <w:r>
        <w:t xml:space="preserve"> </w:t>
      </w:r>
      <w:r w:rsidRPr="005F65B4">
        <w:t>3 ks</w:t>
      </w:r>
    </w:p>
    <w:p w14:paraId="1E617468" w14:textId="77777777" w:rsidR="00EE1C24" w:rsidRPr="005F65B4" w:rsidRDefault="00EE1C24" w:rsidP="00EE1C24">
      <w:pPr>
        <w:spacing w:after="0"/>
      </w:pPr>
      <w:proofErr w:type="spellStart"/>
      <w:r w:rsidRPr="005F65B4">
        <w:t>Žlabovky</w:t>
      </w:r>
      <w:proofErr w:type="spellEnd"/>
      <w:r w:rsidRPr="005F65B4">
        <w:t xml:space="preserve"> š.20 cm</w:t>
      </w:r>
      <w:r w:rsidRPr="005F65B4">
        <w:tab/>
      </w:r>
      <w:r>
        <w:t xml:space="preserve"> </w:t>
      </w:r>
      <w:r w:rsidRPr="005F65B4">
        <w:t>71 m</w:t>
      </w:r>
    </w:p>
    <w:p w14:paraId="6F26EB4B" w14:textId="77777777" w:rsidR="00E759DA" w:rsidRDefault="00E759DA" w:rsidP="00E759DA">
      <w:pPr>
        <w:tabs>
          <w:tab w:val="left" w:pos="142"/>
          <w:tab w:val="left" w:pos="4678"/>
        </w:tabs>
        <w:rPr>
          <w:rFonts w:cs="Arial"/>
          <w:b/>
          <w:bCs/>
          <w:highlight w:val="yellow"/>
        </w:rPr>
      </w:pPr>
    </w:p>
    <w:p w14:paraId="1897F5FF" w14:textId="77777777" w:rsidR="00EE1C24" w:rsidRDefault="00EE1C24" w:rsidP="00E759DA">
      <w:pPr>
        <w:tabs>
          <w:tab w:val="left" w:pos="142"/>
          <w:tab w:val="left" w:pos="4678"/>
        </w:tabs>
        <w:rPr>
          <w:rFonts w:cs="Arial"/>
          <w:b/>
          <w:bCs/>
          <w:highlight w:val="yellow"/>
        </w:rPr>
      </w:pPr>
    </w:p>
    <w:p w14:paraId="02346406" w14:textId="77777777" w:rsidR="00EE1C24" w:rsidRPr="00CE02C5" w:rsidRDefault="00EE1C24" w:rsidP="00EE1C24">
      <w:pPr>
        <w:rPr>
          <w:u w:val="single"/>
        </w:rPr>
      </w:pPr>
      <w:r w:rsidRPr="00CE02C5">
        <w:rPr>
          <w:u w:val="single"/>
        </w:rPr>
        <w:t>Součástí realizace stavebních prací dále je</w:t>
      </w:r>
      <w:r>
        <w:rPr>
          <w:u w:val="single"/>
        </w:rPr>
        <w:t xml:space="preserve"> zejména</w:t>
      </w:r>
      <w:r w:rsidRPr="00CE02C5">
        <w:rPr>
          <w:u w:val="single"/>
        </w:rPr>
        <w:t>:</w:t>
      </w:r>
    </w:p>
    <w:p w14:paraId="2EEDF96C" w14:textId="60CAAC06" w:rsidR="00EE1C24" w:rsidRPr="00E9484B" w:rsidRDefault="00EE1C24" w:rsidP="00EE1C24">
      <w:pPr>
        <w:pStyle w:val="Odrky"/>
        <w:spacing w:after="0"/>
      </w:pPr>
      <w:r w:rsidRPr="00E9484B">
        <w:t>geodetické vytyčení před zahájení realizace stavebních prací</w:t>
      </w:r>
    </w:p>
    <w:p w14:paraId="7A866366" w14:textId="77777777" w:rsidR="00EE1C24" w:rsidRPr="00E9484B" w:rsidRDefault="00EE1C24" w:rsidP="00EE1C24">
      <w:pPr>
        <w:pStyle w:val="Odrky"/>
        <w:spacing w:after="0"/>
      </w:pPr>
      <w:r w:rsidRPr="00E9484B">
        <w:t xml:space="preserve">geodetické zaměření skutečného provedení díla </w:t>
      </w:r>
    </w:p>
    <w:p w14:paraId="10A0359F" w14:textId="77777777" w:rsidR="00EE1C24" w:rsidRPr="005F65B4" w:rsidRDefault="00EE1C24" w:rsidP="00EE1C24">
      <w:pPr>
        <w:pStyle w:val="Odrky"/>
        <w:spacing w:after="0"/>
      </w:pPr>
      <w:r w:rsidRPr="00E9484B">
        <w:t>vypracování projektové dokumentace skutečného provedení díla ve třech vyhotoveních v grafické (tištěné) a v jednom digitálním vyhotovení</w:t>
      </w:r>
    </w:p>
    <w:p w14:paraId="68F378B5" w14:textId="77777777" w:rsidR="00EE1C24" w:rsidRDefault="00EE1C24" w:rsidP="00E759DA">
      <w:pPr>
        <w:tabs>
          <w:tab w:val="left" w:pos="142"/>
          <w:tab w:val="left" w:pos="4678"/>
        </w:tabs>
        <w:rPr>
          <w:rFonts w:cs="Arial"/>
          <w:b/>
          <w:bCs/>
          <w:highlight w:val="yellow"/>
        </w:rPr>
      </w:pPr>
    </w:p>
    <w:p w14:paraId="1C0624D8" w14:textId="77777777" w:rsidR="00EE1C24" w:rsidRDefault="00EE1C24" w:rsidP="00E759DA">
      <w:pPr>
        <w:tabs>
          <w:tab w:val="left" w:pos="142"/>
          <w:tab w:val="left" w:pos="4678"/>
        </w:tabs>
        <w:rPr>
          <w:rFonts w:cs="Arial"/>
          <w:b/>
          <w:bCs/>
          <w:highlight w:val="yellow"/>
        </w:rPr>
      </w:pPr>
    </w:p>
    <w:p w14:paraId="689F9DC9" w14:textId="719D8937" w:rsidR="00E759DA" w:rsidRPr="00BD1FBE" w:rsidRDefault="00E759DA" w:rsidP="00E759DA">
      <w:pPr>
        <w:rPr>
          <w:rFonts w:cs="Arial"/>
          <w:sz w:val="24"/>
          <w:szCs w:val="24"/>
          <w:u w:val="single"/>
        </w:rPr>
      </w:pPr>
      <w:r w:rsidRPr="00E1601E">
        <w:rPr>
          <w:rFonts w:cs="Arial"/>
        </w:rPr>
        <w:t xml:space="preserve">Harmonogram postupu prací </w:t>
      </w:r>
      <w:r w:rsidR="00BD1FBE" w:rsidRPr="00E1601E">
        <w:rPr>
          <w:rFonts w:cs="Arial"/>
        </w:rPr>
        <w:t xml:space="preserve">je stanoven v čl. V odst. 5 smlouvy, </w:t>
      </w:r>
      <w:r w:rsidR="00BD1FBE" w:rsidRPr="00E1601E">
        <w:t xml:space="preserve">harmonogram s datumově konkretizovanými lhůtami jednotlivých fází stavby </w:t>
      </w:r>
      <w:proofErr w:type="gramStart"/>
      <w:r w:rsidR="00BD1FBE" w:rsidRPr="00E1601E">
        <w:t>předloží</w:t>
      </w:r>
      <w:proofErr w:type="gramEnd"/>
      <w:r w:rsidR="00BD1FBE" w:rsidRPr="00E1601E">
        <w:t xml:space="preserve"> dodavatel objednateli při předání staveniště (viz čl. X odst. 1 smlouvy).</w:t>
      </w:r>
    </w:p>
    <w:p w14:paraId="0D0A8BBE" w14:textId="77777777" w:rsidR="00E759DA" w:rsidRDefault="00E759DA" w:rsidP="00E759DA">
      <w:pPr>
        <w:tabs>
          <w:tab w:val="left" w:pos="142"/>
          <w:tab w:val="left" w:pos="4678"/>
        </w:tabs>
        <w:rPr>
          <w:rFonts w:cs="Arial"/>
          <w:b/>
          <w:bCs/>
          <w:highlight w:val="yellow"/>
        </w:rPr>
      </w:pPr>
    </w:p>
    <w:p w14:paraId="6207B986" w14:textId="77777777" w:rsidR="00E759DA" w:rsidRDefault="00E759DA" w:rsidP="00E759DA">
      <w:pPr>
        <w:tabs>
          <w:tab w:val="left" w:pos="142"/>
          <w:tab w:val="left" w:pos="4678"/>
        </w:tabs>
        <w:rPr>
          <w:rFonts w:cs="Arial"/>
          <w:b/>
          <w:bCs/>
          <w:highlight w:val="yellow"/>
        </w:rPr>
      </w:pPr>
    </w:p>
    <w:p w14:paraId="6C9FAE0A" w14:textId="77777777" w:rsidR="00E759DA" w:rsidRDefault="00E759DA" w:rsidP="00104A6F">
      <w:pPr>
        <w:tabs>
          <w:tab w:val="left" w:pos="142"/>
          <w:tab w:val="left" w:pos="4678"/>
        </w:tabs>
        <w:rPr>
          <w:rFonts w:cs="Arial"/>
          <w:b/>
          <w:bCs/>
        </w:rPr>
      </w:pPr>
    </w:p>
    <w:p w14:paraId="14296F9D" w14:textId="77777777" w:rsidR="00E759DA" w:rsidRPr="004436F3" w:rsidRDefault="00E759DA" w:rsidP="00104A6F">
      <w:pPr>
        <w:tabs>
          <w:tab w:val="left" w:pos="142"/>
          <w:tab w:val="left" w:pos="4678"/>
        </w:tabs>
        <w:rPr>
          <w:rFonts w:cs="Arial"/>
          <w:b/>
          <w:bCs/>
        </w:rPr>
      </w:pPr>
    </w:p>
    <w:p w14:paraId="13424DE9" w14:textId="5F443C84" w:rsidR="00835F77" w:rsidRPr="00FE4026" w:rsidRDefault="00835F77" w:rsidP="00FE4026">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 xml:space="preserve">2008, musí být dovybaveno alespoň filtrem pevných částic schváleným technickou </w:t>
      </w:r>
      <w:r w:rsidRPr="003C6F82">
        <w:lastRenderedPageBreak/>
        <w:t>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1ADAFE25" w14:textId="2405A051" w:rsidR="00826A3B" w:rsidRDefault="00835F77" w:rsidP="00FD5968">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9B09" w14:textId="77777777" w:rsidR="00D7683F" w:rsidRDefault="00D7683F" w:rsidP="006C3D15">
      <w:pPr>
        <w:spacing w:after="0" w:line="240" w:lineRule="auto"/>
      </w:pPr>
      <w:r>
        <w:separator/>
      </w:r>
    </w:p>
  </w:endnote>
  <w:endnote w:type="continuationSeparator" w:id="0">
    <w:p w14:paraId="5B6C93D4" w14:textId="77777777" w:rsidR="00D7683F" w:rsidRDefault="00D7683F" w:rsidP="006C3D15">
      <w:pPr>
        <w:spacing w:after="0" w:line="240" w:lineRule="auto"/>
      </w:pPr>
      <w:r>
        <w:continuationSeparator/>
      </w:r>
    </w:p>
  </w:endnote>
  <w:endnote w:type="continuationNotice" w:id="1">
    <w:p w14:paraId="390D63AD" w14:textId="77777777" w:rsidR="00D7683F" w:rsidRDefault="00D768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05F0" w14:textId="77777777" w:rsidR="00D7683F" w:rsidRDefault="00D7683F" w:rsidP="006C3D15">
      <w:pPr>
        <w:spacing w:after="0" w:line="240" w:lineRule="auto"/>
      </w:pPr>
      <w:bookmarkStart w:id="0" w:name="_Hlk197064250"/>
      <w:bookmarkEnd w:id="0"/>
      <w:r>
        <w:separator/>
      </w:r>
    </w:p>
  </w:footnote>
  <w:footnote w:type="continuationSeparator" w:id="0">
    <w:p w14:paraId="29AD506B" w14:textId="77777777" w:rsidR="00D7683F" w:rsidRDefault="00D7683F" w:rsidP="006C3D15">
      <w:pPr>
        <w:spacing w:after="0" w:line="240" w:lineRule="auto"/>
      </w:pPr>
      <w:r>
        <w:continuationSeparator/>
      </w:r>
    </w:p>
  </w:footnote>
  <w:footnote w:type="continuationNotice" w:id="1">
    <w:p w14:paraId="17063374" w14:textId="77777777" w:rsidR="00D7683F" w:rsidRDefault="00D76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CA1E" w14:textId="47A0FDF2" w:rsidR="00D8336D" w:rsidRPr="009071EA" w:rsidRDefault="009071EA" w:rsidP="009071EA">
    <w:pPr>
      <w:jc w:val="left"/>
      <w:rPr>
        <w:sz w:val="20"/>
        <w:szCs w:val="20"/>
      </w:rPr>
    </w:pPr>
    <w:r>
      <w:rPr>
        <w:sz w:val="20"/>
        <w:szCs w:val="20"/>
      </w:rPr>
      <w:t>č</w:t>
    </w:r>
    <w:r w:rsidRPr="007E1A94">
      <w:rPr>
        <w:sz w:val="20"/>
        <w:szCs w:val="20"/>
      </w:rPr>
      <w:t>. objednatele: 903-2025-523203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18" w14:textId="67862EFE" w:rsidR="00361745" w:rsidRPr="007E1A94" w:rsidRDefault="007E1A94" w:rsidP="007E1A94">
    <w:pPr>
      <w:jc w:val="left"/>
      <w:rPr>
        <w:sz w:val="20"/>
        <w:szCs w:val="20"/>
      </w:rPr>
    </w:pPr>
    <w:r>
      <w:rPr>
        <w:sz w:val="20"/>
        <w:szCs w:val="20"/>
      </w:rPr>
      <w:t>č</w:t>
    </w:r>
    <w:r w:rsidR="00361745" w:rsidRPr="007E1A94">
      <w:rPr>
        <w:sz w:val="20"/>
        <w:szCs w:val="20"/>
      </w:rPr>
      <w:t>. objednatele:</w:t>
    </w:r>
    <w:r w:rsidRPr="007E1A94">
      <w:rPr>
        <w:sz w:val="20"/>
        <w:szCs w:val="20"/>
      </w:rPr>
      <w:t xml:space="preserve"> 903-2025-523203</w:t>
    </w:r>
  </w:p>
  <w:p w14:paraId="389D6825" w14:textId="5A099B35" w:rsidR="00361745" w:rsidRPr="00B27F8D" w:rsidRDefault="007E1A94" w:rsidP="007E1A94">
    <w:pPr>
      <w:jc w:val="left"/>
      <w:rPr>
        <w:sz w:val="20"/>
        <w:szCs w:val="20"/>
      </w:rPr>
    </w:pPr>
    <w:r w:rsidRPr="00B27F8D">
      <w:rPr>
        <w:sz w:val="20"/>
        <w:szCs w:val="20"/>
      </w:rPr>
      <w:t xml:space="preserve">UID: </w:t>
    </w:r>
    <w:r w:rsidR="00B27F8D" w:rsidRPr="00B27F8D">
      <w:rPr>
        <w:sz w:val="20"/>
        <w:szCs w:val="20"/>
      </w:rPr>
      <w:t>spudms00000016118511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4"/>
  </w:num>
  <w:num w:numId="11" w16cid:durableId="1778871424">
    <w:abstractNumId w:val="21"/>
  </w:num>
  <w:num w:numId="12" w16cid:durableId="637958104">
    <w:abstractNumId w:val="35"/>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7"/>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8"/>
  </w:num>
  <w:num w:numId="36" w16cid:durableId="1580289528">
    <w:abstractNumId w:val="30"/>
  </w:num>
  <w:num w:numId="37" w16cid:durableId="31074529">
    <w:abstractNumId w:val="36"/>
  </w:num>
  <w:num w:numId="38" w16cid:durableId="1675262956">
    <w:abstractNumId w:val="8"/>
  </w:num>
  <w:num w:numId="39" w16cid:durableId="883639924">
    <w:abstractNumId w:val="39"/>
  </w:num>
  <w:num w:numId="40" w16cid:durableId="873888111">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F1674"/>
    <w:rsid w:val="000F4260"/>
    <w:rsid w:val="00103202"/>
    <w:rsid w:val="00104A6F"/>
    <w:rsid w:val="00113AF0"/>
    <w:rsid w:val="00115E3D"/>
    <w:rsid w:val="001216DB"/>
    <w:rsid w:val="0012655A"/>
    <w:rsid w:val="00127CD0"/>
    <w:rsid w:val="001304D2"/>
    <w:rsid w:val="00132638"/>
    <w:rsid w:val="00132F6C"/>
    <w:rsid w:val="00133FD7"/>
    <w:rsid w:val="0013445A"/>
    <w:rsid w:val="00140A1A"/>
    <w:rsid w:val="0014234D"/>
    <w:rsid w:val="00144329"/>
    <w:rsid w:val="0014530C"/>
    <w:rsid w:val="001461AB"/>
    <w:rsid w:val="001500ED"/>
    <w:rsid w:val="001529B2"/>
    <w:rsid w:val="00154381"/>
    <w:rsid w:val="001557DF"/>
    <w:rsid w:val="001574EC"/>
    <w:rsid w:val="0016046D"/>
    <w:rsid w:val="00161747"/>
    <w:rsid w:val="00165D32"/>
    <w:rsid w:val="00167FB8"/>
    <w:rsid w:val="0017223B"/>
    <w:rsid w:val="00172A3C"/>
    <w:rsid w:val="001752C6"/>
    <w:rsid w:val="00182861"/>
    <w:rsid w:val="00185773"/>
    <w:rsid w:val="0018578F"/>
    <w:rsid w:val="00187B68"/>
    <w:rsid w:val="00191DBA"/>
    <w:rsid w:val="0019379C"/>
    <w:rsid w:val="00194363"/>
    <w:rsid w:val="00196CE5"/>
    <w:rsid w:val="001A46FA"/>
    <w:rsid w:val="001A5126"/>
    <w:rsid w:val="001A5429"/>
    <w:rsid w:val="001A6B8D"/>
    <w:rsid w:val="001B4032"/>
    <w:rsid w:val="001B530C"/>
    <w:rsid w:val="001B686F"/>
    <w:rsid w:val="001C59FE"/>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39DD"/>
    <w:rsid w:val="00225BAE"/>
    <w:rsid w:val="002410B0"/>
    <w:rsid w:val="002429F9"/>
    <w:rsid w:val="002441E2"/>
    <w:rsid w:val="002449A1"/>
    <w:rsid w:val="00244C1D"/>
    <w:rsid w:val="00245C7B"/>
    <w:rsid w:val="00251542"/>
    <w:rsid w:val="00253226"/>
    <w:rsid w:val="0027149E"/>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B0ED5"/>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830"/>
    <w:rsid w:val="00310C6E"/>
    <w:rsid w:val="00312ED6"/>
    <w:rsid w:val="00325832"/>
    <w:rsid w:val="00326C66"/>
    <w:rsid w:val="00327A56"/>
    <w:rsid w:val="00330953"/>
    <w:rsid w:val="00332612"/>
    <w:rsid w:val="00335D1A"/>
    <w:rsid w:val="003373DB"/>
    <w:rsid w:val="003426A5"/>
    <w:rsid w:val="003437AE"/>
    <w:rsid w:val="00346559"/>
    <w:rsid w:val="0034744B"/>
    <w:rsid w:val="00350B9E"/>
    <w:rsid w:val="00360810"/>
    <w:rsid w:val="00361745"/>
    <w:rsid w:val="00367310"/>
    <w:rsid w:val="003701E8"/>
    <w:rsid w:val="00374925"/>
    <w:rsid w:val="00374E5B"/>
    <w:rsid w:val="00381351"/>
    <w:rsid w:val="00386992"/>
    <w:rsid w:val="00391465"/>
    <w:rsid w:val="00392EA1"/>
    <w:rsid w:val="00395F22"/>
    <w:rsid w:val="003A0D1F"/>
    <w:rsid w:val="003A1166"/>
    <w:rsid w:val="003A1B2E"/>
    <w:rsid w:val="003B3EF5"/>
    <w:rsid w:val="003B4F08"/>
    <w:rsid w:val="003B666E"/>
    <w:rsid w:val="003C2341"/>
    <w:rsid w:val="003C6F82"/>
    <w:rsid w:val="003D21B7"/>
    <w:rsid w:val="003D4835"/>
    <w:rsid w:val="003D76E9"/>
    <w:rsid w:val="003D7879"/>
    <w:rsid w:val="003E22C8"/>
    <w:rsid w:val="003E38F3"/>
    <w:rsid w:val="003E578B"/>
    <w:rsid w:val="003E6437"/>
    <w:rsid w:val="003E67A6"/>
    <w:rsid w:val="003F755D"/>
    <w:rsid w:val="00400CAF"/>
    <w:rsid w:val="004048B5"/>
    <w:rsid w:val="00407C62"/>
    <w:rsid w:val="00410C5E"/>
    <w:rsid w:val="00410D31"/>
    <w:rsid w:val="0041336A"/>
    <w:rsid w:val="00414852"/>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74502"/>
    <w:rsid w:val="00475267"/>
    <w:rsid w:val="00484897"/>
    <w:rsid w:val="0048651F"/>
    <w:rsid w:val="00490C99"/>
    <w:rsid w:val="00492D9D"/>
    <w:rsid w:val="00495A8D"/>
    <w:rsid w:val="004972C6"/>
    <w:rsid w:val="004A51FA"/>
    <w:rsid w:val="004B17CC"/>
    <w:rsid w:val="004B3399"/>
    <w:rsid w:val="004B5C46"/>
    <w:rsid w:val="004B6B1F"/>
    <w:rsid w:val="004C043C"/>
    <w:rsid w:val="004C5E36"/>
    <w:rsid w:val="004D0EC2"/>
    <w:rsid w:val="004D19FE"/>
    <w:rsid w:val="004D1ECB"/>
    <w:rsid w:val="004D30BA"/>
    <w:rsid w:val="004D7DBD"/>
    <w:rsid w:val="004E04CC"/>
    <w:rsid w:val="004E4201"/>
    <w:rsid w:val="004E6B67"/>
    <w:rsid w:val="004F6962"/>
    <w:rsid w:val="005003B4"/>
    <w:rsid w:val="00502776"/>
    <w:rsid w:val="00503E2E"/>
    <w:rsid w:val="00504523"/>
    <w:rsid w:val="00507B2D"/>
    <w:rsid w:val="00512475"/>
    <w:rsid w:val="005145D8"/>
    <w:rsid w:val="00514940"/>
    <w:rsid w:val="0051538B"/>
    <w:rsid w:val="00522ED6"/>
    <w:rsid w:val="005274EE"/>
    <w:rsid w:val="0053019A"/>
    <w:rsid w:val="00534192"/>
    <w:rsid w:val="00534963"/>
    <w:rsid w:val="0053615F"/>
    <w:rsid w:val="0053640A"/>
    <w:rsid w:val="0054049B"/>
    <w:rsid w:val="00546004"/>
    <w:rsid w:val="005460A9"/>
    <w:rsid w:val="00550354"/>
    <w:rsid w:val="00552B7C"/>
    <w:rsid w:val="00555879"/>
    <w:rsid w:val="005614E4"/>
    <w:rsid w:val="00563034"/>
    <w:rsid w:val="0056326B"/>
    <w:rsid w:val="005643D1"/>
    <w:rsid w:val="0056516D"/>
    <w:rsid w:val="00573D52"/>
    <w:rsid w:val="0057529C"/>
    <w:rsid w:val="00576629"/>
    <w:rsid w:val="00576CB0"/>
    <w:rsid w:val="00577229"/>
    <w:rsid w:val="00577472"/>
    <w:rsid w:val="00582D7F"/>
    <w:rsid w:val="005844D2"/>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297A"/>
    <w:rsid w:val="005D6ACB"/>
    <w:rsid w:val="005D7EDC"/>
    <w:rsid w:val="005E142B"/>
    <w:rsid w:val="005E675B"/>
    <w:rsid w:val="005F1CE3"/>
    <w:rsid w:val="0060148E"/>
    <w:rsid w:val="00601CD0"/>
    <w:rsid w:val="0060347F"/>
    <w:rsid w:val="00604002"/>
    <w:rsid w:val="00604A8A"/>
    <w:rsid w:val="006050BC"/>
    <w:rsid w:val="006053A8"/>
    <w:rsid w:val="00605B46"/>
    <w:rsid w:val="00612D36"/>
    <w:rsid w:val="00615DDC"/>
    <w:rsid w:val="0061692E"/>
    <w:rsid w:val="00616E93"/>
    <w:rsid w:val="0062243B"/>
    <w:rsid w:val="00625E8C"/>
    <w:rsid w:val="00626391"/>
    <w:rsid w:val="00634568"/>
    <w:rsid w:val="00640802"/>
    <w:rsid w:val="00641647"/>
    <w:rsid w:val="006445FC"/>
    <w:rsid w:val="00644BC1"/>
    <w:rsid w:val="00644FAC"/>
    <w:rsid w:val="00646665"/>
    <w:rsid w:val="006615F7"/>
    <w:rsid w:val="00661ABF"/>
    <w:rsid w:val="006647A4"/>
    <w:rsid w:val="00667192"/>
    <w:rsid w:val="006713B4"/>
    <w:rsid w:val="00677C47"/>
    <w:rsid w:val="006809BE"/>
    <w:rsid w:val="00681BD9"/>
    <w:rsid w:val="00687ABA"/>
    <w:rsid w:val="00693320"/>
    <w:rsid w:val="006A0101"/>
    <w:rsid w:val="006A0E3A"/>
    <w:rsid w:val="006A2887"/>
    <w:rsid w:val="006A4C4E"/>
    <w:rsid w:val="006A7BC2"/>
    <w:rsid w:val="006B35B6"/>
    <w:rsid w:val="006B54C6"/>
    <w:rsid w:val="006B5541"/>
    <w:rsid w:val="006C1331"/>
    <w:rsid w:val="006C3D15"/>
    <w:rsid w:val="006C50C2"/>
    <w:rsid w:val="006D0159"/>
    <w:rsid w:val="006D15DA"/>
    <w:rsid w:val="006D1AEF"/>
    <w:rsid w:val="006D265B"/>
    <w:rsid w:val="006D3086"/>
    <w:rsid w:val="006E6447"/>
    <w:rsid w:val="006F1F10"/>
    <w:rsid w:val="006F4F4F"/>
    <w:rsid w:val="00702DFC"/>
    <w:rsid w:val="007065C1"/>
    <w:rsid w:val="007066DD"/>
    <w:rsid w:val="0071116A"/>
    <w:rsid w:val="00711703"/>
    <w:rsid w:val="00714E13"/>
    <w:rsid w:val="007215DA"/>
    <w:rsid w:val="007220A5"/>
    <w:rsid w:val="0072497B"/>
    <w:rsid w:val="00726F4A"/>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74494"/>
    <w:rsid w:val="00775910"/>
    <w:rsid w:val="00783167"/>
    <w:rsid w:val="0078516C"/>
    <w:rsid w:val="00793D94"/>
    <w:rsid w:val="007958B9"/>
    <w:rsid w:val="007A2A6C"/>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E03E7"/>
    <w:rsid w:val="007E0ADB"/>
    <w:rsid w:val="007E1A94"/>
    <w:rsid w:val="007E20F3"/>
    <w:rsid w:val="007E21ED"/>
    <w:rsid w:val="007E432D"/>
    <w:rsid w:val="007E4CA2"/>
    <w:rsid w:val="007E4E05"/>
    <w:rsid w:val="007E620F"/>
    <w:rsid w:val="007F4B6A"/>
    <w:rsid w:val="007F55D7"/>
    <w:rsid w:val="007F5959"/>
    <w:rsid w:val="007F5C8D"/>
    <w:rsid w:val="007F6FDD"/>
    <w:rsid w:val="008077E5"/>
    <w:rsid w:val="00811BAF"/>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3C9C"/>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A071C"/>
    <w:rsid w:val="008A1767"/>
    <w:rsid w:val="008A22B5"/>
    <w:rsid w:val="008A5245"/>
    <w:rsid w:val="008A76DF"/>
    <w:rsid w:val="008A7DFB"/>
    <w:rsid w:val="008B1E2E"/>
    <w:rsid w:val="008B2143"/>
    <w:rsid w:val="008B24CB"/>
    <w:rsid w:val="008B56B5"/>
    <w:rsid w:val="008B7618"/>
    <w:rsid w:val="008C18A0"/>
    <w:rsid w:val="008C1A79"/>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425"/>
    <w:rsid w:val="00904A22"/>
    <w:rsid w:val="009071EA"/>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A035E"/>
    <w:rsid w:val="009A1A44"/>
    <w:rsid w:val="009A6F40"/>
    <w:rsid w:val="009B1867"/>
    <w:rsid w:val="009B21F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7580"/>
    <w:rsid w:val="00A13CAF"/>
    <w:rsid w:val="00A158C3"/>
    <w:rsid w:val="00A17622"/>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A7996"/>
    <w:rsid w:val="00AB1A73"/>
    <w:rsid w:val="00AB2E08"/>
    <w:rsid w:val="00AB55BC"/>
    <w:rsid w:val="00AB5A69"/>
    <w:rsid w:val="00AB6E77"/>
    <w:rsid w:val="00AB7E95"/>
    <w:rsid w:val="00AC1291"/>
    <w:rsid w:val="00AC63F3"/>
    <w:rsid w:val="00AC6C17"/>
    <w:rsid w:val="00AD288B"/>
    <w:rsid w:val="00AD4554"/>
    <w:rsid w:val="00AD4C9F"/>
    <w:rsid w:val="00AD5BFF"/>
    <w:rsid w:val="00AE585E"/>
    <w:rsid w:val="00AE6C37"/>
    <w:rsid w:val="00AF02EC"/>
    <w:rsid w:val="00AF13C1"/>
    <w:rsid w:val="00AF6320"/>
    <w:rsid w:val="00AF7048"/>
    <w:rsid w:val="00B022EA"/>
    <w:rsid w:val="00B02F16"/>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27F8D"/>
    <w:rsid w:val="00B3223D"/>
    <w:rsid w:val="00B366BB"/>
    <w:rsid w:val="00B40E1E"/>
    <w:rsid w:val="00B43183"/>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868DC"/>
    <w:rsid w:val="00B87C95"/>
    <w:rsid w:val="00B90E36"/>
    <w:rsid w:val="00B91CC1"/>
    <w:rsid w:val="00B95868"/>
    <w:rsid w:val="00B9590B"/>
    <w:rsid w:val="00BA40C2"/>
    <w:rsid w:val="00BA60CF"/>
    <w:rsid w:val="00BA7595"/>
    <w:rsid w:val="00BB0A6D"/>
    <w:rsid w:val="00BB4203"/>
    <w:rsid w:val="00BC427B"/>
    <w:rsid w:val="00BD13F4"/>
    <w:rsid w:val="00BD1FBE"/>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E5F"/>
    <w:rsid w:val="00C8483D"/>
    <w:rsid w:val="00C8503D"/>
    <w:rsid w:val="00C8691A"/>
    <w:rsid w:val="00C93D07"/>
    <w:rsid w:val="00C943A3"/>
    <w:rsid w:val="00C9472D"/>
    <w:rsid w:val="00C95867"/>
    <w:rsid w:val="00C97D03"/>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14D3"/>
    <w:rsid w:val="00CD223A"/>
    <w:rsid w:val="00CD2F1F"/>
    <w:rsid w:val="00CD4DFF"/>
    <w:rsid w:val="00CD5E60"/>
    <w:rsid w:val="00CD6434"/>
    <w:rsid w:val="00CE1803"/>
    <w:rsid w:val="00CE1E55"/>
    <w:rsid w:val="00CE5F03"/>
    <w:rsid w:val="00CF13F4"/>
    <w:rsid w:val="00CF446B"/>
    <w:rsid w:val="00CF5C94"/>
    <w:rsid w:val="00CF678D"/>
    <w:rsid w:val="00CF6985"/>
    <w:rsid w:val="00CF6A0D"/>
    <w:rsid w:val="00CF7F14"/>
    <w:rsid w:val="00D03CF4"/>
    <w:rsid w:val="00D06A29"/>
    <w:rsid w:val="00D079D4"/>
    <w:rsid w:val="00D1443A"/>
    <w:rsid w:val="00D164DD"/>
    <w:rsid w:val="00D1658D"/>
    <w:rsid w:val="00D17537"/>
    <w:rsid w:val="00D2002D"/>
    <w:rsid w:val="00D21E11"/>
    <w:rsid w:val="00D25F6F"/>
    <w:rsid w:val="00D27199"/>
    <w:rsid w:val="00D308EC"/>
    <w:rsid w:val="00D3716E"/>
    <w:rsid w:val="00D40293"/>
    <w:rsid w:val="00D43C32"/>
    <w:rsid w:val="00D46689"/>
    <w:rsid w:val="00D50C4F"/>
    <w:rsid w:val="00D515F8"/>
    <w:rsid w:val="00D52997"/>
    <w:rsid w:val="00D61C3D"/>
    <w:rsid w:val="00D624FE"/>
    <w:rsid w:val="00D6259E"/>
    <w:rsid w:val="00D636FC"/>
    <w:rsid w:val="00D6622A"/>
    <w:rsid w:val="00D7319F"/>
    <w:rsid w:val="00D739EA"/>
    <w:rsid w:val="00D7683F"/>
    <w:rsid w:val="00D8336D"/>
    <w:rsid w:val="00D83B48"/>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BEB"/>
    <w:rsid w:val="00DC7E4C"/>
    <w:rsid w:val="00DD68E3"/>
    <w:rsid w:val="00DD79F2"/>
    <w:rsid w:val="00DE609E"/>
    <w:rsid w:val="00DF2F26"/>
    <w:rsid w:val="00DF3B3E"/>
    <w:rsid w:val="00DF6A24"/>
    <w:rsid w:val="00E00503"/>
    <w:rsid w:val="00E00D03"/>
    <w:rsid w:val="00E05D65"/>
    <w:rsid w:val="00E06754"/>
    <w:rsid w:val="00E06C0A"/>
    <w:rsid w:val="00E072E6"/>
    <w:rsid w:val="00E1000C"/>
    <w:rsid w:val="00E10930"/>
    <w:rsid w:val="00E11AEB"/>
    <w:rsid w:val="00E1601E"/>
    <w:rsid w:val="00E207C7"/>
    <w:rsid w:val="00E234E7"/>
    <w:rsid w:val="00E23E3E"/>
    <w:rsid w:val="00E2422B"/>
    <w:rsid w:val="00E24F14"/>
    <w:rsid w:val="00E250A1"/>
    <w:rsid w:val="00E25209"/>
    <w:rsid w:val="00E27C32"/>
    <w:rsid w:val="00E30146"/>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759DA"/>
    <w:rsid w:val="00E81A8F"/>
    <w:rsid w:val="00E956EE"/>
    <w:rsid w:val="00E9784C"/>
    <w:rsid w:val="00E97B1D"/>
    <w:rsid w:val="00EA01B5"/>
    <w:rsid w:val="00EA0A74"/>
    <w:rsid w:val="00EA4879"/>
    <w:rsid w:val="00EA631F"/>
    <w:rsid w:val="00EA752C"/>
    <w:rsid w:val="00EB4D34"/>
    <w:rsid w:val="00EB592E"/>
    <w:rsid w:val="00EB6552"/>
    <w:rsid w:val="00EC1A6F"/>
    <w:rsid w:val="00EC424E"/>
    <w:rsid w:val="00EC4E4C"/>
    <w:rsid w:val="00EC610C"/>
    <w:rsid w:val="00EE111A"/>
    <w:rsid w:val="00EE1C24"/>
    <w:rsid w:val="00EE7E88"/>
    <w:rsid w:val="00EF0E2A"/>
    <w:rsid w:val="00EF272A"/>
    <w:rsid w:val="00EF5798"/>
    <w:rsid w:val="00EF6D19"/>
    <w:rsid w:val="00F05046"/>
    <w:rsid w:val="00F06AA9"/>
    <w:rsid w:val="00F119C1"/>
    <w:rsid w:val="00F147CE"/>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585E"/>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58DE"/>
    <w:rsid w:val="00FC7304"/>
    <w:rsid w:val="00FD5968"/>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71EA"/>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paragraph" w:customStyle="1" w:styleId="Odrky">
    <w:name w:val="Odrážky ..."/>
    <w:basedOn w:val="Normln"/>
    <w:link w:val="OdrkyChar"/>
    <w:qFormat/>
    <w:rsid w:val="00EE1C24"/>
    <w:pPr>
      <w:numPr>
        <w:numId w:val="40"/>
      </w:numPr>
      <w:spacing w:before="0" w:line="240" w:lineRule="auto"/>
      <w:ind w:left="1077" w:hanging="357"/>
      <w:contextualSpacing w:val="0"/>
    </w:pPr>
    <w:rPr>
      <w:rFonts w:eastAsia="Times New Roman" w:cs="Times New Roman"/>
      <w:szCs w:val="24"/>
      <w:lang w:eastAsia="cs-CZ"/>
    </w:rPr>
  </w:style>
  <w:style w:type="character" w:customStyle="1" w:styleId="OdrkyChar">
    <w:name w:val="Odrážky ... Char"/>
    <w:basedOn w:val="Standardnpsmoodstavce"/>
    <w:link w:val="Odrky"/>
    <w:rsid w:val="00EE1C24"/>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reclav.pk@spu.gov.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12574</Words>
  <Characters>74191</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2025-11-12T10:18:00Z</dcterms:created>
  <dcterms:modified xsi:type="dcterms:W3CDTF">2025-11-13T05:28:00Z</dcterms:modified>
</cp:coreProperties>
</file>