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2BD03F80" w:rsidR="00797092" w:rsidRPr="006D437A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D437A">
        <w:rPr>
          <w:rFonts w:ascii="Arial" w:hAnsi="Arial" w:cs="Arial"/>
          <w:sz w:val="22"/>
          <w:szCs w:val="22"/>
        </w:rPr>
        <w:t>zastoupená</w:t>
      </w:r>
      <w:r w:rsidRPr="006D437A">
        <w:rPr>
          <w:rFonts w:ascii="Arial" w:hAnsi="Arial" w:cs="Arial"/>
          <w:sz w:val="22"/>
          <w:szCs w:val="22"/>
        </w:rPr>
        <w:t>:</w:t>
      </w:r>
      <w:r w:rsidRPr="006D437A">
        <w:rPr>
          <w:rFonts w:ascii="Arial" w:hAnsi="Arial" w:cs="Arial"/>
          <w:snapToGrid w:val="0"/>
          <w:sz w:val="22"/>
          <w:szCs w:val="22"/>
        </w:rPr>
        <w:t xml:space="preserve"> </w:t>
      </w:r>
      <w:r w:rsidR="008275B2" w:rsidRPr="006D437A">
        <w:rPr>
          <w:rFonts w:ascii="Arial" w:hAnsi="Arial" w:cs="Arial"/>
          <w:snapToGrid w:val="0"/>
          <w:sz w:val="22"/>
          <w:szCs w:val="22"/>
        </w:rPr>
        <w:t>Ing. Petr Procházka, Eva Jelínková</w:t>
      </w:r>
      <w:r w:rsidRPr="006D437A">
        <w:rPr>
          <w:rFonts w:ascii="Arial" w:hAnsi="Arial" w:cs="Arial"/>
          <w:sz w:val="22"/>
          <w:szCs w:val="22"/>
        </w:rPr>
        <w:t xml:space="preserve">, KPÚ </w:t>
      </w:r>
      <w:r w:rsidR="008275B2" w:rsidRPr="006D437A">
        <w:rPr>
          <w:rFonts w:ascii="Arial" w:hAnsi="Arial" w:cs="Arial"/>
          <w:sz w:val="22"/>
          <w:szCs w:val="22"/>
        </w:rPr>
        <w:t>pro Středočeský kraj a hl. m. Praha</w:t>
      </w:r>
      <w:r w:rsidRPr="006D437A">
        <w:rPr>
          <w:rFonts w:ascii="Arial" w:hAnsi="Arial" w:cs="Arial"/>
          <w:sz w:val="22"/>
          <w:szCs w:val="22"/>
        </w:rPr>
        <w:t xml:space="preserve">, Pobočka </w:t>
      </w:r>
      <w:r w:rsidR="008275B2" w:rsidRPr="006D437A">
        <w:rPr>
          <w:rFonts w:ascii="Arial" w:hAnsi="Arial" w:cs="Arial"/>
          <w:iCs/>
          <w:sz w:val="22"/>
          <w:szCs w:val="22"/>
        </w:rPr>
        <w:t>Beroun</w:t>
      </w:r>
      <w:r w:rsidRPr="006D437A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D43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6C216D0" w:rsidR="00797092" w:rsidRPr="006D43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 xml:space="preserve">Tel.: </w:t>
      </w:r>
      <w:r w:rsidR="008275B2" w:rsidRPr="006D437A">
        <w:rPr>
          <w:rFonts w:ascii="Arial" w:hAnsi="Arial" w:cs="Arial"/>
          <w:snapToGrid w:val="0"/>
          <w:sz w:val="22"/>
          <w:szCs w:val="22"/>
        </w:rPr>
        <w:t>+ 420 602 168 867, + 420 717 956 722</w:t>
      </w:r>
    </w:p>
    <w:p w14:paraId="6DA97DD3" w14:textId="63F3C3F0" w:rsidR="00797092" w:rsidRPr="006D43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>E-mail:</w:t>
      </w:r>
      <w:r w:rsidRPr="006D437A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2" w:history="1">
        <w:r w:rsidR="008275B2" w:rsidRPr="009F3CF9">
          <w:rPr>
            <w:rStyle w:val="Hypertextovodkaz"/>
            <w:rFonts w:ascii="Arial" w:hAnsi="Arial" w:cs="Arial"/>
            <w:snapToGrid w:val="0"/>
            <w:color w:val="000000" w:themeColor="text1"/>
            <w:sz w:val="22"/>
            <w:szCs w:val="22"/>
          </w:rPr>
          <w:t>petr.prochazka1@spu.gov.cz</w:t>
        </w:r>
      </w:hyperlink>
      <w:r w:rsidR="008275B2" w:rsidRPr="009F3CF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; </w:t>
      </w:r>
      <w:hyperlink r:id="rId13" w:history="1">
        <w:r w:rsidR="008275B2" w:rsidRPr="009F3CF9">
          <w:rPr>
            <w:rStyle w:val="Hypertextovodkaz"/>
            <w:rFonts w:ascii="Arial" w:hAnsi="Arial" w:cs="Arial"/>
            <w:snapToGrid w:val="0"/>
            <w:color w:val="000000" w:themeColor="text1"/>
            <w:sz w:val="22"/>
            <w:szCs w:val="22"/>
          </w:rPr>
          <w:t>eva.jelinkova@spu.gov.cz</w:t>
        </w:r>
      </w:hyperlink>
      <w:r w:rsidR="008275B2" w:rsidRPr="009F3CF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9F3CF9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9F3CF9">
        <w:rPr>
          <w:rFonts w:ascii="Arial" w:hAnsi="Arial" w:cs="Arial"/>
          <w:sz w:val="22"/>
          <w:szCs w:val="22"/>
        </w:rPr>
        <w:t>a</w:t>
      </w:r>
    </w:p>
    <w:p w14:paraId="2191AD58" w14:textId="1B261640" w:rsidR="00797092" w:rsidRPr="009F3CF9" w:rsidRDefault="002D238D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9F3CF9">
        <w:rPr>
          <w:rFonts w:ascii="Arial" w:hAnsi="Arial" w:cs="Arial"/>
          <w:b/>
          <w:sz w:val="22"/>
          <w:szCs w:val="22"/>
        </w:rPr>
        <w:t>GEPARD s.r.o.</w:t>
      </w:r>
    </w:p>
    <w:p w14:paraId="6714C48D" w14:textId="77777777" w:rsidR="002D238D" w:rsidRPr="002D238D" w:rsidRDefault="002D238D" w:rsidP="002D238D">
      <w:pPr>
        <w:ind w:left="567"/>
        <w:jc w:val="left"/>
        <w:rPr>
          <w:rFonts w:ascii="Arial" w:hAnsi="Arial" w:cs="Arial"/>
          <w:bCs/>
          <w:sz w:val="22"/>
          <w:szCs w:val="22"/>
        </w:rPr>
      </w:pPr>
      <w:r w:rsidRPr="002D238D">
        <w:rPr>
          <w:rFonts w:ascii="Arial" w:hAnsi="Arial" w:cs="Arial"/>
          <w:bCs/>
          <w:sz w:val="22"/>
          <w:szCs w:val="22"/>
        </w:rPr>
        <w:t>společnost založená a existující podle právního řádu České republiky se sídlem v Praze 5, Štefánikova 77/52, IČO: 61499552, zapsaná v obchodním rejstříku vedeném u Městského soudu v Praze, oddíl C, vložka 30558.</w:t>
      </w:r>
    </w:p>
    <w:p w14:paraId="19B19BBC" w14:textId="77777777" w:rsidR="002D238D" w:rsidRDefault="002D238D" w:rsidP="002D238D">
      <w:pPr>
        <w:ind w:left="357" w:firstLine="210"/>
        <w:jc w:val="left"/>
        <w:rPr>
          <w:rFonts w:ascii="Arial" w:hAnsi="Arial" w:cs="Arial"/>
          <w:bCs/>
          <w:sz w:val="22"/>
          <w:szCs w:val="22"/>
        </w:rPr>
      </w:pPr>
      <w:r w:rsidRPr="009F3CF9">
        <w:rPr>
          <w:rFonts w:ascii="Arial" w:hAnsi="Arial" w:cs="Arial"/>
          <w:bCs/>
          <w:sz w:val="22"/>
          <w:szCs w:val="22"/>
        </w:rPr>
        <w:t>Zastoupená: Ing. Tomášem Krátkým</w:t>
      </w:r>
    </w:p>
    <w:p w14:paraId="1E0A1F75" w14:textId="77777777" w:rsidR="002D238D" w:rsidRDefault="002D238D" w:rsidP="002D238D">
      <w:pPr>
        <w:spacing w:line="276" w:lineRule="auto"/>
        <w:ind w:left="0" w:firstLine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zastoupená</w:t>
      </w:r>
      <w:r>
        <w:rPr>
          <w:rFonts w:ascii="Arial" w:hAnsi="Arial" w:cs="Arial"/>
          <w:bCs/>
          <w:sz w:val="22"/>
          <w:szCs w:val="22"/>
        </w:rPr>
        <w:t>: Ing. Tomášem Krátkým</w:t>
      </w:r>
    </w:p>
    <w:p w14:paraId="76294D67" w14:textId="16682725" w:rsidR="002D238D" w:rsidRDefault="002D238D" w:rsidP="002D238D">
      <w:pPr>
        <w:tabs>
          <w:tab w:val="left" w:pos="4536"/>
        </w:tabs>
        <w:spacing w:after="120"/>
        <w:ind w:left="0"/>
        <w:contextualSpacing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 technických záležitostech zastoupená: </w:t>
      </w:r>
      <w:r w:rsidR="003A1094">
        <w:rPr>
          <w:rFonts w:ascii="Arial" w:hAnsi="Arial" w:cs="Arial"/>
          <w:bCs/>
          <w:sz w:val="22"/>
          <w:szCs w:val="22"/>
        </w:rPr>
        <w:t>XXXXXXXXXXXXXX</w:t>
      </w:r>
    </w:p>
    <w:p w14:paraId="1A99382B" w14:textId="7710E057" w:rsidR="002D238D" w:rsidRDefault="002D238D" w:rsidP="002D238D">
      <w:pPr>
        <w:tabs>
          <w:tab w:val="left" w:pos="4536"/>
        </w:tabs>
        <w:spacing w:after="120"/>
        <w:ind w:left="0"/>
        <w:contextualSpacing/>
        <w:jc w:val="left"/>
        <w:rPr>
          <w:rFonts w:ascii="Arial" w:hAnsi="Arial" w:cs="Arial"/>
          <w:bCs/>
          <w:sz w:val="22"/>
          <w:szCs w:val="22"/>
        </w:rPr>
      </w:pPr>
    </w:p>
    <w:p w14:paraId="58AC5C4F" w14:textId="077B956D" w:rsidR="00797092" w:rsidRPr="002D238D" w:rsidRDefault="002D238D" w:rsidP="002D238D">
      <w:pPr>
        <w:tabs>
          <w:tab w:val="left" w:pos="4536"/>
        </w:tabs>
        <w:spacing w:after="120"/>
        <w:ind w:left="0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2D238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797092" w:rsidRPr="002D238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D5BEE1E" w14:textId="77777777" w:rsidR="002D238D" w:rsidRPr="00033238" w:rsidRDefault="002D238D" w:rsidP="002D238D">
      <w:pPr>
        <w:tabs>
          <w:tab w:val="left" w:pos="4536"/>
        </w:tabs>
        <w:spacing w:after="120"/>
        <w:ind w:left="0"/>
        <w:contextualSpacing/>
        <w:jc w:val="left"/>
        <w:rPr>
          <w:rFonts w:ascii="Arial" w:hAnsi="Arial" w:cs="Arial"/>
          <w:sz w:val="22"/>
          <w:szCs w:val="22"/>
          <w:highlight w:val="yellow"/>
        </w:rPr>
      </w:pPr>
    </w:p>
    <w:p w14:paraId="3E5EA5E9" w14:textId="582B571F" w:rsidR="002D238D" w:rsidRPr="009F3CF9" w:rsidRDefault="002D238D" w:rsidP="009F3CF9">
      <w:pPr>
        <w:ind w:left="0" w:firstLine="709"/>
        <w:jc w:val="left"/>
        <w:rPr>
          <w:rFonts w:ascii="Arial" w:hAnsi="Arial" w:cs="Arial"/>
          <w:bCs/>
          <w:sz w:val="22"/>
          <w:szCs w:val="22"/>
        </w:rPr>
      </w:pPr>
      <w:r w:rsidRPr="009F3CF9">
        <w:rPr>
          <w:rFonts w:ascii="Arial" w:hAnsi="Arial" w:cs="Arial"/>
          <w:bCs/>
          <w:sz w:val="22"/>
          <w:szCs w:val="22"/>
        </w:rPr>
        <w:t xml:space="preserve">Tel.: </w:t>
      </w:r>
      <w:r w:rsidR="003A1094">
        <w:rPr>
          <w:rFonts w:ascii="Arial" w:hAnsi="Arial" w:cs="Arial"/>
          <w:bCs/>
          <w:sz w:val="22"/>
          <w:szCs w:val="22"/>
        </w:rPr>
        <w:t>XXXXXXXXXXXXXX</w:t>
      </w:r>
    </w:p>
    <w:p w14:paraId="500FAA18" w14:textId="1A14CC4E" w:rsidR="002D238D" w:rsidRPr="009F3CF9" w:rsidRDefault="002D238D" w:rsidP="009F3CF9">
      <w:pPr>
        <w:ind w:left="709"/>
        <w:rPr>
          <w:rFonts w:ascii="Arial" w:hAnsi="Arial" w:cs="Arial"/>
          <w:bCs/>
          <w:sz w:val="22"/>
          <w:szCs w:val="22"/>
        </w:rPr>
      </w:pPr>
      <w:r w:rsidRPr="009F3CF9">
        <w:rPr>
          <w:rFonts w:ascii="Arial" w:hAnsi="Arial" w:cs="Arial"/>
          <w:bCs/>
          <w:sz w:val="22"/>
          <w:szCs w:val="22"/>
        </w:rPr>
        <w:t xml:space="preserve">E-mail: </w:t>
      </w:r>
      <w:r w:rsidR="003A1094">
        <w:rPr>
          <w:rFonts w:ascii="Arial" w:hAnsi="Arial" w:cs="Arial"/>
          <w:bCs/>
          <w:sz w:val="22"/>
          <w:szCs w:val="22"/>
        </w:rPr>
        <w:t>XXXXXXXXXXXXXX</w:t>
      </w:r>
    </w:p>
    <w:p w14:paraId="03FD3B61" w14:textId="307DD959" w:rsidR="002D238D" w:rsidRPr="009F3CF9" w:rsidRDefault="002D238D" w:rsidP="009F3CF9">
      <w:pPr>
        <w:ind w:left="709"/>
        <w:jc w:val="left"/>
        <w:rPr>
          <w:rFonts w:ascii="Arial" w:hAnsi="Arial" w:cs="Arial"/>
          <w:bCs/>
          <w:sz w:val="22"/>
          <w:szCs w:val="22"/>
        </w:rPr>
      </w:pPr>
      <w:r w:rsidRPr="009F3CF9">
        <w:rPr>
          <w:rFonts w:ascii="Arial" w:hAnsi="Arial" w:cs="Arial"/>
          <w:bCs/>
          <w:sz w:val="22"/>
          <w:szCs w:val="22"/>
        </w:rPr>
        <w:t>ID datové schránky: hxp776s</w:t>
      </w:r>
    </w:p>
    <w:p w14:paraId="24DBB7DB" w14:textId="6707FC54" w:rsidR="002D238D" w:rsidRPr="009F3CF9" w:rsidRDefault="002D238D" w:rsidP="009F3CF9">
      <w:pPr>
        <w:ind w:left="709"/>
        <w:jc w:val="left"/>
        <w:rPr>
          <w:rFonts w:ascii="Arial" w:hAnsi="Arial" w:cs="Arial"/>
          <w:bCs/>
          <w:sz w:val="22"/>
          <w:szCs w:val="22"/>
        </w:rPr>
      </w:pPr>
      <w:r w:rsidRPr="009F3CF9">
        <w:rPr>
          <w:rFonts w:ascii="Arial" w:hAnsi="Arial" w:cs="Arial"/>
          <w:b/>
          <w:bCs/>
          <w:sz w:val="22"/>
          <w:szCs w:val="22"/>
        </w:rPr>
        <w:t>Bankovní spojení</w:t>
      </w:r>
      <w:r w:rsidRPr="009F3CF9">
        <w:rPr>
          <w:rFonts w:ascii="Arial" w:hAnsi="Arial" w:cs="Arial"/>
          <w:bCs/>
          <w:sz w:val="22"/>
          <w:szCs w:val="22"/>
        </w:rPr>
        <w:t>: FIO banka a.s.</w:t>
      </w:r>
    </w:p>
    <w:p w14:paraId="1C290834" w14:textId="386809EB" w:rsidR="002D238D" w:rsidRPr="009F3CF9" w:rsidRDefault="002D238D" w:rsidP="009F3CF9">
      <w:pPr>
        <w:ind w:left="709"/>
        <w:jc w:val="left"/>
        <w:rPr>
          <w:rFonts w:ascii="Arial" w:hAnsi="Arial" w:cs="Arial"/>
          <w:bCs/>
          <w:sz w:val="22"/>
          <w:szCs w:val="22"/>
        </w:rPr>
      </w:pPr>
      <w:r w:rsidRPr="009F3CF9">
        <w:rPr>
          <w:rFonts w:ascii="Arial" w:hAnsi="Arial" w:cs="Arial"/>
          <w:bCs/>
          <w:sz w:val="22"/>
          <w:szCs w:val="22"/>
        </w:rPr>
        <w:t>Číslo účtu: 2300284681/2010</w:t>
      </w:r>
    </w:p>
    <w:p w14:paraId="6D2C7CD8" w14:textId="0A514953" w:rsidR="002D238D" w:rsidRDefault="002D238D" w:rsidP="009F3CF9">
      <w:pPr>
        <w:ind w:left="352" w:firstLine="357"/>
        <w:jc w:val="left"/>
        <w:rPr>
          <w:rFonts w:ascii="Arial" w:hAnsi="Arial" w:cs="Arial"/>
          <w:bCs/>
          <w:sz w:val="22"/>
          <w:szCs w:val="22"/>
        </w:rPr>
      </w:pPr>
      <w:r w:rsidRPr="009F3CF9">
        <w:rPr>
          <w:rFonts w:ascii="Arial" w:hAnsi="Arial" w:cs="Arial"/>
          <w:bCs/>
          <w:sz w:val="22"/>
          <w:szCs w:val="22"/>
        </w:rPr>
        <w:t>DIČ: CZ61499552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BC41B14" w:rsidR="00D9408D" w:rsidRPr="005E54AE" w:rsidRDefault="00D9408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6D437A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5E54AE" w:rsidRPr="005E54AE">
        <w:rPr>
          <w:rFonts w:ascii="Arial" w:hAnsi="Arial" w:cs="Arial"/>
          <w:b/>
          <w:bCs/>
          <w:sz w:val="22"/>
          <w:szCs w:val="22"/>
        </w:rPr>
        <w:t>STČ/10_BE_Běleč_u_Litně_Nenačovice_Svatý_Jan_pod_Skalou_Strádonice_u_Nižboru_Nižbor_vytyčení_po_KoPÚ</w:t>
      </w:r>
      <w:r w:rsidR="005E54AE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51D2B8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proofErr w:type="gramStart"/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2E7C14" w:rsidRPr="00D32B3A">
        <w:rPr>
          <w:rFonts w:ascii="Arial" w:hAnsi="Arial" w:cs="Arial"/>
          <w:sz w:val="22"/>
          <w:szCs w:val="22"/>
        </w:rPr>
        <w:t xml:space="preserve">- </w:t>
      </w:r>
      <w:r w:rsidR="007A64CD" w:rsidRPr="00D32B3A">
        <w:rPr>
          <w:rFonts w:ascii="Arial" w:hAnsi="Arial" w:cs="Arial"/>
          <w:sz w:val="22"/>
          <w:szCs w:val="22"/>
        </w:rPr>
        <w:t>rozdělené</w:t>
      </w:r>
      <w:proofErr w:type="gram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498D71A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9F3CF9">
        <w:rPr>
          <w:rFonts w:ascii="Arial" w:hAnsi="Arial" w:cs="Arial"/>
          <w:snapToGrid w:val="0"/>
          <w:sz w:val="22"/>
          <w:szCs w:val="22"/>
        </w:rPr>
        <w:t xml:space="preserve"> 14.10.2025</w:t>
      </w:r>
    </w:p>
    <w:p w14:paraId="085E7CB4" w14:textId="63BFF18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E125EE">
        <w:rPr>
          <w:rFonts w:ascii="Arial" w:hAnsi="Arial" w:cs="Arial"/>
          <w:sz w:val="22"/>
          <w:szCs w:val="22"/>
        </w:rPr>
        <w:t xml:space="preserve">Pobočky </w:t>
      </w:r>
      <w:r w:rsidR="005E4684" w:rsidRPr="00E125EE">
        <w:rPr>
          <w:rFonts w:ascii="Arial" w:hAnsi="Arial" w:cs="Arial"/>
          <w:sz w:val="22"/>
          <w:szCs w:val="22"/>
        </w:rPr>
        <w:t>Beroun</w:t>
      </w:r>
      <w:r w:rsidR="00E125EE">
        <w:rPr>
          <w:rFonts w:ascii="Arial" w:hAnsi="Arial" w:cs="Arial"/>
          <w:sz w:val="22"/>
          <w:szCs w:val="22"/>
        </w:rPr>
        <w:t>.</w:t>
      </w:r>
      <w:r w:rsidR="005E4684">
        <w:rPr>
          <w:rFonts w:ascii="Arial" w:hAnsi="Arial" w:cs="Arial"/>
          <w:sz w:val="22"/>
          <w:szCs w:val="22"/>
        </w:rPr>
        <w:t xml:space="preserve"> 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DF8223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E125EE">
        <w:rPr>
          <w:rFonts w:ascii="Arial" w:hAnsi="Arial" w:cs="Arial"/>
          <w:sz w:val="22"/>
          <w:szCs w:val="22"/>
        </w:rPr>
        <w:t>v </w:t>
      </w:r>
      <w:r w:rsidR="00AA4335" w:rsidRPr="00E125EE">
        <w:rPr>
          <w:rFonts w:ascii="Arial" w:hAnsi="Arial" w:cs="Arial"/>
          <w:sz w:val="22"/>
          <w:szCs w:val="22"/>
        </w:rPr>
        <w:t>katastrální</w:t>
      </w:r>
      <w:r w:rsidR="00A71D4A" w:rsidRPr="00E125EE">
        <w:rPr>
          <w:rFonts w:ascii="Arial" w:hAnsi="Arial" w:cs="Arial"/>
          <w:sz w:val="22"/>
          <w:szCs w:val="22"/>
        </w:rPr>
        <w:t>m</w:t>
      </w:r>
      <w:r w:rsidR="00AA4335" w:rsidRPr="00E125EE">
        <w:rPr>
          <w:rFonts w:ascii="Arial" w:hAnsi="Arial" w:cs="Arial"/>
          <w:sz w:val="22"/>
          <w:szCs w:val="22"/>
        </w:rPr>
        <w:t xml:space="preserve"> území</w:t>
      </w:r>
      <w:r w:rsidR="005E4684" w:rsidRPr="00E125EE">
        <w:rPr>
          <w:rFonts w:ascii="Arial" w:hAnsi="Arial" w:cs="Arial"/>
          <w:sz w:val="22"/>
          <w:szCs w:val="22"/>
        </w:rPr>
        <w:t xml:space="preserve">: Běleč u </w:t>
      </w:r>
      <w:proofErr w:type="spellStart"/>
      <w:r w:rsidR="005E4684" w:rsidRPr="00E125EE">
        <w:rPr>
          <w:rFonts w:ascii="Arial" w:hAnsi="Arial" w:cs="Arial"/>
          <w:sz w:val="22"/>
          <w:szCs w:val="22"/>
        </w:rPr>
        <w:t>Litně</w:t>
      </w:r>
      <w:proofErr w:type="spellEnd"/>
      <w:r w:rsidR="005E4684" w:rsidRPr="00E125EE">
        <w:rPr>
          <w:rFonts w:ascii="Arial" w:hAnsi="Arial" w:cs="Arial"/>
          <w:sz w:val="22"/>
          <w:szCs w:val="22"/>
        </w:rPr>
        <w:t>, Nenačovice, Svatý Jan pod Skalou, Stradonice u Nižboru a Nižbor,</w:t>
      </w:r>
      <w:r w:rsidR="00AA4335" w:rsidRPr="00E125EE">
        <w:rPr>
          <w:rFonts w:ascii="Arial" w:hAnsi="Arial" w:cs="Arial"/>
          <w:sz w:val="22"/>
          <w:szCs w:val="22"/>
        </w:rPr>
        <w:t xml:space="preserve"> okres</w:t>
      </w:r>
      <w:r w:rsidR="005E4684" w:rsidRPr="00E125EE">
        <w:rPr>
          <w:rFonts w:ascii="Arial" w:hAnsi="Arial" w:cs="Arial"/>
          <w:sz w:val="22"/>
          <w:szCs w:val="22"/>
        </w:rPr>
        <w:t>:</w:t>
      </w:r>
      <w:r w:rsidR="005E4684">
        <w:rPr>
          <w:rFonts w:ascii="Arial" w:hAnsi="Arial" w:cs="Arial"/>
          <w:sz w:val="22"/>
          <w:szCs w:val="22"/>
        </w:rPr>
        <w:t xml:space="preserve"> Beroun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371936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246AF3B" w:rsidR="00643337" w:rsidRPr="006D437A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6D437A">
        <w:rPr>
          <w:rFonts w:ascii="Arial" w:hAnsi="Arial" w:cs="Arial"/>
          <w:sz w:val="22"/>
          <w:szCs w:val="22"/>
        </w:rPr>
        <w:t>předstihu</w:t>
      </w:r>
      <w:r w:rsidR="006D681C" w:rsidRPr="006D437A">
        <w:rPr>
          <w:rFonts w:ascii="Arial" w:hAnsi="Arial" w:cs="Arial"/>
          <w:sz w:val="22"/>
          <w:szCs w:val="22"/>
        </w:rPr>
        <w:t xml:space="preserve"> (</w:t>
      </w:r>
      <w:r w:rsidR="005E4684" w:rsidRPr="006D437A">
        <w:rPr>
          <w:rFonts w:ascii="Arial" w:hAnsi="Arial" w:cs="Arial"/>
          <w:sz w:val="22"/>
          <w:szCs w:val="22"/>
        </w:rPr>
        <w:t>10</w:t>
      </w:r>
      <w:r w:rsidR="006D681C" w:rsidRPr="006D437A">
        <w:rPr>
          <w:rFonts w:ascii="Arial" w:hAnsi="Arial" w:cs="Arial"/>
          <w:sz w:val="22"/>
          <w:szCs w:val="22"/>
        </w:rPr>
        <w:t xml:space="preserve"> pracovních dní</w:t>
      </w:r>
      <w:r w:rsidR="00BA3D97" w:rsidRPr="006D437A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6D437A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6D437A">
        <w:rPr>
          <w:rFonts w:ascii="Arial" w:hAnsi="Arial" w:cs="Arial"/>
          <w:sz w:val="22"/>
          <w:szCs w:val="22"/>
        </w:rPr>
        <w:t>D</w:t>
      </w:r>
      <w:r w:rsidR="00BA3D97" w:rsidRPr="006D437A">
        <w:rPr>
          <w:rFonts w:ascii="Arial" w:hAnsi="Arial" w:cs="Arial"/>
          <w:sz w:val="22"/>
          <w:szCs w:val="22"/>
        </w:rPr>
        <w:t>íla</w:t>
      </w:r>
      <w:r w:rsidR="006D681C" w:rsidRPr="006D437A">
        <w:rPr>
          <w:rFonts w:ascii="Arial" w:hAnsi="Arial" w:cs="Arial"/>
          <w:sz w:val="22"/>
          <w:szCs w:val="22"/>
        </w:rPr>
        <w:t>)</w:t>
      </w:r>
      <w:r w:rsidR="00545EC8" w:rsidRPr="006D437A">
        <w:rPr>
          <w:rFonts w:ascii="Arial" w:hAnsi="Arial" w:cs="Arial"/>
          <w:sz w:val="22"/>
          <w:szCs w:val="22"/>
        </w:rPr>
        <w:t xml:space="preserve"> ke kontrole</w:t>
      </w:r>
      <w:r w:rsidR="00ED75A0" w:rsidRPr="006D437A">
        <w:rPr>
          <w:rFonts w:ascii="Arial" w:hAnsi="Arial" w:cs="Arial"/>
          <w:sz w:val="22"/>
          <w:szCs w:val="22"/>
        </w:rPr>
        <w:t xml:space="preserve"> </w:t>
      </w:r>
      <w:r w:rsidR="002E7C14" w:rsidRPr="006D437A">
        <w:rPr>
          <w:rFonts w:ascii="Arial" w:hAnsi="Arial" w:cs="Arial"/>
          <w:sz w:val="22"/>
          <w:szCs w:val="22"/>
        </w:rPr>
        <w:t xml:space="preserve">náležitosti </w:t>
      </w:r>
      <w:r w:rsidR="00A87320" w:rsidRPr="006D437A">
        <w:rPr>
          <w:rFonts w:ascii="Arial" w:hAnsi="Arial" w:cs="Arial"/>
          <w:sz w:val="22"/>
          <w:szCs w:val="22"/>
        </w:rPr>
        <w:t>D</w:t>
      </w:r>
      <w:r w:rsidR="00ED75A0" w:rsidRPr="006D437A">
        <w:rPr>
          <w:rFonts w:ascii="Arial" w:hAnsi="Arial" w:cs="Arial"/>
          <w:sz w:val="22"/>
          <w:szCs w:val="22"/>
        </w:rPr>
        <w:t>íla</w:t>
      </w:r>
      <w:r w:rsidR="00545EC8" w:rsidRPr="006D437A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5EA549F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5E4684">
        <w:rPr>
          <w:rFonts w:ascii="Arial" w:hAnsi="Arial" w:cs="Arial"/>
          <w:sz w:val="22"/>
          <w:szCs w:val="22"/>
        </w:rPr>
        <w:t>Beroun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> </w:t>
      </w:r>
      <w:r w:rsidR="007F6D2D" w:rsidRPr="00E125EE">
        <w:rPr>
          <w:rFonts w:ascii="Arial" w:hAnsi="Arial" w:cs="Arial"/>
          <w:sz w:val="22"/>
          <w:szCs w:val="22"/>
        </w:rPr>
        <w:t xml:space="preserve">počtu </w:t>
      </w:r>
      <w:r w:rsidR="005E4684" w:rsidRPr="00E125EE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ABC1DB2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9F3CF9">
        <w:rPr>
          <w:rFonts w:ascii="Arial" w:hAnsi="Arial" w:cs="Arial"/>
          <w:sz w:val="22"/>
          <w:szCs w:val="22"/>
        </w:rPr>
        <w:t>29</w:t>
      </w:r>
      <w:r w:rsidR="00294AF8" w:rsidRPr="009F3CF9">
        <w:rPr>
          <w:rFonts w:ascii="Arial" w:hAnsi="Arial" w:cs="Arial"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F9CD2A0" w:rsidR="00FD4817" w:rsidRPr="006D437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 xml:space="preserve">katastrální </w:t>
      </w:r>
      <w:r w:rsidR="00D6451F" w:rsidRPr="006D437A">
        <w:rPr>
          <w:rFonts w:ascii="Arial" w:hAnsi="Arial" w:cs="Arial"/>
          <w:sz w:val="22"/>
          <w:szCs w:val="22"/>
        </w:rPr>
        <w:t>území</w:t>
      </w:r>
      <w:r w:rsidR="00291E79" w:rsidRPr="006D437A">
        <w:rPr>
          <w:rFonts w:ascii="Arial" w:hAnsi="Arial" w:cs="Arial"/>
          <w:sz w:val="22"/>
          <w:szCs w:val="22"/>
        </w:rPr>
        <w:t xml:space="preserve">: Běleč u </w:t>
      </w:r>
      <w:proofErr w:type="spellStart"/>
      <w:r w:rsidR="00291E79" w:rsidRPr="006D437A">
        <w:rPr>
          <w:rFonts w:ascii="Arial" w:hAnsi="Arial" w:cs="Arial"/>
          <w:sz w:val="22"/>
          <w:szCs w:val="22"/>
        </w:rPr>
        <w:t>Litně</w:t>
      </w:r>
      <w:proofErr w:type="spellEnd"/>
      <w:r w:rsidR="00291E79" w:rsidRPr="006D437A">
        <w:rPr>
          <w:rFonts w:ascii="Arial" w:hAnsi="Arial" w:cs="Arial"/>
          <w:sz w:val="22"/>
          <w:szCs w:val="22"/>
        </w:rPr>
        <w:t>, Nenačovice, Svatý Jan pod Skalou, Stradonice u Nižboru a Nižbor, okres: Beroun</w:t>
      </w:r>
      <w:r w:rsidR="00643337" w:rsidRPr="006D437A">
        <w:rPr>
          <w:rFonts w:ascii="Arial" w:hAnsi="Arial" w:cs="Arial"/>
          <w:sz w:val="22"/>
          <w:szCs w:val="22"/>
        </w:rPr>
        <w:t xml:space="preserve"> </w:t>
      </w:r>
      <w:r w:rsidR="00500B0F" w:rsidRPr="006D437A">
        <w:rPr>
          <w:rFonts w:ascii="Arial" w:hAnsi="Arial" w:cs="Arial"/>
          <w:sz w:val="22"/>
          <w:szCs w:val="22"/>
        </w:rPr>
        <w:t>(</w:t>
      </w:r>
      <w:r w:rsidR="00D6451F" w:rsidRPr="006D437A">
        <w:rPr>
          <w:rFonts w:ascii="Arial" w:hAnsi="Arial" w:cs="Arial"/>
          <w:sz w:val="22"/>
          <w:szCs w:val="22"/>
        </w:rPr>
        <w:t xml:space="preserve">viz </w:t>
      </w:r>
      <w:r w:rsidR="004A5B21" w:rsidRPr="006D437A">
        <w:rPr>
          <w:rFonts w:ascii="Arial" w:hAnsi="Arial" w:cs="Arial"/>
          <w:sz w:val="22"/>
          <w:szCs w:val="22"/>
        </w:rPr>
        <w:t>P</w:t>
      </w:r>
      <w:r w:rsidR="00D6451F" w:rsidRPr="006D437A">
        <w:rPr>
          <w:rFonts w:ascii="Arial" w:hAnsi="Arial" w:cs="Arial"/>
          <w:sz w:val="22"/>
          <w:szCs w:val="22"/>
        </w:rPr>
        <w:t xml:space="preserve">říloha č. </w:t>
      </w:r>
      <w:r w:rsidR="00371936" w:rsidRPr="006D437A">
        <w:rPr>
          <w:rFonts w:ascii="Arial" w:hAnsi="Arial" w:cs="Arial"/>
          <w:sz w:val="22"/>
          <w:szCs w:val="22"/>
        </w:rPr>
        <w:t>1</w:t>
      </w:r>
      <w:r w:rsidR="00500B0F" w:rsidRPr="006D437A">
        <w:rPr>
          <w:rFonts w:ascii="Arial" w:hAnsi="Arial" w:cs="Arial"/>
          <w:sz w:val="22"/>
          <w:szCs w:val="22"/>
        </w:rPr>
        <w:t>).</w:t>
      </w:r>
    </w:p>
    <w:p w14:paraId="2D78EFEF" w14:textId="7FF6DC76" w:rsidR="00FD4817" w:rsidRPr="006D437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 xml:space="preserve">Dokončené </w:t>
      </w:r>
      <w:r w:rsidR="00461C2B" w:rsidRPr="006D437A">
        <w:rPr>
          <w:rFonts w:ascii="Arial" w:hAnsi="Arial" w:cs="Arial"/>
          <w:sz w:val="22"/>
          <w:szCs w:val="22"/>
          <w:u w:color="FF0000"/>
        </w:rPr>
        <w:t>Část</w:t>
      </w:r>
      <w:r w:rsidR="006902C6" w:rsidRPr="006D437A">
        <w:rPr>
          <w:rFonts w:ascii="Arial" w:hAnsi="Arial" w:cs="Arial"/>
          <w:sz w:val="22"/>
          <w:szCs w:val="22"/>
        </w:rPr>
        <w:t>i Díla budou předán</w:t>
      </w:r>
      <w:r w:rsidR="00EE35C0" w:rsidRPr="006D437A">
        <w:rPr>
          <w:rFonts w:ascii="Arial" w:hAnsi="Arial" w:cs="Arial"/>
          <w:sz w:val="22"/>
          <w:szCs w:val="22"/>
        </w:rPr>
        <w:t>y</w:t>
      </w:r>
      <w:r w:rsidR="00D6451F" w:rsidRPr="006D437A">
        <w:rPr>
          <w:rFonts w:ascii="Arial" w:hAnsi="Arial" w:cs="Arial"/>
          <w:sz w:val="22"/>
          <w:szCs w:val="22"/>
        </w:rPr>
        <w:t xml:space="preserve"> </w:t>
      </w:r>
      <w:r w:rsidR="00A87320" w:rsidRPr="006D437A">
        <w:rPr>
          <w:rFonts w:ascii="Arial" w:hAnsi="Arial" w:cs="Arial"/>
          <w:sz w:val="22"/>
          <w:szCs w:val="22"/>
        </w:rPr>
        <w:t>O</w:t>
      </w:r>
      <w:r w:rsidR="00D6451F" w:rsidRPr="006D437A">
        <w:rPr>
          <w:rFonts w:ascii="Arial" w:hAnsi="Arial" w:cs="Arial"/>
          <w:sz w:val="22"/>
          <w:szCs w:val="22"/>
        </w:rPr>
        <w:t xml:space="preserve">bjednateli </w:t>
      </w:r>
      <w:r w:rsidR="00145065" w:rsidRPr="006D437A">
        <w:rPr>
          <w:rFonts w:ascii="Arial" w:hAnsi="Arial" w:cs="Arial"/>
          <w:sz w:val="22"/>
          <w:szCs w:val="22"/>
        </w:rPr>
        <w:t>na adrese:</w:t>
      </w:r>
      <w:r w:rsidR="006B2EE2" w:rsidRPr="006D437A">
        <w:rPr>
          <w:rFonts w:ascii="Arial" w:hAnsi="Arial" w:cs="Arial"/>
          <w:sz w:val="22"/>
          <w:szCs w:val="22"/>
        </w:rPr>
        <w:t xml:space="preserve"> </w:t>
      </w:r>
      <w:r w:rsidR="00291E79" w:rsidRPr="006D437A">
        <w:rPr>
          <w:rFonts w:ascii="Arial" w:hAnsi="Arial" w:cs="Arial"/>
          <w:sz w:val="22"/>
          <w:szCs w:val="22"/>
        </w:rPr>
        <w:t>Pobočka Beroun, Pod Hájem 324, 267 01 Králův Dvůr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538DD89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ED75370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6D437A">
        <w:rPr>
          <w:rFonts w:ascii="Arial" w:hAnsi="Arial" w:cs="Arial"/>
          <w:sz w:val="22"/>
          <w:szCs w:val="22"/>
        </w:rPr>
        <w:t xml:space="preserve">než </w:t>
      </w:r>
      <w:r w:rsidR="00291E79" w:rsidRPr="006D437A">
        <w:rPr>
          <w:rFonts w:ascii="Arial" w:hAnsi="Arial" w:cs="Arial"/>
          <w:sz w:val="22"/>
          <w:szCs w:val="22"/>
        </w:rPr>
        <w:t>20</w:t>
      </w:r>
      <w:r w:rsidR="00163AEF" w:rsidRPr="006D437A">
        <w:rPr>
          <w:rFonts w:ascii="Arial" w:hAnsi="Arial" w:cs="Arial"/>
          <w:sz w:val="22"/>
          <w:szCs w:val="22"/>
        </w:rPr>
        <w:t xml:space="preserve"> dní od</w:t>
      </w:r>
      <w:r w:rsidR="00163AEF" w:rsidRPr="00F9412A">
        <w:rPr>
          <w:rFonts w:ascii="Arial" w:hAnsi="Arial" w:cs="Arial"/>
          <w:sz w:val="22"/>
          <w:szCs w:val="22"/>
        </w:rPr>
        <w:t xml:space="preserve">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24DBCD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</w:t>
      </w:r>
      <w:r w:rsidRPr="006D437A">
        <w:rPr>
          <w:rFonts w:ascii="Arial" w:hAnsi="Arial" w:cs="Arial"/>
          <w:b/>
          <w:bCs/>
          <w:sz w:val="22"/>
          <w:szCs w:val="22"/>
        </w:rPr>
        <w:t>terénu (</w:t>
      </w:r>
      <w:r w:rsidR="00291E79" w:rsidRPr="006D437A">
        <w:rPr>
          <w:rFonts w:ascii="Arial" w:hAnsi="Arial" w:cs="Arial"/>
          <w:b/>
          <w:bCs/>
          <w:sz w:val="22"/>
          <w:szCs w:val="22"/>
        </w:rPr>
        <w:t>103</w:t>
      </w:r>
      <w:r w:rsidRPr="006D437A">
        <w:rPr>
          <w:rFonts w:ascii="Arial" w:hAnsi="Arial" w:cs="Arial"/>
          <w:b/>
          <w:bCs/>
          <w:sz w:val="22"/>
          <w:szCs w:val="22"/>
        </w:rPr>
        <w:t xml:space="preserve">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5D451048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9F3CF9">
        <w:rPr>
          <w:rFonts w:ascii="Arial" w:hAnsi="Arial" w:cs="Arial"/>
          <w:b/>
          <w:sz w:val="22"/>
          <w:szCs w:val="22"/>
        </w:rPr>
        <w:t xml:space="preserve">    1 790 </w:t>
      </w:r>
      <w:r w:rsidR="0000200D" w:rsidRPr="00014665">
        <w:rPr>
          <w:rFonts w:ascii="Arial" w:hAnsi="Arial" w:cs="Arial"/>
          <w:b/>
          <w:sz w:val="22"/>
          <w:szCs w:val="22"/>
        </w:rPr>
        <w:t>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08043DD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F3CF9">
        <w:rPr>
          <w:rFonts w:ascii="Arial" w:hAnsi="Arial" w:cs="Arial"/>
          <w:b/>
          <w:sz w:val="22"/>
          <w:szCs w:val="22"/>
        </w:rPr>
        <w:tab/>
        <w:t>184 370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6DD5722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9F3CF9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="009F3CF9">
        <w:rPr>
          <w:rFonts w:ascii="Arial" w:hAnsi="Arial" w:cs="Arial"/>
          <w:b/>
          <w:sz w:val="22"/>
          <w:szCs w:val="22"/>
          <w:u w:val="single"/>
        </w:rPr>
        <w:t xml:space="preserve">       38 717.70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5A7E2E0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9F3CF9">
        <w:rPr>
          <w:rFonts w:ascii="Arial" w:hAnsi="Arial" w:cs="Arial"/>
          <w:b/>
          <w:sz w:val="22"/>
          <w:szCs w:val="22"/>
          <w:u w:val="double"/>
        </w:rPr>
        <w:t xml:space="preserve">       223 087,70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1EB2FC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291E79">
        <w:rPr>
          <w:rFonts w:ascii="Arial" w:hAnsi="Arial" w:cs="Arial"/>
          <w:sz w:val="22"/>
          <w:szCs w:val="22"/>
        </w:rPr>
        <w:t>Beroun,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4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291E79">
        <w:rPr>
          <w:rFonts w:ascii="Arial" w:hAnsi="Arial" w:cs="Arial"/>
          <w:b/>
          <w:snapToGrid w:val="0"/>
          <w:sz w:val="22"/>
          <w:szCs w:val="22"/>
        </w:rPr>
        <w:t>Beroun,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EE35C0">
        <w:rPr>
          <w:rFonts w:ascii="Arial" w:hAnsi="Arial" w:cs="Arial"/>
          <w:b/>
          <w:snapToGrid w:val="0"/>
          <w:sz w:val="22"/>
          <w:szCs w:val="22"/>
        </w:rPr>
        <w:t>adresa</w:t>
      </w:r>
      <w:r w:rsidR="00291E79" w:rsidRPr="00EE35C0">
        <w:rPr>
          <w:rFonts w:ascii="Arial" w:hAnsi="Arial" w:cs="Arial"/>
          <w:b/>
          <w:snapToGrid w:val="0"/>
          <w:sz w:val="22"/>
          <w:szCs w:val="22"/>
        </w:rPr>
        <w:t>: Pod Hájem 324,</w:t>
      </w:r>
      <w:r w:rsidR="005343E4" w:rsidRPr="00EE35C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291E79" w:rsidRPr="00EE35C0">
        <w:rPr>
          <w:rFonts w:ascii="Arial" w:hAnsi="Arial" w:cs="Arial"/>
          <w:b/>
          <w:sz w:val="22"/>
          <w:szCs w:val="22"/>
        </w:rPr>
        <w:t>267 01 Králův Dvůr</w:t>
      </w:r>
      <w:r w:rsidR="00291E79">
        <w:rPr>
          <w:rFonts w:ascii="Arial" w:hAnsi="Arial" w:cs="Arial"/>
          <w:snapToGrid w:val="0"/>
          <w:sz w:val="22"/>
          <w:szCs w:val="22"/>
        </w:rPr>
        <w:t xml:space="preserve">.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FB21E1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91E7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91E79">
        <w:rPr>
          <w:rFonts w:ascii="Arial" w:hAnsi="Arial" w:cs="Arial"/>
          <w:sz w:val="22"/>
          <w:szCs w:val="22"/>
        </w:rPr>
        <w:t xml:space="preserve"> Beroun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22F769D0" w14:textId="77777777" w:rsidR="009F3CF9" w:rsidRPr="005A5792" w:rsidRDefault="00C15359" w:rsidP="009F3CF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F3CF9" w:rsidRPr="005A5792">
        <w:rPr>
          <w:rFonts w:ascii="Arial" w:hAnsi="Arial" w:cs="Arial"/>
          <w:b/>
          <w:bCs/>
          <w:sz w:val="22"/>
          <w:szCs w:val="22"/>
        </w:rPr>
        <w:t>GEPARD s.r.o.</w:t>
      </w:r>
    </w:p>
    <w:p w14:paraId="0780E320" w14:textId="3080420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="003A1094">
        <w:rPr>
          <w:rFonts w:ascii="Arial" w:hAnsi="Arial" w:cs="Arial"/>
          <w:sz w:val="22"/>
          <w:szCs w:val="22"/>
        </w:rPr>
        <w:t xml:space="preserve"> 3. 11. 2025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 w:rsidR="009F3CF9">
        <w:rPr>
          <w:rFonts w:ascii="Arial" w:hAnsi="Arial" w:cs="Arial"/>
          <w:sz w:val="22"/>
          <w:szCs w:val="22"/>
        </w:rPr>
        <w:t xml:space="preserve"> Praha</w:t>
      </w:r>
      <w:r w:rsidR="003A1094">
        <w:rPr>
          <w:rFonts w:ascii="Arial" w:hAnsi="Arial" w:cs="Arial"/>
          <w:sz w:val="22"/>
          <w:szCs w:val="22"/>
        </w:rPr>
        <w:t xml:space="preserve"> 30. 10. 2025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A06C99F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</w:t>
      </w:r>
      <w:r w:rsidR="009F3CF9">
        <w:rPr>
          <w:rFonts w:ascii="Arial" w:hAnsi="Arial" w:cs="Arial"/>
          <w:sz w:val="22"/>
          <w:szCs w:val="22"/>
        </w:rPr>
        <w:t xml:space="preserve"> Ing. Tomáš Krátký </w:t>
      </w:r>
    </w:p>
    <w:p w14:paraId="0B50D484" w14:textId="317B9FFA" w:rsidR="009F3CF9" w:rsidRDefault="00BB303E" w:rsidP="009F3CF9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>Funkce:</w:t>
      </w:r>
      <w:r w:rsidR="009F3CF9" w:rsidRPr="009F3CF9">
        <w:rPr>
          <w:rFonts w:ascii="Arial" w:hAnsi="Arial" w:cs="Arial"/>
          <w:sz w:val="22"/>
          <w:szCs w:val="22"/>
        </w:rPr>
        <w:t xml:space="preserve"> </w:t>
      </w:r>
      <w:r w:rsidR="009F3CF9" w:rsidRPr="00614FAF">
        <w:rPr>
          <w:rFonts w:ascii="Arial" w:hAnsi="Arial" w:cs="Arial"/>
          <w:sz w:val="22"/>
          <w:szCs w:val="22"/>
        </w:rPr>
        <w:t>jednatel GEPARD s.r.o.</w:t>
      </w:r>
    </w:p>
    <w:p w14:paraId="3E5849F8" w14:textId="00A17B29" w:rsidR="00502351" w:rsidRDefault="009F3CF9" w:rsidP="009F3CF9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hl. m. Praha</w:t>
      </w:r>
    </w:p>
    <w:p w14:paraId="1C624605" w14:textId="2D2C7F10" w:rsidR="009F3CF9" w:rsidRDefault="009F3CF9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Bc. Gabriela Vorlíčková </w:t>
      </w:r>
    </w:p>
    <w:p w14:paraId="0EC29380" w14:textId="77777777" w:rsidR="009F3CF9" w:rsidRDefault="009F3CF9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bookmarkEnd w:id="1"/>
    <w:p w14:paraId="3C36B5E8" w14:textId="7F4F2DDB" w:rsidR="00910DD9" w:rsidRDefault="00364A25" w:rsidP="009F3CF9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  <w:r w:rsidR="00EE35C0">
        <w:rPr>
          <w:rFonts w:ascii="Arial" w:hAnsi="Arial" w:cs="Arial"/>
          <w:sz w:val="22"/>
          <w:szCs w:val="22"/>
        </w:rPr>
        <w:t xml:space="preserve"> v okrese Beroun</w:t>
      </w:r>
    </w:p>
    <w:p w14:paraId="7CEA0EEF" w14:textId="77777777" w:rsidR="009F3CF9" w:rsidRDefault="009F3CF9" w:rsidP="009F3CF9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15DA96A2" w14:textId="77777777" w:rsidR="009F3CF9" w:rsidRPr="00F10717" w:rsidRDefault="009F3CF9" w:rsidP="009F3CF9">
      <w:pPr>
        <w:ind w:right="213"/>
        <w:jc w:val="center"/>
        <w:rPr>
          <w:rFonts w:ascii="Arial" w:hAnsi="Arial" w:cs="Arial"/>
        </w:rPr>
      </w:pPr>
      <w:proofErr w:type="spellStart"/>
      <w:r w:rsidRPr="00F10717">
        <w:rPr>
          <w:rFonts w:ascii="Arial" w:hAnsi="Arial" w:cs="Arial"/>
          <w:sz w:val="22"/>
        </w:rPr>
        <w:t>STČ_Be_Berounsko_vytyčení</w:t>
      </w:r>
      <w:proofErr w:type="spellEnd"/>
      <w:r w:rsidRPr="00F10717">
        <w:rPr>
          <w:rFonts w:ascii="Arial" w:hAnsi="Arial" w:cs="Arial"/>
          <w:spacing w:val="-6"/>
          <w:sz w:val="22"/>
        </w:rPr>
        <w:t xml:space="preserve"> </w:t>
      </w:r>
      <w:r w:rsidRPr="00F10717">
        <w:rPr>
          <w:rFonts w:ascii="Arial" w:hAnsi="Arial" w:cs="Arial"/>
          <w:sz w:val="22"/>
        </w:rPr>
        <w:t>po</w:t>
      </w:r>
      <w:r w:rsidRPr="00F10717">
        <w:rPr>
          <w:rFonts w:ascii="Arial" w:hAnsi="Arial" w:cs="Arial"/>
          <w:spacing w:val="-4"/>
          <w:sz w:val="22"/>
        </w:rPr>
        <w:t xml:space="preserve"> </w:t>
      </w:r>
      <w:proofErr w:type="spellStart"/>
      <w:r w:rsidRPr="00F10717">
        <w:rPr>
          <w:rFonts w:ascii="Arial" w:hAnsi="Arial" w:cs="Arial"/>
          <w:spacing w:val="-4"/>
          <w:sz w:val="22"/>
        </w:rPr>
        <w:t>KoPÚ</w:t>
      </w:r>
      <w:proofErr w:type="spellEnd"/>
    </w:p>
    <w:p w14:paraId="7DD1715B" w14:textId="77777777" w:rsidR="009F3CF9" w:rsidRPr="00F10717" w:rsidRDefault="009F3CF9" w:rsidP="009F3CF9">
      <w:pPr>
        <w:spacing w:before="41"/>
        <w:rPr>
          <w:rFonts w:ascii="Arial" w:hAnsi="Arial" w:cs="Arial"/>
        </w:rPr>
      </w:pPr>
    </w:p>
    <w:p w14:paraId="66F6AC36" w14:textId="77777777" w:rsidR="009F3CF9" w:rsidRPr="00F10717" w:rsidRDefault="009F3CF9" w:rsidP="009F3CF9">
      <w:pPr>
        <w:pStyle w:val="Zkladntext"/>
        <w:spacing w:before="1"/>
        <w:ind w:left="51" w:right="213"/>
        <w:jc w:val="center"/>
        <w:rPr>
          <w:rFonts w:ascii="Arial" w:hAnsi="Arial" w:cs="Arial"/>
        </w:rPr>
      </w:pPr>
      <w:r w:rsidRPr="00F10717">
        <w:rPr>
          <w:rFonts w:ascii="Arial" w:hAnsi="Arial" w:cs="Arial"/>
        </w:rPr>
        <w:t>Seznam</w:t>
      </w:r>
      <w:r w:rsidRPr="00F10717">
        <w:rPr>
          <w:rFonts w:ascii="Arial" w:hAnsi="Arial" w:cs="Arial"/>
          <w:spacing w:val="-6"/>
        </w:rPr>
        <w:t xml:space="preserve"> </w:t>
      </w:r>
      <w:r w:rsidRPr="00F10717">
        <w:rPr>
          <w:rFonts w:ascii="Arial" w:hAnsi="Arial" w:cs="Arial"/>
        </w:rPr>
        <w:t>vytyčovaných</w:t>
      </w:r>
      <w:r w:rsidRPr="00F10717">
        <w:rPr>
          <w:rFonts w:ascii="Arial" w:hAnsi="Arial" w:cs="Arial"/>
          <w:spacing w:val="-4"/>
        </w:rPr>
        <w:t xml:space="preserve"> </w:t>
      </w:r>
      <w:r w:rsidRPr="00F10717">
        <w:rPr>
          <w:rFonts w:ascii="Arial" w:hAnsi="Arial" w:cs="Arial"/>
        </w:rPr>
        <w:t>pozemků</w:t>
      </w:r>
      <w:r w:rsidRPr="00F10717">
        <w:rPr>
          <w:rFonts w:ascii="Arial" w:hAnsi="Arial" w:cs="Arial"/>
          <w:spacing w:val="-4"/>
        </w:rPr>
        <w:t xml:space="preserve"> </w:t>
      </w:r>
      <w:r w:rsidRPr="00F10717">
        <w:rPr>
          <w:rFonts w:ascii="Arial" w:hAnsi="Arial" w:cs="Arial"/>
        </w:rPr>
        <w:t>s</w:t>
      </w:r>
      <w:r w:rsidRPr="00F10717">
        <w:rPr>
          <w:rFonts w:ascii="Arial" w:hAnsi="Arial" w:cs="Arial"/>
          <w:spacing w:val="-3"/>
        </w:rPr>
        <w:t xml:space="preserve"> </w:t>
      </w:r>
      <w:r w:rsidRPr="00F10717">
        <w:rPr>
          <w:rFonts w:ascii="Arial" w:hAnsi="Arial" w:cs="Arial"/>
        </w:rPr>
        <w:t>uvedením</w:t>
      </w:r>
      <w:r w:rsidRPr="00F10717">
        <w:rPr>
          <w:rFonts w:ascii="Arial" w:hAnsi="Arial" w:cs="Arial"/>
          <w:spacing w:val="-3"/>
        </w:rPr>
        <w:t xml:space="preserve"> </w:t>
      </w:r>
      <w:r w:rsidRPr="00F10717">
        <w:rPr>
          <w:rFonts w:ascii="Arial" w:hAnsi="Arial" w:cs="Arial"/>
        </w:rPr>
        <w:t>katastrálních</w:t>
      </w:r>
      <w:r w:rsidRPr="00F10717">
        <w:rPr>
          <w:rFonts w:ascii="Arial" w:hAnsi="Arial" w:cs="Arial"/>
          <w:spacing w:val="-4"/>
        </w:rPr>
        <w:t xml:space="preserve"> </w:t>
      </w:r>
      <w:r w:rsidRPr="00F10717">
        <w:rPr>
          <w:rFonts w:ascii="Arial" w:hAnsi="Arial" w:cs="Arial"/>
        </w:rPr>
        <w:t>území</w:t>
      </w:r>
      <w:r w:rsidRPr="00F10717">
        <w:rPr>
          <w:rFonts w:ascii="Arial" w:hAnsi="Arial" w:cs="Arial"/>
          <w:spacing w:val="-3"/>
        </w:rPr>
        <w:t xml:space="preserve"> </w:t>
      </w:r>
      <w:r w:rsidRPr="00F10717">
        <w:rPr>
          <w:rFonts w:ascii="Arial" w:hAnsi="Arial" w:cs="Arial"/>
        </w:rPr>
        <w:t>v</w:t>
      </w:r>
      <w:r w:rsidRPr="00F10717">
        <w:rPr>
          <w:rFonts w:ascii="Arial" w:hAnsi="Arial" w:cs="Arial"/>
          <w:spacing w:val="-2"/>
        </w:rPr>
        <w:t xml:space="preserve"> </w:t>
      </w:r>
      <w:r w:rsidRPr="00F10717">
        <w:rPr>
          <w:rFonts w:ascii="Arial" w:hAnsi="Arial" w:cs="Arial"/>
        </w:rPr>
        <w:t>okrese</w:t>
      </w:r>
      <w:r w:rsidRPr="00F10717">
        <w:rPr>
          <w:rFonts w:ascii="Arial" w:hAnsi="Arial" w:cs="Arial"/>
          <w:spacing w:val="-3"/>
        </w:rPr>
        <w:t xml:space="preserve"> </w:t>
      </w:r>
      <w:r w:rsidRPr="00F10717">
        <w:rPr>
          <w:rFonts w:ascii="Arial" w:hAnsi="Arial" w:cs="Arial"/>
          <w:spacing w:val="-2"/>
        </w:rPr>
        <w:t>Beroun</w:t>
      </w:r>
    </w:p>
    <w:p w14:paraId="20399313" w14:textId="77777777" w:rsidR="009F3CF9" w:rsidRPr="00F10717" w:rsidRDefault="009F3CF9" w:rsidP="009F3CF9">
      <w:pPr>
        <w:spacing w:before="100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8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2738"/>
        <w:gridCol w:w="1692"/>
      </w:tblGrid>
      <w:tr w:rsidR="009F3CF9" w:rsidRPr="00F10717" w14:paraId="6AC71173" w14:textId="77777777" w:rsidTr="00100FF4">
        <w:trPr>
          <w:trHeight w:val="260"/>
        </w:trPr>
        <w:tc>
          <w:tcPr>
            <w:tcW w:w="2739" w:type="dxa"/>
            <w:tcBorders>
              <w:right w:val="single" w:sz="8" w:space="0" w:color="000000"/>
            </w:tcBorders>
          </w:tcPr>
          <w:p w14:paraId="5BCBF241" w14:textId="77777777" w:rsidR="009F3CF9" w:rsidRPr="00F10717" w:rsidRDefault="009F3CF9" w:rsidP="00100FF4">
            <w:pPr>
              <w:pStyle w:val="TableParagraph"/>
              <w:spacing w:line="240" w:lineRule="exact"/>
              <w:ind w:left="35"/>
              <w:rPr>
                <w:rFonts w:ascii="Arial" w:hAnsi="Arial" w:cs="Arial"/>
                <w:b/>
              </w:rPr>
            </w:pPr>
            <w:proofErr w:type="spellStart"/>
            <w:r w:rsidRPr="00F10717">
              <w:rPr>
                <w:rFonts w:ascii="Arial" w:hAnsi="Arial" w:cs="Arial"/>
                <w:b/>
              </w:rPr>
              <w:t>Katastrální</w:t>
            </w:r>
            <w:proofErr w:type="spellEnd"/>
            <w:r w:rsidRPr="00F1071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10717">
              <w:rPr>
                <w:rFonts w:ascii="Arial" w:hAnsi="Arial" w:cs="Arial"/>
                <w:b/>
                <w:spacing w:val="-2"/>
              </w:rPr>
              <w:t>území</w:t>
            </w:r>
          </w:p>
        </w:tc>
        <w:tc>
          <w:tcPr>
            <w:tcW w:w="2738" w:type="dxa"/>
            <w:tcBorders>
              <w:left w:val="single" w:sz="8" w:space="0" w:color="000000"/>
              <w:right w:val="single" w:sz="8" w:space="0" w:color="000000"/>
            </w:tcBorders>
          </w:tcPr>
          <w:p w14:paraId="3A1983DA" w14:textId="77777777" w:rsidR="009F3CF9" w:rsidRPr="00F10717" w:rsidRDefault="009F3CF9" w:rsidP="00100FF4">
            <w:pPr>
              <w:pStyle w:val="TableParagraph"/>
              <w:spacing w:line="240" w:lineRule="exact"/>
              <w:ind w:left="48"/>
              <w:rPr>
                <w:rFonts w:ascii="Arial" w:hAnsi="Arial" w:cs="Arial"/>
                <w:b/>
              </w:rPr>
            </w:pPr>
            <w:r w:rsidRPr="00F10717">
              <w:rPr>
                <w:rFonts w:ascii="Arial" w:hAnsi="Arial" w:cs="Arial"/>
                <w:b/>
              </w:rPr>
              <w:t xml:space="preserve">číslo </w:t>
            </w:r>
            <w:r w:rsidRPr="00F10717">
              <w:rPr>
                <w:rFonts w:ascii="Arial" w:hAnsi="Arial" w:cs="Arial"/>
                <w:b/>
                <w:spacing w:val="-2"/>
              </w:rPr>
              <w:t>parcely</w:t>
            </w:r>
          </w:p>
        </w:tc>
        <w:tc>
          <w:tcPr>
            <w:tcW w:w="1692" w:type="dxa"/>
            <w:tcBorders>
              <w:left w:val="single" w:sz="8" w:space="0" w:color="000000"/>
            </w:tcBorders>
          </w:tcPr>
          <w:p w14:paraId="7FE40CAC" w14:textId="77777777" w:rsidR="009F3CF9" w:rsidRPr="00F10717" w:rsidRDefault="009F3CF9" w:rsidP="00100FF4">
            <w:pPr>
              <w:pStyle w:val="TableParagraph"/>
              <w:spacing w:line="240" w:lineRule="exact"/>
              <w:ind w:left="48"/>
              <w:rPr>
                <w:rFonts w:ascii="Arial" w:hAnsi="Arial" w:cs="Arial"/>
                <w:b/>
              </w:rPr>
            </w:pPr>
            <w:r w:rsidRPr="00F10717">
              <w:rPr>
                <w:rFonts w:ascii="Arial" w:hAnsi="Arial" w:cs="Arial"/>
                <w:b/>
              </w:rPr>
              <w:t>Počet</w:t>
            </w:r>
            <w:r w:rsidRPr="00F1071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10717">
              <w:rPr>
                <w:rFonts w:ascii="Arial" w:hAnsi="Arial" w:cs="Arial"/>
                <w:b/>
                <w:spacing w:val="-5"/>
              </w:rPr>
              <w:t>MJ</w:t>
            </w:r>
          </w:p>
        </w:tc>
      </w:tr>
      <w:tr w:rsidR="009F3CF9" w:rsidRPr="00F10717" w14:paraId="16F08B8F" w14:textId="77777777" w:rsidTr="00100FF4">
        <w:trPr>
          <w:trHeight w:val="257"/>
        </w:trPr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</w:tcPr>
          <w:p w14:paraId="71F5696D" w14:textId="77777777" w:rsidR="009F3CF9" w:rsidRPr="00F10717" w:rsidRDefault="009F3CF9" w:rsidP="00100FF4">
            <w:pPr>
              <w:pStyle w:val="TableParagraph"/>
              <w:spacing w:line="238" w:lineRule="exact"/>
              <w:ind w:left="35"/>
              <w:rPr>
                <w:rFonts w:ascii="Arial" w:hAnsi="Arial" w:cs="Arial"/>
              </w:rPr>
            </w:pPr>
            <w:proofErr w:type="spellStart"/>
            <w:r w:rsidRPr="00F10717">
              <w:rPr>
                <w:rFonts w:ascii="Arial" w:hAnsi="Arial" w:cs="Arial"/>
              </w:rPr>
              <w:t>Běleč</w:t>
            </w:r>
            <w:proofErr w:type="spellEnd"/>
            <w:r w:rsidRPr="00F10717">
              <w:rPr>
                <w:rFonts w:ascii="Arial" w:hAnsi="Arial" w:cs="Arial"/>
                <w:spacing w:val="-1"/>
              </w:rPr>
              <w:t xml:space="preserve"> </w:t>
            </w:r>
            <w:r w:rsidRPr="00F10717">
              <w:rPr>
                <w:rFonts w:ascii="Arial" w:hAnsi="Arial" w:cs="Arial"/>
              </w:rPr>
              <w:t>u</w:t>
            </w:r>
            <w:r w:rsidRPr="00F10717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F10717">
              <w:rPr>
                <w:rFonts w:ascii="Arial" w:hAnsi="Arial" w:cs="Arial"/>
                <w:spacing w:val="-2"/>
              </w:rPr>
              <w:t>Litně</w:t>
            </w:r>
            <w:proofErr w:type="spellEnd"/>
          </w:p>
        </w:tc>
        <w:tc>
          <w:tcPr>
            <w:tcW w:w="2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7627" w14:textId="77777777" w:rsidR="009F3CF9" w:rsidRPr="00F10717" w:rsidRDefault="009F3CF9" w:rsidP="00100FF4">
            <w:pPr>
              <w:pStyle w:val="TableParagraph"/>
              <w:spacing w:line="238" w:lineRule="exact"/>
              <w:ind w:right="6"/>
              <w:jc w:val="right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5"/>
              </w:rPr>
              <w:t>912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14:paraId="4DF3A43D" w14:textId="77777777" w:rsidR="009F3CF9" w:rsidRPr="00F10717" w:rsidRDefault="009F3CF9" w:rsidP="00100FF4">
            <w:pPr>
              <w:pStyle w:val="TableParagraph"/>
              <w:spacing w:line="238" w:lineRule="exact"/>
              <w:ind w:right="-15"/>
              <w:jc w:val="center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10"/>
              </w:rPr>
              <w:t>3</w:t>
            </w:r>
          </w:p>
        </w:tc>
      </w:tr>
      <w:tr w:rsidR="009F3CF9" w:rsidRPr="00F10717" w14:paraId="2B7126F7" w14:textId="77777777" w:rsidTr="00100FF4">
        <w:trPr>
          <w:trHeight w:val="270"/>
        </w:trPr>
        <w:tc>
          <w:tcPr>
            <w:tcW w:w="27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6A6CC" w14:textId="77777777" w:rsidR="009F3CF9" w:rsidRPr="00F10717" w:rsidRDefault="009F3CF9" w:rsidP="00100FF4">
            <w:pPr>
              <w:pStyle w:val="TableParagraph"/>
              <w:spacing w:line="250" w:lineRule="exact"/>
              <w:ind w:left="35"/>
              <w:rPr>
                <w:rFonts w:ascii="Arial" w:hAnsi="Arial" w:cs="Arial"/>
              </w:rPr>
            </w:pPr>
            <w:proofErr w:type="spellStart"/>
            <w:r w:rsidRPr="00F10717">
              <w:rPr>
                <w:rFonts w:ascii="Arial" w:hAnsi="Arial" w:cs="Arial"/>
                <w:spacing w:val="-2"/>
              </w:rPr>
              <w:t>Nenačovice</w:t>
            </w:r>
            <w:proofErr w:type="spellEnd"/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9C47" w14:textId="77777777" w:rsidR="009F3CF9" w:rsidRPr="00F10717" w:rsidRDefault="009F3CF9" w:rsidP="00100FF4">
            <w:pPr>
              <w:pStyle w:val="TableParagraph"/>
              <w:spacing w:line="250" w:lineRule="exact"/>
              <w:ind w:right="6"/>
              <w:jc w:val="right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4"/>
              </w:rPr>
              <w:t>1155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D2429" w14:textId="77777777" w:rsidR="009F3CF9" w:rsidRPr="00F10717" w:rsidRDefault="009F3CF9" w:rsidP="00100FF4">
            <w:pPr>
              <w:pStyle w:val="TableParagraph"/>
              <w:spacing w:line="250" w:lineRule="exact"/>
              <w:ind w:right="-15"/>
              <w:jc w:val="center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10"/>
              </w:rPr>
              <w:t>4</w:t>
            </w:r>
          </w:p>
        </w:tc>
      </w:tr>
      <w:tr w:rsidR="009F3CF9" w:rsidRPr="00F10717" w14:paraId="7AA68B69" w14:textId="77777777" w:rsidTr="00100FF4">
        <w:trPr>
          <w:trHeight w:val="1141"/>
        </w:trPr>
        <w:tc>
          <w:tcPr>
            <w:tcW w:w="27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A521" w14:textId="77777777" w:rsidR="009F3CF9" w:rsidRPr="00F10717" w:rsidRDefault="009F3CF9" w:rsidP="00100FF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0FB9CD5" w14:textId="77777777" w:rsidR="009F3CF9" w:rsidRPr="00F10717" w:rsidRDefault="009F3CF9" w:rsidP="00100FF4">
            <w:pPr>
              <w:pStyle w:val="TableParagraph"/>
              <w:rPr>
                <w:rFonts w:ascii="Arial" w:hAnsi="Arial" w:cs="Arial"/>
                <w:b/>
              </w:rPr>
            </w:pPr>
          </w:p>
          <w:p w14:paraId="2FBC79E9" w14:textId="77777777" w:rsidR="009F3CF9" w:rsidRPr="00F10717" w:rsidRDefault="009F3CF9" w:rsidP="00100FF4">
            <w:pPr>
              <w:pStyle w:val="TableParagraph"/>
              <w:spacing w:before="64"/>
              <w:rPr>
                <w:rFonts w:ascii="Arial" w:hAnsi="Arial" w:cs="Arial"/>
                <w:b/>
              </w:rPr>
            </w:pPr>
          </w:p>
          <w:p w14:paraId="6C9DB403" w14:textId="77777777" w:rsidR="009F3CF9" w:rsidRPr="00F10717" w:rsidRDefault="009F3CF9" w:rsidP="00100FF4">
            <w:pPr>
              <w:pStyle w:val="TableParagraph"/>
              <w:spacing w:line="251" w:lineRule="exact"/>
              <w:ind w:left="35"/>
              <w:rPr>
                <w:rFonts w:ascii="Arial" w:hAnsi="Arial" w:cs="Arial"/>
              </w:rPr>
            </w:pPr>
            <w:proofErr w:type="spellStart"/>
            <w:r w:rsidRPr="00F10717">
              <w:rPr>
                <w:rFonts w:ascii="Arial" w:hAnsi="Arial" w:cs="Arial"/>
              </w:rPr>
              <w:t>Svatý</w:t>
            </w:r>
            <w:proofErr w:type="spellEnd"/>
            <w:r w:rsidRPr="00F10717">
              <w:rPr>
                <w:rFonts w:ascii="Arial" w:hAnsi="Arial" w:cs="Arial"/>
                <w:spacing w:val="-2"/>
              </w:rPr>
              <w:t xml:space="preserve"> </w:t>
            </w:r>
            <w:r w:rsidRPr="00F10717">
              <w:rPr>
                <w:rFonts w:ascii="Arial" w:hAnsi="Arial" w:cs="Arial"/>
              </w:rPr>
              <w:t>Jan</w:t>
            </w:r>
            <w:r w:rsidRPr="00F10717">
              <w:rPr>
                <w:rFonts w:ascii="Arial" w:hAnsi="Arial" w:cs="Arial"/>
                <w:spacing w:val="-2"/>
              </w:rPr>
              <w:t xml:space="preserve"> </w:t>
            </w:r>
            <w:r w:rsidRPr="00F10717">
              <w:rPr>
                <w:rFonts w:ascii="Arial" w:hAnsi="Arial" w:cs="Arial"/>
              </w:rPr>
              <w:t>pod</w:t>
            </w:r>
            <w:r w:rsidRPr="00F10717">
              <w:rPr>
                <w:rFonts w:ascii="Arial" w:hAnsi="Arial" w:cs="Arial"/>
                <w:spacing w:val="-2"/>
              </w:rPr>
              <w:t xml:space="preserve"> Skalou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C528" w14:textId="77777777" w:rsidR="009F3CF9" w:rsidRPr="00F10717" w:rsidRDefault="009F3CF9" w:rsidP="00100FF4">
            <w:pPr>
              <w:pStyle w:val="TableParagraph"/>
              <w:spacing w:before="145"/>
              <w:ind w:right="6"/>
              <w:jc w:val="right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</w:rPr>
              <w:t>1489; 1484;</w:t>
            </w:r>
            <w:r w:rsidRPr="00F10717">
              <w:rPr>
                <w:rFonts w:ascii="Arial" w:hAnsi="Arial" w:cs="Arial"/>
                <w:spacing w:val="1"/>
              </w:rPr>
              <w:t xml:space="preserve"> </w:t>
            </w:r>
            <w:r w:rsidRPr="00F10717">
              <w:rPr>
                <w:rFonts w:ascii="Arial" w:hAnsi="Arial" w:cs="Arial"/>
              </w:rPr>
              <w:t>1522;</w:t>
            </w:r>
            <w:r w:rsidRPr="00F10717">
              <w:rPr>
                <w:rFonts w:ascii="Arial" w:hAnsi="Arial" w:cs="Arial"/>
                <w:spacing w:val="1"/>
              </w:rPr>
              <w:t xml:space="preserve"> </w:t>
            </w:r>
            <w:r w:rsidRPr="00F10717">
              <w:rPr>
                <w:rFonts w:ascii="Arial" w:hAnsi="Arial" w:cs="Arial"/>
                <w:spacing w:val="-2"/>
              </w:rPr>
              <w:t>1337;</w:t>
            </w:r>
          </w:p>
          <w:p w14:paraId="6D0B894A" w14:textId="77777777" w:rsidR="009F3CF9" w:rsidRPr="00F10717" w:rsidRDefault="009F3CF9" w:rsidP="00100FF4">
            <w:pPr>
              <w:pStyle w:val="TableParagraph"/>
              <w:spacing w:before="22"/>
              <w:ind w:right="6"/>
              <w:jc w:val="right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</w:rPr>
              <w:t>1500; 1526;</w:t>
            </w:r>
            <w:r w:rsidRPr="00F10717">
              <w:rPr>
                <w:rFonts w:ascii="Arial" w:hAnsi="Arial" w:cs="Arial"/>
                <w:spacing w:val="1"/>
              </w:rPr>
              <w:t xml:space="preserve"> </w:t>
            </w:r>
            <w:r w:rsidRPr="00F10717">
              <w:rPr>
                <w:rFonts w:ascii="Arial" w:hAnsi="Arial" w:cs="Arial"/>
              </w:rPr>
              <w:t>1355;</w:t>
            </w:r>
            <w:r w:rsidRPr="00F10717">
              <w:rPr>
                <w:rFonts w:ascii="Arial" w:hAnsi="Arial" w:cs="Arial"/>
                <w:spacing w:val="1"/>
              </w:rPr>
              <w:t xml:space="preserve"> </w:t>
            </w:r>
            <w:r w:rsidRPr="00F10717">
              <w:rPr>
                <w:rFonts w:ascii="Arial" w:hAnsi="Arial" w:cs="Arial"/>
                <w:spacing w:val="-2"/>
              </w:rPr>
              <w:t>1357;</w:t>
            </w:r>
          </w:p>
          <w:p w14:paraId="6E9EBC2A" w14:textId="77777777" w:rsidR="009F3CF9" w:rsidRPr="00F10717" w:rsidRDefault="009F3CF9" w:rsidP="00100FF4">
            <w:pPr>
              <w:pStyle w:val="TableParagraph"/>
              <w:spacing w:before="22"/>
              <w:ind w:right="1"/>
              <w:jc w:val="right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4"/>
              </w:rPr>
              <w:t>1421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A580D5" w14:textId="77777777" w:rsidR="009F3CF9" w:rsidRPr="00F10717" w:rsidRDefault="009F3CF9" w:rsidP="00100FF4">
            <w:pPr>
              <w:pStyle w:val="TableParagraph"/>
              <w:spacing w:before="167"/>
              <w:rPr>
                <w:rFonts w:ascii="Arial" w:hAnsi="Arial" w:cs="Arial"/>
                <w:b/>
              </w:rPr>
            </w:pPr>
          </w:p>
          <w:p w14:paraId="1A4C42AC" w14:textId="77777777" w:rsidR="009F3CF9" w:rsidRPr="00F10717" w:rsidRDefault="009F3CF9" w:rsidP="00100FF4">
            <w:pPr>
              <w:pStyle w:val="TableParagraph"/>
              <w:ind w:right="-15"/>
              <w:jc w:val="center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5"/>
              </w:rPr>
              <w:t>78</w:t>
            </w:r>
          </w:p>
        </w:tc>
      </w:tr>
      <w:tr w:rsidR="009F3CF9" w:rsidRPr="00F10717" w14:paraId="4D8EB0EB" w14:textId="77777777" w:rsidTr="00100FF4">
        <w:trPr>
          <w:trHeight w:val="270"/>
        </w:trPr>
        <w:tc>
          <w:tcPr>
            <w:tcW w:w="27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2D8F" w14:textId="77777777" w:rsidR="009F3CF9" w:rsidRPr="00F10717" w:rsidRDefault="009F3CF9" w:rsidP="00100FF4">
            <w:pPr>
              <w:pStyle w:val="TableParagraph"/>
              <w:spacing w:line="250" w:lineRule="exact"/>
              <w:ind w:left="35"/>
              <w:rPr>
                <w:rFonts w:ascii="Arial" w:hAnsi="Arial" w:cs="Arial"/>
              </w:rPr>
            </w:pPr>
            <w:proofErr w:type="spellStart"/>
            <w:r w:rsidRPr="00F10717">
              <w:rPr>
                <w:rFonts w:ascii="Arial" w:hAnsi="Arial" w:cs="Arial"/>
              </w:rPr>
              <w:t>Stradonice</w:t>
            </w:r>
            <w:proofErr w:type="spellEnd"/>
            <w:r w:rsidRPr="00F10717">
              <w:rPr>
                <w:rFonts w:ascii="Arial" w:hAnsi="Arial" w:cs="Arial"/>
                <w:spacing w:val="-4"/>
              </w:rPr>
              <w:t xml:space="preserve"> </w:t>
            </w:r>
            <w:r w:rsidRPr="00F10717">
              <w:rPr>
                <w:rFonts w:ascii="Arial" w:hAnsi="Arial" w:cs="Arial"/>
              </w:rPr>
              <w:t>u</w:t>
            </w:r>
            <w:r w:rsidRPr="00F10717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F10717">
              <w:rPr>
                <w:rFonts w:ascii="Arial" w:hAnsi="Arial" w:cs="Arial"/>
                <w:spacing w:val="-2"/>
              </w:rPr>
              <w:t>Nižboru</w:t>
            </w:r>
            <w:proofErr w:type="spellEnd"/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AEE0" w14:textId="77777777" w:rsidR="009F3CF9" w:rsidRPr="00F10717" w:rsidRDefault="009F3CF9" w:rsidP="00100FF4">
            <w:pPr>
              <w:pStyle w:val="TableParagraph"/>
              <w:spacing w:line="250" w:lineRule="exact"/>
              <w:ind w:right="6"/>
              <w:jc w:val="right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4"/>
              </w:rPr>
              <w:t>1130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189EBD" w14:textId="77777777" w:rsidR="009F3CF9" w:rsidRPr="00F10717" w:rsidRDefault="009F3CF9" w:rsidP="00100FF4">
            <w:pPr>
              <w:pStyle w:val="TableParagraph"/>
              <w:spacing w:line="250" w:lineRule="exact"/>
              <w:ind w:right="-15"/>
              <w:jc w:val="center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10"/>
              </w:rPr>
              <w:t>1</w:t>
            </w:r>
          </w:p>
        </w:tc>
      </w:tr>
      <w:tr w:rsidR="009F3CF9" w:rsidRPr="00F10717" w14:paraId="61C3D8E1" w14:textId="77777777" w:rsidTr="00100FF4">
        <w:trPr>
          <w:trHeight w:val="272"/>
        </w:trPr>
        <w:tc>
          <w:tcPr>
            <w:tcW w:w="2739" w:type="dxa"/>
            <w:tcBorders>
              <w:top w:val="single" w:sz="8" w:space="0" w:color="000000"/>
              <w:right w:val="single" w:sz="8" w:space="0" w:color="000000"/>
            </w:tcBorders>
          </w:tcPr>
          <w:p w14:paraId="762615AA" w14:textId="77777777" w:rsidR="009F3CF9" w:rsidRPr="00F10717" w:rsidRDefault="009F3CF9" w:rsidP="00100FF4">
            <w:pPr>
              <w:pStyle w:val="TableParagraph"/>
              <w:spacing w:line="252" w:lineRule="exact"/>
              <w:ind w:left="35"/>
              <w:rPr>
                <w:rFonts w:ascii="Arial" w:hAnsi="Arial" w:cs="Arial"/>
              </w:rPr>
            </w:pPr>
            <w:proofErr w:type="spellStart"/>
            <w:r w:rsidRPr="00F10717">
              <w:rPr>
                <w:rFonts w:ascii="Arial" w:hAnsi="Arial" w:cs="Arial"/>
                <w:spacing w:val="-2"/>
              </w:rPr>
              <w:t>Nižbor</w:t>
            </w:r>
            <w:proofErr w:type="spellEnd"/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1A02FC" w14:textId="77777777" w:rsidR="009F3CF9" w:rsidRPr="00F10717" w:rsidRDefault="009F3CF9" w:rsidP="00100FF4">
            <w:pPr>
              <w:pStyle w:val="TableParagraph"/>
              <w:spacing w:line="252" w:lineRule="exact"/>
              <w:ind w:right="9"/>
              <w:jc w:val="right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</w:rPr>
              <w:t>812; 788;</w:t>
            </w:r>
            <w:r w:rsidRPr="00F10717">
              <w:rPr>
                <w:rFonts w:ascii="Arial" w:hAnsi="Arial" w:cs="Arial"/>
                <w:spacing w:val="1"/>
              </w:rPr>
              <w:t xml:space="preserve"> </w:t>
            </w:r>
            <w:r w:rsidRPr="00F10717">
              <w:rPr>
                <w:rFonts w:ascii="Arial" w:hAnsi="Arial" w:cs="Arial"/>
                <w:spacing w:val="-5"/>
              </w:rPr>
              <w:t>831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</w:tcBorders>
          </w:tcPr>
          <w:p w14:paraId="36F14A80" w14:textId="77777777" w:rsidR="009F3CF9" w:rsidRPr="00F10717" w:rsidRDefault="009F3CF9" w:rsidP="00100FF4">
            <w:pPr>
              <w:pStyle w:val="TableParagraph"/>
              <w:spacing w:line="252" w:lineRule="exact"/>
              <w:ind w:right="-15"/>
              <w:jc w:val="center"/>
              <w:rPr>
                <w:rFonts w:ascii="Arial" w:hAnsi="Arial" w:cs="Arial"/>
              </w:rPr>
            </w:pPr>
            <w:r w:rsidRPr="00F10717">
              <w:rPr>
                <w:rFonts w:ascii="Arial" w:hAnsi="Arial" w:cs="Arial"/>
                <w:spacing w:val="-5"/>
              </w:rPr>
              <w:t>17</w:t>
            </w:r>
          </w:p>
        </w:tc>
      </w:tr>
      <w:tr w:rsidR="009F3CF9" w:rsidRPr="00F10717" w14:paraId="5A8B9BBF" w14:textId="77777777" w:rsidTr="00100FF4">
        <w:trPr>
          <w:trHeight w:val="259"/>
        </w:trPr>
        <w:tc>
          <w:tcPr>
            <w:tcW w:w="2739" w:type="dxa"/>
            <w:tcBorders>
              <w:right w:val="single" w:sz="8" w:space="0" w:color="000000"/>
            </w:tcBorders>
            <w:shd w:val="clear" w:color="auto" w:fill="E1EEDA"/>
          </w:tcPr>
          <w:p w14:paraId="31641B69" w14:textId="77777777" w:rsidR="009F3CF9" w:rsidRPr="00F10717" w:rsidRDefault="009F3CF9" w:rsidP="00100FF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7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A"/>
          </w:tcPr>
          <w:p w14:paraId="687C65A8" w14:textId="77777777" w:rsidR="009F3CF9" w:rsidRPr="00F10717" w:rsidRDefault="009F3CF9" w:rsidP="00100FF4">
            <w:pPr>
              <w:pStyle w:val="TableParagraph"/>
              <w:spacing w:line="240" w:lineRule="exact"/>
              <w:ind w:left="48"/>
              <w:rPr>
                <w:rFonts w:ascii="Arial" w:hAnsi="Arial" w:cs="Arial"/>
                <w:b/>
              </w:rPr>
            </w:pPr>
            <w:proofErr w:type="spellStart"/>
            <w:r w:rsidRPr="00F10717">
              <w:rPr>
                <w:rFonts w:ascii="Arial" w:hAnsi="Arial" w:cs="Arial"/>
                <w:b/>
              </w:rPr>
              <w:t>celkem</w:t>
            </w:r>
            <w:proofErr w:type="spellEnd"/>
            <w:r w:rsidRPr="00F1071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10717">
              <w:rPr>
                <w:rFonts w:ascii="Arial" w:hAnsi="Arial" w:cs="Arial"/>
                <w:b/>
              </w:rPr>
              <w:t>okres</w:t>
            </w:r>
            <w:r w:rsidRPr="00F10717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F10717">
              <w:rPr>
                <w:rFonts w:ascii="Arial" w:hAnsi="Arial" w:cs="Arial"/>
                <w:b/>
                <w:spacing w:val="-2"/>
              </w:rPr>
              <w:t>Beroun</w:t>
            </w:r>
            <w:proofErr w:type="spellEnd"/>
          </w:p>
        </w:tc>
        <w:tc>
          <w:tcPr>
            <w:tcW w:w="1692" w:type="dxa"/>
            <w:tcBorders>
              <w:left w:val="single" w:sz="8" w:space="0" w:color="000000"/>
            </w:tcBorders>
            <w:shd w:val="clear" w:color="auto" w:fill="E1EEDA"/>
          </w:tcPr>
          <w:p w14:paraId="0754C80F" w14:textId="77777777" w:rsidR="009F3CF9" w:rsidRPr="00F10717" w:rsidRDefault="009F3CF9" w:rsidP="00100FF4">
            <w:pPr>
              <w:pStyle w:val="TableParagraph"/>
              <w:spacing w:line="240" w:lineRule="exact"/>
              <w:ind w:right="-15"/>
              <w:jc w:val="center"/>
              <w:rPr>
                <w:rFonts w:ascii="Arial" w:hAnsi="Arial" w:cs="Arial"/>
                <w:b/>
              </w:rPr>
            </w:pPr>
            <w:r w:rsidRPr="00F10717">
              <w:rPr>
                <w:rFonts w:ascii="Arial" w:hAnsi="Arial" w:cs="Arial"/>
                <w:b/>
                <w:spacing w:val="-5"/>
              </w:rPr>
              <w:t>103</w:t>
            </w:r>
          </w:p>
        </w:tc>
      </w:tr>
    </w:tbl>
    <w:p w14:paraId="38E2E659" w14:textId="77777777" w:rsidR="009F3CF9" w:rsidRPr="00F10717" w:rsidRDefault="009F3CF9" w:rsidP="009F3CF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2007D4D" w14:textId="77777777" w:rsidR="009F3CF9" w:rsidRPr="00014665" w:rsidRDefault="009F3CF9" w:rsidP="009F3CF9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sectPr w:rsidR="009F3CF9" w:rsidRPr="00014665" w:rsidSect="00A10967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F6DCF60" w:rsidR="00FF0C21" w:rsidRPr="0072078F" w:rsidRDefault="0072078F" w:rsidP="0072078F">
    <w:pPr>
      <w:spacing w:before="0"/>
      <w:ind w:left="0"/>
      <w:jc w:val="left"/>
      <w:rPr>
        <w:rFonts w:ascii="Calibri" w:hAnsi="Calibri" w:cs="Calibri"/>
        <w:color w:val="000000"/>
        <w:sz w:val="22"/>
        <w:szCs w:val="22"/>
      </w:rPr>
    </w:pPr>
    <w:r w:rsidRPr="0072078F">
      <w:rPr>
        <w:rFonts w:ascii="Calibri" w:hAnsi="Calibri" w:cs="Calibri"/>
        <w:color w:val="000000"/>
        <w:sz w:val="22"/>
        <w:szCs w:val="22"/>
      </w:rPr>
      <w:t>STČ/10_BE_Běleč_u_Litně_Nenačovice_Svatý_Jan_pod_Skalou_Strádonice_u_Nižboru_Nižbor</w:t>
    </w:r>
    <w:r w:rsidR="005E54AE" w:rsidRPr="005E54AE">
      <w:rPr>
        <w:rFonts w:ascii="Calibri" w:hAnsi="Calibri" w:cs="Calibri"/>
        <w:color w:val="000000"/>
        <w:sz w:val="22"/>
        <w:szCs w:val="22"/>
      </w:rPr>
      <w:t>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3D69748D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2D238D" w:rsidRPr="002D238D">
      <w:rPr>
        <w:rFonts w:ascii="Arial" w:hAnsi="Arial" w:cs="Arial"/>
        <w:sz w:val="16"/>
        <w:szCs w:val="16"/>
      </w:rPr>
      <w:t>1114-2025-537203</w:t>
    </w:r>
    <w:r w:rsidRPr="00FF7DBF">
      <w:rPr>
        <w:rFonts w:ascii="Arial" w:hAnsi="Arial" w:cs="Arial"/>
        <w:sz w:val="16"/>
        <w:szCs w:val="16"/>
      </w:rPr>
      <w:tab/>
    </w:r>
  </w:p>
  <w:p w14:paraId="4855AD84" w14:textId="09C5CBE3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gramStart"/>
    <w:r w:rsidR="009E57E8">
      <w:rPr>
        <w:rFonts w:ascii="Arial" w:hAnsi="Arial" w:cs="Arial"/>
        <w:sz w:val="16"/>
        <w:szCs w:val="16"/>
      </w:rPr>
      <w:t>UID</w:t>
    </w:r>
    <w:r w:rsidR="002D238D">
      <w:rPr>
        <w:rFonts w:ascii="Arial" w:hAnsi="Arial" w:cs="Arial"/>
        <w:sz w:val="16"/>
        <w:szCs w:val="16"/>
      </w:rPr>
      <w:t xml:space="preserve"> </w:t>
    </w:r>
    <w:r w:rsidR="002D238D" w:rsidRPr="002D238D">
      <w:rPr>
        <w:rFonts w:ascii="Arial" w:hAnsi="Arial" w:cs="Arial"/>
        <w:sz w:val="16"/>
        <w:szCs w:val="16"/>
      </w:rPr>
      <w:t>:</w:t>
    </w:r>
    <w:proofErr w:type="gramEnd"/>
    <w:r w:rsidR="002D238D" w:rsidRPr="002D238D">
      <w:rPr>
        <w:rFonts w:ascii="Arial" w:hAnsi="Arial" w:cs="Arial"/>
        <w:sz w:val="16"/>
        <w:szCs w:val="16"/>
      </w:rPr>
      <w:t xml:space="preserve"> spudms00000016047421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55F4571D" w14:textId="40FF0803" w:rsidR="0072078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72078F" w:rsidRPr="0072078F">
      <w:rPr>
        <w:rFonts w:ascii="Arial" w:hAnsi="Arial" w:cs="Arial"/>
        <w:sz w:val="16"/>
        <w:szCs w:val="16"/>
      </w:rPr>
      <w:t>STČ10_BE_Běleč_u_Litně_Nenačovice_Svatý_Jan_pod_Skalo</w:t>
    </w:r>
    <w:r w:rsidR="0072078F">
      <w:rPr>
        <w:rFonts w:ascii="Arial" w:hAnsi="Arial" w:cs="Arial"/>
        <w:sz w:val="16"/>
        <w:szCs w:val="16"/>
      </w:rPr>
      <w:t xml:space="preserve">     </w:t>
    </w:r>
  </w:p>
  <w:p w14:paraId="1644C355" w14:textId="7F53320C" w:rsidR="0072078F" w:rsidRDefault="0072078F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</w:t>
    </w:r>
    <w:proofErr w:type="spellStart"/>
    <w:r w:rsidRPr="0072078F">
      <w:rPr>
        <w:rFonts w:ascii="Arial" w:hAnsi="Arial" w:cs="Arial"/>
        <w:sz w:val="16"/>
        <w:szCs w:val="16"/>
      </w:rPr>
      <w:t>u_Strádonice_u_Nižboru_Nižbor</w:t>
    </w:r>
    <w:r w:rsidR="005E54AE" w:rsidRPr="005E54AE">
      <w:rPr>
        <w:rFonts w:ascii="Arial" w:hAnsi="Arial" w:cs="Arial"/>
        <w:sz w:val="16"/>
        <w:szCs w:val="16"/>
      </w:rPr>
      <w:t>_vytyčení_po_KoPÚ</w:t>
    </w:r>
    <w:proofErr w:type="spellEnd"/>
  </w:p>
  <w:p w14:paraId="7628C886" w14:textId="77777777" w:rsidR="0072078F" w:rsidRPr="00DC4D21" w:rsidRDefault="0072078F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43716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1E79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38D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33C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936"/>
    <w:rsid w:val="0038133B"/>
    <w:rsid w:val="00383E83"/>
    <w:rsid w:val="003855B7"/>
    <w:rsid w:val="00385DC6"/>
    <w:rsid w:val="003948A1"/>
    <w:rsid w:val="00395A3B"/>
    <w:rsid w:val="00396E0D"/>
    <w:rsid w:val="003A06FE"/>
    <w:rsid w:val="003A1094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158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18C4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684"/>
    <w:rsid w:val="005E4A68"/>
    <w:rsid w:val="005E54AE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437A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078F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5B2"/>
    <w:rsid w:val="00831524"/>
    <w:rsid w:val="00831940"/>
    <w:rsid w:val="008345B9"/>
    <w:rsid w:val="00846784"/>
    <w:rsid w:val="0085340C"/>
    <w:rsid w:val="00857A74"/>
    <w:rsid w:val="00857DFB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4A5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3CF9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7CEA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02"/>
    <w:rsid w:val="00B654CB"/>
    <w:rsid w:val="00B721A9"/>
    <w:rsid w:val="00B7660C"/>
    <w:rsid w:val="00B768A0"/>
    <w:rsid w:val="00B817EB"/>
    <w:rsid w:val="00B8444D"/>
    <w:rsid w:val="00B85ADA"/>
    <w:rsid w:val="00B90274"/>
    <w:rsid w:val="00B912F8"/>
    <w:rsid w:val="00B91F41"/>
    <w:rsid w:val="00B9310B"/>
    <w:rsid w:val="00B93C9A"/>
    <w:rsid w:val="00B9585D"/>
    <w:rsid w:val="00BA2889"/>
    <w:rsid w:val="00BA3D97"/>
    <w:rsid w:val="00BA4DCC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D7AFA"/>
    <w:rsid w:val="00BE0C70"/>
    <w:rsid w:val="00BE3533"/>
    <w:rsid w:val="00BE3B44"/>
    <w:rsid w:val="00BE7A8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3925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25EE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B5EED"/>
    <w:rsid w:val="00ED2539"/>
    <w:rsid w:val="00ED291F"/>
    <w:rsid w:val="00ED3243"/>
    <w:rsid w:val="00ED36CE"/>
    <w:rsid w:val="00ED75A0"/>
    <w:rsid w:val="00EE0FE9"/>
    <w:rsid w:val="00EE1A3A"/>
    <w:rsid w:val="00EE35C0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CE8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75B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F3C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F3CF9"/>
    <w:pPr>
      <w:widowControl w:val="0"/>
      <w:autoSpaceDE w:val="0"/>
      <w:autoSpaceDN w:val="0"/>
      <w:spacing w:before="0"/>
      <w:ind w:left="0"/>
      <w:jc w:val="left"/>
    </w:pPr>
    <w:rPr>
      <w:rFonts w:ascii="Calibri" w:eastAsia="Calibri" w:hAnsi="Calibri" w:cs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a.jelinko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tr.prochazka1@sp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5022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3</cp:revision>
  <cp:lastPrinted>2019-05-02T06:41:00Z</cp:lastPrinted>
  <dcterms:created xsi:type="dcterms:W3CDTF">2025-10-23T10:10:00Z</dcterms:created>
  <dcterms:modified xsi:type="dcterms:W3CDTF">2025-11-03T10:26:00Z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