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3AE2EE5F" w:rsidR="00443DFD" w:rsidRPr="00936B10" w:rsidRDefault="0060643D" w:rsidP="00E04E24">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E04E24">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1FB25EAE"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E04E24" w:rsidRPr="00051C32">
        <w:rPr>
          <w:rFonts w:ascii="Arial" w:hAnsi="Arial" w:cs="Arial"/>
          <w:b/>
          <w:sz w:val="22"/>
          <w:szCs w:val="22"/>
          <w:highlight w:val="cyan"/>
        </w:rPr>
        <w:t>[doplní zadavatel</w:t>
      </w:r>
      <w:r w:rsidR="00E04E24" w:rsidRPr="00051C32">
        <w:rPr>
          <w:rFonts w:ascii="Arial" w:hAnsi="Arial" w:cs="Arial"/>
          <w:b/>
          <w:sz w:val="22"/>
          <w:szCs w:val="22"/>
        </w:rPr>
        <w:t>]</w:t>
      </w:r>
    </w:p>
    <w:p w14:paraId="34AB47A6" w14:textId="377660E4"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E04E24" w:rsidRPr="00051C32">
        <w:rPr>
          <w:rFonts w:ascii="Arial" w:hAnsi="Arial" w:cs="Arial"/>
          <w:b/>
          <w:sz w:val="22"/>
          <w:szCs w:val="22"/>
          <w:highlight w:val="cyan"/>
        </w:rPr>
        <w:t>[doplní zadavatel</w:t>
      </w:r>
      <w:r w:rsidR="00E04E24" w:rsidRPr="00051C32">
        <w:rPr>
          <w:rFonts w:ascii="Arial" w:hAnsi="Arial" w:cs="Arial"/>
          <w:b/>
          <w:sz w:val="22"/>
          <w:szCs w:val="22"/>
        </w:rPr>
        <w:t>]</w:t>
      </w:r>
    </w:p>
    <w:p w14:paraId="3A137C07" w14:textId="70B9950A"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E04E24" w:rsidRPr="00E04E24">
        <w:rPr>
          <w:rFonts w:ascii="Arial" w:hAnsi="Arial" w:cs="Arial"/>
          <w:b/>
          <w:sz w:val="22"/>
          <w:szCs w:val="22"/>
          <w:highlight w:val="cyan"/>
        </w:rPr>
        <w:t xml:space="preserve"> </w:t>
      </w:r>
      <w:r w:rsidR="00E04E24" w:rsidRPr="00051C32">
        <w:rPr>
          <w:rFonts w:ascii="Arial" w:hAnsi="Arial" w:cs="Arial"/>
          <w:b/>
          <w:sz w:val="22"/>
          <w:szCs w:val="22"/>
          <w:highlight w:val="cyan"/>
        </w:rPr>
        <w:t>[doplní zadavatel</w:t>
      </w:r>
      <w:r w:rsidR="00E04E24"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7F66F09"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E04E24">
        <w:rPr>
          <w:rFonts w:ascii="Arial" w:hAnsi="Arial" w:cs="Arial"/>
          <w:bCs/>
          <w:sz w:val="22"/>
          <w:szCs w:val="22"/>
        </w:rPr>
        <w:t xml:space="preserve"> </w:t>
      </w:r>
      <w:r w:rsidR="00E04E24" w:rsidRPr="00051C32">
        <w:rPr>
          <w:rFonts w:ascii="Arial" w:hAnsi="Arial" w:cs="Arial"/>
          <w:b/>
          <w:sz w:val="22"/>
          <w:szCs w:val="22"/>
          <w:highlight w:val="cyan"/>
        </w:rPr>
        <w:t>[doplní zadavatel</w:t>
      </w:r>
      <w:r w:rsidR="00E04E24" w:rsidRPr="00051C32">
        <w:rPr>
          <w:rFonts w:ascii="Arial" w:hAnsi="Arial" w:cs="Arial"/>
          <w:b/>
          <w:sz w:val="22"/>
          <w:szCs w:val="22"/>
        </w:rPr>
        <w:t>]</w:t>
      </w:r>
      <w:r w:rsidR="00BF2919">
        <w:rPr>
          <w:rFonts w:ascii="Arial" w:hAnsi="Arial" w:cs="Arial"/>
          <w:bCs/>
          <w:sz w:val="22"/>
          <w:szCs w:val="22"/>
        </w:rPr>
        <w:tab/>
      </w:r>
    </w:p>
    <w:p w14:paraId="5C46DDC5" w14:textId="6DA04BE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E04E24" w:rsidRPr="00051C32">
        <w:rPr>
          <w:rFonts w:ascii="Arial" w:hAnsi="Arial" w:cs="Arial"/>
          <w:b/>
          <w:sz w:val="22"/>
          <w:szCs w:val="22"/>
          <w:highlight w:val="cyan"/>
        </w:rPr>
        <w:t>[doplní zadavatel</w:t>
      </w:r>
      <w:r w:rsidR="00E04E24" w:rsidRPr="00051C32">
        <w:rPr>
          <w:rFonts w:ascii="Arial" w:hAnsi="Arial" w:cs="Arial"/>
          <w:b/>
          <w:sz w:val="22"/>
          <w:szCs w:val="22"/>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A0262A0"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E04E24" w:rsidRPr="00E04E24">
        <w:rPr>
          <w:rFonts w:ascii="Arial" w:hAnsi="Arial" w:cs="Arial"/>
          <w:b/>
          <w:sz w:val="22"/>
          <w:szCs w:val="22"/>
          <w:highlight w:val="cyan"/>
        </w:rPr>
        <w:t xml:space="preserve"> </w:t>
      </w:r>
      <w:r w:rsidR="00E04E24" w:rsidRPr="00051C32">
        <w:rPr>
          <w:rFonts w:ascii="Arial" w:hAnsi="Arial" w:cs="Arial"/>
          <w:b/>
          <w:sz w:val="22"/>
          <w:szCs w:val="22"/>
          <w:highlight w:val="cyan"/>
        </w:rPr>
        <w:t>[doplní zadavatel</w:t>
      </w:r>
      <w:r w:rsidR="00E04E24" w:rsidRPr="00051C32">
        <w:rPr>
          <w:rFonts w:ascii="Arial" w:hAnsi="Arial" w:cs="Arial"/>
          <w:b/>
          <w:sz w:val="22"/>
          <w:szCs w:val="22"/>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53D91AAF"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E04E24" w:rsidRPr="00051C32">
        <w:rPr>
          <w:rFonts w:ascii="Arial" w:hAnsi="Arial" w:cs="Arial"/>
          <w:b/>
          <w:sz w:val="22"/>
          <w:szCs w:val="22"/>
          <w:highlight w:val="cyan"/>
        </w:rPr>
        <w:t>[doplní zadavatel</w:t>
      </w:r>
      <w:r w:rsidR="00E04E24" w:rsidRPr="00051C32">
        <w:rPr>
          <w:rFonts w:ascii="Arial" w:hAnsi="Arial" w:cs="Arial"/>
          <w:b/>
          <w:sz w:val="22"/>
          <w:szCs w:val="22"/>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5BB53C24"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E04E24" w:rsidRPr="00051C32">
        <w:rPr>
          <w:rFonts w:ascii="Arial" w:hAnsi="Arial" w:cs="Arial"/>
          <w:b/>
          <w:sz w:val="22"/>
          <w:szCs w:val="22"/>
          <w:highlight w:val="cyan"/>
        </w:rPr>
        <w:t>[doplní zadavatel</w:t>
      </w:r>
      <w:r w:rsidR="00E04E24" w:rsidRPr="00051C32">
        <w:rPr>
          <w:rFonts w:ascii="Arial" w:hAnsi="Arial" w:cs="Arial"/>
          <w:b/>
          <w:sz w:val="22"/>
          <w:szCs w:val="22"/>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5E3013C"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E04E24" w:rsidRPr="00051C32">
        <w:rPr>
          <w:rFonts w:ascii="Arial" w:hAnsi="Arial" w:cs="Arial"/>
          <w:b/>
          <w:sz w:val="22"/>
          <w:szCs w:val="22"/>
          <w:highlight w:val="cyan"/>
        </w:rPr>
        <w:t>[doplní zadavatel</w:t>
      </w:r>
      <w:r w:rsidR="00E04E24" w:rsidRPr="00051C32">
        <w:rPr>
          <w:rFonts w:ascii="Arial" w:hAnsi="Arial" w:cs="Arial"/>
          <w:b/>
          <w:sz w:val="22"/>
          <w:szCs w:val="22"/>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07142643"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A2137" w:rsidRPr="00DA2137">
        <w:rPr>
          <w:rFonts w:ascii="Arial" w:hAnsi="Arial" w:cs="Arial"/>
          <w:b/>
          <w:sz w:val="22"/>
          <w:szCs w:val="22"/>
          <w:u w:val="single"/>
        </w:rPr>
        <w:t>STČ/7_RA_Ruda_u_Nového_Strašecí_pozemky</w:t>
      </w:r>
      <w:r w:rsidR="00DA2137" w:rsidRPr="00DA213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563B21">
        <w:rPr>
          <w:rFonts w:ascii="Arial" w:hAnsi="Arial" w:cs="Arial"/>
          <w:sz w:val="22"/>
          <w:szCs w:val="22"/>
        </w:rPr>
        <w:t>Středočeský kraj a hl. m. Praha</w:t>
      </w:r>
    </w:p>
    <w:bookmarkEnd w:id="0"/>
    <w:p w14:paraId="1E7A2B8E" w14:textId="7E1F74B4" w:rsidR="0060643D" w:rsidRPr="00E04E24"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sidRPr="00E04E24">
        <w:rPr>
          <w:rFonts w:ascii="Arial" w:hAnsi="Arial" w:cs="Arial"/>
          <w:sz w:val="22"/>
          <w:szCs w:val="22"/>
        </w:rPr>
        <w:t>nám. Winstona Churchilla 1800/2, 130 00 Praha 3</w:t>
      </w:r>
    </w:p>
    <w:p w14:paraId="4FE5BA5B" w14:textId="77777777" w:rsidR="0060643D" w:rsidRPr="00E04E24" w:rsidRDefault="0060643D" w:rsidP="0060643D">
      <w:pPr>
        <w:rPr>
          <w:rFonts w:ascii="Arial" w:hAnsi="Arial" w:cs="Arial"/>
          <w:sz w:val="22"/>
          <w:szCs w:val="22"/>
        </w:rPr>
      </w:pPr>
      <w:r w:rsidRPr="00E04E24">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B2435D7" w14:textId="0732210C" w:rsidR="00A84307"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Převod pozemku p.č. st. 43/4 v k.ú. Ruda u Nového Strašecí podle § 10 odst. 3 písm. a) 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784F05E2" w14:textId="77777777" w:rsidR="00C370F1" w:rsidRPr="00BB5F01" w:rsidRDefault="00C370F1" w:rsidP="00C370F1">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0AA1AB1D" w14:textId="77777777" w:rsidR="00C370F1" w:rsidRPr="00BB5F01" w:rsidRDefault="00C370F1" w:rsidP="00C370F1">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772E1C52" w14:textId="77777777" w:rsidR="00C370F1" w:rsidRPr="00BB5F01" w:rsidRDefault="00C370F1" w:rsidP="00C370F1">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3F017D1C" w14:textId="77777777" w:rsidR="00C370F1" w:rsidRPr="00BB5F01" w:rsidRDefault="00C370F1" w:rsidP="00C370F1">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372976CF" w14:textId="77777777" w:rsidR="00C370F1" w:rsidRPr="00BB5F01" w:rsidRDefault="00C370F1" w:rsidP="00C370F1">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28A8F2BB" w14:textId="463CF724" w:rsidR="00563B21" w:rsidRDefault="00E04E24" w:rsidP="00987764">
      <w:pPr>
        <w:jc w:val="both"/>
        <w:rPr>
          <w:rFonts w:ascii="Arial" w:hAnsi="Arial" w:cs="Arial"/>
          <w:b/>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2CD42415" w14:textId="77777777" w:rsidR="00E04E24" w:rsidRPr="00BB5F01" w:rsidRDefault="00E04E2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Default="00987764" w:rsidP="00987764">
      <w:pPr>
        <w:jc w:val="both"/>
        <w:rPr>
          <w:rFonts w:ascii="Arial" w:hAnsi="Arial" w:cs="Arial"/>
          <w:sz w:val="22"/>
          <w:szCs w:val="22"/>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672B4A40"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Katastr nemovitostí - stavební</w:t>
      </w:r>
    </w:p>
    <w:p w14:paraId="4A4D0145" w14:textId="6BE988A9" w:rsidR="00563B21"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79075C">
        <w:rPr>
          <w:rFonts w:ascii="Arial" w:hAnsi="Arial" w:cs="Arial"/>
          <w:sz w:val="18"/>
          <w:szCs w:val="18"/>
        </w:rPr>
        <w:t>Ruda</w:t>
      </w:r>
      <w:r w:rsidRPr="00772879">
        <w:rPr>
          <w:rFonts w:ascii="Arial" w:hAnsi="Arial" w:cs="Arial"/>
          <w:sz w:val="18"/>
          <w:szCs w:val="18"/>
        </w:rPr>
        <w:tab/>
      </w:r>
      <w:r w:rsidR="0079075C">
        <w:rPr>
          <w:rFonts w:ascii="Arial" w:hAnsi="Arial" w:cs="Arial"/>
          <w:sz w:val="18"/>
          <w:szCs w:val="18"/>
        </w:rPr>
        <w:t>Ruda u Nového Strašecí</w:t>
      </w:r>
      <w:r w:rsidR="00743293">
        <w:rPr>
          <w:rFonts w:ascii="Arial" w:hAnsi="Arial" w:cs="Arial"/>
          <w:sz w:val="18"/>
          <w:szCs w:val="18"/>
        </w:rPr>
        <w:t xml:space="preserve">    </w:t>
      </w:r>
      <w:r w:rsidR="0079075C">
        <w:rPr>
          <w:rFonts w:ascii="Arial" w:hAnsi="Arial" w:cs="Arial"/>
          <w:sz w:val="18"/>
          <w:szCs w:val="18"/>
        </w:rPr>
        <w:t xml:space="preserve">st. </w:t>
      </w:r>
      <w:r w:rsidR="00743293">
        <w:rPr>
          <w:rFonts w:ascii="Arial" w:hAnsi="Arial" w:cs="Arial"/>
          <w:sz w:val="18"/>
          <w:szCs w:val="18"/>
        </w:rPr>
        <w:t>43/4</w:t>
      </w:r>
      <w:r w:rsidR="0079075C">
        <w:rPr>
          <w:rFonts w:ascii="Arial" w:hAnsi="Arial" w:cs="Arial"/>
          <w:sz w:val="18"/>
          <w:szCs w:val="18"/>
        </w:rPr>
        <w:t xml:space="preserve">           </w:t>
      </w:r>
      <w:r w:rsidRPr="00772879">
        <w:rPr>
          <w:rFonts w:ascii="Arial" w:hAnsi="Arial" w:cs="Arial"/>
          <w:sz w:val="18"/>
          <w:szCs w:val="18"/>
        </w:rPr>
        <w:t>zastavěná plocha a nádvoř</w:t>
      </w:r>
      <w:r w:rsidR="0079075C">
        <w:rPr>
          <w:rFonts w:ascii="Arial" w:hAnsi="Arial" w:cs="Arial"/>
          <w:sz w:val="18"/>
          <w:szCs w:val="18"/>
        </w:rPr>
        <w:t>í              175</w:t>
      </w:r>
    </w:p>
    <w:p w14:paraId="36A1F6B5" w14:textId="70A8962C" w:rsidR="008E1F9F" w:rsidRPr="0079075C" w:rsidRDefault="00743293" w:rsidP="0079075C">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FA22251" w14:textId="77777777" w:rsidR="0079075C" w:rsidRDefault="0079075C" w:rsidP="00A01BFA">
      <w:pPr>
        <w:keepNext/>
        <w:tabs>
          <w:tab w:val="num" w:pos="1474"/>
        </w:tabs>
        <w:jc w:val="both"/>
        <w:rPr>
          <w:rFonts w:ascii="Arial" w:hAnsi="Arial" w:cs="Arial"/>
          <w:sz w:val="22"/>
          <w:szCs w:val="22"/>
        </w:rPr>
      </w:pPr>
    </w:p>
    <w:p w14:paraId="322AC5D7" w14:textId="77777777" w:rsidR="0079075C" w:rsidRDefault="0079075C" w:rsidP="00A01BFA">
      <w:pPr>
        <w:keepNext/>
        <w:tabs>
          <w:tab w:val="num" w:pos="1474"/>
        </w:tabs>
        <w:jc w:val="both"/>
        <w:rPr>
          <w:rFonts w:ascii="Arial" w:hAnsi="Arial" w:cs="Arial"/>
          <w:sz w:val="22"/>
          <w:szCs w:val="22"/>
        </w:rPr>
      </w:pPr>
    </w:p>
    <w:p w14:paraId="19E014D6" w14:textId="77777777" w:rsidR="0079075C" w:rsidRDefault="0079075C" w:rsidP="00A01BFA">
      <w:pPr>
        <w:keepNext/>
        <w:tabs>
          <w:tab w:val="num" w:pos="1474"/>
        </w:tabs>
        <w:jc w:val="both"/>
        <w:rPr>
          <w:rFonts w:ascii="Arial" w:hAnsi="Arial" w:cs="Arial"/>
          <w:sz w:val="22"/>
          <w:szCs w:val="22"/>
        </w:rPr>
      </w:pPr>
    </w:p>
    <w:p w14:paraId="76EDED93" w14:textId="77777777" w:rsidR="008E1F9F" w:rsidRDefault="008E1F9F" w:rsidP="00A01BFA">
      <w:pPr>
        <w:keepNext/>
        <w:tabs>
          <w:tab w:val="num" w:pos="1474"/>
        </w:tabs>
        <w:jc w:val="both"/>
        <w:rPr>
          <w:rFonts w:ascii="Arial" w:hAnsi="Arial" w:cs="Arial"/>
          <w:sz w:val="22"/>
          <w:szCs w:val="22"/>
        </w:rPr>
      </w:pPr>
    </w:p>
    <w:p w14:paraId="7DE4888F" w14:textId="77777777" w:rsidR="008E7ACA" w:rsidRDefault="008E7ACA" w:rsidP="0060643D">
      <w:pPr>
        <w:jc w:val="both"/>
        <w:rPr>
          <w:rFonts w:ascii="Arial" w:hAnsi="Arial" w:cs="Arial"/>
          <w:sz w:val="22"/>
          <w:szCs w:val="22"/>
        </w:rPr>
      </w:pPr>
    </w:p>
    <w:p w14:paraId="36D5E823" w14:textId="77777777" w:rsidR="008E1F9F" w:rsidRDefault="008E1F9F" w:rsidP="0060643D">
      <w:pPr>
        <w:jc w:val="both"/>
        <w:rPr>
          <w:rFonts w:ascii="Arial" w:hAnsi="Arial" w:cs="Arial"/>
          <w:sz w:val="22"/>
          <w:szCs w:val="22"/>
        </w:rPr>
      </w:pPr>
    </w:p>
    <w:p w14:paraId="30A5AE99" w14:textId="77777777" w:rsidR="008E1F9F" w:rsidRDefault="008E1F9F"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lastRenderedPageBreak/>
        <w:t>Celková cena za znalecký posudek činí</w:t>
      </w:r>
      <w:r w:rsidR="001C0257" w:rsidRPr="00BB771A">
        <w:rPr>
          <w:rFonts w:ascii="Arial" w:hAnsi="Arial" w:cs="Arial"/>
          <w:sz w:val="22"/>
          <w:szCs w:val="22"/>
        </w:rPr>
        <w:t>:</w:t>
      </w:r>
    </w:p>
    <w:p w14:paraId="00BBD3BF"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483A5256" w14:textId="77F90F86" w:rsidR="008B5E08" w:rsidRPr="00E04E24" w:rsidRDefault="008B5E08" w:rsidP="008B5E08">
      <w:pPr>
        <w:jc w:val="both"/>
        <w:rPr>
          <w:rFonts w:ascii="Arial" w:hAnsi="Arial" w:cs="Arial"/>
          <w:bCs/>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04E24" w:rsidRPr="00051C32">
        <w:rPr>
          <w:rFonts w:ascii="Arial" w:hAnsi="Arial" w:cs="Arial"/>
          <w:b/>
          <w:sz w:val="22"/>
          <w:szCs w:val="22"/>
          <w:highlight w:val="cyan"/>
        </w:rPr>
        <w:t>[doplní zadavatel</w:t>
      </w:r>
      <w:r w:rsidR="00E04E24" w:rsidRPr="00051C32">
        <w:rPr>
          <w:rFonts w:ascii="Arial" w:hAnsi="Arial" w:cs="Arial"/>
          <w:b/>
          <w:sz w:val="22"/>
          <w:szCs w:val="22"/>
        </w:rPr>
        <w:t>]</w:t>
      </w:r>
      <w:r w:rsidR="00E04E24">
        <w:rPr>
          <w:rFonts w:ascii="Arial" w:hAnsi="Arial" w:cs="Arial"/>
          <w:bCs/>
          <w:sz w:val="22"/>
          <w:szCs w:val="22"/>
        </w:rPr>
        <w:t xml:space="preserve"> Kč</w:t>
      </w:r>
    </w:p>
    <w:p w14:paraId="075E0BA5" w14:textId="77777777" w:rsidR="008E1F9F" w:rsidRDefault="008E1F9F"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77DC5AA"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E04E24" w:rsidRPr="00051C32">
        <w:rPr>
          <w:rFonts w:ascii="Arial" w:hAnsi="Arial" w:cs="Arial"/>
          <w:b/>
          <w:sz w:val="22"/>
          <w:szCs w:val="22"/>
          <w:highlight w:val="cyan"/>
        </w:rPr>
        <w:t>[doplní zadavatel</w:t>
      </w:r>
      <w:r w:rsidR="00E04E24" w:rsidRPr="00051C32">
        <w:rPr>
          <w:rFonts w:ascii="Arial" w:hAnsi="Arial" w:cs="Arial"/>
          <w:b/>
          <w:sz w:val="22"/>
          <w:szCs w:val="22"/>
        </w:rPr>
        <w:t>]</w:t>
      </w:r>
      <w:r w:rsidR="00A1359E">
        <w:rPr>
          <w:rFonts w:ascii="Arial" w:hAnsi="Arial" w:cs="Arial"/>
          <w:b/>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1"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1"/>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2" w:name="_Hlk210723087"/>
      <w:r w:rsidR="005835CF">
        <w:rPr>
          <w:rFonts w:ascii="Arial" w:hAnsi="Arial" w:cs="Arial"/>
          <w:sz w:val="22"/>
          <w:szCs w:val="22"/>
        </w:rPr>
        <w:t>náměstí Winstona Churchilla 1800/2, 130 00 Praha 3 – Žižkov.</w:t>
      </w:r>
      <w:bookmarkEnd w:id="2"/>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6EBDFBE" w14:textId="77777777" w:rsidR="00B31F2E" w:rsidRDefault="00B31F2E" w:rsidP="00962581">
      <w:pPr>
        <w:spacing w:after="120" w:line="276" w:lineRule="auto"/>
        <w:jc w:val="both"/>
        <w:rPr>
          <w:rFonts w:ascii="Arial" w:hAnsi="Arial" w:cs="Arial"/>
          <w:sz w:val="22"/>
          <w:szCs w:val="22"/>
        </w:rPr>
      </w:pPr>
    </w:p>
    <w:p w14:paraId="19C051F8" w14:textId="77777777" w:rsidR="00B31F2E" w:rsidRPr="0055145A" w:rsidRDefault="00B31F2E" w:rsidP="00962581">
      <w:pPr>
        <w:spacing w:after="120" w:line="276" w:lineRule="auto"/>
        <w:jc w:val="both"/>
        <w:rPr>
          <w:rFonts w:ascii="Arial" w:hAnsi="Arial" w:cs="Arial"/>
          <w:sz w:val="22"/>
          <w:szCs w:val="22"/>
        </w:rPr>
      </w:pP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14432471" w:rsidR="0060643D" w:rsidRDefault="00B31F2E" w:rsidP="0060643D">
      <w:pPr>
        <w:rPr>
          <w:rFonts w:ascii="Arial" w:hAnsi="Arial" w:cs="Arial"/>
          <w:sz w:val="22"/>
          <w:szCs w:val="22"/>
        </w:rPr>
      </w:pPr>
      <w:r>
        <w:rPr>
          <w:rFonts w:ascii="Arial" w:hAnsi="Arial" w:cs="Arial"/>
          <w:sz w:val="22"/>
          <w:szCs w:val="22"/>
        </w:rPr>
        <w:t xml:space="preserve"> </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0E3FFF11" w14:textId="77777777" w:rsidR="00B31F2E" w:rsidRPr="00B31F2E" w:rsidRDefault="00B31F2E" w:rsidP="00B31F2E">
      <w:pPr>
        <w:rPr>
          <w:rFonts w:ascii="Arial" w:hAnsi="Arial" w:cs="Arial"/>
          <w:b/>
          <w:sz w:val="22"/>
          <w:szCs w:val="22"/>
        </w:rPr>
      </w:pPr>
    </w:p>
    <w:sectPr w:rsidR="00B31F2E" w:rsidRPr="00B31F2E"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A213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2220"/>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667F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E30E5"/>
    <w:rsid w:val="006F2221"/>
    <w:rsid w:val="0070317D"/>
    <w:rsid w:val="00707ADC"/>
    <w:rsid w:val="0071082C"/>
    <w:rsid w:val="00712AE7"/>
    <w:rsid w:val="00730875"/>
    <w:rsid w:val="00731612"/>
    <w:rsid w:val="007418B4"/>
    <w:rsid w:val="00742BC2"/>
    <w:rsid w:val="00743293"/>
    <w:rsid w:val="007459D1"/>
    <w:rsid w:val="00745A7C"/>
    <w:rsid w:val="00750443"/>
    <w:rsid w:val="00750D34"/>
    <w:rsid w:val="0075560C"/>
    <w:rsid w:val="00764872"/>
    <w:rsid w:val="007649B0"/>
    <w:rsid w:val="00764C1F"/>
    <w:rsid w:val="0076585C"/>
    <w:rsid w:val="00767910"/>
    <w:rsid w:val="007734F9"/>
    <w:rsid w:val="00782D5B"/>
    <w:rsid w:val="00786914"/>
    <w:rsid w:val="0079075C"/>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15A2B"/>
    <w:rsid w:val="0082434D"/>
    <w:rsid w:val="00827D65"/>
    <w:rsid w:val="00833644"/>
    <w:rsid w:val="00834C18"/>
    <w:rsid w:val="00846597"/>
    <w:rsid w:val="008537DF"/>
    <w:rsid w:val="0085577E"/>
    <w:rsid w:val="00857EBF"/>
    <w:rsid w:val="0086097E"/>
    <w:rsid w:val="00861F47"/>
    <w:rsid w:val="008637CE"/>
    <w:rsid w:val="00863BE9"/>
    <w:rsid w:val="008701DE"/>
    <w:rsid w:val="00870AF3"/>
    <w:rsid w:val="00881F4D"/>
    <w:rsid w:val="0088454C"/>
    <w:rsid w:val="008851A4"/>
    <w:rsid w:val="008876F9"/>
    <w:rsid w:val="00890E4F"/>
    <w:rsid w:val="0089799E"/>
    <w:rsid w:val="008A2F89"/>
    <w:rsid w:val="008A4765"/>
    <w:rsid w:val="008B1BFF"/>
    <w:rsid w:val="008B5E08"/>
    <w:rsid w:val="008B64CB"/>
    <w:rsid w:val="008C2F86"/>
    <w:rsid w:val="008C7863"/>
    <w:rsid w:val="008E1F9F"/>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425C5"/>
    <w:rsid w:val="00951B4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359E"/>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6D9"/>
    <w:rsid w:val="00AF4182"/>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0F1"/>
    <w:rsid w:val="00C40021"/>
    <w:rsid w:val="00C41DF6"/>
    <w:rsid w:val="00C5646B"/>
    <w:rsid w:val="00C565EC"/>
    <w:rsid w:val="00C62C02"/>
    <w:rsid w:val="00C70406"/>
    <w:rsid w:val="00C75B23"/>
    <w:rsid w:val="00C81EB9"/>
    <w:rsid w:val="00C8331A"/>
    <w:rsid w:val="00C84209"/>
    <w:rsid w:val="00C87831"/>
    <w:rsid w:val="00C93BAF"/>
    <w:rsid w:val="00CA58F5"/>
    <w:rsid w:val="00CA71A8"/>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0B07"/>
    <w:rsid w:val="00D4499C"/>
    <w:rsid w:val="00D51B44"/>
    <w:rsid w:val="00D55208"/>
    <w:rsid w:val="00D66B3E"/>
    <w:rsid w:val="00D81ED9"/>
    <w:rsid w:val="00D8368A"/>
    <w:rsid w:val="00DA2137"/>
    <w:rsid w:val="00DA2488"/>
    <w:rsid w:val="00DA4213"/>
    <w:rsid w:val="00DA5B49"/>
    <w:rsid w:val="00DB15F2"/>
    <w:rsid w:val="00DC2E20"/>
    <w:rsid w:val="00DC4D78"/>
    <w:rsid w:val="00DD27A1"/>
    <w:rsid w:val="00DD6BFA"/>
    <w:rsid w:val="00DD6CF7"/>
    <w:rsid w:val="00DE4E09"/>
    <w:rsid w:val="00DE5F7D"/>
    <w:rsid w:val="00DE750B"/>
    <w:rsid w:val="00DF0D96"/>
    <w:rsid w:val="00DF2B2C"/>
    <w:rsid w:val="00DF62B8"/>
    <w:rsid w:val="00E04C3B"/>
    <w:rsid w:val="00E04E24"/>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D2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3685</Words>
  <Characters>21742</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Vokatá Dana Ing.</cp:lastModifiedBy>
  <cp:revision>13</cp:revision>
  <cp:lastPrinted>2023-01-02T13:44:00Z</cp:lastPrinted>
  <dcterms:created xsi:type="dcterms:W3CDTF">2025-10-06T08:40:00Z</dcterms:created>
  <dcterms:modified xsi:type="dcterms:W3CDTF">2025-10-08T05:24:00Z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