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A8D7A" w14:textId="77777777" w:rsidR="002D711B" w:rsidRPr="0086349F" w:rsidRDefault="00092B0B" w:rsidP="00C33367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86349F">
        <w:rPr>
          <w:rFonts w:ascii="Arial" w:hAnsi="Arial" w:cs="Arial"/>
          <w:b/>
          <w:bCs/>
          <w:sz w:val="32"/>
          <w:szCs w:val="32"/>
        </w:rPr>
        <w:t>Dohoda o ukončení smlouvy o dílo</w:t>
      </w:r>
    </w:p>
    <w:p w14:paraId="632269EB" w14:textId="2172996D" w:rsidR="00844FED" w:rsidRPr="0086349F" w:rsidRDefault="00092B0B" w:rsidP="00C33367">
      <w:pPr>
        <w:spacing w:after="0"/>
        <w:jc w:val="center"/>
        <w:rPr>
          <w:rFonts w:ascii="Arial" w:hAnsi="Arial" w:cs="Arial"/>
        </w:rPr>
      </w:pPr>
      <w:r w:rsidRPr="0086349F">
        <w:rPr>
          <w:rFonts w:ascii="Arial" w:hAnsi="Arial" w:cs="Arial"/>
        </w:rPr>
        <w:t>číslo</w:t>
      </w:r>
      <w:r w:rsidR="00DD41A0" w:rsidRPr="0086349F">
        <w:rPr>
          <w:rFonts w:ascii="Arial" w:hAnsi="Arial" w:cs="Arial"/>
        </w:rPr>
        <w:t xml:space="preserve"> smlouvy</w:t>
      </w:r>
      <w:r w:rsidRPr="0086349F">
        <w:rPr>
          <w:rFonts w:ascii="Arial" w:hAnsi="Arial" w:cs="Arial"/>
        </w:rPr>
        <w:t xml:space="preserve"> objednatele</w:t>
      </w:r>
      <w:r w:rsidR="00DD41A0" w:rsidRPr="0086349F">
        <w:rPr>
          <w:rFonts w:ascii="Arial" w:hAnsi="Arial" w:cs="Arial"/>
        </w:rPr>
        <w:t xml:space="preserve">: </w:t>
      </w:r>
      <w:r w:rsidR="000D4D63">
        <w:rPr>
          <w:rFonts w:ascii="Arial" w:hAnsi="Arial" w:cs="Arial"/>
        </w:rPr>
        <w:t>3</w:t>
      </w:r>
      <w:r w:rsidR="0017226D">
        <w:rPr>
          <w:rFonts w:ascii="Arial" w:hAnsi="Arial" w:cs="Arial"/>
        </w:rPr>
        <w:t>39</w:t>
      </w:r>
      <w:r w:rsidR="0086349F" w:rsidRPr="0086349F">
        <w:rPr>
          <w:rFonts w:ascii="Arial" w:hAnsi="Arial" w:cs="Arial"/>
        </w:rPr>
        <w:t>-202</w:t>
      </w:r>
      <w:r w:rsidR="0017226D">
        <w:rPr>
          <w:rFonts w:ascii="Arial" w:hAnsi="Arial" w:cs="Arial"/>
        </w:rPr>
        <w:t>3</w:t>
      </w:r>
      <w:r w:rsidR="0086349F" w:rsidRPr="0086349F">
        <w:rPr>
          <w:rFonts w:ascii="Arial" w:hAnsi="Arial" w:cs="Arial"/>
        </w:rPr>
        <w:t>-520202</w:t>
      </w:r>
    </w:p>
    <w:p w14:paraId="3A464C17" w14:textId="5A63A2AB" w:rsidR="00092B0B" w:rsidRPr="0086349F" w:rsidRDefault="00092B0B" w:rsidP="00C33367">
      <w:pPr>
        <w:spacing w:after="0"/>
        <w:jc w:val="center"/>
        <w:rPr>
          <w:rFonts w:ascii="Arial" w:hAnsi="Arial" w:cs="Arial"/>
        </w:rPr>
      </w:pPr>
      <w:r w:rsidRPr="0086349F">
        <w:rPr>
          <w:rFonts w:ascii="Arial" w:hAnsi="Arial" w:cs="Arial"/>
        </w:rPr>
        <w:t>číslo</w:t>
      </w:r>
      <w:r w:rsidR="00844FED" w:rsidRPr="0086349F">
        <w:rPr>
          <w:rFonts w:ascii="Arial" w:hAnsi="Arial" w:cs="Arial"/>
        </w:rPr>
        <w:t xml:space="preserve"> smlouvy</w:t>
      </w:r>
      <w:r w:rsidRPr="0086349F">
        <w:rPr>
          <w:rFonts w:ascii="Arial" w:hAnsi="Arial" w:cs="Arial"/>
        </w:rPr>
        <w:t xml:space="preserve"> zhotovitele</w:t>
      </w:r>
      <w:r w:rsidR="00844FED" w:rsidRPr="0086349F">
        <w:rPr>
          <w:rFonts w:ascii="Arial" w:hAnsi="Arial" w:cs="Arial"/>
        </w:rPr>
        <w:t xml:space="preserve">: </w:t>
      </w:r>
      <w:r w:rsidR="0017226D">
        <w:rPr>
          <w:rFonts w:ascii="Arial" w:hAnsi="Arial" w:cs="Arial"/>
        </w:rPr>
        <w:t>H26-015</w:t>
      </w:r>
    </w:p>
    <w:p w14:paraId="6CC425EC" w14:textId="77777777" w:rsidR="0086349F" w:rsidRPr="0086349F" w:rsidRDefault="0086349F" w:rsidP="0086349F">
      <w:pPr>
        <w:rPr>
          <w:rFonts w:ascii="Arial" w:hAnsi="Arial" w:cs="Arial"/>
        </w:rPr>
      </w:pPr>
      <w:r w:rsidRPr="0086349F">
        <w:rPr>
          <w:rFonts w:ascii="Arial" w:hAnsi="Arial" w:cs="Arial"/>
        </w:rPr>
        <w:t>podle § 2586 zákona č. 89/2012 Sb., občanský zákoník, ve znění pozdějších předpisů</w:t>
      </w:r>
    </w:p>
    <w:p w14:paraId="3595C359" w14:textId="3BEFC3B3" w:rsidR="00092B0B" w:rsidRPr="0086349F" w:rsidRDefault="0086349F" w:rsidP="0086349F">
      <w:pPr>
        <w:jc w:val="center"/>
        <w:rPr>
          <w:rFonts w:ascii="Arial" w:hAnsi="Arial" w:cs="Arial"/>
        </w:rPr>
      </w:pPr>
      <w:r w:rsidRPr="0086349F">
        <w:rPr>
          <w:rFonts w:ascii="Arial" w:hAnsi="Arial" w:cs="Arial"/>
        </w:rPr>
        <w:t>(dále jen „občanský zákoník“)</w:t>
      </w:r>
    </w:p>
    <w:p w14:paraId="4D73F5DD" w14:textId="77777777" w:rsidR="00092B0B" w:rsidRDefault="00092B0B" w:rsidP="00092B0B">
      <w:pPr>
        <w:rPr>
          <w:rFonts w:ascii="Arial" w:hAnsi="Arial" w:cs="Arial"/>
        </w:rPr>
      </w:pPr>
    </w:p>
    <w:p w14:paraId="1174509E" w14:textId="77777777" w:rsidR="00AF7E96" w:rsidRPr="0086349F" w:rsidRDefault="00AF7E96" w:rsidP="00092B0B">
      <w:pPr>
        <w:rPr>
          <w:rFonts w:ascii="Arial" w:hAnsi="Arial" w:cs="Arial"/>
        </w:rPr>
      </w:pPr>
    </w:p>
    <w:p w14:paraId="74ABF287" w14:textId="0D2B9FA3" w:rsidR="00092B0B" w:rsidRPr="00A36D19" w:rsidRDefault="00092B0B" w:rsidP="00EC0365">
      <w:pPr>
        <w:spacing w:after="0"/>
        <w:rPr>
          <w:rFonts w:ascii="Arial" w:hAnsi="Arial" w:cs="Arial"/>
        </w:rPr>
      </w:pPr>
      <w:r w:rsidRPr="00A36D19">
        <w:rPr>
          <w:rFonts w:ascii="Arial" w:hAnsi="Arial" w:cs="Arial"/>
          <w:b/>
          <w:bCs/>
        </w:rPr>
        <w:t>Objednatel:</w:t>
      </w:r>
      <w:r w:rsidRPr="00A36D19">
        <w:rPr>
          <w:rFonts w:ascii="Arial" w:hAnsi="Arial" w:cs="Arial"/>
          <w:b/>
          <w:bCs/>
        </w:rPr>
        <w:tab/>
      </w:r>
      <w:r w:rsidRPr="00A36D19">
        <w:rPr>
          <w:rFonts w:ascii="Arial" w:hAnsi="Arial" w:cs="Arial"/>
        </w:rPr>
        <w:tab/>
      </w:r>
      <w:r w:rsidRPr="00A36D19">
        <w:rPr>
          <w:rFonts w:ascii="Arial" w:hAnsi="Arial" w:cs="Arial"/>
        </w:rPr>
        <w:tab/>
      </w:r>
      <w:r w:rsidRPr="00A36D19">
        <w:rPr>
          <w:rFonts w:ascii="Arial" w:hAnsi="Arial" w:cs="Arial"/>
        </w:rPr>
        <w:tab/>
      </w:r>
      <w:r w:rsidRPr="00A36D19">
        <w:rPr>
          <w:rFonts w:ascii="Arial" w:hAnsi="Arial" w:cs="Arial"/>
        </w:rPr>
        <w:tab/>
      </w:r>
      <w:r w:rsidRPr="00A36D19">
        <w:rPr>
          <w:rFonts w:ascii="Arial" w:hAnsi="Arial" w:cs="Arial"/>
        </w:rPr>
        <w:tab/>
      </w:r>
      <w:r w:rsidRPr="00A36D19">
        <w:rPr>
          <w:rFonts w:ascii="Arial" w:hAnsi="Arial" w:cs="Arial"/>
          <w:b/>
          <w:bCs/>
        </w:rPr>
        <w:t>Česká republika – Státní pozemkový</w:t>
      </w:r>
      <w:r w:rsidR="00EC0365" w:rsidRPr="00A36D19">
        <w:rPr>
          <w:rFonts w:ascii="Arial" w:hAnsi="Arial" w:cs="Arial"/>
          <w:b/>
          <w:bCs/>
        </w:rPr>
        <w:t xml:space="preserve"> </w:t>
      </w:r>
      <w:r w:rsidRPr="00A36D19">
        <w:rPr>
          <w:rFonts w:ascii="Arial" w:hAnsi="Arial" w:cs="Arial"/>
          <w:b/>
          <w:bCs/>
        </w:rPr>
        <w:t>úřad</w:t>
      </w:r>
      <w:r w:rsidR="0041261F" w:rsidRPr="00A36D19">
        <w:rPr>
          <w:rFonts w:ascii="Arial" w:hAnsi="Arial" w:cs="Arial"/>
          <w:b/>
          <w:bCs/>
        </w:rPr>
        <w:t>,</w:t>
      </w:r>
    </w:p>
    <w:p w14:paraId="03841DAE" w14:textId="1E0AD492" w:rsidR="00092B0B" w:rsidRPr="00A36D19" w:rsidRDefault="00092B0B" w:rsidP="0086349F">
      <w:pPr>
        <w:spacing w:after="0" w:line="240" w:lineRule="auto"/>
        <w:ind w:left="4950" w:hanging="4950"/>
        <w:jc w:val="both"/>
        <w:rPr>
          <w:rFonts w:ascii="Arial" w:hAnsi="Arial" w:cs="Arial"/>
        </w:rPr>
      </w:pPr>
      <w:r w:rsidRPr="00A36D19">
        <w:rPr>
          <w:rFonts w:ascii="Arial" w:hAnsi="Arial" w:cs="Arial"/>
        </w:rPr>
        <w:t>Sídlo:</w:t>
      </w:r>
      <w:r w:rsidRPr="00A36D19">
        <w:rPr>
          <w:rFonts w:ascii="Arial" w:hAnsi="Arial" w:cs="Arial"/>
        </w:rPr>
        <w:tab/>
      </w:r>
      <w:r w:rsidRPr="00A36D19">
        <w:rPr>
          <w:rFonts w:ascii="Arial" w:hAnsi="Arial" w:cs="Arial"/>
        </w:rPr>
        <w:tab/>
        <w:t>Husinecká 1024/</w:t>
      </w:r>
      <w:proofErr w:type="gramStart"/>
      <w:r w:rsidRPr="00A36D19">
        <w:rPr>
          <w:rFonts w:ascii="Arial" w:hAnsi="Arial" w:cs="Arial"/>
        </w:rPr>
        <w:t>11a</w:t>
      </w:r>
      <w:proofErr w:type="gramEnd"/>
      <w:r w:rsidRPr="00A36D19">
        <w:rPr>
          <w:rFonts w:ascii="Arial" w:hAnsi="Arial" w:cs="Arial"/>
        </w:rPr>
        <w:t>, 130 00 Praha 3 – Žižkov</w:t>
      </w:r>
    </w:p>
    <w:p w14:paraId="7E7360C4" w14:textId="2089B032" w:rsidR="00092B0B" w:rsidRPr="00A36D19" w:rsidRDefault="00092B0B" w:rsidP="0086349F">
      <w:pPr>
        <w:spacing w:after="0" w:line="240" w:lineRule="auto"/>
        <w:ind w:left="4950"/>
        <w:jc w:val="both"/>
        <w:rPr>
          <w:rFonts w:ascii="Arial" w:hAnsi="Arial" w:cs="Arial"/>
        </w:rPr>
      </w:pPr>
      <w:r w:rsidRPr="00A36D19">
        <w:rPr>
          <w:rFonts w:ascii="Arial" w:hAnsi="Arial" w:cs="Arial"/>
        </w:rPr>
        <w:t>Krajský pozemkový úřad pro Kraj Vysočina,</w:t>
      </w:r>
    </w:p>
    <w:p w14:paraId="735C5D85" w14:textId="59CDC082" w:rsidR="0086349F" w:rsidRPr="00A36D19" w:rsidRDefault="0086349F" w:rsidP="00B3742D">
      <w:pPr>
        <w:spacing w:after="0" w:line="240" w:lineRule="auto"/>
        <w:jc w:val="both"/>
        <w:rPr>
          <w:rFonts w:ascii="Arial" w:hAnsi="Arial" w:cs="Arial"/>
        </w:rPr>
      </w:pPr>
      <w:r w:rsidRPr="00A36D19">
        <w:rPr>
          <w:rFonts w:ascii="Arial" w:hAnsi="Arial" w:cs="Arial"/>
        </w:rPr>
        <w:tab/>
      </w:r>
      <w:r w:rsidRPr="00A36D19">
        <w:rPr>
          <w:rFonts w:ascii="Arial" w:hAnsi="Arial" w:cs="Arial"/>
        </w:rPr>
        <w:tab/>
      </w:r>
      <w:r w:rsidRPr="00A36D19">
        <w:rPr>
          <w:rFonts w:ascii="Arial" w:hAnsi="Arial" w:cs="Arial"/>
        </w:rPr>
        <w:tab/>
      </w:r>
      <w:r w:rsidRPr="00A36D19">
        <w:rPr>
          <w:rFonts w:ascii="Arial" w:hAnsi="Arial" w:cs="Arial"/>
        </w:rPr>
        <w:tab/>
      </w:r>
      <w:r w:rsidRPr="00A36D19">
        <w:rPr>
          <w:rFonts w:ascii="Arial" w:hAnsi="Arial" w:cs="Arial"/>
        </w:rPr>
        <w:tab/>
      </w:r>
      <w:r w:rsidRPr="00A36D19">
        <w:rPr>
          <w:rFonts w:ascii="Arial" w:hAnsi="Arial" w:cs="Arial"/>
        </w:rPr>
        <w:tab/>
      </w:r>
      <w:r w:rsidRPr="00A36D19">
        <w:rPr>
          <w:rFonts w:ascii="Arial" w:hAnsi="Arial" w:cs="Arial"/>
        </w:rPr>
        <w:tab/>
        <w:t>Pobočka Havlíčkův Brod</w:t>
      </w:r>
    </w:p>
    <w:p w14:paraId="2B544720" w14:textId="6E10C710" w:rsidR="00092B0B" w:rsidRPr="00A36D19" w:rsidRDefault="00092B0B" w:rsidP="0086349F">
      <w:pPr>
        <w:spacing w:after="0" w:line="240" w:lineRule="auto"/>
        <w:ind w:left="4950" w:hanging="4950"/>
        <w:jc w:val="both"/>
        <w:rPr>
          <w:rFonts w:ascii="Arial" w:hAnsi="Arial" w:cs="Arial"/>
        </w:rPr>
      </w:pPr>
      <w:r w:rsidRPr="00A36D19">
        <w:rPr>
          <w:rFonts w:ascii="Arial" w:hAnsi="Arial" w:cs="Arial"/>
        </w:rPr>
        <w:t>Adresa:</w:t>
      </w:r>
      <w:r w:rsidRPr="00A36D19">
        <w:rPr>
          <w:rFonts w:ascii="Arial" w:hAnsi="Arial" w:cs="Arial"/>
        </w:rPr>
        <w:tab/>
      </w:r>
      <w:r w:rsidRPr="00A36D19">
        <w:rPr>
          <w:rFonts w:ascii="Arial" w:hAnsi="Arial" w:cs="Arial"/>
        </w:rPr>
        <w:tab/>
      </w:r>
      <w:r w:rsidR="0086349F" w:rsidRPr="00A36D19">
        <w:rPr>
          <w:rFonts w:ascii="Arial" w:hAnsi="Arial" w:cs="Arial"/>
        </w:rPr>
        <w:t>Smetanovo nám. 279, 580 02 Havlíčkův Brod</w:t>
      </w:r>
    </w:p>
    <w:p w14:paraId="5354D14C" w14:textId="1838D8AA" w:rsidR="00092B0B" w:rsidRPr="00A36D19" w:rsidRDefault="00092B0B" w:rsidP="0086349F">
      <w:pPr>
        <w:spacing w:after="0" w:line="240" w:lineRule="auto"/>
        <w:ind w:left="4962" w:hanging="4962"/>
        <w:jc w:val="both"/>
        <w:rPr>
          <w:rFonts w:ascii="Arial" w:hAnsi="Arial" w:cs="Arial"/>
        </w:rPr>
      </w:pPr>
      <w:r w:rsidRPr="00A36D19">
        <w:rPr>
          <w:rFonts w:ascii="Arial" w:hAnsi="Arial" w:cs="Arial"/>
        </w:rPr>
        <w:t>Zastoupený:</w:t>
      </w:r>
      <w:r w:rsidRPr="00A36D19">
        <w:rPr>
          <w:rFonts w:ascii="Arial" w:hAnsi="Arial" w:cs="Arial"/>
        </w:rPr>
        <w:tab/>
      </w:r>
      <w:r w:rsidR="0086349F" w:rsidRPr="00A36D19">
        <w:rPr>
          <w:rFonts w:ascii="Arial" w:eastAsia="Lucida Sans Unicode" w:hAnsi="Arial" w:cs="Arial"/>
        </w:rPr>
        <w:t xml:space="preserve">Ing. Janou </w:t>
      </w:r>
      <w:r w:rsidR="0071452D" w:rsidRPr="00A36D19">
        <w:rPr>
          <w:rFonts w:ascii="Arial" w:eastAsia="Lucida Sans Unicode" w:hAnsi="Arial" w:cs="Arial"/>
        </w:rPr>
        <w:t>Ďáskovou</w:t>
      </w:r>
      <w:r w:rsidR="0086349F" w:rsidRPr="00A36D19">
        <w:rPr>
          <w:rFonts w:ascii="Arial" w:eastAsia="Lucida Sans Unicode" w:hAnsi="Arial" w:cs="Arial"/>
        </w:rPr>
        <w:t>, vedoucí Pobočky Havlíčkův Brod</w:t>
      </w:r>
    </w:p>
    <w:p w14:paraId="34259002" w14:textId="15D3F8A4" w:rsidR="0086349F" w:rsidRPr="00A36D19" w:rsidRDefault="000D29D6" w:rsidP="0086349F">
      <w:pPr>
        <w:spacing w:after="0" w:line="240" w:lineRule="auto"/>
        <w:ind w:left="4950" w:hanging="4950"/>
        <w:rPr>
          <w:rFonts w:ascii="Arial" w:hAnsi="Arial" w:cs="Arial"/>
        </w:rPr>
      </w:pPr>
      <w:r w:rsidRPr="00A36D19">
        <w:rPr>
          <w:rFonts w:ascii="Arial" w:hAnsi="Arial" w:cs="Arial"/>
        </w:rPr>
        <w:t>Ve smluvních záležitostech oprávněn jednat:</w:t>
      </w:r>
      <w:r w:rsidRPr="00A36D19">
        <w:rPr>
          <w:rFonts w:ascii="Arial" w:hAnsi="Arial" w:cs="Arial"/>
        </w:rPr>
        <w:tab/>
      </w:r>
      <w:r w:rsidRPr="00A36D19">
        <w:rPr>
          <w:rFonts w:ascii="Arial" w:hAnsi="Arial" w:cs="Arial"/>
        </w:rPr>
        <w:tab/>
      </w:r>
      <w:r w:rsidR="0086349F" w:rsidRPr="00A36D19">
        <w:rPr>
          <w:rFonts w:ascii="Arial" w:eastAsia="Lucida Sans Unicode" w:hAnsi="Arial" w:cs="Arial"/>
        </w:rPr>
        <w:t>Ing. Jan</w:t>
      </w:r>
      <w:r w:rsidR="00B8519C" w:rsidRPr="00A36D19">
        <w:rPr>
          <w:rFonts w:ascii="Arial" w:eastAsia="Lucida Sans Unicode" w:hAnsi="Arial" w:cs="Arial"/>
        </w:rPr>
        <w:t>a</w:t>
      </w:r>
      <w:r w:rsidR="0086349F" w:rsidRPr="00A36D19">
        <w:rPr>
          <w:rFonts w:ascii="Arial" w:eastAsia="Lucida Sans Unicode" w:hAnsi="Arial" w:cs="Arial"/>
        </w:rPr>
        <w:t xml:space="preserve"> </w:t>
      </w:r>
      <w:r w:rsidR="00E0278D" w:rsidRPr="00A36D19">
        <w:rPr>
          <w:rFonts w:ascii="Arial" w:eastAsia="Lucida Sans Unicode" w:hAnsi="Arial" w:cs="Arial"/>
        </w:rPr>
        <w:t>Ďásková</w:t>
      </w:r>
      <w:r w:rsidR="0086349F" w:rsidRPr="00A36D19">
        <w:rPr>
          <w:rFonts w:ascii="Arial" w:eastAsia="Lucida Sans Unicode" w:hAnsi="Arial" w:cs="Arial"/>
        </w:rPr>
        <w:t>, vedoucí Pobočky Havlíčkův Brod</w:t>
      </w:r>
      <w:r w:rsidR="0086349F" w:rsidRPr="00A36D19">
        <w:rPr>
          <w:rFonts w:ascii="Arial" w:hAnsi="Arial" w:cs="Arial"/>
        </w:rPr>
        <w:t xml:space="preserve"> </w:t>
      </w:r>
    </w:p>
    <w:p w14:paraId="6CE56C32" w14:textId="77AAC1FB" w:rsidR="0041261F" w:rsidRPr="00A36D19" w:rsidRDefault="000D29D6" w:rsidP="00EC0365">
      <w:pPr>
        <w:spacing w:after="0" w:line="240" w:lineRule="auto"/>
        <w:ind w:left="4950" w:hanging="4950"/>
        <w:rPr>
          <w:rFonts w:ascii="Arial" w:hAnsi="Arial" w:cs="Arial"/>
        </w:rPr>
      </w:pPr>
      <w:r w:rsidRPr="00A36D19">
        <w:rPr>
          <w:rFonts w:ascii="Arial" w:hAnsi="Arial" w:cs="Arial"/>
        </w:rPr>
        <w:t>V technických záležitostech oprávněn jednat:</w:t>
      </w:r>
      <w:r w:rsidRPr="00A36D19">
        <w:rPr>
          <w:rFonts w:ascii="Arial" w:hAnsi="Arial" w:cs="Arial"/>
        </w:rPr>
        <w:tab/>
        <w:t xml:space="preserve">Ing. Jana </w:t>
      </w:r>
      <w:r w:rsidR="0086349F" w:rsidRPr="00A36D19">
        <w:rPr>
          <w:rFonts w:ascii="Arial" w:hAnsi="Arial" w:cs="Arial"/>
        </w:rPr>
        <w:t>Ďáskov</w:t>
      </w:r>
      <w:r w:rsidR="00B8519C" w:rsidRPr="00A36D19">
        <w:rPr>
          <w:rFonts w:ascii="Arial" w:hAnsi="Arial" w:cs="Arial"/>
        </w:rPr>
        <w:t>á</w:t>
      </w:r>
      <w:r w:rsidR="0041261F" w:rsidRPr="00A36D19">
        <w:rPr>
          <w:rFonts w:ascii="Arial" w:hAnsi="Arial" w:cs="Arial"/>
        </w:rPr>
        <w:t xml:space="preserve">, </w:t>
      </w:r>
      <w:r w:rsidRPr="00A36D19">
        <w:rPr>
          <w:rFonts w:ascii="Arial" w:hAnsi="Arial" w:cs="Arial"/>
        </w:rPr>
        <w:t>Pobočk</w:t>
      </w:r>
      <w:r w:rsidR="00EC0365" w:rsidRPr="00A36D19">
        <w:rPr>
          <w:rFonts w:ascii="Arial" w:hAnsi="Arial" w:cs="Arial"/>
        </w:rPr>
        <w:t>a</w:t>
      </w:r>
      <w:r w:rsidRPr="00A36D19">
        <w:rPr>
          <w:rFonts w:ascii="Arial" w:hAnsi="Arial" w:cs="Arial"/>
        </w:rPr>
        <w:t xml:space="preserve"> Havlíčkův Brod</w:t>
      </w:r>
    </w:p>
    <w:p w14:paraId="2C252451" w14:textId="77777777" w:rsidR="000D29D6" w:rsidRPr="00A36D19" w:rsidRDefault="000D29D6" w:rsidP="00B3742D">
      <w:pPr>
        <w:spacing w:after="0" w:line="240" w:lineRule="auto"/>
        <w:rPr>
          <w:rFonts w:ascii="Arial" w:hAnsi="Arial" w:cs="Arial"/>
        </w:rPr>
      </w:pPr>
      <w:r w:rsidRPr="00A36D19">
        <w:rPr>
          <w:rFonts w:ascii="Arial" w:hAnsi="Arial" w:cs="Arial"/>
        </w:rPr>
        <w:t>Tel.:</w:t>
      </w:r>
      <w:r w:rsidRPr="00A36D19">
        <w:rPr>
          <w:rFonts w:ascii="Arial" w:hAnsi="Arial" w:cs="Arial"/>
        </w:rPr>
        <w:tab/>
      </w:r>
      <w:r w:rsidRPr="00A36D19">
        <w:rPr>
          <w:rFonts w:ascii="Arial" w:hAnsi="Arial" w:cs="Arial"/>
        </w:rPr>
        <w:tab/>
      </w:r>
      <w:r w:rsidRPr="00A36D19">
        <w:rPr>
          <w:rFonts w:ascii="Arial" w:hAnsi="Arial" w:cs="Arial"/>
        </w:rPr>
        <w:tab/>
      </w:r>
      <w:r w:rsidRPr="00A36D19">
        <w:rPr>
          <w:rFonts w:ascii="Arial" w:hAnsi="Arial" w:cs="Arial"/>
        </w:rPr>
        <w:tab/>
      </w:r>
      <w:r w:rsidRPr="00A36D19">
        <w:rPr>
          <w:rFonts w:ascii="Arial" w:hAnsi="Arial" w:cs="Arial"/>
        </w:rPr>
        <w:tab/>
      </w:r>
      <w:r w:rsidRPr="00A36D19">
        <w:rPr>
          <w:rFonts w:ascii="Arial" w:hAnsi="Arial" w:cs="Arial"/>
        </w:rPr>
        <w:tab/>
      </w:r>
      <w:r w:rsidRPr="00A36D19">
        <w:rPr>
          <w:rFonts w:ascii="Arial" w:hAnsi="Arial" w:cs="Arial"/>
        </w:rPr>
        <w:tab/>
        <w:t>727 957 187</w:t>
      </w:r>
    </w:p>
    <w:p w14:paraId="27EF0BDF" w14:textId="77777777" w:rsidR="000D29D6" w:rsidRPr="00A36D19" w:rsidRDefault="000D29D6" w:rsidP="00B3742D">
      <w:pPr>
        <w:spacing w:after="0" w:line="240" w:lineRule="auto"/>
        <w:rPr>
          <w:rFonts w:ascii="Arial" w:hAnsi="Arial" w:cs="Arial"/>
        </w:rPr>
      </w:pPr>
      <w:r w:rsidRPr="00A36D19">
        <w:rPr>
          <w:rFonts w:ascii="Arial" w:hAnsi="Arial" w:cs="Arial"/>
        </w:rPr>
        <w:t>E-mail:</w:t>
      </w:r>
      <w:r w:rsidRPr="00A36D19">
        <w:rPr>
          <w:rFonts w:ascii="Arial" w:hAnsi="Arial" w:cs="Arial"/>
        </w:rPr>
        <w:tab/>
      </w:r>
      <w:r w:rsidRPr="00A36D19">
        <w:rPr>
          <w:rFonts w:ascii="Arial" w:hAnsi="Arial" w:cs="Arial"/>
        </w:rPr>
        <w:tab/>
      </w:r>
      <w:r w:rsidRPr="00A36D19">
        <w:rPr>
          <w:rFonts w:ascii="Arial" w:hAnsi="Arial" w:cs="Arial"/>
        </w:rPr>
        <w:tab/>
      </w:r>
      <w:r w:rsidRPr="00A36D19">
        <w:rPr>
          <w:rFonts w:ascii="Arial" w:hAnsi="Arial" w:cs="Arial"/>
        </w:rPr>
        <w:tab/>
      </w:r>
      <w:r w:rsidRPr="00A36D19">
        <w:rPr>
          <w:rFonts w:ascii="Arial" w:hAnsi="Arial" w:cs="Arial"/>
        </w:rPr>
        <w:tab/>
      </w:r>
      <w:r w:rsidRPr="00A36D19">
        <w:rPr>
          <w:rFonts w:ascii="Arial" w:hAnsi="Arial" w:cs="Arial"/>
        </w:rPr>
        <w:tab/>
      </w:r>
      <w:r w:rsidRPr="00A36D19">
        <w:rPr>
          <w:rFonts w:ascii="Arial" w:hAnsi="Arial" w:cs="Arial"/>
        </w:rPr>
        <w:tab/>
      </w:r>
      <w:hyperlink r:id="rId5" w:history="1">
        <w:r w:rsidRPr="00A36D19">
          <w:rPr>
            <w:rStyle w:val="Hypertextovodkaz"/>
            <w:rFonts w:ascii="Arial" w:hAnsi="Arial" w:cs="Arial"/>
          </w:rPr>
          <w:t>hbrod@spucr.cz</w:t>
        </w:r>
      </w:hyperlink>
    </w:p>
    <w:p w14:paraId="18A738B0" w14:textId="77777777" w:rsidR="000D29D6" w:rsidRPr="00A36D19" w:rsidRDefault="000D29D6" w:rsidP="00B3742D">
      <w:pPr>
        <w:spacing w:after="0" w:line="240" w:lineRule="auto"/>
        <w:rPr>
          <w:rFonts w:ascii="Arial" w:hAnsi="Arial" w:cs="Arial"/>
        </w:rPr>
      </w:pPr>
      <w:r w:rsidRPr="00A36D19">
        <w:rPr>
          <w:rFonts w:ascii="Arial" w:hAnsi="Arial" w:cs="Arial"/>
        </w:rPr>
        <w:t>ID DS:</w:t>
      </w:r>
      <w:r w:rsidRPr="00A36D19">
        <w:rPr>
          <w:rFonts w:ascii="Arial" w:hAnsi="Arial" w:cs="Arial"/>
        </w:rPr>
        <w:tab/>
      </w:r>
      <w:r w:rsidRPr="00A36D19">
        <w:rPr>
          <w:rFonts w:ascii="Arial" w:hAnsi="Arial" w:cs="Arial"/>
        </w:rPr>
        <w:tab/>
      </w:r>
      <w:r w:rsidRPr="00A36D19">
        <w:rPr>
          <w:rFonts w:ascii="Arial" w:hAnsi="Arial" w:cs="Arial"/>
        </w:rPr>
        <w:tab/>
      </w:r>
      <w:r w:rsidRPr="00A36D19">
        <w:rPr>
          <w:rFonts w:ascii="Arial" w:hAnsi="Arial" w:cs="Arial"/>
        </w:rPr>
        <w:tab/>
      </w:r>
      <w:r w:rsidRPr="00A36D19">
        <w:rPr>
          <w:rFonts w:ascii="Arial" w:hAnsi="Arial" w:cs="Arial"/>
        </w:rPr>
        <w:tab/>
      </w:r>
      <w:r w:rsidRPr="00A36D19">
        <w:rPr>
          <w:rFonts w:ascii="Arial" w:hAnsi="Arial" w:cs="Arial"/>
        </w:rPr>
        <w:tab/>
      </w:r>
      <w:r w:rsidRPr="00A36D19">
        <w:rPr>
          <w:rFonts w:ascii="Arial" w:hAnsi="Arial" w:cs="Arial"/>
        </w:rPr>
        <w:tab/>
        <w:t>z49per3</w:t>
      </w:r>
    </w:p>
    <w:p w14:paraId="62368723" w14:textId="77777777" w:rsidR="000D29D6" w:rsidRPr="00A36D19" w:rsidRDefault="000D29D6" w:rsidP="00B3742D">
      <w:pPr>
        <w:spacing w:after="0" w:line="240" w:lineRule="auto"/>
        <w:rPr>
          <w:rFonts w:ascii="Arial" w:hAnsi="Arial" w:cs="Arial"/>
        </w:rPr>
      </w:pPr>
      <w:r w:rsidRPr="00A36D19">
        <w:rPr>
          <w:rFonts w:ascii="Arial" w:hAnsi="Arial" w:cs="Arial"/>
        </w:rPr>
        <w:t>Bankovní spojení:</w:t>
      </w:r>
      <w:r w:rsidRPr="00A36D19">
        <w:rPr>
          <w:rFonts w:ascii="Arial" w:hAnsi="Arial" w:cs="Arial"/>
        </w:rPr>
        <w:tab/>
      </w:r>
      <w:r w:rsidRPr="00A36D19">
        <w:rPr>
          <w:rFonts w:ascii="Arial" w:hAnsi="Arial" w:cs="Arial"/>
        </w:rPr>
        <w:tab/>
      </w:r>
      <w:r w:rsidRPr="00A36D19">
        <w:rPr>
          <w:rFonts w:ascii="Arial" w:hAnsi="Arial" w:cs="Arial"/>
        </w:rPr>
        <w:tab/>
      </w:r>
      <w:r w:rsidRPr="00A36D19">
        <w:rPr>
          <w:rFonts w:ascii="Arial" w:hAnsi="Arial" w:cs="Arial"/>
        </w:rPr>
        <w:tab/>
      </w:r>
      <w:r w:rsidRPr="00A36D19">
        <w:rPr>
          <w:rFonts w:ascii="Arial" w:hAnsi="Arial" w:cs="Arial"/>
        </w:rPr>
        <w:tab/>
        <w:t>ČNB</w:t>
      </w:r>
    </w:p>
    <w:p w14:paraId="60EB2354" w14:textId="77777777" w:rsidR="000D29D6" w:rsidRPr="00A36D19" w:rsidRDefault="000D29D6" w:rsidP="00B3742D">
      <w:pPr>
        <w:spacing w:after="0" w:line="240" w:lineRule="auto"/>
        <w:rPr>
          <w:rFonts w:ascii="Arial" w:hAnsi="Arial" w:cs="Arial"/>
        </w:rPr>
      </w:pPr>
      <w:r w:rsidRPr="00A36D19">
        <w:rPr>
          <w:rFonts w:ascii="Arial" w:hAnsi="Arial" w:cs="Arial"/>
        </w:rPr>
        <w:t>Číslo účtu:</w:t>
      </w:r>
      <w:r w:rsidRPr="00A36D19">
        <w:rPr>
          <w:rFonts w:ascii="Arial" w:hAnsi="Arial" w:cs="Arial"/>
        </w:rPr>
        <w:tab/>
      </w:r>
      <w:r w:rsidRPr="00A36D19">
        <w:rPr>
          <w:rFonts w:ascii="Arial" w:hAnsi="Arial" w:cs="Arial"/>
        </w:rPr>
        <w:tab/>
      </w:r>
      <w:r w:rsidRPr="00A36D19">
        <w:rPr>
          <w:rFonts w:ascii="Arial" w:hAnsi="Arial" w:cs="Arial"/>
        </w:rPr>
        <w:tab/>
      </w:r>
      <w:r w:rsidRPr="00A36D19">
        <w:rPr>
          <w:rFonts w:ascii="Arial" w:hAnsi="Arial" w:cs="Arial"/>
        </w:rPr>
        <w:tab/>
      </w:r>
      <w:r w:rsidRPr="00A36D19">
        <w:rPr>
          <w:rFonts w:ascii="Arial" w:hAnsi="Arial" w:cs="Arial"/>
        </w:rPr>
        <w:tab/>
      </w:r>
      <w:r w:rsidRPr="00A36D19">
        <w:rPr>
          <w:rFonts w:ascii="Arial" w:hAnsi="Arial" w:cs="Arial"/>
        </w:rPr>
        <w:tab/>
        <w:t>3723001/0710</w:t>
      </w:r>
    </w:p>
    <w:p w14:paraId="37B730A6" w14:textId="77777777" w:rsidR="000D29D6" w:rsidRPr="00A36D19" w:rsidRDefault="000D29D6" w:rsidP="00B3742D">
      <w:pPr>
        <w:spacing w:after="0" w:line="240" w:lineRule="auto"/>
        <w:rPr>
          <w:rFonts w:ascii="Arial" w:hAnsi="Arial" w:cs="Arial"/>
        </w:rPr>
      </w:pPr>
      <w:r w:rsidRPr="00A36D19">
        <w:rPr>
          <w:rFonts w:ascii="Arial" w:hAnsi="Arial" w:cs="Arial"/>
        </w:rPr>
        <w:t>IČO:</w:t>
      </w:r>
      <w:r w:rsidRPr="00A36D19">
        <w:rPr>
          <w:rFonts w:ascii="Arial" w:hAnsi="Arial" w:cs="Arial"/>
        </w:rPr>
        <w:tab/>
      </w:r>
      <w:r w:rsidRPr="00A36D19">
        <w:rPr>
          <w:rFonts w:ascii="Arial" w:hAnsi="Arial" w:cs="Arial"/>
        </w:rPr>
        <w:tab/>
      </w:r>
      <w:r w:rsidRPr="00A36D19">
        <w:rPr>
          <w:rFonts w:ascii="Arial" w:hAnsi="Arial" w:cs="Arial"/>
        </w:rPr>
        <w:tab/>
      </w:r>
      <w:r w:rsidRPr="00A36D19">
        <w:rPr>
          <w:rFonts w:ascii="Arial" w:hAnsi="Arial" w:cs="Arial"/>
        </w:rPr>
        <w:tab/>
      </w:r>
      <w:r w:rsidRPr="00A36D19">
        <w:rPr>
          <w:rFonts w:ascii="Arial" w:hAnsi="Arial" w:cs="Arial"/>
        </w:rPr>
        <w:tab/>
      </w:r>
      <w:r w:rsidRPr="00A36D19">
        <w:rPr>
          <w:rFonts w:ascii="Arial" w:hAnsi="Arial" w:cs="Arial"/>
        </w:rPr>
        <w:tab/>
      </w:r>
      <w:r w:rsidRPr="00A36D19">
        <w:rPr>
          <w:rFonts w:ascii="Arial" w:hAnsi="Arial" w:cs="Arial"/>
        </w:rPr>
        <w:tab/>
        <w:t>01312774</w:t>
      </w:r>
    </w:p>
    <w:p w14:paraId="5AB0ECC4" w14:textId="2E641146" w:rsidR="000D29D6" w:rsidRPr="00A36D19" w:rsidRDefault="000D29D6" w:rsidP="00B8519C">
      <w:pPr>
        <w:spacing w:after="0" w:line="240" w:lineRule="auto"/>
        <w:rPr>
          <w:rFonts w:ascii="Arial" w:hAnsi="Arial" w:cs="Arial"/>
        </w:rPr>
      </w:pPr>
      <w:r w:rsidRPr="00A36D19">
        <w:rPr>
          <w:rFonts w:ascii="Arial" w:hAnsi="Arial" w:cs="Arial"/>
        </w:rPr>
        <w:t>DIČ:</w:t>
      </w:r>
      <w:r w:rsidRPr="00A36D19">
        <w:rPr>
          <w:rFonts w:ascii="Arial" w:hAnsi="Arial" w:cs="Arial"/>
        </w:rPr>
        <w:tab/>
      </w:r>
      <w:r w:rsidRPr="00A36D19">
        <w:rPr>
          <w:rFonts w:ascii="Arial" w:hAnsi="Arial" w:cs="Arial"/>
        </w:rPr>
        <w:tab/>
      </w:r>
      <w:r w:rsidRPr="00A36D19">
        <w:rPr>
          <w:rFonts w:ascii="Arial" w:hAnsi="Arial" w:cs="Arial"/>
        </w:rPr>
        <w:tab/>
      </w:r>
      <w:r w:rsidRPr="00A36D19">
        <w:rPr>
          <w:rFonts w:ascii="Arial" w:hAnsi="Arial" w:cs="Arial"/>
        </w:rPr>
        <w:tab/>
      </w:r>
      <w:r w:rsidRPr="00A36D19">
        <w:rPr>
          <w:rFonts w:ascii="Arial" w:hAnsi="Arial" w:cs="Arial"/>
        </w:rPr>
        <w:tab/>
      </w:r>
      <w:r w:rsidRPr="00A36D19">
        <w:rPr>
          <w:rFonts w:ascii="Arial" w:hAnsi="Arial" w:cs="Arial"/>
        </w:rPr>
        <w:tab/>
      </w:r>
      <w:r w:rsidRPr="00A36D19">
        <w:rPr>
          <w:rFonts w:ascii="Arial" w:hAnsi="Arial" w:cs="Arial"/>
        </w:rPr>
        <w:tab/>
        <w:t>CZ01312774 – není plátce DPH</w:t>
      </w:r>
    </w:p>
    <w:p w14:paraId="24795EC0" w14:textId="11AB839D" w:rsidR="000D29D6" w:rsidRPr="00A36D19" w:rsidRDefault="000D29D6" w:rsidP="00092B0B">
      <w:pPr>
        <w:spacing w:line="240" w:lineRule="auto"/>
        <w:rPr>
          <w:rFonts w:ascii="Arial" w:hAnsi="Arial" w:cs="Arial"/>
        </w:rPr>
      </w:pPr>
      <w:r w:rsidRPr="00A36D19">
        <w:rPr>
          <w:rFonts w:ascii="Arial" w:hAnsi="Arial" w:cs="Arial"/>
        </w:rPr>
        <w:t>(dále jen „</w:t>
      </w:r>
      <w:r w:rsidRPr="00A36D19">
        <w:rPr>
          <w:rFonts w:ascii="Arial" w:hAnsi="Arial" w:cs="Arial"/>
          <w:b/>
          <w:bCs/>
        </w:rPr>
        <w:t>objednatel</w:t>
      </w:r>
      <w:r w:rsidRPr="00A36D19">
        <w:rPr>
          <w:rFonts w:ascii="Arial" w:hAnsi="Arial" w:cs="Arial"/>
        </w:rPr>
        <w:t>“)</w:t>
      </w:r>
    </w:p>
    <w:p w14:paraId="1BFBF306" w14:textId="4FF77E0D" w:rsidR="0086349F" w:rsidRPr="00A36D19" w:rsidRDefault="0086349F" w:rsidP="00092B0B">
      <w:pPr>
        <w:spacing w:line="240" w:lineRule="auto"/>
        <w:rPr>
          <w:rFonts w:ascii="Arial" w:hAnsi="Arial" w:cs="Arial"/>
        </w:rPr>
      </w:pPr>
      <w:r w:rsidRPr="00A36D19">
        <w:rPr>
          <w:rFonts w:ascii="Arial" w:hAnsi="Arial" w:cs="Arial"/>
        </w:rPr>
        <w:t>a</w:t>
      </w:r>
    </w:p>
    <w:p w14:paraId="221646E4" w14:textId="77777777" w:rsidR="00AF7E96" w:rsidRPr="00A36D19" w:rsidRDefault="00AF7E96" w:rsidP="00092B0B">
      <w:pPr>
        <w:spacing w:line="240" w:lineRule="auto"/>
        <w:rPr>
          <w:rFonts w:ascii="Arial" w:hAnsi="Arial" w:cs="Arial"/>
        </w:rPr>
      </w:pPr>
    </w:p>
    <w:p w14:paraId="51CCE153" w14:textId="4E235F90" w:rsidR="0086349F" w:rsidRPr="00A36D19" w:rsidRDefault="000D29D6" w:rsidP="0086349F">
      <w:pPr>
        <w:spacing w:after="0" w:line="240" w:lineRule="auto"/>
        <w:rPr>
          <w:rFonts w:ascii="Arial" w:hAnsi="Arial" w:cs="Arial"/>
          <w:b/>
          <w:bCs/>
          <w:snapToGrid w:val="0"/>
          <w:lang w:val="en-US"/>
        </w:rPr>
      </w:pPr>
      <w:r w:rsidRPr="00A36D19">
        <w:rPr>
          <w:rFonts w:ascii="Arial" w:hAnsi="Arial" w:cs="Arial"/>
          <w:b/>
          <w:bCs/>
        </w:rPr>
        <w:t>Zhotovitel:</w:t>
      </w:r>
      <w:r w:rsidRPr="00A36D19">
        <w:rPr>
          <w:rFonts w:ascii="Arial" w:hAnsi="Arial" w:cs="Arial"/>
        </w:rPr>
        <w:tab/>
      </w:r>
      <w:r w:rsidRPr="00A36D19">
        <w:rPr>
          <w:rFonts w:ascii="Arial" w:hAnsi="Arial" w:cs="Arial"/>
        </w:rPr>
        <w:tab/>
      </w:r>
      <w:r w:rsidRPr="00A36D19">
        <w:rPr>
          <w:rFonts w:ascii="Arial" w:hAnsi="Arial" w:cs="Arial"/>
        </w:rPr>
        <w:tab/>
      </w:r>
      <w:r w:rsidRPr="00A36D19">
        <w:rPr>
          <w:rFonts w:ascii="Arial" w:hAnsi="Arial" w:cs="Arial"/>
        </w:rPr>
        <w:tab/>
      </w:r>
      <w:r w:rsidRPr="00A36D19">
        <w:rPr>
          <w:rFonts w:ascii="Arial" w:hAnsi="Arial" w:cs="Arial"/>
        </w:rPr>
        <w:tab/>
      </w:r>
      <w:r w:rsidRPr="00A36D19">
        <w:rPr>
          <w:rFonts w:ascii="Arial" w:hAnsi="Arial" w:cs="Arial"/>
        </w:rPr>
        <w:tab/>
      </w:r>
      <w:r w:rsidR="0086349F" w:rsidRPr="00A36D19">
        <w:rPr>
          <w:rFonts w:ascii="Arial" w:hAnsi="Arial" w:cs="Arial"/>
          <w:b/>
          <w:bCs/>
          <w:snapToGrid w:val="0"/>
          <w:lang w:val="en-US"/>
        </w:rPr>
        <w:t>H</w:t>
      </w:r>
      <w:r w:rsidR="00E0278D" w:rsidRPr="00A36D19">
        <w:rPr>
          <w:rFonts w:ascii="Arial" w:hAnsi="Arial" w:cs="Arial"/>
          <w:b/>
          <w:bCs/>
          <w:snapToGrid w:val="0"/>
          <w:lang w:val="en-US"/>
        </w:rPr>
        <w:t xml:space="preserve">G partner </w:t>
      </w:r>
      <w:proofErr w:type="spellStart"/>
      <w:r w:rsidR="00E0278D" w:rsidRPr="00A36D19">
        <w:rPr>
          <w:rFonts w:ascii="Arial" w:hAnsi="Arial" w:cs="Arial"/>
          <w:b/>
          <w:bCs/>
          <w:snapToGrid w:val="0"/>
          <w:lang w:val="en-US"/>
        </w:rPr>
        <w:t>s.r.o.</w:t>
      </w:r>
      <w:proofErr w:type="spellEnd"/>
    </w:p>
    <w:p w14:paraId="788AAA8F" w14:textId="12743735" w:rsidR="007C7986" w:rsidRPr="00A36D19" w:rsidRDefault="007C7986" w:rsidP="0086349F">
      <w:pPr>
        <w:spacing w:after="0" w:line="240" w:lineRule="auto"/>
        <w:rPr>
          <w:rFonts w:ascii="Arial" w:hAnsi="Arial" w:cs="Arial"/>
        </w:rPr>
      </w:pPr>
      <w:r w:rsidRPr="00A36D19">
        <w:rPr>
          <w:rFonts w:ascii="Arial" w:hAnsi="Arial" w:cs="Arial"/>
        </w:rPr>
        <w:t>Sídlo:</w:t>
      </w:r>
      <w:r w:rsidRPr="00A36D19">
        <w:rPr>
          <w:rFonts w:ascii="Arial" w:hAnsi="Arial" w:cs="Arial"/>
        </w:rPr>
        <w:tab/>
      </w:r>
      <w:r w:rsidRPr="00A36D19">
        <w:rPr>
          <w:rFonts w:ascii="Arial" w:hAnsi="Arial" w:cs="Arial"/>
        </w:rPr>
        <w:tab/>
      </w:r>
      <w:r w:rsidRPr="00A36D19">
        <w:rPr>
          <w:rFonts w:ascii="Arial" w:hAnsi="Arial" w:cs="Arial"/>
        </w:rPr>
        <w:tab/>
      </w:r>
      <w:r w:rsidRPr="00A36D19">
        <w:rPr>
          <w:rFonts w:ascii="Arial" w:hAnsi="Arial" w:cs="Arial"/>
        </w:rPr>
        <w:tab/>
      </w:r>
      <w:r w:rsidRPr="00A36D19">
        <w:rPr>
          <w:rFonts w:ascii="Arial" w:hAnsi="Arial" w:cs="Arial"/>
        </w:rPr>
        <w:tab/>
      </w:r>
      <w:r w:rsidRPr="00A36D19">
        <w:rPr>
          <w:rFonts w:ascii="Arial" w:hAnsi="Arial" w:cs="Arial"/>
        </w:rPr>
        <w:tab/>
      </w:r>
      <w:r w:rsidRPr="00A36D19">
        <w:rPr>
          <w:rFonts w:ascii="Arial" w:hAnsi="Arial" w:cs="Arial"/>
        </w:rPr>
        <w:tab/>
      </w:r>
      <w:r w:rsidR="00E0278D" w:rsidRPr="00A36D19">
        <w:rPr>
          <w:rFonts w:ascii="Arial" w:hAnsi="Arial" w:cs="Arial"/>
        </w:rPr>
        <w:t>Smetanova 200, 250 82 Úvaly</w:t>
      </w:r>
    </w:p>
    <w:p w14:paraId="229D2774" w14:textId="5360B205" w:rsidR="00CE2EED" w:rsidRPr="00A36D19" w:rsidRDefault="007C7986" w:rsidP="0086349F">
      <w:pPr>
        <w:spacing w:after="0" w:line="240" w:lineRule="auto"/>
        <w:rPr>
          <w:rFonts w:ascii="Arial" w:hAnsi="Arial" w:cs="Arial"/>
        </w:rPr>
      </w:pPr>
      <w:r w:rsidRPr="00A36D19">
        <w:rPr>
          <w:rFonts w:ascii="Arial" w:hAnsi="Arial" w:cs="Arial"/>
        </w:rPr>
        <w:t>Zastoupený:</w:t>
      </w:r>
      <w:r w:rsidRPr="00A36D19">
        <w:rPr>
          <w:rFonts w:ascii="Arial" w:hAnsi="Arial" w:cs="Arial"/>
        </w:rPr>
        <w:tab/>
      </w:r>
      <w:r w:rsidRPr="00A36D19">
        <w:rPr>
          <w:rFonts w:ascii="Arial" w:hAnsi="Arial" w:cs="Arial"/>
        </w:rPr>
        <w:tab/>
      </w:r>
      <w:r w:rsidRPr="00A36D19">
        <w:rPr>
          <w:rFonts w:ascii="Arial" w:hAnsi="Arial" w:cs="Arial"/>
        </w:rPr>
        <w:tab/>
      </w:r>
      <w:r w:rsidRPr="00A36D19">
        <w:rPr>
          <w:rFonts w:ascii="Arial" w:hAnsi="Arial" w:cs="Arial"/>
        </w:rPr>
        <w:tab/>
      </w:r>
      <w:r w:rsidRPr="00A36D19">
        <w:rPr>
          <w:rFonts w:ascii="Arial" w:hAnsi="Arial" w:cs="Arial"/>
        </w:rPr>
        <w:tab/>
      </w:r>
      <w:r w:rsidRPr="00A36D19">
        <w:rPr>
          <w:rFonts w:ascii="Arial" w:hAnsi="Arial" w:cs="Arial"/>
        </w:rPr>
        <w:tab/>
        <w:t xml:space="preserve">jednatelem </w:t>
      </w:r>
      <w:r w:rsidR="0086349F" w:rsidRPr="00A36D19">
        <w:rPr>
          <w:rFonts w:ascii="Arial" w:hAnsi="Arial" w:cs="Arial"/>
        </w:rPr>
        <w:t>Ing. Janem Raškou</w:t>
      </w:r>
    </w:p>
    <w:p w14:paraId="01FF6257" w14:textId="4FD6BFCA" w:rsidR="00CE2EED" w:rsidRPr="00A36D19" w:rsidRDefault="00CE2EED" w:rsidP="00C3378C">
      <w:pPr>
        <w:spacing w:after="0" w:line="240" w:lineRule="auto"/>
        <w:rPr>
          <w:rFonts w:ascii="Arial" w:hAnsi="Arial" w:cs="Arial"/>
        </w:rPr>
      </w:pPr>
      <w:r w:rsidRPr="00A36D19">
        <w:rPr>
          <w:rFonts w:ascii="Arial" w:hAnsi="Arial" w:cs="Arial"/>
        </w:rPr>
        <w:t>Ve smluvních záležitostech oprávněn jednat:</w:t>
      </w:r>
      <w:r w:rsidRPr="00A36D19">
        <w:rPr>
          <w:rFonts w:ascii="Arial" w:hAnsi="Arial" w:cs="Arial"/>
        </w:rPr>
        <w:tab/>
      </w:r>
      <w:r w:rsidR="0086349F" w:rsidRPr="00A36D19">
        <w:rPr>
          <w:rFonts w:ascii="Arial" w:hAnsi="Arial" w:cs="Arial"/>
        </w:rPr>
        <w:t xml:space="preserve">Ing. </w:t>
      </w:r>
      <w:r w:rsidR="00E0278D" w:rsidRPr="00A36D19">
        <w:rPr>
          <w:rFonts w:ascii="Arial" w:hAnsi="Arial" w:cs="Arial"/>
        </w:rPr>
        <w:t>Jaro</w:t>
      </w:r>
      <w:r w:rsidR="00307E23">
        <w:rPr>
          <w:rFonts w:ascii="Arial" w:hAnsi="Arial" w:cs="Arial"/>
        </w:rPr>
        <w:t>s</w:t>
      </w:r>
      <w:r w:rsidR="00E0278D" w:rsidRPr="00A36D19">
        <w:rPr>
          <w:rFonts w:ascii="Arial" w:hAnsi="Arial" w:cs="Arial"/>
        </w:rPr>
        <w:t>lav Vrzák</w:t>
      </w:r>
    </w:p>
    <w:p w14:paraId="3D6C44E0" w14:textId="1527DFB6" w:rsidR="00CE2EED" w:rsidRPr="00A36D19" w:rsidRDefault="00CE2EED" w:rsidP="00C3378C">
      <w:pPr>
        <w:spacing w:after="0" w:line="240" w:lineRule="auto"/>
        <w:rPr>
          <w:rFonts w:ascii="Arial" w:hAnsi="Arial" w:cs="Arial"/>
        </w:rPr>
      </w:pPr>
      <w:r w:rsidRPr="00A36D19">
        <w:rPr>
          <w:rFonts w:ascii="Arial" w:hAnsi="Arial" w:cs="Arial"/>
        </w:rPr>
        <w:t>V technických záležitostech oprávněn jednat:</w:t>
      </w:r>
      <w:r w:rsidRPr="00A36D19">
        <w:rPr>
          <w:rFonts w:ascii="Arial" w:hAnsi="Arial" w:cs="Arial"/>
        </w:rPr>
        <w:tab/>
      </w:r>
      <w:proofErr w:type="spellStart"/>
      <w:r w:rsidR="007C220B">
        <w:rPr>
          <w:rFonts w:ascii="Arial" w:hAnsi="Arial" w:cs="Arial"/>
        </w:rPr>
        <w:t>xxxxxxxxxx</w:t>
      </w:r>
      <w:proofErr w:type="spellEnd"/>
    </w:p>
    <w:p w14:paraId="519F7D0F" w14:textId="638EDE0D" w:rsidR="0086349F" w:rsidRPr="00A36D19" w:rsidRDefault="00CE2EED" w:rsidP="00C3378C">
      <w:pPr>
        <w:spacing w:after="0" w:line="240" w:lineRule="auto"/>
        <w:rPr>
          <w:rFonts w:ascii="Arial" w:hAnsi="Arial" w:cs="Arial"/>
        </w:rPr>
      </w:pPr>
      <w:r w:rsidRPr="00A36D19">
        <w:rPr>
          <w:rFonts w:ascii="Arial" w:hAnsi="Arial" w:cs="Arial"/>
        </w:rPr>
        <w:t>Tel./Fax:</w:t>
      </w:r>
      <w:r w:rsidRPr="00A36D19">
        <w:rPr>
          <w:rFonts w:ascii="Arial" w:hAnsi="Arial" w:cs="Arial"/>
        </w:rPr>
        <w:tab/>
      </w:r>
      <w:r w:rsidRPr="00A36D19">
        <w:rPr>
          <w:rFonts w:ascii="Arial" w:hAnsi="Arial" w:cs="Arial"/>
        </w:rPr>
        <w:tab/>
      </w:r>
      <w:r w:rsidRPr="00A36D19">
        <w:rPr>
          <w:rFonts w:ascii="Arial" w:hAnsi="Arial" w:cs="Arial"/>
        </w:rPr>
        <w:tab/>
      </w:r>
      <w:r w:rsidRPr="00A36D19">
        <w:rPr>
          <w:rFonts w:ascii="Arial" w:hAnsi="Arial" w:cs="Arial"/>
        </w:rPr>
        <w:tab/>
      </w:r>
      <w:r w:rsidRPr="00A36D19">
        <w:rPr>
          <w:rFonts w:ascii="Arial" w:hAnsi="Arial" w:cs="Arial"/>
        </w:rPr>
        <w:tab/>
      </w:r>
      <w:r w:rsidRPr="00A36D19">
        <w:rPr>
          <w:rFonts w:ascii="Arial" w:hAnsi="Arial" w:cs="Arial"/>
        </w:rPr>
        <w:tab/>
      </w:r>
      <w:proofErr w:type="spellStart"/>
      <w:r w:rsidR="007C220B">
        <w:rPr>
          <w:rFonts w:ascii="Arial" w:hAnsi="Arial" w:cs="Arial"/>
        </w:rPr>
        <w:t>xxxxxxxxxx</w:t>
      </w:r>
      <w:proofErr w:type="spellEnd"/>
    </w:p>
    <w:p w14:paraId="410400EF" w14:textId="3E721D3B" w:rsidR="00CE2EED" w:rsidRPr="00A36D19" w:rsidRDefault="00CE2EED" w:rsidP="00E0278D">
      <w:pPr>
        <w:spacing w:after="0" w:line="240" w:lineRule="auto"/>
        <w:rPr>
          <w:rFonts w:ascii="Arial" w:hAnsi="Arial" w:cs="Arial"/>
        </w:rPr>
      </w:pPr>
      <w:r w:rsidRPr="00A36D19">
        <w:rPr>
          <w:rFonts w:ascii="Arial" w:hAnsi="Arial" w:cs="Arial"/>
        </w:rPr>
        <w:t>E-mail:</w:t>
      </w:r>
      <w:r w:rsidRPr="00A36D19">
        <w:rPr>
          <w:rFonts w:ascii="Arial" w:hAnsi="Arial" w:cs="Arial"/>
        </w:rPr>
        <w:tab/>
      </w:r>
      <w:r w:rsidRPr="00A36D19">
        <w:rPr>
          <w:rFonts w:ascii="Arial" w:hAnsi="Arial" w:cs="Arial"/>
        </w:rPr>
        <w:tab/>
      </w:r>
      <w:r w:rsidRPr="00A36D19">
        <w:rPr>
          <w:rFonts w:ascii="Arial" w:hAnsi="Arial" w:cs="Arial"/>
        </w:rPr>
        <w:tab/>
      </w:r>
      <w:r w:rsidRPr="00A36D19">
        <w:rPr>
          <w:rFonts w:ascii="Arial" w:hAnsi="Arial" w:cs="Arial"/>
        </w:rPr>
        <w:tab/>
      </w:r>
      <w:r w:rsidRPr="00A36D19">
        <w:rPr>
          <w:rFonts w:ascii="Arial" w:hAnsi="Arial" w:cs="Arial"/>
        </w:rPr>
        <w:tab/>
      </w:r>
      <w:r w:rsidRPr="00A36D19">
        <w:rPr>
          <w:rFonts w:ascii="Arial" w:hAnsi="Arial" w:cs="Arial"/>
        </w:rPr>
        <w:tab/>
      </w:r>
      <w:r w:rsidRPr="00A36D19">
        <w:rPr>
          <w:rFonts w:ascii="Arial" w:hAnsi="Arial" w:cs="Arial"/>
        </w:rPr>
        <w:tab/>
      </w:r>
      <w:proofErr w:type="spellStart"/>
      <w:r w:rsidR="007C220B">
        <w:rPr>
          <w:rFonts w:ascii="Arial" w:hAnsi="Arial" w:cs="Arial"/>
        </w:rPr>
        <w:t>xxxxxxxxxx</w:t>
      </w:r>
      <w:proofErr w:type="spellEnd"/>
      <w:r w:rsidR="00E0278D" w:rsidRPr="00A36D19">
        <w:rPr>
          <w:rFonts w:ascii="Arial" w:hAnsi="Arial" w:cs="Arial"/>
        </w:rPr>
        <w:t xml:space="preserve"> </w:t>
      </w:r>
      <w:r w:rsidR="00B8519C" w:rsidRPr="00A36D19">
        <w:rPr>
          <w:rFonts w:ascii="Arial" w:hAnsi="Arial" w:cs="Arial"/>
          <w:snapToGrid w:val="0"/>
        </w:rPr>
        <w:t xml:space="preserve"> </w:t>
      </w:r>
    </w:p>
    <w:p w14:paraId="51A4AE1C" w14:textId="038E060F" w:rsidR="00CE2EED" w:rsidRPr="00A36D19" w:rsidRDefault="00CE2EED" w:rsidP="00E0278D">
      <w:pPr>
        <w:spacing w:after="0" w:line="240" w:lineRule="auto"/>
        <w:rPr>
          <w:rFonts w:ascii="Arial" w:hAnsi="Arial" w:cs="Arial"/>
        </w:rPr>
      </w:pPr>
      <w:r w:rsidRPr="00A36D19">
        <w:rPr>
          <w:rFonts w:ascii="Arial" w:hAnsi="Arial" w:cs="Arial"/>
        </w:rPr>
        <w:t>ID DS:</w:t>
      </w:r>
      <w:r w:rsidRPr="00A36D19">
        <w:rPr>
          <w:rFonts w:ascii="Arial" w:hAnsi="Arial" w:cs="Arial"/>
        </w:rPr>
        <w:tab/>
      </w:r>
      <w:r w:rsidRPr="00A36D19">
        <w:rPr>
          <w:rFonts w:ascii="Arial" w:hAnsi="Arial" w:cs="Arial"/>
        </w:rPr>
        <w:tab/>
      </w:r>
      <w:r w:rsidRPr="00A36D19">
        <w:rPr>
          <w:rFonts w:ascii="Arial" w:hAnsi="Arial" w:cs="Arial"/>
        </w:rPr>
        <w:tab/>
      </w:r>
      <w:r w:rsidRPr="00A36D19">
        <w:rPr>
          <w:rFonts w:ascii="Arial" w:hAnsi="Arial" w:cs="Arial"/>
        </w:rPr>
        <w:tab/>
      </w:r>
      <w:r w:rsidRPr="00A36D19">
        <w:rPr>
          <w:rFonts w:ascii="Arial" w:hAnsi="Arial" w:cs="Arial"/>
        </w:rPr>
        <w:tab/>
      </w:r>
      <w:r w:rsidRPr="00A36D19">
        <w:rPr>
          <w:rFonts w:ascii="Arial" w:hAnsi="Arial" w:cs="Arial"/>
        </w:rPr>
        <w:tab/>
      </w:r>
      <w:r w:rsidRPr="00A36D19">
        <w:rPr>
          <w:rFonts w:ascii="Arial" w:hAnsi="Arial" w:cs="Arial"/>
        </w:rPr>
        <w:tab/>
      </w:r>
      <w:r w:rsidR="00E0278D" w:rsidRPr="00A36D19">
        <w:rPr>
          <w:rFonts w:ascii="Arial" w:hAnsi="Arial" w:cs="Arial"/>
        </w:rPr>
        <w:t>6xa99gr</w:t>
      </w:r>
    </w:p>
    <w:p w14:paraId="35B8477B" w14:textId="1628EC00" w:rsidR="00CE2EED" w:rsidRPr="00A36D19" w:rsidRDefault="00CE2EED" w:rsidP="00E0278D">
      <w:pPr>
        <w:spacing w:after="0" w:line="240" w:lineRule="auto"/>
        <w:rPr>
          <w:rFonts w:ascii="Arial" w:hAnsi="Arial" w:cs="Arial"/>
        </w:rPr>
      </w:pPr>
      <w:r w:rsidRPr="00A36D19">
        <w:rPr>
          <w:rFonts w:ascii="Arial" w:hAnsi="Arial" w:cs="Arial"/>
        </w:rPr>
        <w:t>Bankovní spojení:</w:t>
      </w:r>
      <w:r w:rsidRPr="00A36D19">
        <w:rPr>
          <w:rFonts w:ascii="Arial" w:hAnsi="Arial" w:cs="Arial"/>
        </w:rPr>
        <w:tab/>
      </w:r>
      <w:r w:rsidRPr="00A36D19">
        <w:rPr>
          <w:rFonts w:ascii="Arial" w:hAnsi="Arial" w:cs="Arial"/>
        </w:rPr>
        <w:tab/>
      </w:r>
      <w:r w:rsidRPr="00A36D19">
        <w:rPr>
          <w:rFonts w:ascii="Arial" w:hAnsi="Arial" w:cs="Arial"/>
        </w:rPr>
        <w:tab/>
      </w:r>
      <w:r w:rsidRPr="00A36D19">
        <w:rPr>
          <w:rFonts w:ascii="Arial" w:hAnsi="Arial" w:cs="Arial"/>
        </w:rPr>
        <w:tab/>
      </w:r>
      <w:r w:rsidRPr="00A36D19">
        <w:rPr>
          <w:rFonts w:ascii="Arial" w:hAnsi="Arial" w:cs="Arial"/>
        </w:rPr>
        <w:tab/>
      </w:r>
      <w:r w:rsidR="00E0278D" w:rsidRPr="00A36D19">
        <w:rPr>
          <w:rFonts w:ascii="Arial" w:hAnsi="Arial" w:cs="Arial"/>
        </w:rPr>
        <w:t>Česká spořitelna a.s.</w:t>
      </w:r>
    </w:p>
    <w:p w14:paraId="749ED476" w14:textId="0C08C414" w:rsidR="0086349F" w:rsidRPr="00A36D19" w:rsidRDefault="00CE2EED" w:rsidP="00E0278D">
      <w:pPr>
        <w:spacing w:after="0" w:line="240" w:lineRule="auto"/>
        <w:rPr>
          <w:rFonts w:ascii="Arial" w:hAnsi="Arial" w:cs="Arial"/>
        </w:rPr>
      </w:pPr>
      <w:r w:rsidRPr="00A36D19">
        <w:rPr>
          <w:rFonts w:ascii="Arial" w:hAnsi="Arial" w:cs="Arial"/>
        </w:rPr>
        <w:t>Číslo účtu:</w:t>
      </w:r>
      <w:r w:rsidRPr="00A36D19">
        <w:rPr>
          <w:rFonts w:ascii="Arial" w:hAnsi="Arial" w:cs="Arial"/>
        </w:rPr>
        <w:tab/>
      </w:r>
      <w:r w:rsidRPr="00A36D19">
        <w:rPr>
          <w:rFonts w:ascii="Arial" w:hAnsi="Arial" w:cs="Arial"/>
        </w:rPr>
        <w:tab/>
      </w:r>
      <w:r w:rsidRPr="00A36D19">
        <w:rPr>
          <w:rFonts w:ascii="Arial" w:hAnsi="Arial" w:cs="Arial"/>
        </w:rPr>
        <w:tab/>
      </w:r>
      <w:r w:rsidRPr="00A36D19">
        <w:rPr>
          <w:rFonts w:ascii="Arial" w:hAnsi="Arial" w:cs="Arial"/>
        </w:rPr>
        <w:tab/>
      </w:r>
      <w:r w:rsidRPr="00A36D19">
        <w:rPr>
          <w:rFonts w:ascii="Arial" w:hAnsi="Arial" w:cs="Arial"/>
        </w:rPr>
        <w:tab/>
      </w:r>
      <w:r w:rsidRPr="00A36D19">
        <w:rPr>
          <w:rFonts w:ascii="Arial" w:hAnsi="Arial" w:cs="Arial"/>
        </w:rPr>
        <w:tab/>
      </w:r>
      <w:r w:rsidR="00E0278D" w:rsidRPr="00A36D19">
        <w:rPr>
          <w:rFonts w:ascii="Arial" w:hAnsi="Arial" w:cs="Arial"/>
        </w:rPr>
        <w:t>435084389/0800</w:t>
      </w:r>
    </w:p>
    <w:p w14:paraId="4D8DCA3F" w14:textId="6F9204A4" w:rsidR="00CE2EED" w:rsidRPr="00A36D19" w:rsidRDefault="00CE2EED" w:rsidP="00E0278D">
      <w:pPr>
        <w:spacing w:after="0" w:line="240" w:lineRule="auto"/>
        <w:rPr>
          <w:rFonts w:ascii="Arial" w:hAnsi="Arial" w:cs="Arial"/>
        </w:rPr>
      </w:pPr>
      <w:r w:rsidRPr="00A36D19">
        <w:rPr>
          <w:rFonts w:ascii="Arial" w:hAnsi="Arial" w:cs="Arial"/>
        </w:rPr>
        <w:t>IČO:</w:t>
      </w:r>
      <w:r w:rsidRPr="00A36D19">
        <w:rPr>
          <w:rFonts w:ascii="Arial" w:hAnsi="Arial" w:cs="Arial"/>
        </w:rPr>
        <w:tab/>
      </w:r>
      <w:r w:rsidRPr="00A36D19">
        <w:rPr>
          <w:rFonts w:ascii="Arial" w:hAnsi="Arial" w:cs="Arial"/>
        </w:rPr>
        <w:tab/>
      </w:r>
      <w:r w:rsidRPr="00A36D19">
        <w:rPr>
          <w:rFonts w:ascii="Arial" w:hAnsi="Arial" w:cs="Arial"/>
        </w:rPr>
        <w:tab/>
      </w:r>
      <w:r w:rsidRPr="00A36D19">
        <w:rPr>
          <w:rFonts w:ascii="Arial" w:hAnsi="Arial" w:cs="Arial"/>
        </w:rPr>
        <w:tab/>
      </w:r>
      <w:r w:rsidRPr="00A36D19">
        <w:rPr>
          <w:rFonts w:ascii="Arial" w:hAnsi="Arial" w:cs="Arial"/>
        </w:rPr>
        <w:tab/>
      </w:r>
      <w:r w:rsidRPr="00A36D19">
        <w:rPr>
          <w:rFonts w:ascii="Arial" w:hAnsi="Arial" w:cs="Arial"/>
        </w:rPr>
        <w:tab/>
      </w:r>
      <w:r w:rsidRPr="00A36D19">
        <w:rPr>
          <w:rFonts w:ascii="Arial" w:hAnsi="Arial" w:cs="Arial"/>
        </w:rPr>
        <w:tab/>
      </w:r>
      <w:r w:rsidR="00E0278D" w:rsidRPr="00A36D19">
        <w:rPr>
          <w:rFonts w:ascii="Arial" w:hAnsi="Arial" w:cs="Arial"/>
        </w:rPr>
        <w:t>27221253</w:t>
      </w:r>
    </w:p>
    <w:p w14:paraId="5394BC9C" w14:textId="10289AEC" w:rsidR="00CE2EED" w:rsidRPr="00A36D19" w:rsidRDefault="00CE2EED" w:rsidP="00E0278D">
      <w:pPr>
        <w:spacing w:after="0" w:line="240" w:lineRule="auto"/>
        <w:rPr>
          <w:rFonts w:ascii="Arial" w:hAnsi="Arial" w:cs="Arial"/>
        </w:rPr>
      </w:pPr>
      <w:r w:rsidRPr="00A36D19">
        <w:rPr>
          <w:rFonts w:ascii="Arial" w:hAnsi="Arial" w:cs="Arial"/>
        </w:rPr>
        <w:t>DIČ:</w:t>
      </w:r>
      <w:r w:rsidRPr="00A36D19">
        <w:rPr>
          <w:rFonts w:ascii="Arial" w:hAnsi="Arial" w:cs="Arial"/>
        </w:rPr>
        <w:tab/>
      </w:r>
      <w:r w:rsidRPr="00A36D19">
        <w:rPr>
          <w:rFonts w:ascii="Arial" w:hAnsi="Arial" w:cs="Arial"/>
        </w:rPr>
        <w:tab/>
      </w:r>
      <w:r w:rsidRPr="00A36D19">
        <w:rPr>
          <w:rFonts w:ascii="Arial" w:hAnsi="Arial" w:cs="Arial"/>
        </w:rPr>
        <w:tab/>
      </w:r>
      <w:r w:rsidRPr="00A36D19">
        <w:rPr>
          <w:rFonts w:ascii="Arial" w:hAnsi="Arial" w:cs="Arial"/>
        </w:rPr>
        <w:tab/>
      </w:r>
      <w:r w:rsidRPr="00A36D19">
        <w:rPr>
          <w:rFonts w:ascii="Arial" w:hAnsi="Arial" w:cs="Arial"/>
        </w:rPr>
        <w:tab/>
      </w:r>
      <w:r w:rsidRPr="00A36D19">
        <w:rPr>
          <w:rFonts w:ascii="Arial" w:hAnsi="Arial" w:cs="Arial"/>
        </w:rPr>
        <w:tab/>
      </w:r>
      <w:r w:rsidRPr="00A36D19">
        <w:rPr>
          <w:rFonts w:ascii="Arial" w:hAnsi="Arial" w:cs="Arial"/>
        </w:rPr>
        <w:tab/>
      </w:r>
      <w:r w:rsidR="00E0278D" w:rsidRPr="00A36D19">
        <w:rPr>
          <w:rFonts w:ascii="Arial" w:hAnsi="Arial" w:cs="Arial"/>
        </w:rPr>
        <w:t xml:space="preserve">CZ27221253 </w:t>
      </w:r>
      <w:r w:rsidR="00E0278D" w:rsidRPr="00A36D19">
        <w:rPr>
          <w:rFonts w:ascii="Arial" w:hAnsi="Arial" w:cs="Arial"/>
          <w:b/>
          <w:bCs/>
        </w:rPr>
        <w:t>je plátcem DPH</w:t>
      </w:r>
    </w:p>
    <w:p w14:paraId="154BB514" w14:textId="77777777" w:rsidR="007C220B" w:rsidRDefault="007C220B" w:rsidP="00E0278D">
      <w:pPr>
        <w:spacing w:line="240" w:lineRule="auto"/>
        <w:rPr>
          <w:rFonts w:ascii="Arial" w:hAnsi="Arial" w:cs="Arial"/>
        </w:rPr>
      </w:pPr>
    </w:p>
    <w:p w14:paraId="0C2B2DBD" w14:textId="3AD8413E" w:rsidR="00CE2EED" w:rsidRPr="00A36D19" w:rsidRDefault="00E0278D" w:rsidP="00E0278D">
      <w:pPr>
        <w:spacing w:line="240" w:lineRule="auto"/>
        <w:rPr>
          <w:rFonts w:ascii="Arial" w:hAnsi="Arial" w:cs="Arial"/>
        </w:rPr>
      </w:pPr>
      <w:r w:rsidRPr="00A36D19">
        <w:rPr>
          <w:rFonts w:ascii="Arial" w:hAnsi="Arial" w:cs="Arial"/>
        </w:rPr>
        <w:t>Společnost je zapsaná v obchodním rejstříku vedeném u Městského soudu v Praze oddíl C vložka 105510</w:t>
      </w:r>
      <w:r w:rsidRPr="00A36D19">
        <w:rPr>
          <w:rFonts w:ascii="Arial" w:hAnsi="Arial" w:cs="Arial"/>
          <w:b/>
          <w:bCs/>
        </w:rPr>
        <w:t>.</w:t>
      </w:r>
    </w:p>
    <w:p w14:paraId="6F865638" w14:textId="77777777" w:rsidR="00CE2EED" w:rsidRPr="00A36D19" w:rsidRDefault="00CE2EED" w:rsidP="00CE2EED">
      <w:pPr>
        <w:spacing w:line="240" w:lineRule="auto"/>
        <w:rPr>
          <w:rFonts w:ascii="Arial" w:hAnsi="Arial" w:cs="Arial"/>
        </w:rPr>
      </w:pPr>
      <w:r w:rsidRPr="00A36D19">
        <w:rPr>
          <w:rFonts w:ascii="Arial" w:hAnsi="Arial" w:cs="Arial"/>
        </w:rPr>
        <w:t>(dále jen „</w:t>
      </w:r>
      <w:r w:rsidRPr="00A36D19">
        <w:rPr>
          <w:rFonts w:ascii="Arial" w:hAnsi="Arial" w:cs="Arial"/>
          <w:b/>
          <w:bCs/>
        </w:rPr>
        <w:t>zhotovitel</w:t>
      </w:r>
      <w:r w:rsidRPr="00A36D19">
        <w:rPr>
          <w:rFonts w:ascii="Arial" w:hAnsi="Arial" w:cs="Arial"/>
        </w:rPr>
        <w:t>“)</w:t>
      </w:r>
    </w:p>
    <w:p w14:paraId="0FA682C8" w14:textId="77777777" w:rsidR="00CE2EED" w:rsidRPr="00A36D19" w:rsidRDefault="00CE2EED" w:rsidP="00CE2EED">
      <w:pPr>
        <w:spacing w:line="240" w:lineRule="auto"/>
        <w:rPr>
          <w:rFonts w:ascii="Arial" w:hAnsi="Arial" w:cs="Arial"/>
        </w:rPr>
      </w:pPr>
    </w:p>
    <w:p w14:paraId="2133FA94" w14:textId="77777777" w:rsidR="00A36D19" w:rsidRDefault="00CE2EED" w:rsidP="00A36D19">
      <w:pPr>
        <w:spacing w:line="240" w:lineRule="auto"/>
        <w:rPr>
          <w:rFonts w:ascii="Arial" w:hAnsi="Arial" w:cs="Arial"/>
        </w:rPr>
      </w:pPr>
      <w:r w:rsidRPr="00A36D19">
        <w:rPr>
          <w:rFonts w:ascii="Arial" w:hAnsi="Arial" w:cs="Arial"/>
        </w:rPr>
        <w:t>uzavírají tuto</w:t>
      </w:r>
    </w:p>
    <w:p w14:paraId="03830707" w14:textId="313A35F0" w:rsidR="00CE2EED" w:rsidRPr="00A36D19" w:rsidRDefault="00CE2EED" w:rsidP="00CE2EED">
      <w:pPr>
        <w:spacing w:line="240" w:lineRule="auto"/>
        <w:jc w:val="center"/>
        <w:rPr>
          <w:rFonts w:ascii="Arial" w:hAnsi="Arial" w:cs="Arial"/>
          <w:b/>
          <w:bCs/>
        </w:rPr>
      </w:pPr>
      <w:r w:rsidRPr="00A36D19">
        <w:rPr>
          <w:rFonts w:ascii="Arial" w:hAnsi="Arial" w:cs="Arial"/>
          <w:b/>
          <w:bCs/>
        </w:rPr>
        <w:t>dohodu o ukončení smlouvy o dílo:</w:t>
      </w:r>
    </w:p>
    <w:p w14:paraId="54B15C41" w14:textId="77777777" w:rsidR="00CE2EED" w:rsidRPr="00A36D19" w:rsidRDefault="000B26D6" w:rsidP="000B26D6">
      <w:pPr>
        <w:spacing w:line="240" w:lineRule="auto"/>
        <w:jc w:val="center"/>
        <w:rPr>
          <w:rFonts w:ascii="Arial" w:hAnsi="Arial" w:cs="Arial"/>
          <w:b/>
          <w:bCs/>
        </w:rPr>
      </w:pPr>
      <w:r w:rsidRPr="00A36D19">
        <w:rPr>
          <w:rFonts w:ascii="Arial" w:hAnsi="Arial" w:cs="Arial"/>
          <w:b/>
          <w:bCs/>
        </w:rPr>
        <w:t>I.</w:t>
      </w:r>
    </w:p>
    <w:p w14:paraId="332D09BD" w14:textId="6975576F" w:rsidR="00CE2EED" w:rsidRPr="00A36D19" w:rsidRDefault="00CE2EED" w:rsidP="004D32AD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 w:rsidRPr="00A36D19">
        <w:rPr>
          <w:rFonts w:ascii="Arial" w:hAnsi="Arial" w:cs="Arial"/>
        </w:rPr>
        <w:t xml:space="preserve">Objednatel a zhotovitel uzavřeli dne </w:t>
      </w:r>
      <w:r w:rsidR="00AC1F7F" w:rsidRPr="00A36D19">
        <w:rPr>
          <w:rFonts w:ascii="Arial" w:hAnsi="Arial" w:cs="Arial"/>
        </w:rPr>
        <w:t>12.4.2023</w:t>
      </w:r>
      <w:r w:rsidRPr="00A36D19">
        <w:rPr>
          <w:rFonts w:ascii="Arial" w:hAnsi="Arial" w:cs="Arial"/>
        </w:rPr>
        <w:t xml:space="preserve"> smlouvu o dílo č.</w:t>
      </w:r>
      <w:r w:rsidR="00AA2D27" w:rsidRPr="00A36D19">
        <w:rPr>
          <w:rFonts w:ascii="Arial" w:hAnsi="Arial" w:cs="Arial"/>
        </w:rPr>
        <w:t xml:space="preserve"> </w:t>
      </w:r>
      <w:r w:rsidR="0017226D" w:rsidRPr="00A36D19">
        <w:rPr>
          <w:rFonts w:ascii="Arial" w:hAnsi="Arial" w:cs="Arial"/>
        </w:rPr>
        <w:t xml:space="preserve">smlouvy Objednatele </w:t>
      </w:r>
      <w:r w:rsidR="0017226D" w:rsidRPr="00A36D19">
        <w:rPr>
          <w:rFonts w:ascii="Arial" w:hAnsi="Arial" w:cs="Arial"/>
        </w:rPr>
        <w:br/>
      </w:r>
      <w:r w:rsidR="00AC1F7F" w:rsidRPr="00A36D19">
        <w:rPr>
          <w:rFonts w:ascii="Arial" w:hAnsi="Arial" w:cs="Arial"/>
        </w:rPr>
        <w:t>339-2023-520202</w:t>
      </w:r>
      <w:r w:rsidR="0017226D" w:rsidRPr="00A36D19">
        <w:rPr>
          <w:rFonts w:ascii="Arial" w:hAnsi="Arial" w:cs="Arial"/>
        </w:rPr>
        <w:t>, č. smlouvy Zhotovitele</w:t>
      </w:r>
      <w:r w:rsidR="00AC1F7F" w:rsidRPr="00A36D19">
        <w:rPr>
          <w:rFonts w:ascii="Arial" w:hAnsi="Arial" w:cs="Arial"/>
        </w:rPr>
        <w:t xml:space="preserve"> </w:t>
      </w:r>
      <w:r w:rsidR="0017226D" w:rsidRPr="00A36D19">
        <w:rPr>
          <w:rFonts w:ascii="Arial" w:hAnsi="Arial" w:cs="Arial"/>
        </w:rPr>
        <w:t xml:space="preserve">H23-015, </w:t>
      </w:r>
      <w:r w:rsidR="00AC1F7F" w:rsidRPr="00A36D19">
        <w:rPr>
          <w:rFonts w:ascii="Arial" w:hAnsi="Arial" w:cs="Arial"/>
        </w:rPr>
        <w:t>upravenou dodatkem č. 1 uzavřeným dne 23. 3. 2024, dodatkem č. 2 uzavřeným 30. 4. 2024, dodatkem č. 3 uzavřeným 25. 7. 2024 a dodatkem č. 4 uzavřeným 8. 4. 2025 na provedení díla s názvem „</w:t>
      </w:r>
      <w:r w:rsidR="00AC1F7F" w:rsidRPr="00A36D19">
        <w:rPr>
          <w:rFonts w:ascii="Arial" w:hAnsi="Arial" w:cs="Arial"/>
          <w:b/>
          <w:bCs/>
        </w:rPr>
        <w:t xml:space="preserve">Vypracování prováděcí PD – Vodohospodářské opatření v </w:t>
      </w:r>
      <w:proofErr w:type="spellStart"/>
      <w:r w:rsidR="00AC1F7F" w:rsidRPr="00A36D19">
        <w:rPr>
          <w:rFonts w:ascii="Arial" w:hAnsi="Arial" w:cs="Arial"/>
          <w:b/>
          <w:bCs/>
        </w:rPr>
        <w:t>k.ú</w:t>
      </w:r>
      <w:proofErr w:type="spellEnd"/>
      <w:r w:rsidR="00AC1F7F" w:rsidRPr="00A36D19">
        <w:rPr>
          <w:rFonts w:ascii="Arial" w:hAnsi="Arial" w:cs="Arial"/>
          <w:b/>
          <w:bCs/>
        </w:rPr>
        <w:t>. Sobíňov</w:t>
      </w:r>
      <w:r w:rsidR="00AC1F7F" w:rsidRPr="00A36D19">
        <w:rPr>
          <w:rFonts w:ascii="Arial" w:hAnsi="Arial" w:cs="Arial"/>
        </w:rPr>
        <w:t>"</w:t>
      </w:r>
    </w:p>
    <w:p w14:paraId="64A34C29" w14:textId="41251843" w:rsidR="000B26D6" w:rsidRPr="00A36D19" w:rsidRDefault="000B26D6" w:rsidP="000B26D6">
      <w:pPr>
        <w:spacing w:line="240" w:lineRule="auto"/>
        <w:rPr>
          <w:rFonts w:ascii="Arial" w:hAnsi="Arial" w:cs="Arial"/>
        </w:rPr>
      </w:pPr>
    </w:p>
    <w:p w14:paraId="67ADBE66" w14:textId="77777777" w:rsidR="000B26D6" w:rsidRPr="00A36D19" w:rsidRDefault="000B26D6" w:rsidP="000B26D6">
      <w:pPr>
        <w:spacing w:line="240" w:lineRule="auto"/>
        <w:jc w:val="center"/>
        <w:rPr>
          <w:rFonts w:ascii="Arial" w:hAnsi="Arial" w:cs="Arial"/>
          <w:b/>
          <w:bCs/>
        </w:rPr>
      </w:pPr>
      <w:r w:rsidRPr="00A36D19">
        <w:rPr>
          <w:rFonts w:ascii="Arial" w:hAnsi="Arial" w:cs="Arial"/>
          <w:b/>
          <w:bCs/>
        </w:rPr>
        <w:t>II.</w:t>
      </w:r>
    </w:p>
    <w:p w14:paraId="6759D41D" w14:textId="2AD29BD1" w:rsidR="006E7CD8" w:rsidRPr="00A36D19" w:rsidRDefault="000B26D6" w:rsidP="00573749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 w:rsidRPr="00A36D19">
        <w:rPr>
          <w:rFonts w:ascii="Arial" w:hAnsi="Arial" w:cs="Arial"/>
        </w:rPr>
        <w:t xml:space="preserve">Zhotovitel do dnešního dne v rámci předmětu plnění dle smlouvy o dílo provedl </w:t>
      </w:r>
      <w:r w:rsidR="00AC1F7F" w:rsidRPr="00A36D19">
        <w:rPr>
          <w:rFonts w:ascii="Arial" w:hAnsi="Arial" w:cs="Arial"/>
        </w:rPr>
        <w:t>dílčí část – zpracování projektové dokumentace, která byla dokončena a vyfakturována. Dílčí část – zajištění stavebního povolení, byla splněna částečně, rozpracovanost je uvedena v příloze č. 1 této doho</w:t>
      </w:r>
      <w:r w:rsidR="00AF7E96" w:rsidRPr="00A36D19">
        <w:rPr>
          <w:rFonts w:ascii="Arial" w:hAnsi="Arial" w:cs="Arial"/>
        </w:rPr>
        <w:t xml:space="preserve">dy. </w:t>
      </w:r>
    </w:p>
    <w:p w14:paraId="230FACFF" w14:textId="77777777" w:rsidR="00AF7E96" w:rsidRPr="00A36D19" w:rsidRDefault="00AF7E96" w:rsidP="00AF7E96">
      <w:pPr>
        <w:pStyle w:val="Odstavecseseznamem"/>
        <w:spacing w:line="240" w:lineRule="auto"/>
        <w:jc w:val="both"/>
        <w:rPr>
          <w:rFonts w:ascii="Arial" w:hAnsi="Arial" w:cs="Arial"/>
        </w:rPr>
      </w:pPr>
    </w:p>
    <w:p w14:paraId="7C2B4CA0" w14:textId="77777777" w:rsidR="000B26D6" w:rsidRPr="00A36D19" w:rsidRDefault="000B26D6" w:rsidP="000B26D6">
      <w:pPr>
        <w:spacing w:line="240" w:lineRule="auto"/>
        <w:jc w:val="center"/>
        <w:rPr>
          <w:rFonts w:ascii="Arial" w:hAnsi="Arial" w:cs="Arial"/>
          <w:b/>
          <w:bCs/>
        </w:rPr>
      </w:pPr>
      <w:r w:rsidRPr="00A36D19">
        <w:rPr>
          <w:rFonts w:ascii="Arial" w:hAnsi="Arial" w:cs="Arial"/>
          <w:b/>
          <w:bCs/>
        </w:rPr>
        <w:t>III.</w:t>
      </w:r>
    </w:p>
    <w:p w14:paraId="24278C24" w14:textId="7E7309DB" w:rsidR="000B26D6" w:rsidRPr="00A36D19" w:rsidRDefault="000B26D6" w:rsidP="004D32AD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ascii="Arial" w:hAnsi="Arial" w:cs="Arial"/>
        </w:rPr>
      </w:pPr>
      <w:r w:rsidRPr="00A36D19">
        <w:rPr>
          <w:rFonts w:ascii="Arial" w:hAnsi="Arial" w:cs="Arial"/>
        </w:rPr>
        <w:t>Objednatel a zhotovitel se tímto dohodli na ukončení smlouvy o dílo</w:t>
      </w:r>
      <w:r w:rsidR="00EC0365" w:rsidRPr="00A36D19">
        <w:rPr>
          <w:rFonts w:ascii="Arial" w:hAnsi="Arial" w:cs="Arial"/>
        </w:rPr>
        <w:t>.</w:t>
      </w:r>
    </w:p>
    <w:p w14:paraId="7ACC7EBA" w14:textId="77777777" w:rsidR="00AF7E96" w:rsidRPr="00A36D19" w:rsidRDefault="00AF7E96" w:rsidP="00AF7E96">
      <w:pPr>
        <w:pStyle w:val="Odstavecseseznamem"/>
        <w:spacing w:line="240" w:lineRule="auto"/>
        <w:jc w:val="both"/>
        <w:rPr>
          <w:rFonts w:ascii="Arial" w:hAnsi="Arial" w:cs="Arial"/>
        </w:rPr>
      </w:pPr>
    </w:p>
    <w:p w14:paraId="1C37F7DA" w14:textId="77777777" w:rsidR="000B26D6" w:rsidRPr="00A36D19" w:rsidRDefault="000B26D6" w:rsidP="000B26D6">
      <w:pPr>
        <w:spacing w:line="240" w:lineRule="auto"/>
        <w:jc w:val="center"/>
        <w:rPr>
          <w:rFonts w:ascii="Arial" w:hAnsi="Arial" w:cs="Arial"/>
          <w:b/>
          <w:bCs/>
        </w:rPr>
      </w:pPr>
      <w:r w:rsidRPr="00A36D19">
        <w:rPr>
          <w:rFonts w:ascii="Arial" w:hAnsi="Arial" w:cs="Arial"/>
          <w:b/>
          <w:bCs/>
        </w:rPr>
        <w:t>IV.</w:t>
      </w:r>
    </w:p>
    <w:p w14:paraId="2A2C3792" w14:textId="0C8F351B" w:rsidR="000B26D6" w:rsidRPr="00A36D19" w:rsidRDefault="000B26D6" w:rsidP="00D24C0F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Arial" w:hAnsi="Arial" w:cs="Arial"/>
        </w:rPr>
      </w:pPr>
      <w:r w:rsidRPr="00A36D19">
        <w:rPr>
          <w:rFonts w:ascii="Arial" w:hAnsi="Arial" w:cs="Arial"/>
        </w:rPr>
        <w:t xml:space="preserve">Objednatel a zhotovitel prohlašují, že </w:t>
      </w:r>
      <w:r w:rsidR="00365781" w:rsidRPr="00A36D19">
        <w:rPr>
          <w:rFonts w:ascii="Arial" w:hAnsi="Arial" w:cs="Arial"/>
        </w:rPr>
        <w:t>do této doby proběhlo finanční plnění</w:t>
      </w:r>
      <w:r w:rsidR="00AF7E96" w:rsidRPr="00A36D19">
        <w:rPr>
          <w:rFonts w:ascii="Arial" w:hAnsi="Arial" w:cs="Arial"/>
        </w:rPr>
        <w:t xml:space="preserve"> dílčí části – zpracování projektové dokumentace. Finanční plnění dílčí část – zajištění stavebního povolení neproběhlo</w:t>
      </w:r>
      <w:r w:rsidR="0015258F" w:rsidRPr="00A36D19">
        <w:rPr>
          <w:rFonts w:ascii="Arial" w:hAnsi="Arial" w:cs="Arial"/>
        </w:rPr>
        <w:t>.</w:t>
      </w:r>
    </w:p>
    <w:p w14:paraId="7D5C998D" w14:textId="77777777" w:rsidR="00CC491D" w:rsidRPr="00A36D19" w:rsidRDefault="00CC491D" w:rsidP="00CC491D">
      <w:pPr>
        <w:pStyle w:val="Odstavecseseznamem"/>
        <w:spacing w:line="240" w:lineRule="auto"/>
        <w:jc w:val="both"/>
        <w:rPr>
          <w:rFonts w:ascii="Arial" w:hAnsi="Arial" w:cs="Arial"/>
        </w:rPr>
      </w:pPr>
    </w:p>
    <w:p w14:paraId="647BBB4B" w14:textId="183A5997" w:rsidR="00CC491D" w:rsidRPr="00A36D19" w:rsidRDefault="00740A1B" w:rsidP="00CC491D">
      <w:pPr>
        <w:pStyle w:val="Odstavecseseznamem"/>
        <w:numPr>
          <w:ilvl w:val="0"/>
          <w:numId w:val="6"/>
        </w:numPr>
        <w:spacing w:after="120" w:line="240" w:lineRule="auto"/>
        <w:jc w:val="both"/>
        <w:rPr>
          <w:rFonts w:ascii="Arial" w:hAnsi="Arial" w:cs="Arial"/>
        </w:rPr>
      </w:pPr>
      <w:r w:rsidRPr="00A36D19">
        <w:rPr>
          <w:rFonts w:ascii="Arial" w:hAnsi="Arial" w:cs="Arial"/>
        </w:rPr>
        <w:t xml:space="preserve">Objednatel se zavazuje zaplatit zhotoviteli za provedenou část </w:t>
      </w:r>
      <w:r w:rsidR="00365781" w:rsidRPr="00A36D19">
        <w:rPr>
          <w:rFonts w:ascii="Arial" w:hAnsi="Arial" w:cs="Arial"/>
        </w:rPr>
        <w:t>díla</w:t>
      </w:r>
      <w:r w:rsidR="00230636" w:rsidRPr="00A36D19">
        <w:rPr>
          <w:rFonts w:ascii="Arial" w:hAnsi="Arial" w:cs="Arial"/>
        </w:rPr>
        <w:t xml:space="preserve"> specifikovan</w:t>
      </w:r>
      <w:r w:rsidR="00365781" w:rsidRPr="00A36D19">
        <w:rPr>
          <w:rFonts w:ascii="Arial" w:hAnsi="Arial" w:cs="Arial"/>
        </w:rPr>
        <w:t>ou</w:t>
      </w:r>
      <w:r w:rsidR="00230636" w:rsidRPr="00A36D19">
        <w:rPr>
          <w:rFonts w:ascii="Arial" w:hAnsi="Arial" w:cs="Arial"/>
        </w:rPr>
        <w:t xml:space="preserve"> ve</w:t>
      </w:r>
      <w:r w:rsidR="00365781" w:rsidRPr="00A36D19">
        <w:rPr>
          <w:rFonts w:ascii="Arial" w:hAnsi="Arial" w:cs="Arial"/>
        </w:rPr>
        <w:t> </w:t>
      </w:r>
      <w:r w:rsidR="00230636" w:rsidRPr="00A36D19">
        <w:rPr>
          <w:rFonts w:ascii="Arial" w:hAnsi="Arial" w:cs="Arial"/>
        </w:rPr>
        <w:t>smlouvě o dílo a vyjmenované v čl. II. této dohody o ukončení smlouvy o dílo, která nebyla dosud vyfakturována částku ve výši</w:t>
      </w:r>
      <w:r w:rsidR="00365781" w:rsidRPr="00A36D19">
        <w:rPr>
          <w:rFonts w:ascii="Arial" w:hAnsi="Arial" w:cs="Arial"/>
        </w:rPr>
        <w:t xml:space="preserve"> </w:t>
      </w:r>
      <w:r w:rsidR="00AF7E96" w:rsidRPr="00A36D19">
        <w:rPr>
          <w:rFonts w:ascii="Arial" w:hAnsi="Arial" w:cs="Arial"/>
        </w:rPr>
        <w:t>61.000</w:t>
      </w:r>
      <w:r w:rsidR="00230636" w:rsidRPr="00A36D19">
        <w:rPr>
          <w:rFonts w:ascii="Arial" w:hAnsi="Arial" w:cs="Arial"/>
        </w:rPr>
        <w:t xml:space="preserve"> Kč bez DPH (dále jen „cena za dílo“). Objednatel se zavazuje uhradit cenu za dílo na základě faktury vystavené zhotovitelem. Splatnost faktury je </w:t>
      </w:r>
      <w:r w:rsidR="002A2ADB" w:rsidRPr="00A36D19">
        <w:rPr>
          <w:rFonts w:ascii="Arial" w:hAnsi="Arial" w:cs="Arial"/>
        </w:rPr>
        <w:t>30</w:t>
      </w:r>
      <w:r w:rsidR="00230636" w:rsidRPr="00A36D19">
        <w:rPr>
          <w:rFonts w:ascii="Arial" w:hAnsi="Arial" w:cs="Arial"/>
        </w:rPr>
        <w:t xml:space="preserve"> dnů.</w:t>
      </w:r>
    </w:p>
    <w:p w14:paraId="79CD1CDC" w14:textId="77777777" w:rsidR="00CC491D" w:rsidRPr="00A36D19" w:rsidRDefault="00CC491D" w:rsidP="00CC491D">
      <w:pPr>
        <w:pStyle w:val="Odstavecseseznamem"/>
        <w:spacing w:after="120" w:line="240" w:lineRule="auto"/>
        <w:jc w:val="both"/>
        <w:rPr>
          <w:rFonts w:ascii="Arial" w:hAnsi="Arial" w:cs="Arial"/>
          <w:highlight w:val="yellow"/>
        </w:rPr>
      </w:pPr>
    </w:p>
    <w:p w14:paraId="4CD92459" w14:textId="03789B02" w:rsidR="000B26D6" w:rsidRPr="00A36D19" w:rsidRDefault="000B26D6" w:rsidP="00CC491D">
      <w:pPr>
        <w:pStyle w:val="Odstavecseseznamem"/>
        <w:numPr>
          <w:ilvl w:val="0"/>
          <w:numId w:val="6"/>
        </w:numPr>
        <w:spacing w:after="120" w:line="240" w:lineRule="auto"/>
        <w:jc w:val="both"/>
        <w:rPr>
          <w:rFonts w:ascii="Arial" w:hAnsi="Arial" w:cs="Arial"/>
        </w:rPr>
      </w:pPr>
      <w:r w:rsidRPr="00A36D19">
        <w:rPr>
          <w:rFonts w:ascii="Arial" w:hAnsi="Arial" w:cs="Arial"/>
        </w:rPr>
        <w:t xml:space="preserve">Smluvní </w:t>
      </w:r>
      <w:r w:rsidR="00FF0AE8" w:rsidRPr="00A36D19">
        <w:rPr>
          <w:rFonts w:ascii="Arial" w:hAnsi="Arial" w:cs="Arial"/>
        </w:rPr>
        <w:t>strany se dohodly, že práce na část</w:t>
      </w:r>
      <w:r w:rsidR="00365781" w:rsidRPr="00A36D19">
        <w:rPr>
          <w:rFonts w:ascii="Arial" w:hAnsi="Arial" w:cs="Arial"/>
        </w:rPr>
        <w:t>i</w:t>
      </w:r>
      <w:r w:rsidR="00FF0AE8" w:rsidRPr="00A36D19">
        <w:rPr>
          <w:rFonts w:ascii="Arial" w:hAnsi="Arial" w:cs="Arial"/>
        </w:rPr>
        <w:t xml:space="preserve"> díla, které nebyly ke dni podpisu této dohody ze</w:t>
      </w:r>
      <w:r w:rsidR="00B8519C" w:rsidRPr="00A36D19">
        <w:rPr>
          <w:rFonts w:ascii="Arial" w:hAnsi="Arial" w:cs="Arial"/>
        </w:rPr>
        <w:t> </w:t>
      </w:r>
      <w:r w:rsidR="00FF0AE8" w:rsidRPr="00A36D19">
        <w:rPr>
          <w:rFonts w:ascii="Arial" w:hAnsi="Arial" w:cs="Arial"/>
        </w:rPr>
        <w:t>strany zhotovitele provedeny, nebudou již ze strany zhotovitele zahajovány</w:t>
      </w:r>
      <w:r w:rsidR="00AF7E96" w:rsidRPr="00A36D19">
        <w:rPr>
          <w:rFonts w:ascii="Arial" w:hAnsi="Arial" w:cs="Arial"/>
        </w:rPr>
        <w:t xml:space="preserve"> nebo dokončeny</w:t>
      </w:r>
      <w:r w:rsidR="00FF0AE8" w:rsidRPr="00A36D19">
        <w:rPr>
          <w:rFonts w:ascii="Arial" w:hAnsi="Arial" w:cs="Arial"/>
        </w:rPr>
        <w:t>. S ohledem na</w:t>
      </w:r>
      <w:r w:rsidR="00B8519C" w:rsidRPr="00A36D19">
        <w:rPr>
          <w:rFonts w:ascii="Arial" w:hAnsi="Arial" w:cs="Arial"/>
        </w:rPr>
        <w:t> </w:t>
      </w:r>
      <w:r w:rsidR="00FF0AE8" w:rsidRPr="00A36D19">
        <w:rPr>
          <w:rFonts w:ascii="Arial" w:hAnsi="Arial" w:cs="Arial"/>
        </w:rPr>
        <w:t>uvedené smluvní strany výslovně prohlašují, že z titulu části díla, které nebyly ke dni podpisu této dohody provedeny, nemají vůči sobě po podpisu této dohody žádné vzájemné finanční nároky.</w:t>
      </w:r>
    </w:p>
    <w:p w14:paraId="54D4D2CE" w14:textId="77777777" w:rsidR="00AF7E96" w:rsidRPr="00A36D19" w:rsidRDefault="00AF7E96" w:rsidP="00AF7E96">
      <w:pPr>
        <w:pStyle w:val="Odstavecseseznamem"/>
        <w:rPr>
          <w:rFonts w:ascii="Arial" w:hAnsi="Arial" w:cs="Arial"/>
        </w:rPr>
      </w:pPr>
    </w:p>
    <w:p w14:paraId="6EB29A42" w14:textId="77777777" w:rsidR="00AF7E96" w:rsidRPr="00A36D19" w:rsidRDefault="00AF7E96" w:rsidP="00AF7E96">
      <w:pPr>
        <w:pStyle w:val="Odstavecseseznamem"/>
        <w:spacing w:after="120" w:line="240" w:lineRule="auto"/>
        <w:jc w:val="both"/>
        <w:rPr>
          <w:rFonts w:ascii="Arial" w:hAnsi="Arial" w:cs="Arial"/>
        </w:rPr>
      </w:pPr>
    </w:p>
    <w:p w14:paraId="4154510F" w14:textId="77777777" w:rsidR="00710C97" w:rsidRPr="00A36D19" w:rsidRDefault="00710C97" w:rsidP="00710C97">
      <w:pPr>
        <w:spacing w:line="240" w:lineRule="auto"/>
        <w:ind w:left="360"/>
        <w:jc w:val="center"/>
        <w:rPr>
          <w:rFonts w:ascii="Arial" w:hAnsi="Arial" w:cs="Arial"/>
          <w:b/>
          <w:bCs/>
        </w:rPr>
      </w:pPr>
      <w:r w:rsidRPr="00A36D19">
        <w:rPr>
          <w:rFonts w:ascii="Arial" w:hAnsi="Arial" w:cs="Arial"/>
          <w:b/>
          <w:bCs/>
        </w:rPr>
        <w:t>V.</w:t>
      </w:r>
    </w:p>
    <w:p w14:paraId="5AB68769" w14:textId="77777777" w:rsidR="00710C97" w:rsidRPr="00A36D19" w:rsidRDefault="00710C97" w:rsidP="004D32AD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Arial" w:hAnsi="Arial" w:cs="Arial"/>
        </w:rPr>
      </w:pPr>
      <w:r w:rsidRPr="00A36D19">
        <w:rPr>
          <w:rFonts w:ascii="Arial" w:hAnsi="Arial" w:cs="Arial"/>
        </w:rPr>
        <w:t>Tato dohoda nabývá platnosti jejím podpisem smluvními stranami účinnosti až po uveřejnění v souladu se zákonem č. 340/2015 Sb., o zvláštních podmínkách účinnosti některých smluv, uveřejňování těchto smluv a o registru smluv (zákon o registru smluv).</w:t>
      </w:r>
    </w:p>
    <w:p w14:paraId="2775B49E" w14:textId="77777777" w:rsidR="007D5A10" w:rsidRPr="00A36D19" w:rsidRDefault="007D5A10" w:rsidP="007D5A10">
      <w:pPr>
        <w:pStyle w:val="Odstavecseseznamem"/>
        <w:spacing w:line="240" w:lineRule="auto"/>
        <w:jc w:val="both"/>
        <w:rPr>
          <w:rFonts w:ascii="Arial" w:hAnsi="Arial" w:cs="Arial"/>
        </w:rPr>
      </w:pPr>
    </w:p>
    <w:p w14:paraId="699ED355" w14:textId="5440371D" w:rsidR="007D5A10" w:rsidRPr="00A36D19" w:rsidRDefault="00710C97" w:rsidP="007D5A10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Arial" w:hAnsi="Arial" w:cs="Arial"/>
        </w:rPr>
      </w:pPr>
      <w:r w:rsidRPr="00A36D19">
        <w:rPr>
          <w:rFonts w:ascii="Arial" w:hAnsi="Arial" w:cs="Arial"/>
        </w:rPr>
        <w:t>Smluvní strany souhlasí s uveřejněním dohody, a výslovně identifikují takové informace, které nemohou být poskytnuty podle zákona č. 340/2015 Sb. a zákona č.</w:t>
      </w:r>
      <w:r w:rsidR="00365781" w:rsidRPr="00A36D19">
        <w:rPr>
          <w:rFonts w:ascii="Arial" w:hAnsi="Arial" w:cs="Arial"/>
        </w:rPr>
        <w:t> </w:t>
      </w:r>
      <w:r w:rsidRPr="00A36D19">
        <w:rPr>
          <w:rFonts w:ascii="Arial" w:hAnsi="Arial" w:cs="Arial"/>
        </w:rPr>
        <w:t>106/1999 Sb.</w:t>
      </w:r>
    </w:p>
    <w:p w14:paraId="0D1E5E17" w14:textId="77777777" w:rsidR="007D5A10" w:rsidRPr="00A36D19" w:rsidRDefault="007D5A10" w:rsidP="007D5A10">
      <w:pPr>
        <w:pStyle w:val="Odstavecseseznamem"/>
        <w:spacing w:line="240" w:lineRule="auto"/>
        <w:jc w:val="both"/>
        <w:rPr>
          <w:rFonts w:ascii="Arial" w:hAnsi="Arial" w:cs="Arial"/>
        </w:rPr>
      </w:pPr>
    </w:p>
    <w:p w14:paraId="610C55A5" w14:textId="48A905FF" w:rsidR="00710C97" w:rsidRPr="00A36D19" w:rsidRDefault="00710C97" w:rsidP="004D32AD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Arial" w:hAnsi="Arial" w:cs="Arial"/>
        </w:rPr>
      </w:pPr>
      <w:r w:rsidRPr="00A36D19">
        <w:rPr>
          <w:rFonts w:ascii="Arial" w:hAnsi="Arial" w:cs="Arial"/>
        </w:rPr>
        <w:lastRenderedPageBreak/>
        <w:t>Smluvní strany se dohodly, že dohodu správci registru smluv k uveřejnění prostřednictvím registru smluv</w:t>
      </w:r>
      <w:r w:rsidR="004D32AD" w:rsidRPr="00A36D19">
        <w:rPr>
          <w:rFonts w:ascii="Arial" w:hAnsi="Arial" w:cs="Arial"/>
        </w:rPr>
        <w:t xml:space="preserve"> bez zbytečného odkladu, nejpozději však do 30 dnů od</w:t>
      </w:r>
      <w:r w:rsidR="00365781" w:rsidRPr="00A36D19">
        <w:rPr>
          <w:rFonts w:ascii="Arial" w:hAnsi="Arial" w:cs="Arial"/>
        </w:rPr>
        <w:t> </w:t>
      </w:r>
      <w:r w:rsidR="004D32AD" w:rsidRPr="00A36D19">
        <w:rPr>
          <w:rFonts w:ascii="Arial" w:hAnsi="Arial" w:cs="Arial"/>
        </w:rPr>
        <w:t>uzavření dohody, zašle objednatel. Zhotoviteli bude po uveřejnění dohody v registru smluv zasláno potvrzení o</w:t>
      </w:r>
      <w:r w:rsidR="00B8519C" w:rsidRPr="00A36D19">
        <w:rPr>
          <w:rFonts w:ascii="Arial" w:hAnsi="Arial" w:cs="Arial"/>
        </w:rPr>
        <w:t> </w:t>
      </w:r>
      <w:r w:rsidR="004D32AD" w:rsidRPr="00A36D19">
        <w:rPr>
          <w:rFonts w:ascii="Arial" w:hAnsi="Arial" w:cs="Arial"/>
        </w:rPr>
        <w:t>uveřejnění dohody.</w:t>
      </w:r>
    </w:p>
    <w:p w14:paraId="313E8B1C" w14:textId="77777777" w:rsidR="007D5A10" w:rsidRPr="00A36D19" w:rsidRDefault="007D5A10" w:rsidP="007D5A10">
      <w:pPr>
        <w:pStyle w:val="Odstavecseseznamem"/>
        <w:spacing w:line="240" w:lineRule="auto"/>
        <w:jc w:val="both"/>
        <w:rPr>
          <w:rFonts w:ascii="Arial" w:hAnsi="Arial" w:cs="Arial"/>
        </w:rPr>
      </w:pPr>
    </w:p>
    <w:p w14:paraId="476B87CA" w14:textId="118BC2BC" w:rsidR="004D32AD" w:rsidRPr="00A36D19" w:rsidRDefault="004D32AD" w:rsidP="00EC1A24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Arial" w:hAnsi="Arial" w:cs="Arial"/>
        </w:rPr>
      </w:pPr>
      <w:r w:rsidRPr="00A36D19">
        <w:rPr>
          <w:rFonts w:ascii="Arial" w:hAnsi="Arial" w:cs="Arial"/>
        </w:rPr>
        <w:t>Smluvní strany dohody prohlašují, že tuto dohodu uzavřely svobodně a vážně, nikoliv v tísni ani za nápadně nevýhodných podmínek, že tato dohoda je projevem jejich shodné společné vůle a že si tuto dohodu přečetly a jejímu obsahu porozuměly. Na důkaz shody ve formě i obsahu této dohody připojují smluvní strany své podpisy.</w:t>
      </w:r>
    </w:p>
    <w:p w14:paraId="7EFED1FE" w14:textId="77777777" w:rsidR="00197B49" w:rsidRPr="00A36D19" w:rsidRDefault="00197B49" w:rsidP="00197B49">
      <w:pPr>
        <w:pStyle w:val="Odstavecseseznamem"/>
        <w:rPr>
          <w:rFonts w:ascii="Arial" w:hAnsi="Arial" w:cs="Arial"/>
        </w:rPr>
      </w:pPr>
    </w:p>
    <w:p w14:paraId="6398CADF" w14:textId="77777777" w:rsidR="00AF7E96" w:rsidRPr="00A36D19" w:rsidRDefault="00AF7E96" w:rsidP="00197B49">
      <w:pPr>
        <w:pStyle w:val="Odstavecseseznamem"/>
        <w:rPr>
          <w:rFonts w:ascii="Arial" w:hAnsi="Arial" w:cs="Aria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573749" w:rsidRPr="00A36D19" w14:paraId="33D8B1F1" w14:textId="77777777" w:rsidTr="00197B49">
        <w:trPr>
          <w:trHeight w:val="342"/>
          <w:jc w:val="center"/>
        </w:trPr>
        <w:tc>
          <w:tcPr>
            <w:tcW w:w="4536" w:type="dxa"/>
            <w:shd w:val="clear" w:color="auto" w:fill="auto"/>
          </w:tcPr>
          <w:p w14:paraId="6813DF5D" w14:textId="1B2F3E06" w:rsidR="00573749" w:rsidRPr="00A36D19" w:rsidRDefault="00573749" w:rsidP="00573749">
            <w:pPr>
              <w:spacing w:line="288" w:lineRule="auto"/>
              <w:rPr>
                <w:rFonts w:ascii="Arial" w:hAnsi="Arial" w:cs="Arial"/>
                <w:b/>
                <w:bCs/>
              </w:rPr>
            </w:pPr>
            <w:r w:rsidRPr="00A36D19">
              <w:rPr>
                <w:rFonts w:ascii="Arial" w:hAnsi="Arial" w:cs="Arial"/>
                <w:b/>
                <w:bCs/>
              </w:rPr>
              <w:t>Za objednatele:</w:t>
            </w:r>
          </w:p>
        </w:tc>
        <w:tc>
          <w:tcPr>
            <w:tcW w:w="4536" w:type="dxa"/>
            <w:shd w:val="clear" w:color="auto" w:fill="auto"/>
          </w:tcPr>
          <w:p w14:paraId="5D6CD949" w14:textId="77777777" w:rsidR="00573749" w:rsidRPr="00A36D19" w:rsidRDefault="00573749" w:rsidP="00573749">
            <w:pPr>
              <w:spacing w:line="288" w:lineRule="auto"/>
              <w:rPr>
                <w:rFonts w:ascii="Arial" w:hAnsi="Arial" w:cs="Arial"/>
                <w:b/>
                <w:bCs/>
              </w:rPr>
            </w:pPr>
            <w:r w:rsidRPr="00A36D19">
              <w:rPr>
                <w:rFonts w:ascii="Arial" w:hAnsi="Arial" w:cs="Arial"/>
                <w:b/>
                <w:bCs/>
              </w:rPr>
              <w:t>Za zhotovitele:</w:t>
            </w:r>
          </w:p>
        </w:tc>
      </w:tr>
      <w:tr w:rsidR="00573749" w:rsidRPr="00A36D19" w14:paraId="59682229" w14:textId="77777777" w:rsidTr="00197B49">
        <w:trPr>
          <w:jc w:val="center"/>
        </w:trPr>
        <w:tc>
          <w:tcPr>
            <w:tcW w:w="4536" w:type="dxa"/>
            <w:shd w:val="clear" w:color="auto" w:fill="auto"/>
          </w:tcPr>
          <w:p w14:paraId="01F59F44" w14:textId="6A051EBB" w:rsidR="00573749" w:rsidRPr="00A36D19" w:rsidRDefault="00573749" w:rsidP="00573749">
            <w:pPr>
              <w:spacing w:line="288" w:lineRule="auto"/>
              <w:rPr>
                <w:rFonts w:ascii="Arial" w:hAnsi="Arial" w:cs="Arial"/>
              </w:rPr>
            </w:pPr>
            <w:r w:rsidRPr="00A36D19">
              <w:rPr>
                <w:rFonts w:ascii="Arial" w:hAnsi="Arial" w:cs="Arial"/>
              </w:rPr>
              <w:t>V Havlíčkově Brodě dne</w:t>
            </w:r>
            <w:r w:rsidR="007C220B">
              <w:rPr>
                <w:rFonts w:ascii="Arial" w:hAnsi="Arial" w:cs="Arial"/>
              </w:rPr>
              <w:t xml:space="preserve"> 16.9.2025</w:t>
            </w:r>
          </w:p>
        </w:tc>
        <w:tc>
          <w:tcPr>
            <w:tcW w:w="4536" w:type="dxa"/>
            <w:shd w:val="clear" w:color="auto" w:fill="auto"/>
          </w:tcPr>
          <w:p w14:paraId="46EBA6BB" w14:textId="1E3BA42D" w:rsidR="00573749" w:rsidRPr="00A36D19" w:rsidRDefault="00573749" w:rsidP="00573749">
            <w:pPr>
              <w:spacing w:line="288" w:lineRule="auto"/>
              <w:rPr>
                <w:rFonts w:ascii="Arial" w:hAnsi="Arial" w:cs="Arial"/>
              </w:rPr>
            </w:pPr>
            <w:r w:rsidRPr="00A36D19">
              <w:rPr>
                <w:rFonts w:ascii="Arial" w:hAnsi="Arial" w:cs="Arial"/>
              </w:rPr>
              <w:t xml:space="preserve">V </w:t>
            </w:r>
            <w:r w:rsidR="00AF7E96" w:rsidRPr="00A36D19">
              <w:rPr>
                <w:rFonts w:ascii="Arial" w:hAnsi="Arial" w:cs="Arial"/>
              </w:rPr>
              <w:t>Úvalech</w:t>
            </w:r>
            <w:r w:rsidR="007C220B">
              <w:rPr>
                <w:rFonts w:ascii="Arial" w:hAnsi="Arial" w:cs="Arial"/>
              </w:rPr>
              <w:t xml:space="preserve"> dne 12.9.2025</w:t>
            </w:r>
          </w:p>
        </w:tc>
      </w:tr>
      <w:tr w:rsidR="007C220B" w:rsidRPr="00A36D19" w14:paraId="23F78118" w14:textId="77777777" w:rsidTr="00197B49">
        <w:trPr>
          <w:jc w:val="center"/>
        </w:trPr>
        <w:tc>
          <w:tcPr>
            <w:tcW w:w="4536" w:type="dxa"/>
            <w:shd w:val="clear" w:color="auto" w:fill="auto"/>
          </w:tcPr>
          <w:p w14:paraId="0AF361A7" w14:textId="5BCA11E9" w:rsidR="007C220B" w:rsidRPr="00A36D19" w:rsidRDefault="007C220B" w:rsidP="007C220B">
            <w:pPr>
              <w:spacing w:line="288" w:lineRule="auto"/>
              <w:rPr>
                <w:rFonts w:ascii="Arial" w:hAnsi="Arial" w:cs="Arial"/>
                <w:i/>
                <w:iCs/>
              </w:rPr>
            </w:pPr>
            <w:r w:rsidRPr="00A36D19">
              <w:rPr>
                <w:rFonts w:ascii="Arial" w:hAnsi="Arial" w:cs="Arial"/>
                <w:i/>
                <w:iCs/>
              </w:rPr>
              <w:t>„elektronicky podepsáno“</w:t>
            </w:r>
          </w:p>
          <w:p w14:paraId="3A673D79" w14:textId="77777777" w:rsidR="007C220B" w:rsidRPr="00A36D19" w:rsidRDefault="007C220B" w:rsidP="007C220B">
            <w:pPr>
              <w:spacing w:line="288" w:lineRule="auto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536" w:type="dxa"/>
            <w:shd w:val="clear" w:color="auto" w:fill="auto"/>
          </w:tcPr>
          <w:p w14:paraId="29CAB995" w14:textId="77777777" w:rsidR="007C220B" w:rsidRPr="00A36D19" w:rsidRDefault="007C220B" w:rsidP="007C220B">
            <w:pPr>
              <w:spacing w:line="288" w:lineRule="auto"/>
              <w:rPr>
                <w:rFonts w:ascii="Arial" w:hAnsi="Arial" w:cs="Arial"/>
                <w:i/>
                <w:iCs/>
              </w:rPr>
            </w:pPr>
            <w:r w:rsidRPr="00A36D19">
              <w:rPr>
                <w:rFonts w:ascii="Arial" w:hAnsi="Arial" w:cs="Arial"/>
                <w:i/>
                <w:iCs/>
              </w:rPr>
              <w:t>„elektronicky podepsáno“</w:t>
            </w:r>
          </w:p>
          <w:p w14:paraId="25AE1F67" w14:textId="77777777" w:rsidR="007C220B" w:rsidRPr="00A36D19" w:rsidRDefault="007C220B" w:rsidP="007C220B">
            <w:pPr>
              <w:spacing w:line="288" w:lineRule="auto"/>
              <w:rPr>
                <w:rFonts w:ascii="Arial" w:hAnsi="Arial" w:cs="Arial"/>
                <w:i/>
                <w:iCs/>
              </w:rPr>
            </w:pPr>
          </w:p>
        </w:tc>
      </w:tr>
      <w:tr w:rsidR="007C220B" w:rsidRPr="00A36D19" w14:paraId="3691DAAE" w14:textId="77777777" w:rsidTr="00197B49">
        <w:trPr>
          <w:jc w:val="center"/>
        </w:trPr>
        <w:tc>
          <w:tcPr>
            <w:tcW w:w="4536" w:type="dxa"/>
            <w:shd w:val="clear" w:color="auto" w:fill="auto"/>
          </w:tcPr>
          <w:p w14:paraId="692044EA" w14:textId="77777777" w:rsidR="007C220B" w:rsidRPr="00A36D19" w:rsidRDefault="007C220B" w:rsidP="007C220B">
            <w:pPr>
              <w:spacing w:line="288" w:lineRule="auto"/>
              <w:rPr>
                <w:rFonts w:ascii="Arial" w:hAnsi="Arial" w:cs="Arial"/>
              </w:rPr>
            </w:pPr>
            <w:r w:rsidRPr="00A36D19">
              <w:rPr>
                <w:rFonts w:ascii="Arial" w:hAnsi="Arial" w:cs="Arial"/>
              </w:rPr>
              <w:t>……………………………………</w:t>
            </w:r>
          </w:p>
        </w:tc>
        <w:tc>
          <w:tcPr>
            <w:tcW w:w="4536" w:type="dxa"/>
            <w:shd w:val="clear" w:color="auto" w:fill="auto"/>
          </w:tcPr>
          <w:p w14:paraId="1600C4FD" w14:textId="77777777" w:rsidR="007C220B" w:rsidRPr="00A36D19" w:rsidRDefault="007C220B" w:rsidP="007C220B">
            <w:pPr>
              <w:spacing w:line="288" w:lineRule="auto"/>
              <w:rPr>
                <w:rFonts w:ascii="Arial" w:hAnsi="Arial" w:cs="Arial"/>
              </w:rPr>
            </w:pPr>
            <w:r w:rsidRPr="00A36D19">
              <w:rPr>
                <w:rFonts w:ascii="Arial" w:hAnsi="Arial" w:cs="Arial"/>
              </w:rPr>
              <w:t>……………………………………</w:t>
            </w:r>
          </w:p>
        </w:tc>
      </w:tr>
      <w:tr w:rsidR="007C220B" w:rsidRPr="00A36D19" w14:paraId="3B9BAA11" w14:textId="77777777" w:rsidTr="00197B49">
        <w:trPr>
          <w:jc w:val="center"/>
        </w:trPr>
        <w:tc>
          <w:tcPr>
            <w:tcW w:w="4536" w:type="dxa"/>
            <w:shd w:val="clear" w:color="auto" w:fill="auto"/>
          </w:tcPr>
          <w:p w14:paraId="147F049A" w14:textId="1F67726F" w:rsidR="007C220B" w:rsidRPr="00A36D19" w:rsidRDefault="007C220B" w:rsidP="007C220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36D19">
              <w:rPr>
                <w:rFonts w:ascii="Arial" w:hAnsi="Arial" w:cs="Arial"/>
                <w:b/>
              </w:rPr>
              <w:t>Ing. Jana Ďásková</w:t>
            </w:r>
          </w:p>
          <w:p w14:paraId="67E0550B" w14:textId="77777777" w:rsidR="007C220B" w:rsidRPr="00A36D19" w:rsidRDefault="007C220B" w:rsidP="007C220B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A36D19">
              <w:rPr>
                <w:rFonts w:ascii="Arial" w:hAnsi="Arial" w:cs="Arial"/>
                <w:bCs/>
              </w:rPr>
              <w:t>vedoucí Pobočky Havlíčkův Brod</w:t>
            </w:r>
          </w:p>
          <w:p w14:paraId="242B83AE" w14:textId="77777777" w:rsidR="007C220B" w:rsidRPr="00A36D19" w:rsidRDefault="007C220B" w:rsidP="007C220B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A36D19">
              <w:rPr>
                <w:rFonts w:ascii="Arial" w:hAnsi="Arial" w:cs="Arial"/>
                <w:bCs/>
              </w:rPr>
              <w:t>KPÚ pro Kraj Vysočina</w:t>
            </w:r>
          </w:p>
          <w:p w14:paraId="7F214A6C" w14:textId="77777777" w:rsidR="007C220B" w:rsidRPr="00A36D19" w:rsidRDefault="007C220B" w:rsidP="007C220B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A36D19">
              <w:rPr>
                <w:rFonts w:ascii="Arial" w:hAnsi="Arial" w:cs="Arial"/>
                <w:bCs/>
              </w:rPr>
              <w:t>Státního pozemkového úřadu</w:t>
            </w:r>
          </w:p>
          <w:p w14:paraId="34676747" w14:textId="77777777" w:rsidR="007C220B" w:rsidRPr="00A36D19" w:rsidRDefault="007C220B" w:rsidP="007C220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shd w:val="clear" w:color="auto" w:fill="auto"/>
          </w:tcPr>
          <w:p w14:paraId="44ACFE11" w14:textId="738C4122" w:rsidR="007C220B" w:rsidRPr="00A36D19" w:rsidRDefault="007C220B" w:rsidP="007C220B">
            <w:pPr>
              <w:spacing w:line="288" w:lineRule="auto"/>
              <w:rPr>
                <w:rFonts w:ascii="Arial" w:hAnsi="Arial" w:cs="Arial"/>
                <w:bCs/>
              </w:rPr>
            </w:pPr>
            <w:r w:rsidRPr="00A36D19">
              <w:rPr>
                <w:rFonts w:ascii="Arial" w:hAnsi="Arial" w:cs="Arial"/>
                <w:b/>
              </w:rPr>
              <w:t>Ing. Jaroslav Vrzák</w:t>
            </w:r>
            <w:r w:rsidRPr="00A36D19">
              <w:rPr>
                <w:rFonts w:ascii="Arial" w:hAnsi="Arial" w:cs="Arial"/>
                <w:b/>
              </w:rPr>
              <w:br/>
            </w:r>
            <w:r w:rsidRPr="00A36D19">
              <w:rPr>
                <w:rFonts w:ascii="Arial" w:hAnsi="Arial" w:cs="Arial"/>
                <w:bCs/>
              </w:rPr>
              <w:t xml:space="preserve">HG partner </w:t>
            </w:r>
            <w:proofErr w:type="spellStart"/>
            <w:r w:rsidRPr="00A36D19">
              <w:rPr>
                <w:rFonts w:ascii="Arial" w:hAnsi="Arial" w:cs="Arial"/>
                <w:bCs/>
              </w:rPr>
              <w:t>s.r.o</w:t>
            </w:r>
            <w:proofErr w:type="spellEnd"/>
            <w:r w:rsidRPr="00A36D19">
              <w:rPr>
                <w:rFonts w:ascii="Arial" w:hAnsi="Arial" w:cs="Arial"/>
                <w:bCs/>
              </w:rPr>
              <w:t xml:space="preserve">, jednatel </w:t>
            </w:r>
          </w:p>
        </w:tc>
      </w:tr>
    </w:tbl>
    <w:p w14:paraId="367EE463" w14:textId="77777777" w:rsidR="00A36D19" w:rsidRPr="00A36D19" w:rsidRDefault="00A36D19" w:rsidP="00B8519C">
      <w:pPr>
        <w:spacing w:after="0" w:line="240" w:lineRule="auto"/>
        <w:rPr>
          <w:rFonts w:ascii="Arial" w:hAnsi="Arial" w:cs="Arial"/>
        </w:rPr>
      </w:pPr>
    </w:p>
    <w:p w14:paraId="254505AA" w14:textId="77777777" w:rsidR="00A36D19" w:rsidRPr="00A36D19" w:rsidRDefault="00A36D19" w:rsidP="00B8519C">
      <w:pPr>
        <w:spacing w:after="0" w:line="240" w:lineRule="auto"/>
        <w:rPr>
          <w:rFonts w:ascii="Arial" w:hAnsi="Arial" w:cs="Arial"/>
        </w:rPr>
      </w:pPr>
    </w:p>
    <w:p w14:paraId="2230527F" w14:textId="77777777" w:rsidR="00A36D19" w:rsidRPr="00A36D19" w:rsidRDefault="00A36D19" w:rsidP="00B8519C">
      <w:pPr>
        <w:spacing w:after="0" w:line="240" w:lineRule="auto"/>
        <w:rPr>
          <w:rFonts w:ascii="Arial" w:hAnsi="Arial" w:cs="Arial"/>
        </w:rPr>
      </w:pPr>
    </w:p>
    <w:p w14:paraId="2744F417" w14:textId="77777777" w:rsidR="00A36D19" w:rsidRPr="00A36D19" w:rsidRDefault="00A36D19" w:rsidP="00B8519C">
      <w:pPr>
        <w:spacing w:after="0" w:line="240" w:lineRule="auto"/>
        <w:rPr>
          <w:rFonts w:ascii="Arial" w:hAnsi="Arial" w:cs="Arial"/>
        </w:rPr>
      </w:pPr>
    </w:p>
    <w:p w14:paraId="3D9F32E6" w14:textId="77777777" w:rsidR="00A36D19" w:rsidRPr="00A36D19" w:rsidRDefault="00A36D19" w:rsidP="00B8519C">
      <w:pPr>
        <w:spacing w:after="0" w:line="240" w:lineRule="auto"/>
        <w:rPr>
          <w:rFonts w:ascii="Arial" w:hAnsi="Arial" w:cs="Arial"/>
        </w:rPr>
      </w:pPr>
    </w:p>
    <w:p w14:paraId="7D3FB6DA" w14:textId="77777777" w:rsidR="001C35C6" w:rsidRDefault="003A73A5" w:rsidP="00B8519C">
      <w:pPr>
        <w:spacing w:after="0" w:line="240" w:lineRule="auto"/>
        <w:rPr>
          <w:rFonts w:ascii="Arial" w:hAnsi="Arial" w:cs="Arial"/>
        </w:rPr>
      </w:pPr>
      <w:r w:rsidRPr="00A36D19">
        <w:rPr>
          <w:rFonts w:ascii="Arial" w:hAnsi="Arial" w:cs="Arial"/>
        </w:rPr>
        <w:t xml:space="preserve">Za správnost: </w:t>
      </w:r>
    </w:p>
    <w:p w14:paraId="1D6BA96D" w14:textId="77777777" w:rsidR="001C35C6" w:rsidRDefault="001C35C6" w:rsidP="00B8519C">
      <w:pPr>
        <w:spacing w:after="0" w:line="240" w:lineRule="auto"/>
        <w:rPr>
          <w:rFonts w:ascii="Arial" w:hAnsi="Arial" w:cs="Arial"/>
        </w:rPr>
      </w:pPr>
    </w:p>
    <w:p w14:paraId="28CA3D40" w14:textId="52B678F7" w:rsidR="001C35C6" w:rsidRPr="001C35C6" w:rsidRDefault="001C35C6" w:rsidP="00B8519C">
      <w:pPr>
        <w:spacing w:after="0" w:line="240" w:lineRule="auto"/>
        <w:rPr>
          <w:rFonts w:ascii="Arial" w:hAnsi="Arial" w:cs="Arial"/>
          <w:i/>
          <w:iCs/>
        </w:rPr>
      </w:pPr>
      <w:r w:rsidRPr="001C35C6">
        <w:rPr>
          <w:rFonts w:ascii="Arial" w:hAnsi="Arial" w:cs="Arial"/>
          <w:i/>
          <w:iCs/>
        </w:rPr>
        <w:t>„elektronicky podepsáno“</w:t>
      </w:r>
    </w:p>
    <w:p w14:paraId="6141D2B9" w14:textId="77777777" w:rsidR="001C35C6" w:rsidRDefault="001C35C6" w:rsidP="00B8519C">
      <w:pPr>
        <w:spacing w:after="0" w:line="240" w:lineRule="auto"/>
        <w:rPr>
          <w:rFonts w:ascii="Arial" w:hAnsi="Arial" w:cs="Arial"/>
        </w:rPr>
      </w:pPr>
    </w:p>
    <w:p w14:paraId="6FBDA438" w14:textId="12E473F9" w:rsidR="004D32AD" w:rsidRPr="00A36D19" w:rsidRDefault="001C35C6" w:rsidP="00B8519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Jaroslava Kruntorádová</w:t>
      </w:r>
    </w:p>
    <w:p w14:paraId="3EFC2B39" w14:textId="77777777" w:rsidR="003D7C2F" w:rsidRDefault="003D7C2F" w:rsidP="00B8519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430FB62" w14:textId="77777777" w:rsidR="003D7C2F" w:rsidRDefault="003D7C2F" w:rsidP="00B8519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48049FC" w14:textId="77777777" w:rsidR="003D7C2F" w:rsidRDefault="003D7C2F" w:rsidP="00B8519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2FD4EC" w14:textId="77777777" w:rsidR="003D7C2F" w:rsidRDefault="003D7C2F" w:rsidP="00B8519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16151DD" w14:textId="2F20D423" w:rsidR="00A36D19" w:rsidRDefault="00A36D1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9895E5C" w14:textId="00D7DB15" w:rsidR="00E20BC0" w:rsidRPr="0086349F" w:rsidRDefault="00E20BC0" w:rsidP="00E20BC0">
      <w:pPr>
        <w:spacing w:after="0"/>
        <w:rPr>
          <w:rFonts w:ascii="Arial" w:hAnsi="Arial" w:cs="Arial"/>
        </w:rPr>
      </w:pPr>
      <w:r w:rsidRPr="00A36D19">
        <w:rPr>
          <w:rFonts w:ascii="Arial" w:hAnsi="Arial" w:cs="Arial"/>
        </w:rPr>
        <w:lastRenderedPageBreak/>
        <w:t>Příloha č. 1 Dohody o ukončení smlouvy o dílo číslo smlouvy objednatele: 739-2023-520202, číslo smlouvy zhotovitele: H26-015</w:t>
      </w:r>
    </w:p>
    <w:p w14:paraId="35B428E2" w14:textId="15F5B52F" w:rsidR="00E20BC0" w:rsidRDefault="00E20BC0" w:rsidP="00B8519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C4C495F" w14:textId="77777777" w:rsidR="00E20BC0" w:rsidRDefault="00E20BC0" w:rsidP="00B8519C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806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6"/>
        <w:gridCol w:w="2410"/>
        <w:gridCol w:w="1842"/>
        <w:gridCol w:w="1838"/>
      </w:tblGrid>
      <w:tr w:rsidR="00E20BC0" w:rsidRPr="00A36D19" w14:paraId="7EABA330" w14:textId="77777777" w:rsidTr="00307E23">
        <w:trPr>
          <w:trHeight w:val="216"/>
        </w:trPr>
        <w:tc>
          <w:tcPr>
            <w:tcW w:w="6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F264D5" w14:textId="77777777" w:rsidR="00E20BC0" w:rsidRPr="00A36D19" w:rsidRDefault="00E20B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36D1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Vodohospodářské opatření v </w:t>
            </w:r>
            <w:proofErr w:type="spellStart"/>
            <w:r w:rsidRPr="00A36D1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k.ú</w:t>
            </w:r>
            <w:proofErr w:type="spellEnd"/>
            <w:r w:rsidRPr="00A36D1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 Sobíňov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8229AD9" w14:textId="77777777" w:rsidR="00E20BC0" w:rsidRPr="00A36D19" w:rsidRDefault="00E20B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629B662C" w14:textId="77777777" w:rsidR="00E20BC0" w:rsidRPr="00A36D19" w:rsidRDefault="00E20B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20BC0" w:rsidRPr="00A36D19" w14:paraId="0B8E3B98" w14:textId="77777777" w:rsidTr="00307E23">
        <w:trPr>
          <w:trHeight w:val="216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</w:tcPr>
          <w:p w14:paraId="19A05649" w14:textId="77777777" w:rsidR="00E20BC0" w:rsidRPr="00A36D19" w:rsidRDefault="00E20B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36D1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tabulka rozpracovanosti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71AED16" w14:textId="77777777" w:rsidR="00E20BC0" w:rsidRPr="00A36D19" w:rsidRDefault="00E20B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F06322C" w14:textId="77777777" w:rsidR="00E20BC0" w:rsidRPr="00A36D19" w:rsidRDefault="00E20B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4BBF78E8" w14:textId="77777777" w:rsidR="00E20BC0" w:rsidRPr="00A36D19" w:rsidRDefault="00E20B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20BC0" w:rsidRPr="00A36D19" w14:paraId="4CFDE7E0" w14:textId="77777777" w:rsidTr="00307E23">
        <w:trPr>
          <w:trHeight w:val="216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</w:tcPr>
          <w:p w14:paraId="6A90EB7E" w14:textId="77777777" w:rsidR="00E20BC0" w:rsidRPr="00A36D19" w:rsidRDefault="00E20B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4A7203B" w14:textId="77777777" w:rsidR="00E20BC0" w:rsidRPr="00A36D19" w:rsidRDefault="00E20B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A8C6102" w14:textId="77777777" w:rsidR="00E20BC0" w:rsidRPr="00A36D19" w:rsidRDefault="00E20B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667260F1" w14:textId="77777777" w:rsidR="00E20BC0" w:rsidRPr="00A36D19" w:rsidRDefault="00E20B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20BC0" w:rsidRPr="00A36D19" w14:paraId="10634C01" w14:textId="77777777" w:rsidTr="00307E23">
        <w:trPr>
          <w:trHeight w:val="216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</w:tcPr>
          <w:p w14:paraId="43B54C8C" w14:textId="77777777" w:rsidR="00E20BC0" w:rsidRPr="00A36D19" w:rsidRDefault="00E20B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D467E56" w14:textId="77777777" w:rsidR="00E20BC0" w:rsidRPr="00A36D19" w:rsidRDefault="00E20B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4697D2A" w14:textId="77777777" w:rsidR="00E20BC0" w:rsidRPr="00A36D19" w:rsidRDefault="00E20B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4DF37884" w14:textId="77777777" w:rsidR="00E20BC0" w:rsidRPr="00A36D19" w:rsidRDefault="00E20B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20BC0" w:rsidRPr="00A36D19" w14:paraId="73B50C5A" w14:textId="77777777" w:rsidTr="00307E23">
        <w:trPr>
          <w:trHeight w:val="216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</w:tcPr>
          <w:p w14:paraId="4C6772FE" w14:textId="77777777" w:rsidR="00E20BC0" w:rsidRPr="00A36D19" w:rsidRDefault="00E20B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36D1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Části </w:t>
            </w:r>
            <w:proofErr w:type="gramStart"/>
            <w:r w:rsidRPr="00A36D1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plnění - výkon</w:t>
            </w:r>
            <w:proofErr w:type="gramEnd"/>
            <w:r w:rsidRPr="00A36D1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IČ pro zajištění stavebního povolení (dokladová část)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7B34FB1" w14:textId="77777777" w:rsidR="00E20BC0" w:rsidRPr="00A36D19" w:rsidRDefault="00E20B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36D1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části plnění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50515D6" w14:textId="77777777" w:rsidR="00E20BC0" w:rsidRPr="00A36D19" w:rsidRDefault="00E20B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36D1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Rozpracovanost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5F239918" w14:textId="77777777" w:rsidR="00E20BC0" w:rsidRPr="00A36D19" w:rsidRDefault="00E20B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36D1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rozpracovanosti</w:t>
            </w:r>
          </w:p>
        </w:tc>
      </w:tr>
      <w:tr w:rsidR="00E20BC0" w:rsidRPr="00A36D19" w14:paraId="7FDC52CE" w14:textId="77777777" w:rsidTr="00307E23">
        <w:trPr>
          <w:trHeight w:val="216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</w:tcPr>
          <w:p w14:paraId="03A7C259" w14:textId="77777777" w:rsidR="00E20BC0" w:rsidRPr="00A36D19" w:rsidRDefault="00E20B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5D7884D" w14:textId="77777777" w:rsidR="00E20BC0" w:rsidRPr="00A36D19" w:rsidRDefault="00E20B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894E61C" w14:textId="77777777" w:rsidR="00E20BC0" w:rsidRPr="00A36D19" w:rsidRDefault="00E20B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134CAED8" w14:textId="77777777" w:rsidR="00E20BC0" w:rsidRPr="00A36D19" w:rsidRDefault="00E20B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20BC0" w:rsidRPr="00A36D19" w14:paraId="5ED47DC1" w14:textId="77777777" w:rsidTr="00307E23">
        <w:trPr>
          <w:trHeight w:val="216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</w:tcPr>
          <w:p w14:paraId="4261ADD5" w14:textId="77777777" w:rsidR="00E20BC0" w:rsidRPr="00A36D19" w:rsidRDefault="00E20B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856AE1B" w14:textId="77777777" w:rsidR="00E20BC0" w:rsidRPr="00A36D19" w:rsidRDefault="00E20B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0620099" w14:textId="77777777" w:rsidR="00E20BC0" w:rsidRPr="00A36D19" w:rsidRDefault="00E20B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7ABDCFA9" w14:textId="77777777" w:rsidR="00E20BC0" w:rsidRPr="00A36D19" w:rsidRDefault="00E20B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20BC0" w:rsidRPr="00A36D19" w14:paraId="3770ED0F" w14:textId="77777777" w:rsidTr="00307E23">
        <w:trPr>
          <w:trHeight w:val="216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</w:tcPr>
          <w:p w14:paraId="18E93C98" w14:textId="77777777" w:rsidR="00E20BC0" w:rsidRPr="00A36D19" w:rsidRDefault="00E20B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D19">
              <w:rPr>
                <w:rFonts w:ascii="Arial" w:hAnsi="Arial" w:cs="Arial"/>
                <w:color w:val="000000"/>
                <w:sz w:val="20"/>
                <w:szCs w:val="20"/>
              </w:rPr>
              <w:t>Souhlasy vlastníků v zátopě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6C640C6" w14:textId="77777777" w:rsidR="00E20BC0" w:rsidRPr="00A36D19" w:rsidRDefault="00E20B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D19">
              <w:rPr>
                <w:rFonts w:ascii="Arial" w:hAnsi="Arial" w:cs="Arial"/>
                <w:color w:val="000000"/>
                <w:sz w:val="20"/>
                <w:szCs w:val="20"/>
              </w:rPr>
              <w:t>12 000 Kč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EAFD68E" w14:textId="77777777" w:rsidR="00E20BC0" w:rsidRPr="00A36D19" w:rsidRDefault="00E20B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36D19">
              <w:rPr>
                <w:rFonts w:ascii="Arial" w:hAnsi="Arial" w:cs="Arial"/>
                <w:color w:val="000000"/>
                <w:sz w:val="20"/>
                <w:szCs w:val="20"/>
              </w:rPr>
              <w:t>79%</w:t>
            </w:r>
            <w:proofErr w:type="gramEnd"/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7AC6CB44" w14:textId="77777777" w:rsidR="00E20BC0" w:rsidRPr="00A36D19" w:rsidRDefault="00E20B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D19">
              <w:rPr>
                <w:rFonts w:ascii="Arial" w:hAnsi="Arial" w:cs="Arial"/>
                <w:color w:val="000000"/>
                <w:sz w:val="20"/>
                <w:szCs w:val="20"/>
              </w:rPr>
              <w:t>9 474 Kč</w:t>
            </w:r>
          </w:p>
        </w:tc>
      </w:tr>
      <w:tr w:rsidR="00E20BC0" w:rsidRPr="00A36D19" w14:paraId="63ADD001" w14:textId="77777777" w:rsidTr="00307E23">
        <w:trPr>
          <w:trHeight w:val="216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</w:tcPr>
          <w:p w14:paraId="02432DF2" w14:textId="77777777" w:rsidR="00E20BC0" w:rsidRPr="00A36D19" w:rsidRDefault="00E20B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D19">
              <w:rPr>
                <w:rFonts w:ascii="Arial" w:hAnsi="Arial" w:cs="Arial"/>
                <w:color w:val="000000"/>
                <w:sz w:val="20"/>
                <w:szCs w:val="20"/>
              </w:rPr>
              <w:t>Stanoviska vlastníků veřejné infrastruktury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6465A0E" w14:textId="77777777" w:rsidR="00E20BC0" w:rsidRPr="00A36D19" w:rsidRDefault="00E20B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D19">
              <w:rPr>
                <w:rFonts w:ascii="Arial" w:hAnsi="Arial" w:cs="Arial"/>
                <w:color w:val="000000"/>
                <w:sz w:val="20"/>
                <w:szCs w:val="20"/>
              </w:rPr>
              <w:t>10 000 Kč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3F9AD52" w14:textId="77777777" w:rsidR="00E20BC0" w:rsidRPr="00A36D19" w:rsidRDefault="00E20B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36D19">
              <w:rPr>
                <w:rFonts w:ascii="Arial" w:hAnsi="Arial" w:cs="Arial"/>
                <w:color w:val="000000"/>
                <w:sz w:val="20"/>
                <w:szCs w:val="20"/>
              </w:rPr>
              <w:t>100%</w:t>
            </w:r>
            <w:proofErr w:type="gramEnd"/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0C7AF24B" w14:textId="77777777" w:rsidR="00E20BC0" w:rsidRPr="00A36D19" w:rsidRDefault="00E20B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D19">
              <w:rPr>
                <w:rFonts w:ascii="Arial" w:hAnsi="Arial" w:cs="Arial"/>
                <w:color w:val="000000"/>
                <w:sz w:val="20"/>
                <w:szCs w:val="20"/>
              </w:rPr>
              <w:t>10 000 Kč</w:t>
            </w:r>
          </w:p>
        </w:tc>
      </w:tr>
      <w:tr w:rsidR="00E20BC0" w:rsidRPr="00A36D19" w14:paraId="038DEEA8" w14:textId="77777777" w:rsidTr="00307E23">
        <w:trPr>
          <w:trHeight w:val="216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</w:tcPr>
          <w:p w14:paraId="1E11AF60" w14:textId="77777777" w:rsidR="00E20BC0" w:rsidRPr="00A36D19" w:rsidRDefault="00E20B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D19">
              <w:rPr>
                <w:rFonts w:ascii="Arial" w:hAnsi="Arial" w:cs="Arial"/>
                <w:color w:val="000000"/>
                <w:sz w:val="20"/>
                <w:szCs w:val="20"/>
              </w:rPr>
              <w:t>Závazná stanoviska a rozhodnutí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781B6C4" w14:textId="77777777" w:rsidR="00E20BC0" w:rsidRPr="00A36D19" w:rsidRDefault="00E20B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D19">
              <w:rPr>
                <w:rFonts w:ascii="Arial" w:hAnsi="Arial" w:cs="Arial"/>
                <w:color w:val="000000"/>
                <w:sz w:val="20"/>
                <w:szCs w:val="20"/>
              </w:rPr>
              <w:t>40 000 Kč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64D3C38" w14:textId="77777777" w:rsidR="00E20BC0" w:rsidRPr="00A36D19" w:rsidRDefault="00E20B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36D19">
              <w:rPr>
                <w:rFonts w:ascii="Arial" w:hAnsi="Arial" w:cs="Arial"/>
                <w:color w:val="000000"/>
                <w:sz w:val="20"/>
                <w:szCs w:val="20"/>
              </w:rPr>
              <w:t>76%</w:t>
            </w:r>
            <w:proofErr w:type="gramEnd"/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4C0C00F7" w14:textId="77777777" w:rsidR="00E20BC0" w:rsidRPr="00A36D19" w:rsidRDefault="00E20B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D19">
              <w:rPr>
                <w:rFonts w:ascii="Arial" w:hAnsi="Arial" w:cs="Arial"/>
                <w:color w:val="000000"/>
                <w:sz w:val="20"/>
                <w:szCs w:val="20"/>
              </w:rPr>
              <w:t>30 588 Kč</w:t>
            </w:r>
          </w:p>
        </w:tc>
      </w:tr>
      <w:tr w:rsidR="00E20BC0" w:rsidRPr="00A36D19" w14:paraId="6AFF4DBA" w14:textId="77777777" w:rsidTr="00307E23">
        <w:trPr>
          <w:trHeight w:val="216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</w:tcPr>
          <w:p w14:paraId="77095E39" w14:textId="77777777" w:rsidR="00E20BC0" w:rsidRPr="00A36D19" w:rsidRDefault="00E20B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D19">
              <w:rPr>
                <w:rFonts w:ascii="Arial" w:hAnsi="Arial" w:cs="Arial"/>
                <w:color w:val="000000"/>
                <w:sz w:val="20"/>
                <w:szCs w:val="20"/>
              </w:rPr>
              <w:t>Osobní účasti na jednáních na stavebním úřadě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D709D94" w14:textId="77777777" w:rsidR="00E20BC0" w:rsidRPr="00A36D19" w:rsidRDefault="00E20B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D19">
              <w:rPr>
                <w:rFonts w:ascii="Arial" w:hAnsi="Arial" w:cs="Arial"/>
                <w:color w:val="000000"/>
                <w:sz w:val="20"/>
                <w:szCs w:val="20"/>
              </w:rPr>
              <w:t>5 500 Kč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45A0DC2" w14:textId="77777777" w:rsidR="00E20BC0" w:rsidRPr="00A36D19" w:rsidRDefault="00E20B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D19">
              <w:rPr>
                <w:rFonts w:ascii="Arial" w:hAnsi="Arial" w:cs="Arial"/>
                <w:color w:val="000000"/>
                <w:sz w:val="20"/>
                <w:szCs w:val="20"/>
              </w:rPr>
              <w:t xml:space="preserve">2x 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2DCEA0E5" w14:textId="77777777" w:rsidR="00E20BC0" w:rsidRPr="00A36D19" w:rsidRDefault="00E20B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D19">
              <w:rPr>
                <w:rFonts w:ascii="Arial" w:hAnsi="Arial" w:cs="Arial"/>
                <w:color w:val="000000"/>
                <w:sz w:val="20"/>
                <w:szCs w:val="20"/>
              </w:rPr>
              <w:t>11 000 Kč</w:t>
            </w:r>
          </w:p>
        </w:tc>
      </w:tr>
      <w:tr w:rsidR="00E20BC0" w:rsidRPr="00A36D19" w14:paraId="233E1431" w14:textId="77777777" w:rsidTr="00307E23">
        <w:trPr>
          <w:trHeight w:val="216"/>
        </w:trPr>
        <w:tc>
          <w:tcPr>
            <w:tcW w:w="98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F55BEEC" w14:textId="77777777" w:rsidR="00E20BC0" w:rsidRPr="00A36D19" w:rsidRDefault="00E20B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D19">
              <w:rPr>
                <w:rFonts w:ascii="Arial" w:hAnsi="Arial" w:cs="Arial"/>
                <w:color w:val="000000"/>
                <w:sz w:val="20"/>
                <w:szCs w:val="20"/>
              </w:rPr>
              <w:t>Celková rozpracovanost zajištění dokladové části k podání žádosti na SÚ</w:t>
            </w:r>
          </w:p>
        </w:tc>
      </w:tr>
      <w:tr w:rsidR="00E20BC0" w:rsidRPr="00A36D19" w14:paraId="026D793F" w14:textId="77777777" w:rsidTr="00307E23">
        <w:trPr>
          <w:trHeight w:val="216"/>
        </w:trPr>
        <w:tc>
          <w:tcPr>
            <w:tcW w:w="7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99641C" w14:textId="77777777" w:rsidR="00E20BC0" w:rsidRPr="00A36D19" w:rsidRDefault="00E20B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D19">
              <w:rPr>
                <w:rFonts w:ascii="Arial" w:hAnsi="Arial" w:cs="Arial"/>
                <w:color w:val="000000"/>
                <w:sz w:val="20"/>
                <w:szCs w:val="20"/>
              </w:rPr>
              <w:t xml:space="preserve">(rozsah dle </w:t>
            </w:r>
            <w:proofErr w:type="gramStart"/>
            <w:r w:rsidRPr="00A36D19">
              <w:rPr>
                <w:rFonts w:ascii="Arial" w:hAnsi="Arial" w:cs="Arial"/>
                <w:color w:val="000000"/>
                <w:sz w:val="20"/>
                <w:szCs w:val="20"/>
              </w:rPr>
              <w:t>přílohy - seznam</w:t>
            </w:r>
            <w:proofErr w:type="gramEnd"/>
            <w:r w:rsidRPr="00A36D19">
              <w:rPr>
                <w:rFonts w:ascii="Arial" w:hAnsi="Arial" w:cs="Arial"/>
                <w:color w:val="000000"/>
                <w:sz w:val="20"/>
                <w:szCs w:val="20"/>
              </w:rPr>
              <w:t xml:space="preserve"> příloh - dokladová část)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7A7F585A" w14:textId="77777777" w:rsidR="00E20BC0" w:rsidRPr="00A36D19" w:rsidRDefault="00E20B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20BC0" w:rsidRPr="00A36D19" w14:paraId="051B1250" w14:textId="77777777" w:rsidTr="00307E23">
        <w:trPr>
          <w:trHeight w:val="216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</w:tcPr>
          <w:p w14:paraId="3CD125CD" w14:textId="77777777" w:rsidR="00E20BC0" w:rsidRPr="00A36D19" w:rsidRDefault="00E20B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D19">
              <w:rPr>
                <w:rFonts w:ascii="Arial" w:hAnsi="Arial" w:cs="Arial"/>
                <w:color w:val="000000"/>
                <w:sz w:val="20"/>
                <w:szCs w:val="20"/>
              </w:rPr>
              <w:t>Příprava žádosti o SP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EA400FE" w14:textId="77777777" w:rsidR="00E20BC0" w:rsidRPr="00A36D19" w:rsidRDefault="00E20B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D19">
              <w:rPr>
                <w:rFonts w:ascii="Arial" w:hAnsi="Arial" w:cs="Arial"/>
                <w:color w:val="000000"/>
                <w:sz w:val="20"/>
                <w:szCs w:val="20"/>
              </w:rPr>
              <w:t>4 500 Kč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4C6E0BF" w14:textId="77777777" w:rsidR="00E20BC0" w:rsidRPr="00A36D19" w:rsidRDefault="00E20B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4CA8DC5F" w14:textId="77777777" w:rsidR="00E20BC0" w:rsidRPr="00A36D19" w:rsidRDefault="00E20B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D19">
              <w:rPr>
                <w:rFonts w:ascii="Arial" w:hAnsi="Arial" w:cs="Arial"/>
                <w:color w:val="000000"/>
                <w:sz w:val="20"/>
                <w:szCs w:val="20"/>
              </w:rPr>
              <w:t>0 Kč</w:t>
            </w:r>
          </w:p>
        </w:tc>
      </w:tr>
      <w:tr w:rsidR="00E20BC0" w:rsidRPr="00A36D19" w14:paraId="79E5B953" w14:textId="77777777" w:rsidTr="00307E23">
        <w:trPr>
          <w:trHeight w:val="216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</w:tcPr>
          <w:p w14:paraId="7A9A4CD1" w14:textId="77777777" w:rsidR="00E20BC0" w:rsidRPr="00A36D19" w:rsidRDefault="00E20B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D19">
              <w:rPr>
                <w:rFonts w:ascii="Arial" w:hAnsi="Arial" w:cs="Arial"/>
                <w:color w:val="000000"/>
                <w:sz w:val="20"/>
                <w:szCs w:val="20"/>
              </w:rPr>
              <w:t>Podání Žádosti o SP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C81F241" w14:textId="77777777" w:rsidR="00E20BC0" w:rsidRPr="00A36D19" w:rsidRDefault="00E20B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D19">
              <w:rPr>
                <w:rFonts w:ascii="Arial" w:hAnsi="Arial" w:cs="Arial"/>
                <w:color w:val="000000"/>
                <w:sz w:val="20"/>
                <w:szCs w:val="20"/>
              </w:rPr>
              <w:t>4 500 Kč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03752B2" w14:textId="77777777" w:rsidR="00E20BC0" w:rsidRPr="00A36D19" w:rsidRDefault="00E20B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156C6184" w14:textId="77777777" w:rsidR="00E20BC0" w:rsidRPr="00A36D19" w:rsidRDefault="00E20B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D19">
              <w:rPr>
                <w:rFonts w:ascii="Arial" w:hAnsi="Arial" w:cs="Arial"/>
                <w:color w:val="000000"/>
                <w:sz w:val="20"/>
                <w:szCs w:val="20"/>
              </w:rPr>
              <w:t>0 Kč</w:t>
            </w:r>
          </w:p>
        </w:tc>
      </w:tr>
      <w:tr w:rsidR="00E20BC0" w:rsidRPr="00A36D19" w14:paraId="0CE6A805" w14:textId="77777777" w:rsidTr="00307E23">
        <w:trPr>
          <w:trHeight w:val="216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</w:tcPr>
          <w:p w14:paraId="7D03A414" w14:textId="3A5881EA" w:rsidR="00E20BC0" w:rsidRPr="00A36D19" w:rsidRDefault="00E20B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D19">
              <w:rPr>
                <w:rFonts w:ascii="Arial" w:hAnsi="Arial" w:cs="Arial"/>
                <w:color w:val="000000"/>
                <w:sz w:val="20"/>
                <w:szCs w:val="20"/>
              </w:rPr>
              <w:t>Ce</w:t>
            </w:r>
            <w:r w:rsidR="000C7294" w:rsidRPr="00A36D19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A36D19">
              <w:rPr>
                <w:rFonts w:ascii="Arial" w:hAnsi="Arial" w:cs="Arial"/>
                <w:color w:val="000000"/>
                <w:sz w:val="20"/>
                <w:szCs w:val="20"/>
              </w:rPr>
              <w:t>kové plnění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FBA8815" w14:textId="77777777" w:rsidR="00E20BC0" w:rsidRPr="00A36D19" w:rsidRDefault="00E20B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D19">
              <w:rPr>
                <w:rFonts w:ascii="Arial" w:hAnsi="Arial" w:cs="Arial"/>
                <w:color w:val="000000"/>
                <w:sz w:val="20"/>
                <w:szCs w:val="20"/>
              </w:rPr>
              <w:t>76 500 Kč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2034801" w14:textId="77777777" w:rsidR="00E20BC0" w:rsidRPr="00A36D19" w:rsidRDefault="00E20B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52EDEE95" w14:textId="77777777" w:rsidR="00E20BC0" w:rsidRPr="00A36D19" w:rsidRDefault="00E20B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D19">
              <w:rPr>
                <w:rFonts w:ascii="Arial" w:hAnsi="Arial" w:cs="Arial"/>
                <w:color w:val="000000"/>
                <w:sz w:val="20"/>
                <w:szCs w:val="20"/>
              </w:rPr>
              <w:t>61 062 Kč</w:t>
            </w:r>
          </w:p>
        </w:tc>
      </w:tr>
      <w:tr w:rsidR="00E20BC0" w:rsidRPr="00A36D19" w14:paraId="525044D4" w14:textId="77777777" w:rsidTr="00307E23">
        <w:trPr>
          <w:trHeight w:val="216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</w:tcPr>
          <w:p w14:paraId="07C882CA" w14:textId="77777777" w:rsidR="00E20BC0" w:rsidRPr="00A36D19" w:rsidRDefault="00E20B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24E30FD" w14:textId="77777777" w:rsidR="00E20BC0" w:rsidRPr="00A36D19" w:rsidRDefault="00E20B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CBA16D3" w14:textId="77777777" w:rsidR="00E20BC0" w:rsidRPr="00A36D19" w:rsidRDefault="00E20B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0A0A9058" w14:textId="77777777" w:rsidR="00E20BC0" w:rsidRPr="00A36D19" w:rsidRDefault="00E20B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20BC0" w:rsidRPr="00A36D19" w14:paraId="6BD259BA" w14:textId="77777777" w:rsidTr="00307E23">
        <w:trPr>
          <w:trHeight w:val="216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</w:tcPr>
          <w:p w14:paraId="6C6D5014" w14:textId="77777777" w:rsidR="00E20BC0" w:rsidRPr="00A36D19" w:rsidRDefault="00E20B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8A61204" w14:textId="77777777" w:rsidR="00E20BC0" w:rsidRPr="00A36D19" w:rsidRDefault="00E20B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60DFBF1" w14:textId="77777777" w:rsidR="00E20BC0" w:rsidRPr="00A36D19" w:rsidRDefault="00E20B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71873A3E" w14:textId="77777777" w:rsidR="00E20BC0" w:rsidRPr="00A36D19" w:rsidRDefault="00E20B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20BC0" w:rsidRPr="00A36D19" w14:paraId="13D98268" w14:textId="77777777" w:rsidTr="00307E23">
        <w:trPr>
          <w:trHeight w:val="216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</w:tcPr>
          <w:p w14:paraId="7FC9227D" w14:textId="77777777" w:rsidR="00E20BC0" w:rsidRPr="00A36D19" w:rsidRDefault="00E20B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D19">
              <w:rPr>
                <w:rFonts w:ascii="Arial" w:hAnsi="Arial" w:cs="Arial"/>
                <w:color w:val="000000"/>
                <w:sz w:val="20"/>
                <w:szCs w:val="20"/>
              </w:rPr>
              <w:t>Návrh plnění v rozpracovanosti: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23D013B" w14:textId="77777777" w:rsidR="00E20BC0" w:rsidRPr="00A36D19" w:rsidRDefault="00E20B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9651CF5" w14:textId="77777777" w:rsidR="00E20BC0" w:rsidRPr="00A36D19" w:rsidRDefault="00E20B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1714CBC2" w14:textId="77777777" w:rsidR="00E20BC0" w:rsidRPr="00A36D19" w:rsidRDefault="00E20B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20BC0" w:rsidRPr="00A36D19" w14:paraId="2FA25814" w14:textId="77777777" w:rsidTr="00307E23">
        <w:trPr>
          <w:trHeight w:val="216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</w:tcPr>
          <w:p w14:paraId="1A6C9AB6" w14:textId="77777777" w:rsidR="00E20BC0" w:rsidRPr="00A36D19" w:rsidRDefault="00E20B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378042B" w14:textId="77777777" w:rsidR="00E20BC0" w:rsidRPr="00A36D19" w:rsidRDefault="00E20B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E44CD79" w14:textId="77777777" w:rsidR="00E20BC0" w:rsidRPr="00A36D19" w:rsidRDefault="00E20B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708B6B5A" w14:textId="77777777" w:rsidR="00E20BC0" w:rsidRPr="00A36D19" w:rsidRDefault="00E20B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20BC0" w:rsidRPr="00A36D19" w14:paraId="258F1514" w14:textId="77777777" w:rsidTr="00307E23">
        <w:trPr>
          <w:trHeight w:val="216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</w:tcPr>
          <w:p w14:paraId="0219BED4" w14:textId="77777777" w:rsidR="00E20BC0" w:rsidRPr="00A36D19" w:rsidRDefault="00E20B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D19">
              <w:rPr>
                <w:rFonts w:ascii="Arial" w:hAnsi="Arial" w:cs="Arial"/>
                <w:color w:val="000000"/>
                <w:sz w:val="20"/>
                <w:szCs w:val="20"/>
              </w:rPr>
              <w:t>Plná částka k fakturaci zajištění stavebního povolení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0BA6A0A" w14:textId="77777777" w:rsidR="00E20BC0" w:rsidRPr="00A36D19" w:rsidRDefault="00E20B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D19">
              <w:rPr>
                <w:rFonts w:ascii="Arial" w:hAnsi="Arial" w:cs="Arial"/>
                <w:color w:val="000000"/>
                <w:sz w:val="20"/>
                <w:szCs w:val="20"/>
              </w:rPr>
              <w:t>76 500 Kč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A82BCC0" w14:textId="77777777" w:rsidR="00E20BC0" w:rsidRPr="00A36D19" w:rsidRDefault="00E20B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D19">
              <w:rPr>
                <w:rFonts w:ascii="Arial" w:hAnsi="Arial" w:cs="Arial"/>
                <w:color w:val="000000"/>
                <w:sz w:val="20"/>
                <w:szCs w:val="20"/>
              </w:rPr>
              <w:t>bez DPH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04900EA9" w14:textId="77777777" w:rsidR="00E20BC0" w:rsidRPr="00A36D19" w:rsidRDefault="00E20B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20BC0" w:rsidRPr="00A36D19" w14:paraId="7F5AAF12" w14:textId="77777777" w:rsidTr="00307E23">
        <w:trPr>
          <w:trHeight w:val="216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</w:tcPr>
          <w:p w14:paraId="7D287621" w14:textId="3206ACDA" w:rsidR="00E20BC0" w:rsidRPr="00A36D19" w:rsidRDefault="00E20B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36D1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Požadovaná částka za </w:t>
            </w:r>
            <w:r w:rsidR="00A36D19" w:rsidRPr="00A36D1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rozpracovanost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448D656" w14:textId="77777777" w:rsidR="00E20BC0" w:rsidRPr="00A36D19" w:rsidRDefault="00E20B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36D1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61 000 Kč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9536EF1" w14:textId="77777777" w:rsidR="00E20BC0" w:rsidRPr="00A36D19" w:rsidRDefault="00E20B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36D1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bez DPH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20D3FB41" w14:textId="77777777" w:rsidR="00E20BC0" w:rsidRPr="00A36D19" w:rsidRDefault="00E20B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0BC0" w:rsidRPr="00A36D19" w14:paraId="0EF1F3FF" w14:textId="77777777" w:rsidTr="00307E23">
        <w:trPr>
          <w:trHeight w:val="216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</w:tcPr>
          <w:p w14:paraId="54FB4A29" w14:textId="77777777" w:rsidR="00E20BC0" w:rsidRPr="00A36D19" w:rsidRDefault="00E20B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758F437" w14:textId="77777777" w:rsidR="00E20BC0" w:rsidRPr="00A36D19" w:rsidRDefault="00E20B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A9DBC58" w14:textId="77777777" w:rsidR="00E20BC0" w:rsidRPr="00A36D19" w:rsidRDefault="00E20B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504F580E" w14:textId="77777777" w:rsidR="00E20BC0" w:rsidRPr="00A36D19" w:rsidRDefault="00E20B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20BC0" w:rsidRPr="00A36D19" w14:paraId="4AD0F206" w14:textId="77777777" w:rsidTr="00307E23">
        <w:trPr>
          <w:trHeight w:val="216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</w:tcPr>
          <w:p w14:paraId="732A281E" w14:textId="77777777" w:rsidR="00E20BC0" w:rsidRPr="00A36D19" w:rsidRDefault="00E20B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D19">
              <w:rPr>
                <w:rFonts w:ascii="Arial" w:hAnsi="Arial" w:cs="Arial"/>
                <w:color w:val="000000"/>
                <w:sz w:val="20"/>
                <w:szCs w:val="20"/>
              </w:rPr>
              <w:t>V Úvalech 26.8.2025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35206BA" w14:textId="77777777" w:rsidR="00E20BC0" w:rsidRPr="00A36D19" w:rsidRDefault="00E20B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CD8E2E9" w14:textId="77777777" w:rsidR="00E20BC0" w:rsidRPr="00A36D19" w:rsidRDefault="00E20B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57860093" w14:textId="77777777" w:rsidR="00E20BC0" w:rsidRPr="00A36D19" w:rsidRDefault="00E20B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20BC0" w:rsidRPr="00A36D19" w14:paraId="35C48E86" w14:textId="77777777" w:rsidTr="00307E23">
        <w:trPr>
          <w:trHeight w:val="216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</w:tcPr>
          <w:p w14:paraId="4CE1BC3A" w14:textId="77777777" w:rsidR="00E20BC0" w:rsidRPr="00A36D19" w:rsidRDefault="00E20B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D19">
              <w:rPr>
                <w:rFonts w:ascii="Arial" w:hAnsi="Arial" w:cs="Arial"/>
                <w:color w:val="000000"/>
                <w:sz w:val="20"/>
                <w:szCs w:val="20"/>
              </w:rPr>
              <w:t>Ing. Michal Dvořák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AFED411" w14:textId="77777777" w:rsidR="00E20BC0" w:rsidRPr="00A36D19" w:rsidRDefault="00E20B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D1A3F3A" w14:textId="77777777" w:rsidR="00E20BC0" w:rsidRPr="00A36D19" w:rsidRDefault="00E20B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22F896F9" w14:textId="77777777" w:rsidR="00E20BC0" w:rsidRPr="00A36D19" w:rsidRDefault="00E20B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20BC0" w:rsidRPr="00A36D19" w14:paraId="7641AB8C" w14:textId="77777777" w:rsidTr="00307E23">
        <w:trPr>
          <w:trHeight w:val="216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</w:tcPr>
          <w:p w14:paraId="509C69C5" w14:textId="77777777" w:rsidR="00E20BC0" w:rsidRPr="00A36D19" w:rsidRDefault="00E20B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D19">
              <w:rPr>
                <w:rFonts w:ascii="Arial" w:hAnsi="Arial" w:cs="Arial"/>
                <w:color w:val="000000"/>
                <w:sz w:val="20"/>
                <w:szCs w:val="20"/>
              </w:rPr>
              <w:t>HG partner s.r.o.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B928229" w14:textId="77777777" w:rsidR="00E20BC0" w:rsidRPr="00A36D19" w:rsidRDefault="00E20B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E981F55" w14:textId="77777777" w:rsidR="00E20BC0" w:rsidRPr="00A36D19" w:rsidRDefault="00E20B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0CF6E1D0" w14:textId="77777777" w:rsidR="00E20BC0" w:rsidRPr="00A36D19" w:rsidRDefault="00E20B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6BE8434" w14:textId="77777777" w:rsidR="00E20BC0" w:rsidRPr="00A36D19" w:rsidRDefault="00E20BC0" w:rsidP="00B8519C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E20BC0" w:rsidRPr="00A36D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A6E8F"/>
    <w:multiLevelType w:val="hybridMultilevel"/>
    <w:tmpl w:val="AA4476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C76FF"/>
    <w:multiLevelType w:val="hybridMultilevel"/>
    <w:tmpl w:val="9D02E646"/>
    <w:lvl w:ilvl="0" w:tplc="300827F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30D03"/>
    <w:multiLevelType w:val="hybridMultilevel"/>
    <w:tmpl w:val="3D961A0C"/>
    <w:lvl w:ilvl="0" w:tplc="300827FC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0025173"/>
    <w:multiLevelType w:val="hybridMultilevel"/>
    <w:tmpl w:val="E67CC7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13C37"/>
    <w:multiLevelType w:val="hybridMultilevel"/>
    <w:tmpl w:val="24B206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3F6AAB"/>
    <w:multiLevelType w:val="hybridMultilevel"/>
    <w:tmpl w:val="77486410"/>
    <w:lvl w:ilvl="0" w:tplc="0405000F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8" w:hanging="360"/>
      </w:pPr>
    </w:lvl>
    <w:lvl w:ilvl="2" w:tplc="0405001B" w:tentative="1">
      <w:start w:val="1"/>
      <w:numFmt w:val="lowerRoman"/>
      <w:lvlText w:val="%3."/>
      <w:lvlJc w:val="right"/>
      <w:pPr>
        <w:ind w:left="6048" w:hanging="180"/>
      </w:pPr>
    </w:lvl>
    <w:lvl w:ilvl="3" w:tplc="0405000F" w:tentative="1">
      <w:start w:val="1"/>
      <w:numFmt w:val="decimal"/>
      <w:lvlText w:val="%4."/>
      <w:lvlJc w:val="left"/>
      <w:pPr>
        <w:ind w:left="6768" w:hanging="360"/>
      </w:pPr>
    </w:lvl>
    <w:lvl w:ilvl="4" w:tplc="04050019" w:tentative="1">
      <w:start w:val="1"/>
      <w:numFmt w:val="lowerLetter"/>
      <w:lvlText w:val="%5."/>
      <w:lvlJc w:val="left"/>
      <w:pPr>
        <w:ind w:left="7488" w:hanging="360"/>
      </w:pPr>
    </w:lvl>
    <w:lvl w:ilvl="5" w:tplc="0405001B" w:tentative="1">
      <w:start w:val="1"/>
      <w:numFmt w:val="lowerRoman"/>
      <w:lvlText w:val="%6."/>
      <w:lvlJc w:val="right"/>
      <w:pPr>
        <w:ind w:left="8208" w:hanging="180"/>
      </w:pPr>
    </w:lvl>
    <w:lvl w:ilvl="6" w:tplc="0405000F" w:tentative="1">
      <w:start w:val="1"/>
      <w:numFmt w:val="decimal"/>
      <w:lvlText w:val="%7."/>
      <w:lvlJc w:val="left"/>
      <w:pPr>
        <w:ind w:left="8928" w:hanging="360"/>
      </w:pPr>
    </w:lvl>
    <w:lvl w:ilvl="7" w:tplc="04050019" w:tentative="1">
      <w:start w:val="1"/>
      <w:numFmt w:val="lowerLetter"/>
      <w:lvlText w:val="%8."/>
      <w:lvlJc w:val="left"/>
      <w:pPr>
        <w:ind w:left="9648" w:hanging="360"/>
      </w:pPr>
    </w:lvl>
    <w:lvl w:ilvl="8" w:tplc="040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6" w15:restartNumberingAfterBreak="0">
    <w:nsid w:val="57E70AE1"/>
    <w:multiLevelType w:val="hybridMultilevel"/>
    <w:tmpl w:val="CD5003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C47FA3"/>
    <w:multiLevelType w:val="hybridMultilevel"/>
    <w:tmpl w:val="1F5212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E965E9"/>
    <w:multiLevelType w:val="hybridMultilevel"/>
    <w:tmpl w:val="B39879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187871">
    <w:abstractNumId w:val="5"/>
  </w:num>
  <w:num w:numId="2" w16cid:durableId="907570519">
    <w:abstractNumId w:val="7"/>
  </w:num>
  <w:num w:numId="3" w16cid:durableId="290088781">
    <w:abstractNumId w:val="0"/>
  </w:num>
  <w:num w:numId="4" w16cid:durableId="11761049">
    <w:abstractNumId w:val="6"/>
  </w:num>
  <w:num w:numId="5" w16cid:durableId="84616459">
    <w:abstractNumId w:val="8"/>
  </w:num>
  <w:num w:numId="6" w16cid:durableId="432550335">
    <w:abstractNumId w:val="4"/>
  </w:num>
  <w:num w:numId="7" w16cid:durableId="1046567471">
    <w:abstractNumId w:val="3"/>
  </w:num>
  <w:num w:numId="8" w16cid:durableId="1674911715">
    <w:abstractNumId w:val="2"/>
  </w:num>
  <w:num w:numId="9" w16cid:durableId="1257248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0B"/>
    <w:rsid w:val="0006760D"/>
    <w:rsid w:val="00092B0B"/>
    <w:rsid w:val="000A02A3"/>
    <w:rsid w:val="000B17DF"/>
    <w:rsid w:val="000B26D6"/>
    <w:rsid w:val="000C7294"/>
    <w:rsid w:val="000D29D6"/>
    <w:rsid w:val="000D41EE"/>
    <w:rsid w:val="000D4D63"/>
    <w:rsid w:val="00122DCF"/>
    <w:rsid w:val="0015258F"/>
    <w:rsid w:val="0017226D"/>
    <w:rsid w:val="00197B49"/>
    <w:rsid w:val="001C35C6"/>
    <w:rsid w:val="001C3D78"/>
    <w:rsid w:val="001E3D59"/>
    <w:rsid w:val="001F70FA"/>
    <w:rsid w:val="00227B88"/>
    <w:rsid w:val="00230636"/>
    <w:rsid w:val="00232F9D"/>
    <w:rsid w:val="002A2ADB"/>
    <w:rsid w:val="002C3514"/>
    <w:rsid w:val="002D711B"/>
    <w:rsid w:val="00307E23"/>
    <w:rsid w:val="00365781"/>
    <w:rsid w:val="003A73A5"/>
    <w:rsid w:val="003D7A06"/>
    <w:rsid w:val="003D7C2F"/>
    <w:rsid w:val="003E30A1"/>
    <w:rsid w:val="0041261F"/>
    <w:rsid w:val="00414AF5"/>
    <w:rsid w:val="00435B9E"/>
    <w:rsid w:val="00455B4F"/>
    <w:rsid w:val="00471C03"/>
    <w:rsid w:val="0047588A"/>
    <w:rsid w:val="00495FAA"/>
    <w:rsid w:val="004D32AD"/>
    <w:rsid w:val="004E3AF5"/>
    <w:rsid w:val="005464A1"/>
    <w:rsid w:val="00573749"/>
    <w:rsid w:val="00643B7E"/>
    <w:rsid w:val="00672410"/>
    <w:rsid w:val="006A5D7A"/>
    <w:rsid w:val="006D7824"/>
    <w:rsid w:val="006E7CD8"/>
    <w:rsid w:val="00710C97"/>
    <w:rsid w:val="0071452D"/>
    <w:rsid w:val="0073770E"/>
    <w:rsid w:val="00740A1B"/>
    <w:rsid w:val="00747AA0"/>
    <w:rsid w:val="007C1658"/>
    <w:rsid w:val="007C220B"/>
    <w:rsid w:val="007C7986"/>
    <w:rsid w:val="007D5A10"/>
    <w:rsid w:val="007F285B"/>
    <w:rsid w:val="00800D82"/>
    <w:rsid w:val="00810741"/>
    <w:rsid w:val="0082115F"/>
    <w:rsid w:val="00822AC6"/>
    <w:rsid w:val="00844FED"/>
    <w:rsid w:val="0086349F"/>
    <w:rsid w:val="00994F8E"/>
    <w:rsid w:val="009C7750"/>
    <w:rsid w:val="00A1358C"/>
    <w:rsid w:val="00A36D19"/>
    <w:rsid w:val="00A70C89"/>
    <w:rsid w:val="00AA2D27"/>
    <w:rsid w:val="00AC1F7F"/>
    <w:rsid w:val="00AE6CA9"/>
    <w:rsid w:val="00AF7E96"/>
    <w:rsid w:val="00B111FB"/>
    <w:rsid w:val="00B3742D"/>
    <w:rsid w:val="00B8519C"/>
    <w:rsid w:val="00BA62AB"/>
    <w:rsid w:val="00BB5D6B"/>
    <w:rsid w:val="00BC2F30"/>
    <w:rsid w:val="00BD305D"/>
    <w:rsid w:val="00BF3562"/>
    <w:rsid w:val="00BF55B8"/>
    <w:rsid w:val="00C33367"/>
    <w:rsid w:val="00C3378C"/>
    <w:rsid w:val="00C94249"/>
    <w:rsid w:val="00CC491D"/>
    <w:rsid w:val="00CE2EED"/>
    <w:rsid w:val="00D10AB3"/>
    <w:rsid w:val="00D21FEE"/>
    <w:rsid w:val="00D24C0F"/>
    <w:rsid w:val="00D3185F"/>
    <w:rsid w:val="00D362D6"/>
    <w:rsid w:val="00DD419C"/>
    <w:rsid w:val="00DD41A0"/>
    <w:rsid w:val="00DE0588"/>
    <w:rsid w:val="00E0278D"/>
    <w:rsid w:val="00E20BC0"/>
    <w:rsid w:val="00E57A87"/>
    <w:rsid w:val="00E6702B"/>
    <w:rsid w:val="00E9418B"/>
    <w:rsid w:val="00EC0365"/>
    <w:rsid w:val="00EC0FB7"/>
    <w:rsid w:val="00EC1A24"/>
    <w:rsid w:val="00EC4263"/>
    <w:rsid w:val="00F24DED"/>
    <w:rsid w:val="00F54064"/>
    <w:rsid w:val="00FC3E29"/>
    <w:rsid w:val="00FE1E14"/>
    <w:rsid w:val="00FF0AE8"/>
    <w:rsid w:val="00FF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AFF1C"/>
  <w15:chartTrackingRefBased/>
  <w15:docId w15:val="{D3A362F2-8056-4939-8E61-5594F5A46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0B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D29D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D29D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7C798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67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760D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0C7294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0C72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C72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C729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72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72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brod@spucr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847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Kruntorádová Jaroslava</dc:creator>
  <cp:keywords/>
  <dc:description/>
  <cp:lastModifiedBy>Procházková Dita</cp:lastModifiedBy>
  <cp:revision>2</cp:revision>
  <cp:lastPrinted>2025-09-12T08:38:00Z</cp:lastPrinted>
  <dcterms:created xsi:type="dcterms:W3CDTF">2025-09-18T07:19:00Z</dcterms:created>
  <dcterms:modified xsi:type="dcterms:W3CDTF">2025-09-18T07:19:00Z</dcterms:modified>
</cp:coreProperties>
</file>