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F36D0FD" w14:textId="77777777" w:rsidR="00E14A4D" w:rsidRDefault="00797092" w:rsidP="00E14A4D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bookmarkStart w:id="0" w:name="_Hlk208216840"/>
      <w:r w:rsidR="00E14A4D">
        <w:rPr>
          <w:rFonts w:ascii="Arial" w:hAnsi="Arial" w:cs="Arial"/>
          <w:snapToGrid w:val="0"/>
          <w:sz w:val="22"/>
          <w:szCs w:val="22"/>
        </w:rPr>
        <w:t xml:space="preserve">Ing. Jaroslav Poděbradský, </w:t>
      </w:r>
      <w:r w:rsidR="00E14A4D">
        <w:rPr>
          <w:rFonts w:ascii="Arial" w:hAnsi="Arial" w:cs="Arial"/>
          <w:sz w:val="22"/>
          <w:szCs w:val="22"/>
        </w:rPr>
        <w:t>KPÚ pro Středočeský kraj a hl. m. Praha</w:t>
      </w:r>
      <w:r w:rsidR="00E14A4D">
        <w:rPr>
          <w:rFonts w:ascii="Arial" w:hAnsi="Arial" w:cs="Arial"/>
          <w:iCs/>
          <w:sz w:val="22"/>
          <w:szCs w:val="22"/>
        </w:rPr>
        <w:t>, Pobočka Nymburk</w:t>
      </w:r>
      <w:bookmarkEnd w:id="0"/>
      <w:r w:rsidR="00E14A4D" w:rsidRPr="003C0D3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2BF7CA" w14:textId="2925EE61" w:rsidR="00797092" w:rsidRPr="003C0D30" w:rsidRDefault="00797092" w:rsidP="00E14A4D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E17B82C" w14:textId="77777777" w:rsidR="00E14A4D" w:rsidRPr="00D12E9C" w:rsidRDefault="00E14A4D" w:rsidP="00E14A4D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bookmarkStart w:id="1" w:name="_Hlk208216855"/>
      <w:r w:rsidRPr="00D12E9C">
        <w:rPr>
          <w:rFonts w:ascii="Arial" w:hAnsi="Arial" w:cs="Arial"/>
          <w:sz w:val="22"/>
          <w:szCs w:val="22"/>
        </w:rPr>
        <w:t xml:space="preserve">Tel.: </w:t>
      </w:r>
      <w:r w:rsidRPr="00D12E9C">
        <w:rPr>
          <w:rFonts w:ascii="Arial" w:hAnsi="Arial" w:cs="Arial"/>
          <w:snapToGrid w:val="0"/>
          <w:sz w:val="22"/>
          <w:szCs w:val="22"/>
        </w:rPr>
        <w:t>721 973 650</w:t>
      </w:r>
    </w:p>
    <w:p w14:paraId="6F01629F" w14:textId="77777777" w:rsidR="00E14A4D" w:rsidRPr="00D12E9C" w:rsidRDefault="00E14A4D" w:rsidP="00E14A4D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12E9C">
        <w:rPr>
          <w:rFonts w:ascii="Arial" w:hAnsi="Arial" w:cs="Arial"/>
          <w:sz w:val="22"/>
          <w:szCs w:val="22"/>
        </w:rPr>
        <w:t>E-mail:</w:t>
      </w:r>
      <w:r w:rsidRPr="00D12E9C">
        <w:rPr>
          <w:rFonts w:ascii="Arial" w:hAnsi="Arial" w:cs="Arial"/>
          <w:snapToGrid w:val="0"/>
          <w:sz w:val="22"/>
          <w:szCs w:val="22"/>
        </w:rPr>
        <w:t xml:space="preserve"> jaroslav.podebradsky@spu.gov.cz</w:t>
      </w:r>
    </w:p>
    <w:bookmarkEnd w:id="1"/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33238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33238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E-mail: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schránky: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33238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790ADC59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 xml:space="preserve"> souladu s příslušnými ustanoveními zákona č. 134/2016, o zadávání veřejných zakázek, ve </w:t>
      </w:r>
      <w:r w:rsidR="00411B27" w:rsidRPr="003F10D2">
        <w:rPr>
          <w:rFonts w:ascii="Arial" w:hAnsi="Arial" w:cs="Arial"/>
          <w:sz w:val="22"/>
          <w:szCs w:val="22"/>
        </w:rPr>
        <w:lastRenderedPageBreak/>
        <w:t>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</w:t>
      </w:r>
      <w:r w:rsidR="00411B27" w:rsidRPr="00071385">
        <w:rPr>
          <w:rFonts w:ascii="Arial" w:hAnsi="Arial" w:cs="Arial"/>
          <w:sz w:val="22"/>
          <w:szCs w:val="22"/>
        </w:rPr>
        <w:t xml:space="preserve">veřejná zakázka s názvem  </w:t>
      </w:r>
      <w:r w:rsidR="0074281B" w:rsidRPr="0074281B">
        <w:rPr>
          <w:rFonts w:ascii="Arial" w:hAnsi="Arial" w:cs="Arial"/>
          <w:b/>
          <w:bCs/>
          <w:snapToGrid w:val="0"/>
          <w:sz w:val="22"/>
          <w:szCs w:val="22"/>
        </w:rPr>
        <w:t xml:space="preserve">STČ/7_NB_Rašovice_u_Nymburka_vytyčení_po_KoPÚ </w:t>
      </w:r>
      <w:r w:rsidR="00411B27" w:rsidRPr="00071385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071385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071385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071385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A40A591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3323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6DF06E51" w:rsidR="00C05583" w:rsidRPr="00E14A4D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 xml:space="preserve">Středočeský kraj a hl. m. </w:t>
      </w:r>
      <w:r w:rsidR="00033238" w:rsidRPr="00E14A4D">
        <w:rPr>
          <w:rFonts w:ascii="Arial" w:hAnsi="Arial" w:cs="Arial"/>
          <w:sz w:val="22"/>
          <w:szCs w:val="22"/>
        </w:rPr>
        <w:t>Praha</w:t>
      </w:r>
      <w:r w:rsidR="007256EE" w:rsidRPr="00E14A4D">
        <w:rPr>
          <w:rFonts w:ascii="Arial" w:hAnsi="Arial" w:cs="Arial"/>
          <w:sz w:val="22"/>
          <w:szCs w:val="22"/>
        </w:rPr>
        <w:t xml:space="preserve">, Pobočky </w:t>
      </w:r>
      <w:r w:rsidR="00E14A4D" w:rsidRPr="00E14A4D">
        <w:rPr>
          <w:rFonts w:ascii="Arial" w:hAnsi="Arial" w:cs="Arial"/>
          <w:sz w:val="22"/>
          <w:szCs w:val="22"/>
        </w:rPr>
        <w:t>Nymburk.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6739E14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E14A4D">
        <w:rPr>
          <w:rFonts w:ascii="Arial" w:hAnsi="Arial" w:cs="Arial"/>
          <w:sz w:val="22"/>
          <w:szCs w:val="22"/>
        </w:rPr>
        <w:t>pozemků</w:t>
      </w:r>
      <w:r w:rsidR="002744AA" w:rsidRPr="00E14A4D">
        <w:rPr>
          <w:rFonts w:ascii="Arial" w:hAnsi="Arial" w:cs="Arial"/>
          <w:sz w:val="22"/>
          <w:szCs w:val="22"/>
        </w:rPr>
        <w:t xml:space="preserve"> </w:t>
      </w:r>
      <w:r w:rsidR="00C05583" w:rsidRPr="00E14A4D">
        <w:rPr>
          <w:rFonts w:ascii="Arial" w:hAnsi="Arial" w:cs="Arial"/>
          <w:sz w:val="22"/>
          <w:szCs w:val="22"/>
        </w:rPr>
        <w:t>v </w:t>
      </w:r>
      <w:r w:rsidR="00AA4335" w:rsidRPr="00E14A4D">
        <w:rPr>
          <w:rFonts w:ascii="Arial" w:hAnsi="Arial" w:cs="Arial"/>
          <w:sz w:val="22"/>
          <w:szCs w:val="22"/>
        </w:rPr>
        <w:t>katastrální</w:t>
      </w:r>
      <w:r w:rsidR="00A71D4A" w:rsidRPr="00E14A4D">
        <w:rPr>
          <w:rFonts w:ascii="Arial" w:hAnsi="Arial" w:cs="Arial"/>
          <w:sz w:val="22"/>
          <w:szCs w:val="22"/>
        </w:rPr>
        <w:t>m</w:t>
      </w:r>
      <w:r w:rsidR="00AA4335" w:rsidRPr="00E14A4D">
        <w:rPr>
          <w:rFonts w:ascii="Arial" w:hAnsi="Arial" w:cs="Arial"/>
          <w:sz w:val="22"/>
          <w:szCs w:val="22"/>
        </w:rPr>
        <w:t xml:space="preserve"> území:</w:t>
      </w:r>
      <w:r w:rsidR="00E14A4D" w:rsidRPr="00E14A4D">
        <w:rPr>
          <w:rFonts w:ascii="Arial" w:hAnsi="Arial" w:cs="Arial"/>
          <w:sz w:val="22"/>
          <w:szCs w:val="22"/>
        </w:rPr>
        <w:t xml:space="preserve"> Rašovice u Nymburka</w:t>
      </w:r>
      <w:r w:rsidR="00AA4335" w:rsidRPr="00E14A4D">
        <w:rPr>
          <w:rFonts w:ascii="Arial" w:hAnsi="Arial" w:cs="Arial"/>
          <w:sz w:val="22"/>
          <w:szCs w:val="22"/>
        </w:rPr>
        <w:t>, okres:</w:t>
      </w:r>
      <w:r w:rsidR="00E14A4D" w:rsidRPr="00E14A4D">
        <w:rPr>
          <w:rFonts w:ascii="Arial" w:hAnsi="Arial" w:cs="Arial"/>
          <w:sz w:val="22"/>
          <w:szCs w:val="22"/>
        </w:rPr>
        <w:t xml:space="preserve"> Nymburk </w:t>
      </w:r>
      <w:r w:rsidR="00AA4335" w:rsidRPr="00E14A4D">
        <w:rPr>
          <w:rFonts w:ascii="Arial" w:hAnsi="Arial" w:cs="Arial"/>
          <w:sz w:val="22"/>
          <w:szCs w:val="22"/>
        </w:rPr>
        <w:t>(</w:t>
      </w:r>
      <w:r w:rsidR="00AA4335" w:rsidRPr="0042773E">
        <w:rPr>
          <w:rFonts w:ascii="Arial" w:hAnsi="Arial" w:cs="Arial"/>
          <w:sz w:val="22"/>
          <w:szCs w:val="22"/>
        </w:rPr>
        <w:t xml:space="preserve">viz Příloha č. </w:t>
      </w:r>
      <w:r w:rsidR="00FB1B94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03C461A1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E14A4D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1CD8F999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E14A4D">
        <w:rPr>
          <w:rFonts w:ascii="Arial" w:hAnsi="Arial" w:cs="Arial"/>
          <w:sz w:val="22"/>
          <w:szCs w:val="22"/>
        </w:rPr>
        <w:t>Nymburk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E14A4D">
        <w:rPr>
          <w:rFonts w:ascii="Arial" w:hAnsi="Arial" w:cs="Arial"/>
          <w:sz w:val="22"/>
          <w:szCs w:val="22"/>
        </w:rPr>
        <w:t> </w:t>
      </w:r>
      <w:r w:rsidR="007F6D2D" w:rsidRPr="001758A7">
        <w:rPr>
          <w:rFonts w:ascii="Arial" w:hAnsi="Arial" w:cs="Arial"/>
          <w:sz w:val="22"/>
          <w:szCs w:val="22"/>
        </w:rPr>
        <w:t>počtu</w:t>
      </w:r>
      <w:r w:rsidR="00E14A4D">
        <w:rPr>
          <w:rFonts w:ascii="Arial" w:hAnsi="Arial" w:cs="Arial"/>
          <w:sz w:val="22"/>
          <w:szCs w:val="22"/>
        </w:rPr>
        <w:t xml:space="preserve"> 2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033238">
        <w:rPr>
          <w:rFonts w:ascii="Arial" w:hAnsi="Arial" w:cs="Arial"/>
          <w:sz w:val="22"/>
          <w:szCs w:val="22"/>
          <w:highlight w:val="yellow"/>
        </w:rPr>
        <w:t>………</w:t>
      </w:r>
      <w:r w:rsidR="00294AF8" w:rsidRPr="000765A1">
        <w:rPr>
          <w:rFonts w:ascii="Arial" w:hAnsi="Arial" w:cs="Arial"/>
          <w:sz w:val="22"/>
          <w:szCs w:val="22"/>
          <w:highlight w:val="yellow"/>
        </w:rPr>
        <w:t>…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57030910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E14A4D">
        <w:rPr>
          <w:rFonts w:ascii="Arial" w:hAnsi="Arial" w:cs="Arial"/>
          <w:sz w:val="22"/>
          <w:szCs w:val="22"/>
        </w:rPr>
        <w:t xml:space="preserve"> Rašovice u Nymburka, o</w:t>
      </w:r>
      <w:r w:rsidR="00D6451F" w:rsidRPr="0042773E">
        <w:rPr>
          <w:rFonts w:ascii="Arial" w:hAnsi="Arial" w:cs="Arial"/>
          <w:sz w:val="22"/>
          <w:szCs w:val="22"/>
        </w:rPr>
        <w:t>kres:</w:t>
      </w:r>
      <w:r w:rsidR="00E14A4D">
        <w:rPr>
          <w:rFonts w:ascii="Arial" w:hAnsi="Arial" w:cs="Arial"/>
          <w:sz w:val="22"/>
          <w:szCs w:val="22"/>
        </w:rPr>
        <w:t xml:space="preserve"> Nymburk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A5425F" w:rsidRPr="0042773E">
        <w:rPr>
          <w:rFonts w:ascii="Arial" w:hAnsi="Arial" w:cs="Arial"/>
          <w:sz w:val="22"/>
          <w:szCs w:val="22"/>
        </w:rPr>
        <w:t>2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1E4D7545" w14:textId="2D1C9939" w:rsidR="00E14A4D" w:rsidRPr="00014665" w:rsidRDefault="00FD4817" w:rsidP="00E14A4D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bookmarkStart w:id="2" w:name="_Hlk208217079"/>
      <w:r w:rsidR="00E14A4D">
        <w:rPr>
          <w:rFonts w:ascii="Arial" w:hAnsi="Arial" w:cs="Arial"/>
          <w:sz w:val="22"/>
          <w:szCs w:val="22"/>
        </w:rPr>
        <w:t>Pobočka Nymburk, Soudní 17/3, 288 02 Nymburk.</w:t>
      </w:r>
    </w:p>
    <w:bookmarkEnd w:id="2"/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DCCBBF5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FFCBAC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205E24">
        <w:rPr>
          <w:rFonts w:ascii="Arial" w:hAnsi="Arial" w:cs="Arial"/>
          <w:sz w:val="22"/>
          <w:szCs w:val="22"/>
        </w:rPr>
        <w:t xml:space="preserve">10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46CA09C0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E14A4D">
        <w:rPr>
          <w:rFonts w:ascii="Arial" w:hAnsi="Arial" w:cs="Arial"/>
          <w:b/>
          <w:bCs/>
          <w:sz w:val="22"/>
          <w:szCs w:val="22"/>
        </w:rPr>
        <w:t>69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636236C2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>, 130 00 Praha 3 – Žižkov, IČO: 01312774. Na Faktuře bude uveden konečný příjemce plnění Díla: Pobočka</w:t>
      </w:r>
      <w:r w:rsidR="00E14A4D">
        <w:rPr>
          <w:rFonts w:ascii="Arial" w:hAnsi="Arial" w:cs="Arial"/>
          <w:sz w:val="22"/>
          <w:szCs w:val="22"/>
        </w:rPr>
        <w:t xml:space="preserve"> Nymburk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E14A4D">
        <w:rPr>
          <w:rFonts w:ascii="Arial" w:hAnsi="Arial" w:cs="Arial"/>
          <w:b/>
          <w:snapToGrid w:val="0"/>
          <w:sz w:val="22"/>
          <w:szCs w:val="22"/>
        </w:rPr>
        <w:t>Nymburk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E14A4D">
        <w:rPr>
          <w:rFonts w:ascii="Arial" w:hAnsi="Arial" w:cs="Arial"/>
          <w:snapToGrid w:val="0"/>
          <w:sz w:val="22"/>
          <w:szCs w:val="22"/>
        </w:rPr>
        <w:t xml:space="preserve"> Soudní 17/3, 288 02 Nymburk.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3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3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10CACB85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14A4D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E14A4D">
        <w:rPr>
          <w:rFonts w:ascii="Arial" w:hAnsi="Arial" w:cs="Arial"/>
          <w:sz w:val="22"/>
          <w:szCs w:val="22"/>
        </w:rPr>
        <w:t xml:space="preserve"> Nymburk. 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4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sz w:val="22"/>
          <w:szCs w:val="22"/>
          <w:highlight w:val="yellow"/>
        </w:rPr>
        <w:t>[</w:t>
      </w:r>
      <w:r w:rsidRPr="0050235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C91736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3F28D1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3E5849F8" w14:textId="4E37B6D3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502351"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4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AF37" w14:textId="77777777" w:rsidR="003202E2" w:rsidRDefault="003202E2" w:rsidP="003C2E23">
      <w:pPr>
        <w:spacing w:before="0"/>
      </w:pPr>
      <w:r>
        <w:separator/>
      </w:r>
    </w:p>
  </w:endnote>
  <w:endnote w:type="continuationSeparator" w:id="0">
    <w:p w14:paraId="4EE53DCA" w14:textId="77777777" w:rsidR="003202E2" w:rsidRDefault="003202E2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D1A0" w14:textId="77777777" w:rsidR="003202E2" w:rsidRDefault="003202E2" w:rsidP="003C2E23">
      <w:pPr>
        <w:spacing w:before="0"/>
      </w:pPr>
      <w:r>
        <w:separator/>
      </w:r>
    </w:p>
  </w:footnote>
  <w:footnote w:type="continuationSeparator" w:id="0">
    <w:p w14:paraId="2AAC5B98" w14:textId="77777777" w:rsidR="003202E2" w:rsidRDefault="003202E2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6C57FA4D" w:rsidR="00FF0C21" w:rsidRPr="0074281B" w:rsidRDefault="0074281B" w:rsidP="0074281B">
    <w:pPr>
      <w:pStyle w:val="Zhlav"/>
    </w:pPr>
    <w:r w:rsidRPr="0074281B">
      <w:rPr>
        <w:rFonts w:ascii="Arial" w:hAnsi="Arial" w:cs="Arial"/>
        <w:sz w:val="16"/>
        <w:szCs w:val="16"/>
      </w:rPr>
      <w:t>STČ/7_NB_Rašovice_u_Nymburka_vytyčení_po_KoPÚ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2E412700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74281B" w:rsidRPr="0074281B">
      <w:rPr>
        <w:rFonts w:ascii="Arial" w:hAnsi="Arial" w:cs="Arial"/>
        <w:sz w:val="16"/>
        <w:szCs w:val="16"/>
      </w:rPr>
      <w:t>STČ/7_NB_Rašovice_u_Nymburka_vytyčení_po_KoPÚ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1385"/>
    <w:rsid w:val="00072627"/>
    <w:rsid w:val="00072757"/>
    <w:rsid w:val="000765A1"/>
    <w:rsid w:val="00082B93"/>
    <w:rsid w:val="00085F28"/>
    <w:rsid w:val="000866CA"/>
    <w:rsid w:val="00086970"/>
    <w:rsid w:val="00091027"/>
    <w:rsid w:val="00091D9A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68E8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05E24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26F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02E2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1F2C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281B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6F42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374CD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C7549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17D8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48D6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4A4D"/>
    <w:rsid w:val="00E159AC"/>
    <w:rsid w:val="00E17057"/>
    <w:rsid w:val="00E17BE9"/>
    <w:rsid w:val="00E2336F"/>
    <w:rsid w:val="00E23EA0"/>
    <w:rsid w:val="00E26C2C"/>
    <w:rsid w:val="00E315E8"/>
    <w:rsid w:val="00E32EF1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1B94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4880</Words>
  <Characters>28796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Vokatá Dana Ing.</cp:lastModifiedBy>
  <cp:revision>8</cp:revision>
  <cp:lastPrinted>2019-05-02T06:41:00Z</cp:lastPrinted>
  <dcterms:created xsi:type="dcterms:W3CDTF">2025-09-09T10:26:00Z</dcterms:created>
  <dcterms:modified xsi:type="dcterms:W3CDTF">2025-09-16T04:57:00Z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