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Pr="00B74A13" w:rsidRDefault="00B83F26" w:rsidP="00410176">
      <w:pPr>
        <w:pStyle w:val="Nzev"/>
        <w:ind w:firstLine="708"/>
        <w:jc w:val="left"/>
        <w:rPr>
          <w:sz w:val="28"/>
        </w:rPr>
      </w:pPr>
      <w:r w:rsidRPr="00B74A13">
        <w:rPr>
          <w:sz w:val="28"/>
        </w:rPr>
        <w:t>S</w:t>
      </w:r>
      <w:r w:rsidR="0021725F" w:rsidRPr="00B74A13">
        <w:rPr>
          <w:sz w:val="28"/>
        </w:rPr>
        <w:t xml:space="preserve">MLOUVA O </w:t>
      </w:r>
      <w:r w:rsidR="00865AAA" w:rsidRPr="00B74A13">
        <w:rPr>
          <w:sz w:val="28"/>
        </w:rPr>
        <w:t>DÍLO</w:t>
      </w:r>
      <w:r w:rsidR="00721C31" w:rsidRPr="00B74A13">
        <w:rPr>
          <w:sz w:val="28"/>
        </w:rPr>
        <w:t xml:space="preserve"> NA PROVEDENÍ DOZORU</w:t>
      </w:r>
      <w:r w:rsidR="007214D7" w:rsidRPr="00B74A13">
        <w:rPr>
          <w:sz w:val="28"/>
        </w:rPr>
        <w:t xml:space="preserve"> PROJEKTANTA</w:t>
      </w:r>
    </w:p>
    <w:p w14:paraId="4D50935D" w14:textId="77777777" w:rsidR="004F66BD" w:rsidRPr="00B74A13" w:rsidRDefault="004F66BD" w:rsidP="0031011B">
      <w:pPr>
        <w:pStyle w:val="Nzev"/>
        <w:rPr>
          <w:sz w:val="22"/>
          <w:szCs w:val="22"/>
        </w:rPr>
      </w:pPr>
    </w:p>
    <w:p w14:paraId="251E7879" w14:textId="77777777" w:rsidR="004F66BD" w:rsidRPr="00B74A13" w:rsidRDefault="004F66BD" w:rsidP="004F66BD">
      <w:pPr>
        <w:pStyle w:val="Nzev"/>
        <w:rPr>
          <w:sz w:val="22"/>
          <w:szCs w:val="22"/>
        </w:rPr>
      </w:pPr>
      <w:r w:rsidRPr="00B74A13">
        <w:rPr>
          <w:rFonts w:cs="Arial"/>
          <w:sz w:val="22"/>
          <w:szCs w:val="22"/>
        </w:rPr>
        <w:t>Projektová dokumentace pro stavební povolení a provedení stavby s názvem „Hlavní polní cesta HC1 a interakční prvky IP10, IP11 v k. ú. Martinice u Holešova</w:t>
      </w:r>
    </w:p>
    <w:p w14:paraId="4A337599" w14:textId="77777777" w:rsidR="004F66BD" w:rsidRPr="00B74A13" w:rsidRDefault="004F66BD" w:rsidP="0031011B">
      <w:pPr>
        <w:pStyle w:val="Nzev"/>
      </w:pPr>
    </w:p>
    <w:p w14:paraId="432300BE" w14:textId="77777777" w:rsidR="0021725F" w:rsidRPr="00B74A13" w:rsidRDefault="0021725F" w:rsidP="0031011B">
      <w:pPr>
        <w:pStyle w:val="Nzev"/>
      </w:pPr>
      <w:r w:rsidRPr="00B74A13">
        <w:t>(dále jen „smlouva“)</w:t>
      </w:r>
    </w:p>
    <w:p w14:paraId="30E05CAE" w14:textId="77777777" w:rsidR="0021725F" w:rsidRPr="00B74A13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B74A13" w:rsidRDefault="002045CC" w:rsidP="0031011B">
      <w:pPr>
        <w:pStyle w:val="Nzev"/>
        <w:rPr>
          <w:b w:val="0"/>
          <w:bCs/>
          <w:sz w:val="22"/>
          <w:szCs w:val="20"/>
        </w:rPr>
      </w:pPr>
      <w:r w:rsidRPr="00B74A13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B74A13" w:rsidRDefault="002045CC" w:rsidP="0031011B">
      <w:pPr>
        <w:pStyle w:val="Nzev"/>
        <w:rPr>
          <w:b w:val="0"/>
          <w:bCs/>
          <w:sz w:val="22"/>
          <w:szCs w:val="20"/>
        </w:rPr>
      </w:pPr>
      <w:r w:rsidRPr="00B74A13">
        <w:rPr>
          <w:b w:val="0"/>
          <w:bCs/>
          <w:sz w:val="22"/>
          <w:szCs w:val="20"/>
        </w:rPr>
        <w:t>podle §</w:t>
      </w:r>
      <w:r w:rsidR="005F7D43" w:rsidRPr="00B74A13">
        <w:rPr>
          <w:b w:val="0"/>
          <w:bCs/>
          <w:sz w:val="22"/>
          <w:szCs w:val="20"/>
        </w:rPr>
        <w:t> </w:t>
      </w:r>
      <w:r w:rsidRPr="00B74A13">
        <w:rPr>
          <w:b w:val="0"/>
          <w:bCs/>
          <w:sz w:val="22"/>
          <w:szCs w:val="20"/>
        </w:rPr>
        <w:t>2586 zákona č.</w:t>
      </w:r>
      <w:r w:rsidR="005F7D43" w:rsidRPr="00B74A13">
        <w:rPr>
          <w:b w:val="0"/>
          <w:bCs/>
          <w:sz w:val="22"/>
          <w:szCs w:val="20"/>
        </w:rPr>
        <w:t> </w:t>
      </w:r>
      <w:r w:rsidRPr="00B74A13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B74A13" w:rsidRDefault="002045CC" w:rsidP="0031011B">
      <w:pPr>
        <w:pStyle w:val="Nzev"/>
        <w:rPr>
          <w:b w:val="0"/>
          <w:bCs/>
          <w:sz w:val="22"/>
          <w:szCs w:val="20"/>
        </w:rPr>
      </w:pPr>
      <w:r w:rsidRPr="00B74A13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B74A13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B74A13" w:rsidRDefault="00E24120" w:rsidP="0031011B">
      <w:pPr>
        <w:pStyle w:val="Nzev"/>
        <w:rPr>
          <w:sz w:val="22"/>
          <w:szCs w:val="20"/>
        </w:rPr>
      </w:pPr>
      <w:r w:rsidRPr="00B74A13">
        <w:rPr>
          <w:sz w:val="22"/>
          <w:szCs w:val="20"/>
        </w:rPr>
        <w:t>mezi smluvními stranami</w:t>
      </w:r>
    </w:p>
    <w:p w14:paraId="5718CC73" w14:textId="77777777" w:rsidR="00E24120" w:rsidRPr="00B74A13" w:rsidRDefault="00E24120" w:rsidP="003E6132"/>
    <w:p w14:paraId="6D683C8E" w14:textId="77777777" w:rsidR="00E24120" w:rsidRPr="00B74A13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B74A13">
        <w:rPr>
          <w:rFonts w:cs="Arial"/>
          <w:b/>
          <w:szCs w:val="24"/>
        </w:rPr>
        <w:t>Objednatel:</w:t>
      </w:r>
    </w:p>
    <w:p w14:paraId="52E7F930" w14:textId="77777777" w:rsidR="00E24120" w:rsidRPr="00B74A13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284F8BF8" w14:textId="77777777" w:rsidR="00E24120" w:rsidRPr="00B74A13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B74A13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B74A13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B74A13">
        <w:rPr>
          <w:rFonts w:cs="Arial"/>
          <w:b/>
          <w:szCs w:val="24"/>
        </w:rPr>
        <w:t>Sídlo:</w:t>
      </w:r>
      <w:r w:rsidRPr="00B74A13">
        <w:rPr>
          <w:rFonts w:cs="Arial"/>
          <w:bCs/>
          <w:szCs w:val="24"/>
        </w:rPr>
        <w:t xml:space="preserve"> </w:t>
      </w:r>
      <w:bookmarkStart w:id="0" w:name="_Hlk16772519"/>
      <w:r w:rsidRPr="00B74A13">
        <w:rPr>
          <w:rFonts w:cs="Arial"/>
          <w:szCs w:val="24"/>
        </w:rPr>
        <w:t>Husinecká 1024/11a, 130 00 Praha 3</w:t>
      </w:r>
      <w:bookmarkEnd w:id="0"/>
    </w:p>
    <w:p w14:paraId="78D6368F" w14:textId="142A6807" w:rsidR="00E24120" w:rsidRPr="00B74A13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</w:rPr>
      </w:pPr>
      <w:r w:rsidRPr="00B74A13">
        <w:rPr>
          <w:rFonts w:cs="Arial"/>
          <w:b/>
          <w:szCs w:val="24"/>
        </w:rPr>
        <w:t xml:space="preserve">Krajský pozemkový úřad </w:t>
      </w:r>
      <w:r w:rsidR="00BC529A" w:rsidRPr="00B74A13">
        <w:rPr>
          <w:rFonts w:cs="Arial"/>
          <w:b/>
          <w:snapToGrid w:val="0"/>
          <w:szCs w:val="24"/>
        </w:rPr>
        <w:t>pro Zlínský kraj</w:t>
      </w:r>
    </w:p>
    <w:p w14:paraId="4CF8149E" w14:textId="3F605E8B" w:rsidR="00E24120" w:rsidRPr="00B74A13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Cs/>
          <w:szCs w:val="22"/>
        </w:rPr>
      </w:pPr>
      <w:r w:rsidRPr="00B74A13">
        <w:rPr>
          <w:rFonts w:cs="Arial"/>
          <w:bCs/>
          <w:szCs w:val="22"/>
        </w:rPr>
        <w:t>Adresa:</w:t>
      </w:r>
      <w:r w:rsidR="00BC529A" w:rsidRPr="00B74A13">
        <w:rPr>
          <w:rFonts w:cs="Arial"/>
          <w:bCs/>
          <w:szCs w:val="22"/>
        </w:rPr>
        <w:t xml:space="preserve"> </w:t>
      </w:r>
      <w:r w:rsidR="00BC529A" w:rsidRPr="00B74A13">
        <w:rPr>
          <w:rFonts w:cs="Arial"/>
          <w:b/>
          <w:szCs w:val="22"/>
        </w:rPr>
        <w:t>Zarámí 88, 760 41 Zlín</w:t>
      </w:r>
    </w:p>
    <w:p w14:paraId="6D585746" w14:textId="076E5C05" w:rsidR="00E24120" w:rsidRPr="00B74A13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eastAsia="Lucida Sans Unicode" w:cs="Arial"/>
          <w:szCs w:val="22"/>
        </w:rPr>
      </w:pPr>
      <w:r w:rsidRPr="00B74A13">
        <w:rPr>
          <w:rFonts w:eastAsia="Lucida Sans Unicode" w:cs="Arial"/>
          <w:szCs w:val="22"/>
        </w:rPr>
        <w:t>zastoupený</w:t>
      </w:r>
      <w:r w:rsidR="00B939B5" w:rsidRPr="00B74A13">
        <w:rPr>
          <w:rFonts w:eastAsia="Lucida Sans Unicode" w:cs="Arial"/>
          <w:szCs w:val="22"/>
        </w:rPr>
        <w:t>:</w:t>
      </w:r>
      <w:r w:rsidR="00B939B5" w:rsidRPr="00B74A13">
        <w:rPr>
          <w:rFonts w:eastAsia="Lucida Sans Unicode" w:cs="Arial"/>
          <w:szCs w:val="22"/>
        </w:rPr>
        <w:tab/>
      </w:r>
      <w:r w:rsidR="00B939B5" w:rsidRPr="00B74A13">
        <w:rPr>
          <w:rFonts w:eastAsia="Lucida Sans Unicode" w:cs="Arial"/>
          <w:szCs w:val="22"/>
        </w:rPr>
        <w:tab/>
      </w:r>
      <w:r w:rsidR="00B939B5" w:rsidRPr="00B74A13">
        <w:rPr>
          <w:rFonts w:eastAsia="Lucida Sans Unicode" w:cs="Arial"/>
          <w:szCs w:val="22"/>
        </w:rPr>
        <w:tab/>
      </w:r>
      <w:r w:rsidR="00B939B5" w:rsidRPr="00B74A13">
        <w:rPr>
          <w:rFonts w:eastAsia="Lucida Sans Unicode" w:cs="Arial"/>
          <w:szCs w:val="22"/>
        </w:rPr>
        <w:tab/>
      </w:r>
      <w:r w:rsidR="00B939B5" w:rsidRPr="00B74A13">
        <w:rPr>
          <w:rFonts w:eastAsia="Lucida Sans Unicode" w:cs="Arial"/>
          <w:szCs w:val="22"/>
        </w:rPr>
        <w:tab/>
      </w:r>
      <w:r w:rsidR="00B939B5" w:rsidRPr="00B74A13">
        <w:rPr>
          <w:rFonts w:eastAsia="Lucida Sans Unicode" w:cs="Arial"/>
          <w:szCs w:val="22"/>
        </w:rPr>
        <w:tab/>
      </w:r>
      <w:r w:rsidR="00B939B5" w:rsidRPr="00B74A13">
        <w:rPr>
          <w:rFonts w:cs="Arial"/>
          <w:bCs/>
          <w:szCs w:val="22"/>
        </w:rPr>
        <w:t>Ing. Mladou Augustinovou, ředitelkou KPÚ</w:t>
      </w:r>
      <w:r w:rsidR="00B939B5" w:rsidRPr="00B74A13">
        <w:rPr>
          <w:rFonts w:cs="Arial"/>
          <w:b/>
          <w:szCs w:val="22"/>
        </w:rPr>
        <w:t xml:space="preserve"> </w:t>
      </w:r>
      <w:r w:rsidR="00B939B5" w:rsidRPr="00B74A13">
        <w:rPr>
          <w:rFonts w:cs="Arial"/>
          <w:szCs w:val="22"/>
          <w:highlight w:val="yellow"/>
        </w:rPr>
        <w:t xml:space="preserve"> </w:t>
      </w:r>
    </w:p>
    <w:p w14:paraId="422F5247" w14:textId="21D697B8" w:rsidR="001A326D" w:rsidRPr="00B74A13" w:rsidRDefault="00E24120" w:rsidP="00D8691B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zCs w:val="22"/>
        </w:rPr>
      </w:pPr>
      <w:r w:rsidRPr="00B74A13">
        <w:rPr>
          <w:rFonts w:eastAsia="Lucida Sans Unicode" w:cs="Arial"/>
          <w:szCs w:val="22"/>
        </w:rPr>
        <w:t>ve smluvních záležitostech oprávněn jednat:</w:t>
      </w:r>
      <w:r w:rsidRPr="00B74A13">
        <w:rPr>
          <w:rFonts w:eastAsia="Lucida Sans Unicode" w:cs="Arial"/>
          <w:szCs w:val="22"/>
        </w:rPr>
        <w:tab/>
      </w:r>
      <w:r w:rsidR="00B939B5" w:rsidRPr="00B74A13">
        <w:rPr>
          <w:rFonts w:cs="Arial"/>
          <w:bCs/>
          <w:szCs w:val="22"/>
        </w:rPr>
        <w:tab/>
        <w:t>Ing. Mladou Augustinovou, ředitelkou KPÚ</w:t>
      </w:r>
      <w:r w:rsidR="00B939B5" w:rsidRPr="00B74A13">
        <w:rPr>
          <w:rFonts w:cs="Arial"/>
          <w:b/>
          <w:szCs w:val="22"/>
        </w:rPr>
        <w:t xml:space="preserve"> </w:t>
      </w:r>
      <w:r w:rsidR="00B939B5" w:rsidRPr="00B74A13">
        <w:rPr>
          <w:rFonts w:cs="Arial"/>
          <w:szCs w:val="22"/>
          <w:highlight w:val="yellow"/>
        </w:rPr>
        <w:t xml:space="preserve"> </w:t>
      </w:r>
    </w:p>
    <w:p w14:paraId="2D1D1F23" w14:textId="40872E82" w:rsidR="00E006C0" w:rsidRPr="00B74A13" w:rsidRDefault="00E24120" w:rsidP="00E006C0">
      <w:pPr>
        <w:widowControl w:val="0"/>
        <w:tabs>
          <w:tab w:val="left" w:pos="4678"/>
        </w:tabs>
        <w:suppressAutoHyphens/>
        <w:spacing w:line="280" w:lineRule="exact"/>
        <w:ind w:left="4950" w:hanging="4950"/>
        <w:jc w:val="both"/>
        <w:rPr>
          <w:rFonts w:cs="Arial"/>
          <w:snapToGrid w:val="0"/>
          <w:szCs w:val="22"/>
        </w:rPr>
      </w:pPr>
      <w:r w:rsidRPr="00B74A13">
        <w:rPr>
          <w:rFonts w:eastAsia="Lucida Sans Unicode" w:cs="Arial"/>
          <w:szCs w:val="22"/>
        </w:rPr>
        <w:t xml:space="preserve">v </w:t>
      </w:r>
      <w:r w:rsidRPr="00B74A13">
        <w:rPr>
          <w:rFonts w:eastAsia="Lucida Sans Unicode" w:cs="Arial"/>
          <w:snapToGrid w:val="0"/>
          <w:szCs w:val="22"/>
        </w:rPr>
        <w:t>technických záležitostech oprávněn jednat:</w:t>
      </w:r>
      <w:r w:rsidRPr="00B74A13">
        <w:rPr>
          <w:rFonts w:eastAsia="Lucida Sans Unicode" w:cs="Arial"/>
          <w:snapToGrid w:val="0"/>
          <w:szCs w:val="22"/>
        </w:rPr>
        <w:tab/>
      </w:r>
      <w:r w:rsidR="001A326D" w:rsidRPr="00B74A13">
        <w:rPr>
          <w:rFonts w:cs="Arial"/>
          <w:snapToGrid w:val="0"/>
          <w:szCs w:val="22"/>
        </w:rPr>
        <w:tab/>
        <w:t>Ing. Radka Zábojníková, vedoucí pobočky Kroměříž</w:t>
      </w:r>
    </w:p>
    <w:p w14:paraId="7257B994" w14:textId="7D26726F" w:rsidR="00E24120" w:rsidRPr="00B74A13" w:rsidRDefault="00E006C0" w:rsidP="00141D4F">
      <w:pPr>
        <w:widowControl w:val="0"/>
        <w:tabs>
          <w:tab w:val="left" w:pos="4678"/>
        </w:tabs>
        <w:suppressAutoHyphens/>
        <w:spacing w:line="280" w:lineRule="exact"/>
        <w:ind w:left="4950" w:hanging="4950"/>
        <w:jc w:val="both"/>
        <w:rPr>
          <w:rFonts w:cs="Arial"/>
          <w:snapToGrid w:val="0"/>
          <w:szCs w:val="22"/>
        </w:rPr>
      </w:pPr>
      <w:r w:rsidRPr="00B74A13">
        <w:rPr>
          <w:rFonts w:cs="Arial"/>
          <w:snapToGrid w:val="0"/>
          <w:szCs w:val="22"/>
        </w:rPr>
        <w:tab/>
      </w:r>
      <w:r w:rsidRPr="00B74A13">
        <w:rPr>
          <w:rFonts w:cs="Arial"/>
          <w:snapToGrid w:val="0"/>
          <w:szCs w:val="22"/>
        </w:rPr>
        <w:tab/>
      </w:r>
      <w:r w:rsidR="001A326D" w:rsidRPr="00B74A13">
        <w:rPr>
          <w:rFonts w:cs="Arial"/>
          <w:snapToGrid w:val="0"/>
          <w:szCs w:val="22"/>
        </w:rPr>
        <w:t>Ing. Taťána Motalíková, rada pobočky Kroměříž</w:t>
      </w:r>
    </w:p>
    <w:p w14:paraId="504EDA09" w14:textId="1D141429" w:rsidR="00E6245B" w:rsidRPr="00B74A13" w:rsidRDefault="00E24120" w:rsidP="00876ED7">
      <w:pPr>
        <w:pStyle w:val="Bezmezer"/>
        <w:tabs>
          <w:tab w:val="left" w:pos="4536"/>
        </w:tabs>
        <w:ind w:left="4530" w:hanging="4530"/>
        <w:contextualSpacing/>
        <w:rPr>
          <w:rFonts w:ascii="Arial" w:hAnsi="Arial" w:cs="Arial"/>
          <w:sz w:val="22"/>
          <w:szCs w:val="22"/>
        </w:rPr>
      </w:pPr>
      <w:r w:rsidRPr="00B74A13">
        <w:rPr>
          <w:rFonts w:ascii="Arial" w:hAnsi="Arial" w:cs="Arial"/>
          <w:sz w:val="22"/>
          <w:szCs w:val="22"/>
        </w:rPr>
        <w:t>Tel:</w:t>
      </w:r>
      <w:r w:rsidRPr="00B74A13">
        <w:rPr>
          <w:rFonts w:ascii="Arial" w:hAnsi="Arial" w:cs="Arial"/>
          <w:sz w:val="22"/>
          <w:szCs w:val="22"/>
        </w:rPr>
        <w:tab/>
      </w:r>
      <w:r w:rsidR="008E06A5" w:rsidRPr="00B74A13">
        <w:rPr>
          <w:rFonts w:ascii="Arial" w:hAnsi="Arial" w:cs="Arial"/>
          <w:sz w:val="22"/>
          <w:szCs w:val="22"/>
        </w:rPr>
        <w:tab/>
      </w:r>
      <w:r w:rsidR="008E06A5" w:rsidRPr="00B74A13">
        <w:rPr>
          <w:rFonts w:ascii="Arial" w:hAnsi="Arial" w:cs="Arial"/>
          <w:sz w:val="22"/>
          <w:szCs w:val="22"/>
        </w:rPr>
        <w:tab/>
        <w:t>+420 725 970 656/Zábojníkov</w:t>
      </w:r>
      <w:r w:rsidR="00E6245B" w:rsidRPr="00B74A13">
        <w:rPr>
          <w:rFonts w:ascii="Arial" w:hAnsi="Arial" w:cs="Arial"/>
          <w:sz w:val="22"/>
          <w:szCs w:val="22"/>
        </w:rPr>
        <w:t>á</w:t>
      </w:r>
      <w:r w:rsidR="008E06A5" w:rsidRPr="00B74A13">
        <w:rPr>
          <w:rFonts w:ascii="Arial" w:hAnsi="Arial" w:cs="Arial"/>
          <w:sz w:val="22"/>
          <w:szCs w:val="22"/>
        </w:rPr>
        <w:tab/>
      </w:r>
      <w:r w:rsidR="00876ED7" w:rsidRPr="00B74A13">
        <w:rPr>
          <w:rFonts w:ascii="Arial" w:hAnsi="Arial" w:cs="Arial"/>
          <w:sz w:val="22"/>
          <w:szCs w:val="22"/>
        </w:rPr>
        <w:tab/>
      </w:r>
      <w:r w:rsidR="00876ED7" w:rsidRPr="00B74A13">
        <w:rPr>
          <w:rFonts w:ascii="Arial" w:hAnsi="Arial" w:cs="Arial"/>
          <w:sz w:val="22"/>
          <w:szCs w:val="22"/>
        </w:rPr>
        <w:tab/>
      </w:r>
      <w:r w:rsidR="00876ED7" w:rsidRPr="00B74A13">
        <w:rPr>
          <w:rFonts w:ascii="Arial" w:hAnsi="Arial" w:cs="Arial"/>
          <w:sz w:val="22"/>
          <w:szCs w:val="22"/>
        </w:rPr>
        <w:tab/>
      </w:r>
      <w:r w:rsidR="008E06A5" w:rsidRPr="00B74A13">
        <w:rPr>
          <w:rFonts w:ascii="Arial" w:hAnsi="Arial" w:cs="Arial"/>
          <w:sz w:val="22"/>
          <w:szCs w:val="22"/>
        </w:rPr>
        <w:t xml:space="preserve">+420 725 900 182/Motalíková </w:t>
      </w:r>
    </w:p>
    <w:p w14:paraId="474A2791" w14:textId="1EF446EF" w:rsidR="00E6245B" w:rsidRPr="00B74A13" w:rsidRDefault="00E6245B" w:rsidP="00E6245B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B74A13">
        <w:rPr>
          <w:rFonts w:ascii="Arial" w:hAnsi="Arial" w:cs="Arial"/>
          <w:sz w:val="22"/>
          <w:szCs w:val="22"/>
        </w:rPr>
        <w:t>Email:</w:t>
      </w:r>
      <w:r w:rsidRPr="00B74A13">
        <w:rPr>
          <w:rFonts w:ascii="Arial" w:hAnsi="Arial" w:cs="Arial"/>
          <w:sz w:val="22"/>
          <w:szCs w:val="22"/>
        </w:rPr>
        <w:tab/>
      </w:r>
      <w:r w:rsidRPr="00B74A13">
        <w:rPr>
          <w:rFonts w:ascii="Arial" w:hAnsi="Arial" w:cs="Arial"/>
          <w:sz w:val="22"/>
          <w:szCs w:val="22"/>
        </w:rPr>
        <w:tab/>
      </w:r>
      <w:hyperlink r:id="rId8" w:history="1">
        <w:r w:rsidRPr="00B74A13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radka.zabojnikova@spu.gov.cz</w:t>
        </w:r>
      </w:hyperlink>
    </w:p>
    <w:p w14:paraId="02DCB03C" w14:textId="5C012610" w:rsidR="00E6245B" w:rsidRPr="00B74A13" w:rsidRDefault="00E6245B" w:rsidP="00E6245B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B74A13">
        <w:rPr>
          <w:rFonts w:ascii="Arial" w:hAnsi="Arial" w:cs="Arial"/>
          <w:sz w:val="22"/>
          <w:szCs w:val="22"/>
        </w:rPr>
        <w:tab/>
      </w:r>
      <w:r w:rsidRPr="00B74A13">
        <w:rPr>
          <w:rFonts w:ascii="Arial" w:hAnsi="Arial" w:cs="Arial"/>
          <w:sz w:val="22"/>
          <w:szCs w:val="22"/>
        </w:rPr>
        <w:tab/>
      </w:r>
      <w:hyperlink r:id="rId9" w:history="1">
        <w:r w:rsidRPr="00B74A13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tatana.motalikova@spu.gov.cz</w:t>
        </w:r>
      </w:hyperlink>
    </w:p>
    <w:p w14:paraId="56F52C8F" w14:textId="77777777" w:rsidR="00E6245B" w:rsidRPr="00B74A13" w:rsidRDefault="00E6245B" w:rsidP="00141D4F">
      <w:pPr>
        <w:pStyle w:val="Bezmezer"/>
        <w:tabs>
          <w:tab w:val="left" w:pos="4536"/>
        </w:tabs>
        <w:contextualSpacing/>
        <w:rPr>
          <w:rFonts w:cs="Arial"/>
          <w:szCs w:val="22"/>
        </w:rPr>
      </w:pPr>
    </w:p>
    <w:p w14:paraId="5B89CFD6" w14:textId="65EB68D6" w:rsidR="00E6245B" w:rsidRPr="00B74A13" w:rsidRDefault="00E24120" w:rsidP="00141D4F">
      <w:pPr>
        <w:pStyle w:val="Bezmezer"/>
        <w:rPr>
          <w:rFonts w:cs="Arial"/>
          <w:szCs w:val="22"/>
        </w:rPr>
      </w:pPr>
      <w:r w:rsidRPr="00B74A13">
        <w:rPr>
          <w:rFonts w:ascii="Arial" w:hAnsi="Arial" w:cs="Arial"/>
          <w:sz w:val="22"/>
          <w:szCs w:val="22"/>
        </w:rPr>
        <w:t>ID DS:</w:t>
      </w:r>
      <w:r w:rsidRPr="00B74A13">
        <w:rPr>
          <w:rFonts w:ascii="Arial" w:hAnsi="Arial" w:cs="Arial"/>
          <w:sz w:val="22"/>
          <w:szCs w:val="22"/>
        </w:rPr>
        <w:tab/>
      </w:r>
      <w:r w:rsidR="00E6245B" w:rsidRPr="00B74A13">
        <w:rPr>
          <w:rFonts w:ascii="Arial" w:hAnsi="Arial" w:cs="Arial"/>
          <w:sz w:val="22"/>
          <w:szCs w:val="22"/>
        </w:rPr>
        <w:tab/>
      </w:r>
      <w:r w:rsidR="00E6245B" w:rsidRPr="00B74A13">
        <w:rPr>
          <w:rFonts w:ascii="Arial" w:hAnsi="Arial" w:cs="Arial"/>
          <w:sz w:val="22"/>
          <w:szCs w:val="22"/>
        </w:rPr>
        <w:tab/>
      </w:r>
      <w:r w:rsidR="00E6245B" w:rsidRPr="00B74A13">
        <w:rPr>
          <w:rFonts w:ascii="Arial" w:hAnsi="Arial" w:cs="Arial"/>
          <w:sz w:val="22"/>
          <w:szCs w:val="22"/>
        </w:rPr>
        <w:tab/>
      </w:r>
      <w:r w:rsidR="00E6245B" w:rsidRPr="00B74A13">
        <w:rPr>
          <w:rFonts w:ascii="Arial" w:hAnsi="Arial" w:cs="Arial"/>
          <w:sz w:val="22"/>
          <w:szCs w:val="22"/>
        </w:rPr>
        <w:tab/>
      </w:r>
      <w:r w:rsidR="00E6245B" w:rsidRPr="00B74A13">
        <w:rPr>
          <w:rFonts w:ascii="Arial" w:hAnsi="Arial" w:cs="Arial"/>
          <w:sz w:val="22"/>
          <w:szCs w:val="22"/>
        </w:rPr>
        <w:tab/>
      </w:r>
      <w:r w:rsidR="00E6245B" w:rsidRPr="00B74A13">
        <w:rPr>
          <w:rFonts w:ascii="Arial" w:hAnsi="Arial" w:cs="Arial"/>
          <w:sz w:val="22"/>
          <w:szCs w:val="22"/>
        </w:rPr>
        <w:tab/>
      </w:r>
      <w:r w:rsidRPr="00B74A13">
        <w:rPr>
          <w:rFonts w:ascii="Arial" w:hAnsi="Arial" w:cs="Arial"/>
          <w:sz w:val="22"/>
          <w:szCs w:val="22"/>
        </w:rPr>
        <w:t>z49per3</w:t>
      </w:r>
    </w:p>
    <w:p w14:paraId="2AE940AE" w14:textId="1321D4DA" w:rsidR="00E24120" w:rsidRPr="00B74A13" w:rsidRDefault="00E24120" w:rsidP="00141D4F">
      <w:pPr>
        <w:pStyle w:val="Bezmezer"/>
        <w:rPr>
          <w:rFonts w:cs="Arial"/>
          <w:szCs w:val="22"/>
        </w:rPr>
      </w:pPr>
      <w:r w:rsidRPr="00B74A13">
        <w:rPr>
          <w:rFonts w:ascii="Arial" w:hAnsi="Arial" w:cs="Arial"/>
          <w:sz w:val="22"/>
          <w:szCs w:val="22"/>
        </w:rPr>
        <w:t>Bankovní spojení:</w:t>
      </w:r>
      <w:r w:rsidRPr="00B74A13">
        <w:rPr>
          <w:rFonts w:ascii="Arial" w:hAnsi="Arial" w:cs="Arial"/>
          <w:sz w:val="22"/>
          <w:szCs w:val="22"/>
        </w:rPr>
        <w:tab/>
      </w:r>
      <w:r w:rsidR="003172A6" w:rsidRPr="00B74A13">
        <w:rPr>
          <w:rFonts w:ascii="Arial" w:hAnsi="Arial" w:cs="Arial"/>
          <w:sz w:val="22"/>
          <w:szCs w:val="22"/>
        </w:rPr>
        <w:tab/>
      </w:r>
      <w:r w:rsidR="003172A6" w:rsidRPr="00B74A13">
        <w:rPr>
          <w:rFonts w:ascii="Arial" w:hAnsi="Arial" w:cs="Arial"/>
          <w:sz w:val="22"/>
          <w:szCs w:val="22"/>
        </w:rPr>
        <w:tab/>
      </w:r>
      <w:r w:rsidR="003172A6" w:rsidRPr="00B74A13">
        <w:rPr>
          <w:rFonts w:ascii="Arial" w:hAnsi="Arial" w:cs="Arial"/>
          <w:sz w:val="22"/>
          <w:szCs w:val="22"/>
        </w:rPr>
        <w:tab/>
      </w:r>
      <w:r w:rsidR="003172A6" w:rsidRPr="00B74A13">
        <w:rPr>
          <w:rFonts w:ascii="Arial" w:hAnsi="Arial" w:cs="Arial"/>
          <w:sz w:val="22"/>
          <w:szCs w:val="22"/>
        </w:rPr>
        <w:tab/>
      </w:r>
      <w:r w:rsidRPr="00B74A13">
        <w:rPr>
          <w:rFonts w:ascii="Arial" w:hAnsi="Arial" w:cs="Arial"/>
          <w:sz w:val="22"/>
          <w:szCs w:val="22"/>
        </w:rPr>
        <w:t>ČNB</w:t>
      </w:r>
    </w:p>
    <w:p w14:paraId="51631226" w14:textId="13EF7362" w:rsidR="00E24120" w:rsidRPr="00B74A13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2"/>
        </w:rPr>
      </w:pPr>
      <w:r w:rsidRPr="00B74A13">
        <w:rPr>
          <w:rFonts w:eastAsia="Lucida Sans Unicode" w:cs="Arial"/>
          <w:bCs/>
          <w:szCs w:val="22"/>
        </w:rPr>
        <w:t>Číslo účtu:</w:t>
      </w:r>
      <w:r w:rsidRPr="00B74A13">
        <w:rPr>
          <w:rFonts w:eastAsia="Lucida Sans Unicode" w:cs="Arial"/>
          <w:bCs/>
          <w:szCs w:val="22"/>
        </w:rPr>
        <w:tab/>
      </w:r>
      <w:r w:rsidR="003172A6" w:rsidRPr="00B74A13">
        <w:rPr>
          <w:rFonts w:eastAsia="Lucida Sans Unicode" w:cs="Arial"/>
          <w:bCs/>
          <w:szCs w:val="22"/>
        </w:rPr>
        <w:tab/>
      </w:r>
      <w:r w:rsidRPr="00B74A13">
        <w:rPr>
          <w:rFonts w:eastAsia="Lucida Sans Unicode" w:cs="Arial"/>
          <w:bCs/>
          <w:szCs w:val="22"/>
        </w:rPr>
        <w:t>3723001/0710</w:t>
      </w:r>
    </w:p>
    <w:p w14:paraId="60BC2BD2" w14:textId="642A3551" w:rsidR="00E24120" w:rsidRPr="00B74A13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2"/>
        </w:rPr>
      </w:pPr>
      <w:r w:rsidRPr="00B74A13">
        <w:rPr>
          <w:rFonts w:eastAsia="Lucida Sans Unicode" w:cs="Arial"/>
          <w:bCs/>
          <w:szCs w:val="22"/>
        </w:rPr>
        <w:t>IČO:</w:t>
      </w:r>
      <w:r w:rsidRPr="00B74A13">
        <w:rPr>
          <w:rFonts w:eastAsia="Lucida Sans Unicode" w:cs="Arial"/>
          <w:bCs/>
          <w:szCs w:val="22"/>
        </w:rPr>
        <w:tab/>
      </w:r>
      <w:r w:rsidR="003172A6" w:rsidRPr="00B74A13">
        <w:rPr>
          <w:rFonts w:eastAsia="Lucida Sans Unicode" w:cs="Arial"/>
          <w:bCs/>
          <w:szCs w:val="22"/>
        </w:rPr>
        <w:tab/>
      </w:r>
      <w:r w:rsidRPr="00B74A13">
        <w:rPr>
          <w:rFonts w:eastAsia="Lucida Sans Unicode" w:cs="Arial"/>
          <w:bCs/>
          <w:szCs w:val="22"/>
        </w:rPr>
        <w:t>01312774</w:t>
      </w:r>
    </w:p>
    <w:p w14:paraId="2DEA0656" w14:textId="424C3F8A" w:rsidR="00E24120" w:rsidRPr="00B74A13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2"/>
        </w:rPr>
      </w:pPr>
      <w:r w:rsidRPr="00B74A13">
        <w:rPr>
          <w:rFonts w:eastAsia="Lucida Sans Unicode" w:cs="Arial"/>
          <w:bCs/>
          <w:szCs w:val="22"/>
        </w:rPr>
        <w:t>DIČ:</w:t>
      </w:r>
      <w:r w:rsidRPr="00B74A13">
        <w:rPr>
          <w:rFonts w:eastAsia="Lucida Sans Unicode" w:cs="Arial"/>
          <w:bCs/>
          <w:szCs w:val="22"/>
        </w:rPr>
        <w:tab/>
      </w:r>
      <w:r w:rsidR="003172A6" w:rsidRPr="00B74A13">
        <w:rPr>
          <w:rFonts w:eastAsia="Lucida Sans Unicode" w:cs="Arial"/>
          <w:bCs/>
          <w:szCs w:val="22"/>
        </w:rPr>
        <w:tab/>
      </w:r>
      <w:r w:rsidRPr="00B74A13">
        <w:rPr>
          <w:rFonts w:eastAsia="Lucida Sans Unicode" w:cs="Arial"/>
          <w:bCs/>
          <w:szCs w:val="22"/>
        </w:rPr>
        <w:t>CZ01312774 není plátcem DPH</w:t>
      </w:r>
    </w:p>
    <w:p w14:paraId="4B705C88" w14:textId="77777777" w:rsidR="003172A6" w:rsidRPr="00B74A13" w:rsidRDefault="003172A6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2"/>
        </w:rPr>
      </w:pPr>
    </w:p>
    <w:p w14:paraId="0601CC11" w14:textId="77777777" w:rsidR="00E24120" w:rsidRPr="00B74A13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2"/>
        </w:rPr>
      </w:pPr>
      <w:r w:rsidRPr="00B74A13">
        <w:rPr>
          <w:rFonts w:cs="Arial"/>
          <w:szCs w:val="22"/>
        </w:rPr>
        <w:t>(dále jen „</w:t>
      </w:r>
      <w:r w:rsidRPr="00B74A13">
        <w:rPr>
          <w:rFonts w:cs="Arial"/>
          <w:b/>
          <w:szCs w:val="22"/>
        </w:rPr>
        <w:t>objednatel</w:t>
      </w:r>
      <w:r w:rsidRPr="00B74A13">
        <w:rPr>
          <w:rFonts w:cs="Arial"/>
          <w:szCs w:val="22"/>
        </w:rPr>
        <w:t>“)</w:t>
      </w:r>
    </w:p>
    <w:p w14:paraId="0DFE4BD8" w14:textId="77777777" w:rsidR="00E24120" w:rsidRPr="00B74A13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022E662E" w:rsidR="00E24120" w:rsidRPr="00B74A13" w:rsidRDefault="003172A6" w:rsidP="00D8691B">
      <w:pPr>
        <w:spacing w:line="280" w:lineRule="exact"/>
        <w:rPr>
          <w:rFonts w:cs="Arial"/>
          <w:b/>
          <w:szCs w:val="24"/>
        </w:rPr>
      </w:pPr>
      <w:r w:rsidRPr="00B74A13">
        <w:rPr>
          <w:rFonts w:cs="Arial"/>
          <w:b/>
          <w:szCs w:val="24"/>
        </w:rPr>
        <w:t>a</w:t>
      </w:r>
    </w:p>
    <w:p w14:paraId="06B2366A" w14:textId="77777777" w:rsidR="003172A6" w:rsidRPr="00B74A13" w:rsidRDefault="003172A6" w:rsidP="00D8691B">
      <w:pPr>
        <w:spacing w:line="280" w:lineRule="exact"/>
        <w:rPr>
          <w:rFonts w:cs="Arial"/>
          <w:b/>
          <w:szCs w:val="24"/>
        </w:rPr>
      </w:pPr>
    </w:p>
    <w:p w14:paraId="5CC48710" w14:textId="77777777" w:rsidR="00E24120" w:rsidRPr="00B74A13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B74A13">
        <w:rPr>
          <w:rFonts w:cs="Arial"/>
          <w:b/>
          <w:szCs w:val="24"/>
        </w:rPr>
        <w:t>Zhotovitel:</w:t>
      </w:r>
    </w:p>
    <w:p w14:paraId="12D42EB1" w14:textId="77777777" w:rsidR="003172A6" w:rsidRPr="00B74A13" w:rsidRDefault="003172A6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</w:p>
    <w:p w14:paraId="7A7E633A" w14:textId="317DB462" w:rsidR="00E24120" w:rsidRPr="00B74A13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B74A13">
        <w:rPr>
          <w:rFonts w:cs="Arial"/>
          <w:bCs/>
          <w:szCs w:val="24"/>
        </w:rPr>
        <w:t>Jméno:</w:t>
      </w:r>
      <w:r w:rsidR="008D1B8A" w:rsidRPr="00B74A13">
        <w:rPr>
          <w:rFonts w:cs="Arial"/>
          <w:b/>
          <w:bCs/>
          <w:snapToGrid w:val="0"/>
          <w:szCs w:val="24"/>
        </w:rPr>
        <w:tab/>
      </w:r>
      <w:r w:rsidR="008D1B8A" w:rsidRPr="00B74A13">
        <w:rPr>
          <w:rFonts w:cs="Arial"/>
          <w:b/>
          <w:bCs/>
          <w:snapToGrid w:val="0"/>
          <w:szCs w:val="24"/>
        </w:rPr>
        <w:tab/>
        <w:t>Hanousek s.r.o.</w:t>
      </w:r>
    </w:p>
    <w:p w14:paraId="6C957CAA" w14:textId="591FBC0A" w:rsidR="003172A6" w:rsidRPr="00B74A13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bCs/>
          <w:snapToGrid w:val="0"/>
          <w:szCs w:val="24"/>
        </w:rPr>
      </w:pPr>
      <w:r w:rsidRPr="00B74A13">
        <w:rPr>
          <w:rFonts w:cs="Arial"/>
          <w:bCs/>
          <w:szCs w:val="24"/>
        </w:rPr>
        <w:t>Sídlo:</w:t>
      </w:r>
      <w:r w:rsidR="008D1B8A" w:rsidRPr="00B74A13">
        <w:rPr>
          <w:rFonts w:cs="Arial"/>
          <w:b/>
          <w:bCs/>
          <w:snapToGrid w:val="0"/>
          <w:szCs w:val="24"/>
        </w:rPr>
        <w:tab/>
      </w:r>
      <w:r w:rsidR="008D1B8A" w:rsidRPr="00B74A13">
        <w:rPr>
          <w:rFonts w:cs="Arial"/>
          <w:b/>
          <w:bCs/>
          <w:snapToGrid w:val="0"/>
          <w:szCs w:val="24"/>
        </w:rPr>
        <w:tab/>
        <w:t>Barákova 2745/41, 796 01 Prostějov</w:t>
      </w:r>
    </w:p>
    <w:p w14:paraId="7FEB2147" w14:textId="028FAB27" w:rsidR="00E24120" w:rsidRPr="00B74A13" w:rsidRDefault="00E24120" w:rsidP="001F762A">
      <w:pPr>
        <w:tabs>
          <w:tab w:val="left" w:pos="4253"/>
        </w:tabs>
        <w:spacing w:line="280" w:lineRule="exact"/>
        <w:ind w:left="4950" w:hanging="4950"/>
        <w:jc w:val="both"/>
        <w:rPr>
          <w:rFonts w:cs="Arial"/>
          <w:i/>
          <w:szCs w:val="24"/>
        </w:rPr>
      </w:pPr>
      <w:r w:rsidRPr="00B74A13">
        <w:rPr>
          <w:rFonts w:cs="Arial"/>
          <w:szCs w:val="24"/>
        </w:rPr>
        <w:t xml:space="preserve">zastoupený: </w:t>
      </w:r>
      <w:r w:rsidR="008D18B2" w:rsidRPr="00B74A13">
        <w:rPr>
          <w:rFonts w:cs="Arial"/>
          <w:szCs w:val="24"/>
        </w:rPr>
        <w:tab/>
      </w:r>
      <w:r w:rsidR="00FC102A">
        <w:rPr>
          <w:rFonts w:cs="Arial"/>
          <w:szCs w:val="24"/>
        </w:rPr>
        <w:tab/>
      </w:r>
      <w:r w:rsidR="008D1B8A" w:rsidRPr="00B74A13">
        <w:rPr>
          <w:rFonts w:cs="Arial"/>
          <w:b/>
          <w:bCs/>
          <w:szCs w:val="24"/>
        </w:rPr>
        <w:t>Ing.</w:t>
      </w:r>
      <w:r w:rsidR="008D18B2" w:rsidRPr="00B74A13">
        <w:rPr>
          <w:rFonts w:cs="Arial"/>
          <w:b/>
          <w:bCs/>
          <w:szCs w:val="24"/>
        </w:rPr>
        <w:t xml:space="preserve"> </w:t>
      </w:r>
      <w:r w:rsidR="008D1B8A" w:rsidRPr="00B74A13">
        <w:rPr>
          <w:rFonts w:cs="Arial"/>
          <w:b/>
          <w:bCs/>
          <w:szCs w:val="24"/>
        </w:rPr>
        <w:t>Davidem Dohnalem, jednatelem</w:t>
      </w:r>
      <w:r w:rsidR="008D18B2" w:rsidRPr="00B74A13">
        <w:rPr>
          <w:rFonts w:cs="Arial"/>
          <w:b/>
          <w:bCs/>
          <w:szCs w:val="24"/>
        </w:rPr>
        <w:t xml:space="preserve"> </w:t>
      </w:r>
      <w:r w:rsidR="008D1B8A" w:rsidRPr="00B74A13">
        <w:rPr>
          <w:rFonts w:cs="Arial"/>
          <w:b/>
          <w:bCs/>
          <w:szCs w:val="24"/>
        </w:rPr>
        <w:t>společnosti</w:t>
      </w:r>
    </w:p>
    <w:p w14:paraId="7A68AB1B" w14:textId="5865DF51" w:rsidR="00E24120" w:rsidRPr="00B74A13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B74A13">
        <w:rPr>
          <w:rFonts w:cs="Arial"/>
          <w:szCs w:val="24"/>
        </w:rPr>
        <w:lastRenderedPageBreak/>
        <w:t>Tel.</w:t>
      </w:r>
      <w:r w:rsidR="001F762A" w:rsidRPr="00B74A13">
        <w:rPr>
          <w:rFonts w:cs="Arial"/>
          <w:szCs w:val="24"/>
        </w:rPr>
        <w:t>:</w:t>
      </w:r>
      <w:r w:rsidR="001F762A" w:rsidRPr="00B74A13">
        <w:rPr>
          <w:rFonts w:cs="Arial"/>
          <w:szCs w:val="24"/>
        </w:rPr>
        <w:tab/>
      </w:r>
      <w:r w:rsidR="00B74A13" w:rsidRPr="00B74A13">
        <w:rPr>
          <w:rFonts w:cs="Arial"/>
          <w:b/>
          <w:bCs/>
          <w:szCs w:val="24"/>
        </w:rPr>
        <w:t>x x x x x x x x x x</w:t>
      </w:r>
    </w:p>
    <w:p w14:paraId="1C793700" w14:textId="1DF1C1F9" w:rsidR="00E24120" w:rsidRPr="00B74A13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Cs/>
          <w:snapToGrid w:val="0"/>
          <w:szCs w:val="24"/>
        </w:rPr>
      </w:pPr>
      <w:r w:rsidRPr="00B74A13">
        <w:rPr>
          <w:rFonts w:cs="Arial"/>
          <w:szCs w:val="24"/>
        </w:rPr>
        <w:t>E-mail:</w:t>
      </w:r>
      <w:r w:rsidRPr="00B74A13">
        <w:rPr>
          <w:rFonts w:cs="Arial"/>
          <w:szCs w:val="24"/>
        </w:rPr>
        <w:tab/>
      </w:r>
      <w:r w:rsidR="00B74A13" w:rsidRPr="00B74A13">
        <w:rPr>
          <w:rFonts w:cs="Arial"/>
          <w:b/>
          <w:bCs/>
          <w:szCs w:val="24"/>
        </w:rPr>
        <w:t>x x x x x x x x x x</w:t>
      </w:r>
    </w:p>
    <w:p w14:paraId="713FCF24" w14:textId="34F2E71C" w:rsidR="00E24120" w:rsidRPr="00B74A13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 w:rsidRPr="00B74A13">
        <w:rPr>
          <w:rFonts w:cs="Arial"/>
          <w:snapToGrid w:val="0"/>
          <w:szCs w:val="24"/>
        </w:rPr>
        <w:t>ID DS:</w:t>
      </w:r>
      <w:r w:rsidRPr="00B74A13">
        <w:rPr>
          <w:rFonts w:cs="Arial"/>
          <w:bCs/>
          <w:snapToGrid w:val="0"/>
          <w:szCs w:val="24"/>
        </w:rPr>
        <w:tab/>
      </w:r>
      <w:r w:rsidR="00410176" w:rsidRPr="00B74A13">
        <w:rPr>
          <w:rFonts w:cs="Arial"/>
          <w:b/>
          <w:bCs/>
          <w:snapToGrid w:val="0"/>
          <w:szCs w:val="24"/>
        </w:rPr>
        <w:t>gksfyds</w:t>
      </w:r>
    </w:p>
    <w:p w14:paraId="37FA979B" w14:textId="198DA72A" w:rsidR="00E24120" w:rsidRPr="00B74A13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B74A13">
        <w:rPr>
          <w:rFonts w:cs="Arial"/>
          <w:szCs w:val="24"/>
        </w:rPr>
        <w:t>v technických záležitostech je oprávněn jednat:</w:t>
      </w:r>
      <w:r w:rsidRPr="00B74A13">
        <w:rPr>
          <w:rFonts w:cs="Arial"/>
          <w:szCs w:val="24"/>
        </w:rPr>
        <w:tab/>
      </w:r>
      <w:r w:rsidR="00B74A13" w:rsidRPr="00B74A13">
        <w:rPr>
          <w:rFonts w:cs="Arial"/>
          <w:b/>
          <w:bCs/>
          <w:szCs w:val="24"/>
        </w:rPr>
        <w:t>x x x x x x x x x x</w:t>
      </w:r>
    </w:p>
    <w:p w14:paraId="2396F525" w14:textId="7EAB5EF4" w:rsidR="00E24120" w:rsidRPr="00B74A13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B74A13">
        <w:rPr>
          <w:rFonts w:cs="Arial"/>
          <w:szCs w:val="24"/>
        </w:rPr>
        <w:t>Tel.:</w:t>
      </w:r>
      <w:r w:rsidRPr="00B74A13">
        <w:rPr>
          <w:rFonts w:cs="Arial"/>
          <w:szCs w:val="24"/>
        </w:rPr>
        <w:tab/>
      </w:r>
      <w:r w:rsidR="00B74A13" w:rsidRPr="00B74A13">
        <w:rPr>
          <w:rFonts w:cs="Arial"/>
          <w:b/>
          <w:bCs/>
          <w:szCs w:val="24"/>
        </w:rPr>
        <w:t>x x x x x x x x x x</w:t>
      </w:r>
    </w:p>
    <w:p w14:paraId="71474C21" w14:textId="4991116F" w:rsidR="00E24120" w:rsidRPr="00B74A13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 w:rsidRPr="00B74A13">
        <w:rPr>
          <w:rFonts w:cs="Arial"/>
          <w:szCs w:val="24"/>
        </w:rPr>
        <w:t>E-mail:</w:t>
      </w:r>
      <w:r w:rsidRPr="00B74A13">
        <w:rPr>
          <w:rFonts w:cs="Arial"/>
          <w:szCs w:val="24"/>
        </w:rPr>
        <w:tab/>
      </w:r>
      <w:r w:rsidR="00B74A13" w:rsidRPr="00B74A13">
        <w:rPr>
          <w:rFonts w:cs="Arial"/>
          <w:b/>
          <w:bCs/>
          <w:szCs w:val="24"/>
        </w:rPr>
        <w:t>x x x x x x x x x x</w:t>
      </w:r>
    </w:p>
    <w:p w14:paraId="574076F6" w14:textId="116A0491" w:rsidR="00E24120" w:rsidRPr="00B74A13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B74A13">
        <w:rPr>
          <w:rFonts w:cs="Arial"/>
          <w:szCs w:val="24"/>
        </w:rPr>
        <w:t>Bankovní spojení:</w:t>
      </w:r>
      <w:r w:rsidRPr="00B74A13">
        <w:rPr>
          <w:rFonts w:cs="Arial"/>
          <w:szCs w:val="24"/>
        </w:rPr>
        <w:tab/>
      </w:r>
      <w:r w:rsidR="00D01C15" w:rsidRPr="00B74A13">
        <w:rPr>
          <w:rFonts w:cs="Arial"/>
          <w:b/>
          <w:bCs/>
          <w:snapToGrid w:val="0"/>
          <w:szCs w:val="24"/>
        </w:rPr>
        <w:t>ČSOB, a.s.</w:t>
      </w:r>
    </w:p>
    <w:p w14:paraId="5F20A7A3" w14:textId="7A66756F" w:rsidR="00E24120" w:rsidRPr="00B74A13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B74A13">
        <w:rPr>
          <w:rFonts w:cs="Arial"/>
          <w:szCs w:val="24"/>
        </w:rPr>
        <w:t>Číslo účtu:</w:t>
      </w:r>
      <w:r w:rsidRPr="00B74A13">
        <w:rPr>
          <w:rFonts w:cs="Arial"/>
          <w:szCs w:val="24"/>
        </w:rPr>
        <w:tab/>
      </w:r>
      <w:r w:rsidR="00D01C15" w:rsidRPr="00B74A13">
        <w:rPr>
          <w:rFonts w:cs="Arial"/>
          <w:b/>
          <w:bCs/>
          <w:snapToGrid w:val="0"/>
          <w:szCs w:val="24"/>
        </w:rPr>
        <w:t>231956210/0300</w:t>
      </w:r>
    </w:p>
    <w:p w14:paraId="02CC041E" w14:textId="2A1E367A" w:rsidR="00E24120" w:rsidRPr="00B74A13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B74A13">
        <w:rPr>
          <w:rFonts w:cs="Arial"/>
          <w:szCs w:val="24"/>
        </w:rPr>
        <w:t>IČO:</w:t>
      </w:r>
      <w:r w:rsidRPr="00B74A13">
        <w:rPr>
          <w:rFonts w:cs="Arial"/>
          <w:szCs w:val="24"/>
        </w:rPr>
        <w:tab/>
      </w:r>
      <w:r w:rsidR="0021027D" w:rsidRPr="00B74A13">
        <w:rPr>
          <w:rFonts w:cs="Arial"/>
          <w:b/>
          <w:bCs/>
          <w:snapToGrid w:val="0"/>
          <w:szCs w:val="24"/>
        </w:rPr>
        <w:t>29186404</w:t>
      </w:r>
    </w:p>
    <w:p w14:paraId="67C69597" w14:textId="13636B89" w:rsidR="00E24120" w:rsidRPr="00B74A13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b/>
          <w:bCs/>
          <w:snapToGrid w:val="0"/>
          <w:szCs w:val="24"/>
        </w:rPr>
      </w:pPr>
      <w:r w:rsidRPr="00B74A13">
        <w:rPr>
          <w:rFonts w:cs="Arial"/>
          <w:szCs w:val="24"/>
        </w:rPr>
        <w:t>DIČ:</w:t>
      </w:r>
      <w:r w:rsidRPr="00B74A13">
        <w:rPr>
          <w:rFonts w:cs="Arial"/>
          <w:szCs w:val="24"/>
        </w:rPr>
        <w:tab/>
      </w:r>
      <w:r w:rsidR="0021027D" w:rsidRPr="00B74A13">
        <w:rPr>
          <w:rFonts w:cs="Arial"/>
          <w:b/>
          <w:bCs/>
          <w:snapToGrid w:val="0"/>
          <w:szCs w:val="24"/>
        </w:rPr>
        <w:t>CZ29186404</w:t>
      </w:r>
    </w:p>
    <w:p w14:paraId="4AC1B780" w14:textId="77777777" w:rsidR="00F32696" w:rsidRPr="00B74A13" w:rsidRDefault="00F32696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48659F85" w14:textId="5E26DF32" w:rsidR="00E24120" w:rsidRPr="00B74A13" w:rsidRDefault="00E24120" w:rsidP="00D8691B">
      <w:pPr>
        <w:spacing w:line="280" w:lineRule="exact"/>
        <w:jc w:val="both"/>
        <w:rPr>
          <w:rFonts w:cs="Arial"/>
          <w:szCs w:val="24"/>
        </w:rPr>
      </w:pPr>
      <w:r w:rsidRPr="00B74A13">
        <w:rPr>
          <w:rFonts w:cs="Arial"/>
          <w:szCs w:val="24"/>
        </w:rPr>
        <w:t xml:space="preserve">Společnost je zapsaná v obchodním rejstříku vedeném u </w:t>
      </w:r>
      <w:r w:rsidR="0021027D" w:rsidRPr="00B74A13">
        <w:rPr>
          <w:rFonts w:cs="Arial"/>
          <w:b/>
          <w:bCs/>
          <w:snapToGrid w:val="0"/>
          <w:szCs w:val="24"/>
        </w:rPr>
        <w:t>Krajského soudu v Brně</w:t>
      </w:r>
      <w:r w:rsidRPr="00B74A13">
        <w:rPr>
          <w:rFonts w:cs="Arial"/>
          <w:szCs w:val="24"/>
        </w:rPr>
        <w:t xml:space="preserve">, oddíl </w:t>
      </w:r>
      <w:r w:rsidR="007150C6" w:rsidRPr="00B74A13">
        <w:rPr>
          <w:rFonts w:cs="Arial"/>
          <w:b/>
          <w:bCs/>
          <w:snapToGrid w:val="0"/>
          <w:szCs w:val="24"/>
        </w:rPr>
        <w:t>C</w:t>
      </w:r>
      <w:r w:rsidRPr="00B74A13">
        <w:rPr>
          <w:rFonts w:cs="Arial"/>
          <w:szCs w:val="24"/>
        </w:rPr>
        <w:t xml:space="preserve"> vložka </w:t>
      </w:r>
      <w:r w:rsidR="007150C6" w:rsidRPr="00B74A13">
        <w:rPr>
          <w:rFonts w:cs="Arial"/>
          <w:b/>
          <w:bCs/>
          <w:snapToGrid w:val="0"/>
          <w:szCs w:val="24"/>
        </w:rPr>
        <w:t>64090</w:t>
      </w:r>
    </w:p>
    <w:p w14:paraId="7DA57DBD" w14:textId="77777777" w:rsidR="00E24120" w:rsidRPr="00B74A13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B74A13">
        <w:rPr>
          <w:rFonts w:cs="Arial"/>
          <w:szCs w:val="24"/>
        </w:rPr>
        <w:t>(dále jen „</w:t>
      </w:r>
      <w:r w:rsidRPr="00B74A13">
        <w:rPr>
          <w:rFonts w:cs="Arial"/>
          <w:b/>
          <w:szCs w:val="24"/>
        </w:rPr>
        <w:t>zhotovitel</w:t>
      </w:r>
      <w:r w:rsidRPr="00B74A13">
        <w:rPr>
          <w:rFonts w:cs="Arial"/>
          <w:szCs w:val="24"/>
        </w:rPr>
        <w:t>“)</w:t>
      </w:r>
    </w:p>
    <w:p w14:paraId="4321FDE9" w14:textId="77777777" w:rsidR="00505E0D" w:rsidRPr="00B74A13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B74A13" w:rsidRDefault="00505E0D" w:rsidP="00505E0D">
      <w:pPr>
        <w:jc w:val="both"/>
        <w:rPr>
          <w:rFonts w:cs="Arial"/>
          <w:b/>
          <w:i/>
          <w:szCs w:val="22"/>
        </w:rPr>
      </w:pPr>
      <w:r w:rsidRPr="00B74A13">
        <w:rPr>
          <w:rFonts w:cs="Arial"/>
          <w:szCs w:val="22"/>
        </w:rPr>
        <w:t>Na základě výsledku výběrového řízení provedené v souladu s příslušnými ustanoveními zákona č.</w:t>
      </w:r>
      <w:r w:rsidR="005F7D43" w:rsidRPr="00B74A13">
        <w:rPr>
          <w:rFonts w:cs="Arial"/>
          <w:szCs w:val="22"/>
        </w:rPr>
        <w:t> </w:t>
      </w:r>
      <w:r w:rsidRPr="00B74A13">
        <w:rPr>
          <w:rFonts w:cs="Arial"/>
          <w:szCs w:val="22"/>
        </w:rPr>
        <w:t>134/2016 Sb., o zadávání veřejných zakázek, ve znění pozdějších předpisů (dále jen „</w:t>
      </w:r>
      <w:r w:rsidRPr="00B74A13">
        <w:rPr>
          <w:rFonts w:cs="Arial"/>
          <w:snapToGrid w:val="0"/>
          <w:szCs w:val="22"/>
        </w:rPr>
        <w:t>ZZVZ“)</w:t>
      </w:r>
      <w:r w:rsidR="008C6100" w:rsidRPr="00B74A13">
        <w:rPr>
          <w:rFonts w:cs="Arial"/>
          <w:snapToGrid w:val="0"/>
          <w:szCs w:val="22"/>
        </w:rPr>
        <w:t>,</w:t>
      </w:r>
      <w:r w:rsidRPr="00B74A13">
        <w:rPr>
          <w:rFonts w:cs="Arial"/>
          <w:snapToGrid w:val="0"/>
          <w:szCs w:val="22"/>
        </w:rPr>
        <w:t xml:space="preserve"> </w:t>
      </w:r>
      <w:r w:rsidRPr="00B74A13">
        <w:rPr>
          <w:rFonts w:cs="Arial"/>
          <w:szCs w:val="22"/>
        </w:rPr>
        <w:t>uzavírají smluvní strany tuto smlouvu.</w:t>
      </w:r>
    </w:p>
    <w:p w14:paraId="50D5C65A" w14:textId="77777777" w:rsidR="00E24120" w:rsidRPr="00B74A13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B74A13" w:rsidRDefault="00B83F26" w:rsidP="00DE43B6">
      <w:pPr>
        <w:pStyle w:val="l-L1"/>
      </w:pPr>
      <w:r w:rsidRPr="00B74A13">
        <w:t xml:space="preserve">Předmět </w:t>
      </w:r>
      <w:r w:rsidR="000B10BB" w:rsidRPr="00B74A13">
        <w:t>a účel smlouvy</w:t>
      </w:r>
    </w:p>
    <w:p w14:paraId="3B20F0A0" w14:textId="31D31D3B" w:rsidR="002A2CF6" w:rsidRPr="00B74A13" w:rsidRDefault="00B83F26" w:rsidP="00A30016">
      <w:pPr>
        <w:pStyle w:val="l-L2"/>
        <w:numPr>
          <w:ilvl w:val="0"/>
          <w:numId w:val="15"/>
        </w:numPr>
        <w:ind w:left="357" w:hanging="357"/>
      </w:pPr>
      <w:r w:rsidRPr="00B74A13">
        <w:t>Objednatel je stavebníkem stavby specifikované v čl.</w:t>
      </w:r>
      <w:r w:rsidR="00AC4A03" w:rsidRPr="00B74A13">
        <w:t> </w:t>
      </w:r>
      <w:r w:rsidRPr="00B74A13">
        <w:t>I. odst.</w:t>
      </w:r>
      <w:r w:rsidR="00AC4A03" w:rsidRPr="00B74A13">
        <w:t> </w:t>
      </w:r>
      <w:r w:rsidR="008C61B3" w:rsidRPr="00B74A13">
        <w:t>3</w:t>
      </w:r>
      <w:r w:rsidR="00994F06" w:rsidRPr="00B74A13">
        <w:t>.</w:t>
      </w:r>
      <w:r w:rsidRPr="00B74A13">
        <w:t xml:space="preserve"> této smlouvy, nad jejímž prováděním je nutné dle ustanovení §</w:t>
      </w:r>
      <w:r w:rsidR="00AC4A03" w:rsidRPr="00B74A13">
        <w:t> </w:t>
      </w:r>
      <w:r w:rsidR="00AC32B2" w:rsidRPr="00B74A13">
        <w:t>161</w:t>
      </w:r>
      <w:r w:rsidRPr="00B74A13">
        <w:t xml:space="preserve"> odst.</w:t>
      </w:r>
      <w:r w:rsidR="00AC4A03" w:rsidRPr="00B74A13">
        <w:t> </w:t>
      </w:r>
      <w:r w:rsidR="00AC32B2" w:rsidRPr="00B74A13">
        <w:t>2</w:t>
      </w:r>
      <w:r w:rsidRPr="00B74A13">
        <w:t xml:space="preserve"> zákona č.</w:t>
      </w:r>
      <w:r w:rsidR="00AC4A03" w:rsidRPr="00B74A13">
        <w:t> </w:t>
      </w:r>
      <w:r w:rsidR="00AC32B2" w:rsidRPr="00B74A13">
        <w:t>283</w:t>
      </w:r>
      <w:r w:rsidRPr="00B74A13">
        <w:t>/20</w:t>
      </w:r>
      <w:r w:rsidR="00AC32B2" w:rsidRPr="00B74A13">
        <w:t>21</w:t>
      </w:r>
      <w:r w:rsidRPr="00B74A13">
        <w:t xml:space="preserve"> Sb., </w:t>
      </w:r>
      <w:r w:rsidR="00AC32B2" w:rsidRPr="00B74A13">
        <w:t>stavební zákon</w:t>
      </w:r>
      <w:r w:rsidR="00CF38A5" w:rsidRPr="00B74A13">
        <w:t>, ve znění pozdějších předpisů</w:t>
      </w:r>
      <w:r w:rsidR="00896610" w:rsidRPr="00B74A13">
        <w:t xml:space="preserve"> (dále jen „SZ“)</w:t>
      </w:r>
      <w:r w:rsidR="008C6100" w:rsidRPr="00B74A13">
        <w:t>,</w:t>
      </w:r>
      <w:r w:rsidR="00AC32B2" w:rsidRPr="00B74A13">
        <w:t xml:space="preserve"> </w:t>
      </w:r>
      <w:r w:rsidRPr="00B74A13">
        <w:t xml:space="preserve">zajistit </w:t>
      </w:r>
      <w:r w:rsidR="007214D7" w:rsidRPr="00B74A13">
        <w:rPr>
          <w:b/>
          <w:bCs/>
        </w:rPr>
        <w:t>dozor projektanta</w:t>
      </w:r>
      <w:r w:rsidRPr="00B74A13">
        <w:t xml:space="preserve"> nad souladem prováděné stavby s ověřenou projektovou dokumentací.</w:t>
      </w:r>
    </w:p>
    <w:p w14:paraId="2840043D" w14:textId="04E2B780" w:rsidR="000B3316" w:rsidRPr="00B74A13" w:rsidRDefault="2EDF0124" w:rsidP="00A30016">
      <w:pPr>
        <w:pStyle w:val="l-L2"/>
        <w:numPr>
          <w:ilvl w:val="0"/>
          <w:numId w:val="15"/>
        </w:numPr>
        <w:ind w:left="357" w:hanging="357"/>
      </w:pPr>
      <w:r w:rsidRPr="00B74A13">
        <w:t xml:space="preserve">Předmětem </w:t>
      </w:r>
      <w:r w:rsidR="0A61F8A8" w:rsidRPr="00B74A13">
        <w:t>díla</w:t>
      </w:r>
      <w:r w:rsidRPr="00B74A13">
        <w:t xml:space="preserve"> je </w:t>
      </w:r>
      <w:r w:rsidR="17A77F57" w:rsidRPr="00B74A13">
        <w:t xml:space="preserve">výkon </w:t>
      </w:r>
      <w:r w:rsidRPr="00B74A13">
        <w:t>dozor</w:t>
      </w:r>
      <w:r w:rsidR="09B503B2" w:rsidRPr="00B74A13">
        <w:t>u</w:t>
      </w:r>
      <w:r w:rsidR="004E62D6" w:rsidRPr="00B74A13">
        <w:t xml:space="preserve"> projektanta</w:t>
      </w:r>
      <w:r w:rsidRPr="00B74A13">
        <w:t xml:space="preserve"> </w:t>
      </w:r>
      <w:r w:rsidR="0D761B7A" w:rsidRPr="00B74A13">
        <w:t>při realizaci staveb uvedených v</w:t>
      </w:r>
      <w:r w:rsidR="00AC4A03" w:rsidRPr="00B74A13">
        <w:t> </w:t>
      </w:r>
      <w:r w:rsidR="3A5C1897" w:rsidRPr="00B74A13">
        <w:t>č</w:t>
      </w:r>
      <w:r w:rsidR="0D761B7A" w:rsidRPr="00B74A13">
        <w:t>l.</w:t>
      </w:r>
      <w:r w:rsidR="00AC4A03" w:rsidRPr="00B74A13">
        <w:t> </w:t>
      </w:r>
      <w:r w:rsidR="0D761B7A" w:rsidRPr="00B74A13">
        <w:t>I.</w:t>
      </w:r>
      <w:r w:rsidR="3A5C1897" w:rsidRPr="00B74A13">
        <w:t xml:space="preserve"> odst.</w:t>
      </w:r>
      <w:r w:rsidR="00AC4A03" w:rsidRPr="00B74A13">
        <w:t> </w:t>
      </w:r>
      <w:r w:rsidR="3A5C1897" w:rsidRPr="00B74A13">
        <w:t>3</w:t>
      </w:r>
      <w:r w:rsidR="00994F06" w:rsidRPr="00B74A13">
        <w:t>.</w:t>
      </w:r>
      <w:r w:rsidR="0D761B7A" w:rsidRPr="00B74A13">
        <w:t xml:space="preserve">, </w:t>
      </w:r>
      <w:r w:rsidR="6F0069D8" w:rsidRPr="00B74A13">
        <w:t>a</w:t>
      </w:r>
      <w:r w:rsidR="00FF480F" w:rsidRPr="00B74A13">
        <w:t> </w:t>
      </w:r>
      <w:r w:rsidR="6F0069D8" w:rsidRPr="00B74A13">
        <w:t xml:space="preserve">to </w:t>
      </w:r>
      <w:r w:rsidR="0D761B7A" w:rsidRPr="00B74A13">
        <w:t>v rozsahu uvedeném v</w:t>
      </w:r>
      <w:r w:rsidR="00AC4A03" w:rsidRPr="00B74A13">
        <w:t> </w:t>
      </w:r>
      <w:r w:rsidR="3A5C1897" w:rsidRPr="00B74A13">
        <w:t>č</w:t>
      </w:r>
      <w:r w:rsidR="0D761B7A" w:rsidRPr="00B74A13">
        <w:t>l.</w:t>
      </w:r>
      <w:r w:rsidR="00AC4A03" w:rsidRPr="00B74A13">
        <w:t> </w:t>
      </w:r>
      <w:r w:rsidR="0D761B7A" w:rsidRPr="00B74A13">
        <w:t>II</w:t>
      </w:r>
      <w:r w:rsidR="00994F06" w:rsidRPr="00B74A13">
        <w:t>.</w:t>
      </w:r>
      <w:r w:rsidR="00AC4A03" w:rsidRPr="00B74A13">
        <w:t> </w:t>
      </w:r>
      <w:r w:rsidR="0D761B7A" w:rsidRPr="00B74A13">
        <w:t>Specifikace díla</w:t>
      </w:r>
      <w:r w:rsidR="6F0069D8" w:rsidRPr="00B74A13">
        <w:t xml:space="preserve">. Dílo </w:t>
      </w:r>
      <w:r w:rsidR="0D761B7A" w:rsidRPr="00B74A13">
        <w:t>je realizováno na základě výsledku výběrového řízení podle ZZVZ.</w:t>
      </w:r>
    </w:p>
    <w:p w14:paraId="119D83F1" w14:textId="313F960E" w:rsidR="00FA0A0E" w:rsidRPr="00B74A13" w:rsidRDefault="00057F3C" w:rsidP="008F4FA8">
      <w:pPr>
        <w:pStyle w:val="l-L2"/>
        <w:numPr>
          <w:ilvl w:val="0"/>
          <w:numId w:val="15"/>
        </w:numPr>
        <w:ind w:left="357" w:hanging="357"/>
      </w:pPr>
      <w:r w:rsidRPr="00B74A13">
        <w:t>Zhotovitel se zavazuje, že provede pro objednatele dozor</w:t>
      </w:r>
      <w:r w:rsidR="004E62D6" w:rsidRPr="00B74A13">
        <w:t xml:space="preserve"> projektanta</w:t>
      </w:r>
      <w:r w:rsidRPr="00B74A13">
        <w:t xml:space="preserve"> při realizaci stavby:</w:t>
      </w:r>
    </w:p>
    <w:p w14:paraId="45B83CD5" w14:textId="77777777" w:rsidR="008F4FA8" w:rsidRPr="00B74A13" w:rsidRDefault="008F4FA8" w:rsidP="00141D4F">
      <w:pPr>
        <w:pStyle w:val="l-L2"/>
        <w:ind w:left="357"/>
      </w:pPr>
    </w:p>
    <w:p w14:paraId="1434A70C" w14:textId="294B813E" w:rsidR="009B22A4" w:rsidRPr="00B74A13" w:rsidRDefault="006C1B7A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 w:rsidRPr="00B74A13">
        <w:rPr>
          <w:rStyle w:val="l-L2Char"/>
          <w:rFonts w:cs="Arial"/>
          <w:szCs w:val="22"/>
        </w:rPr>
        <w:t xml:space="preserve"> </w:t>
      </w:r>
      <w:r w:rsidR="00911160" w:rsidRPr="00B74A13">
        <w:rPr>
          <w:rStyle w:val="l-L2Char"/>
          <w:rFonts w:cs="Arial"/>
          <w:szCs w:val="22"/>
        </w:rPr>
        <w:t>Název stavby:</w:t>
      </w:r>
      <w:r w:rsidR="00C549AE" w:rsidRPr="00B74A13">
        <w:rPr>
          <w:rStyle w:val="l-L2Char"/>
          <w:rFonts w:cs="Arial"/>
          <w:szCs w:val="22"/>
        </w:rPr>
        <w:t xml:space="preserve"> </w:t>
      </w:r>
      <w:r w:rsidR="00C549AE" w:rsidRPr="00B74A13">
        <w:rPr>
          <w:rStyle w:val="l-L2Char"/>
          <w:rFonts w:cs="Arial"/>
          <w:b/>
          <w:bCs/>
          <w:szCs w:val="22"/>
        </w:rPr>
        <w:t>Hlavní p</w:t>
      </w:r>
      <w:r w:rsidR="00030677" w:rsidRPr="00B74A13">
        <w:rPr>
          <w:rStyle w:val="l-L2Char"/>
          <w:rFonts w:cs="Arial"/>
          <w:b/>
          <w:bCs/>
          <w:szCs w:val="22"/>
        </w:rPr>
        <w:t>olní cesta HC1 a interakční prvky IP10, IP11 v k.ú. Martinice</w:t>
      </w:r>
      <w:r w:rsidR="00030677" w:rsidRPr="00B74A13">
        <w:rPr>
          <w:rFonts w:cs="Arial"/>
          <w:b/>
          <w:szCs w:val="22"/>
          <w:highlight w:val="yellow"/>
        </w:rPr>
        <w:t xml:space="preserve"> </w:t>
      </w:r>
      <w:r w:rsidR="00030677" w:rsidRPr="00B74A13">
        <w:rPr>
          <w:rFonts w:cs="Arial"/>
          <w:b/>
          <w:szCs w:val="22"/>
        </w:rPr>
        <w:t xml:space="preserve"> </w:t>
      </w:r>
    </w:p>
    <w:p w14:paraId="5D818A48" w14:textId="10DCCF9A" w:rsidR="00FA0A0E" w:rsidRPr="00B74A13" w:rsidRDefault="00FA0A0E" w:rsidP="00141D4F">
      <w:pPr>
        <w:spacing w:beforeLines="60" w:before="144" w:line="280" w:lineRule="atLeast"/>
        <w:ind w:firstLine="357"/>
        <w:jc w:val="both"/>
        <w:rPr>
          <w:rFonts w:cs="Arial"/>
          <w:bCs/>
          <w:szCs w:val="22"/>
        </w:rPr>
      </w:pPr>
      <w:r w:rsidRPr="00B74A13">
        <w:rPr>
          <w:rStyle w:val="l-L2Char"/>
        </w:rPr>
        <w:t xml:space="preserve"> </w:t>
      </w:r>
      <w:r w:rsidR="00911160" w:rsidRPr="00B74A13">
        <w:rPr>
          <w:rStyle w:val="l-L2Char"/>
          <w:rFonts w:cs="Arial"/>
          <w:szCs w:val="22"/>
        </w:rPr>
        <w:t xml:space="preserve">Místo </w:t>
      </w:r>
      <w:r w:rsidR="007150C6" w:rsidRPr="00B74A13">
        <w:rPr>
          <w:rStyle w:val="l-L2Char"/>
          <w:rFonts w:cs="Arial"/>
          <w:szCs w:val="22"/>
        </w:rPr>
        <w:t>stavby</w:t>
      </w:r>
      <w:r w:rsidR="007150C6" w:rsidRPr="00B74A13">
        <w:rPr>
          <w:rFonts w:cs="Arial"/>
          <w:szCs w:val="22"/>
        </w:rPr>
        <w:t>: k.ú.</w:t>
      </w:r>
      <w:r w:rsidRPr="00B74A13">
        <w:rPr>
          <w:rFonts w:cs="Arial"/>
          <w:bCs/>
          <w:szCs w:val="22"/>
        </w:rPr>
        <w:t xml:space="preserve"> Martinice, k.ú. Holešov, okres Kroměříž, kraj Zlínský</w:t>
      </w:r>
    </w:p>
    <w:p w14:paraId="2CA9B102" w14:textId="1ED2C147" w:rsidR="008F795A" w:rsidRPr="00B74A13" w:rsidRDefault="008F4FA8" w:rsidP="008F4FA8">
      <w:pPr>
        <w:pStyle w:val="l-L2"/>
        <w:tabs>
          <w:tab w:val="left" w:pos="851"/>
          <w:tab w:val="left" w:pos="2268"/>
        </w:tabs>
        <w:ind w:left="357"/>
        <w:rPr>
          <w:b/>
          <w:bCs/>
        </w:rPr>
      </w:pPr>
      <w:r w:rsidRPr="00B74A13">
        <w:rPr>
          <w:rStyle w:val="l-L2Char"/>
        </w:rPr>
        <w:t xml:space="preserve"> </w:t>
      </w:r>
      <w:r w:rsidR="00911160" w:rsidRPr="00B74A13">
        <w:rPr>
          <w:rStyle w:val="l-L2Char"/>
          <w:rFonts w:cs="Arial"/>
          <w:szCs w:val="22"/>
        </w:rPr>
        <w:t>Popis stavby:</w:t>
      </w:r>
    </w:p>
    <w:p w14:paraId="33B61D2A" w14:textId="76727DA2" w:rsidR="00287C4A" w:rsidRPr="00B74A13" w:rsidRDefault="008F4FA8" w:rsidP="00141D4F">
      <w:pPr>
        <w:pStyle w:val="l-L1"/>
        <w:numPr>
          <w:ilvl w:val="0"/>
          <w:numId w:val="0"/>
        </w:numPr>
        <w:spacing w:beforeLines="60" w:before="144"/>
        <w:ind w:firstLine="289"/>
        <w:contextualSpacing w:val="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B74A13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="00287C4A" w:rsidRPr="00B74A13">
        <w:rPr>
          <w:rStyle w:val="l-L2Char"/>
          <w:rFonts w:cs="Arial"/>
          <w:b w:val="0"/>
          <w:bCs/>
          <w:szCs w:val="22"/>
          <w:u w:val="none"/>
        </w:rPr>
        <w:t xml:space="preserve"> Předmět plnění bude členěn na tyto samostatné stavební objekty:</w:t>
      </w:r>
    </w:p>
    <w:p w14:paraId="6C899D29" w14:textId="1D3C316A" w:rsidR="00287C4A" w:rsidRPr="00B74A13" w:rsidRDefault="007676BE" w:rsidP="00141D4F">
      <w:pPr>
        <w:pStyle w:val="l-L1"/>
        <w:numPr>
          <w:ilvl w:val="0"/>
          <w:numId w:val="0"/>
        </w:numPr>
        <w:spacing w:beforeLines="60" w:before="144"/>
        <w:ind w:firstLine="289"/>
        <w:contextualSpacing w:val="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B74A13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="008F4FA8" w:rsidRPr="00B74A13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="00287C4A" w:rsidRPr="00B74A13">
        <w:rPr>
          <w:rStyle w:val="l-L2Char"/>
          <w:rFonts w:cs="Arial"/>
          <w:b w:val="0"/>
          <w:bCs/>
          <w:szCs w:val="22"/>
          <w:u w:val="none"/>
        </w:rPr>
        <w:t>SO 01 – Hlavní polní cesta HC1a</w:t>
      </w:r>
    </w:p>
    <w:p w14:paraId="765F23FB" w14:textId="041F148E" w:rsidR="00287C4A" w:rsidRPr="00B74A13" w:rsidRDefault="007676BE" w:rsidP="00141D4F">
      <w:pPr>
        <w:pStyle w:val="l-L1"/>
        <w:numPr>
          <w:ilvl w:val="0"/>
          <w:numId w:val="0"/>
        </w:numPr>
        <w:spacing w:beforeLines="60" w:before="144"/>
        <w:ind w:firstLine="289"/>
        <w:contextualSpacing w:val="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B74A13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="008F4FA8" w:rsidRPr="00B74A13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="00287C4A" w:rsidRPr="00B74A13">
        <w:rPr>
          <w:rStyle w:val="l-L2Char"/>
          <w:rFonts w:cs="Arial"/>
          <w:b w:val="0"/>
          <w:bCs/>
          <w:szCs w:val="22"/>
          <w:u w:val="none"/>
        </w:rPr>
        <w:t>SO 02 – Interakční prvek IP10</w:t>
      </w:r>
    </w:p>
    <w:p w14:paraId="3AF43837" w14:textId="645AE37C" w:rsidR="00287C4A" w:rsidRPr="00B74A13" w:rsidRDefault="007676BE" w:rsidP="00141D4F">
      <w:pPr>
        <w:pStyle w:val="l-L1"/>
        <w:numPr>
          <w:ilvl w:val="0"/>
          <w:numId w:val="0"/>
        </w:numPr>
        <w:spacing w:beforeLines="60" w:before="144"/>
        <w:ind w:firstLine="289"/>
        <w:contextualSpacing w:val="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B74A13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="008F4FA8" w:rsidRPr="00B74A13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="00287C4A" w:rsidRPr="00B74A13">
        <w:rPr>
          <w:rStyle w:val="l-L2Char"/>
          <w:rFonts w:cs="Arial"/>
          <w:b w:val="0"/>
          <w:bCs/>
          <w:szCs w:val="22"/>
          <w:u w:val="none"/>
        </w:rPr>
        <w:t>SO 03 – Interakční prvek IP11</w:t>
      </w:r>
    </w:p>
    <w:p w14:paraId="461D5C57" w14:textId="4347CC4E" w:rsidR="00287C4A" w:rsidRPr="00B74A13" w:rsidRDefault="008F4FA8" w:rsidP="00141D4F">
      <w:pPr>
        <w:pStyle w:val="l-L1"/>
        <w:numPr>
          <w:ilvl w:val="0"/>
          <w:numId w:val="0"/>
        </w:numPr>
        <w:spacing w:beforeLines="60" w:before="144"/>
        <w:ind w:firstLine="289"/>
        <w:contextualSpacing w:val="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B74A13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="007676BE" w:rsidRPr="00B74A13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="00287C4A" w:rsidRPr="00B74A13">
        <w:rPr>
          <w:rStyle w:val="l-L2Char"/>
          <w:rFonts w:cs="Arial"/>
          <w:b w:val="0"/>
          <w:bCs/>
          <w:szCs w:val="22"/>
          <w:u w:val="none"/>
        </w:rPr>
        <w:t>SO 04 – Následná péče IP10</w:t>
      </w:r>
    </w:p>
    <w:p w14:paraId="6F6C3E95" w14:textId="0FDD1679" w:rsidR="00287C4A" w:rsidRPr="00B74A13" w:rsidRDefault="007676BE" w:rsidP="006C1B7A">
      <w:pPr>
        <w:pStyle w:val="l-L1"/>
        <w:numPr>
          <w:ilvl w:val="0"/>
          <w:numId w:val="0"/>
        </w:numPr>
        <w:spacing w:beforeLines="60" w:before="144"/>
        <w:ind w:firstLine="289"/>
        <w:contextualSpacing w:val="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B74A13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="008F4FA8" w:rsidRPr="00B74A13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="00287C4A" w:rsidRPr="00B74A13">
        <w:rPr>
          <w:rStyle w:val="l-L2Char"/>
          <w:rFonts w:cs="Arial"/>
          <w:b w:val="0"/>
          <w:bCs/>
          <w:szCs w:val="22"/>
          <w:u w:val="none"/>
        </w:rPr>
        <w:t>SO 05 – Následná péče IP11</w:t>
      </w:r>
    </w:p>
    <w:p w14:paraId="4E204777" w14:textId="77777777" w:rsidR="00A34694" w:rsidRPr="00B74A13" w:rsidRDefault="00A34694" w:rsidP="00A34694"/>
    <w:p w14:paraId="40827272" w14:textId="77777777" w:rsidR="00A34694" w:rsidRPr="00B74A13" w:rsidRDefault="00A34694" w:rsidP="00141D4F">
      <w:pPr>
        <w:pStyle w:val="l-L1"/>
        <w:keepNext w:val="0"/>
        <w:numPr>
          <w:ilvl w:val="0"/>
          <w:numId w:val="0"/>
        </w:numPr>
        <w:ind w:firstLine="289"/>
        <w:jc w:val="both"/>
        <w:rPr>
          <w:rStyle w:val="l-L2Char"/>
          <w:rFonts w:cs="Arial"/>
          <w:b w:val="0"/>
          <w:szCs w:val="22"/>
          <w:u w:val="none"/>
        </w:rPr>
      </w:pPr>
      <w:r w:rsidRPr="00B74A13">
        <w:rPr>
          <w:rStyle w:val="l-L2Char"/>
          <w:rFonts w:cs="Arial"/>
          <w:szCs w:val="22"/>
        </w:rPr>
        <w:t>SO 01 Hlavní polní cesta HC1a</w:t>
      </w:r>
    </w:p>
    <w:p w14:paraId="676D538E" w14:textId="77777777" w:rsidR="00A34694" w:rsidRPr="00B74A13" w:rsidRDefault="00A34694" w:rsidP="00141D4F">
      <w:pPr>
        <w:pStyle w:val="Zkladntext"/>
        <w:spacing w:line="276" w:lineRule="auto"/>
        <w:ind w:left="289"/>
        <w:jc w:val="both"/>
        <w:rPr>
          <w:rStyle w:val="l-L2Char"/>
          <w:rFonts w:cs="Arial"/>
          <w:b w:val="0"/>
          <w:bCs/>
          <w:snapToGrid/>
          <w:szCs w:val="22"/>
          <w:u w:val="single"/>
          <w:lang w:eastAsia="en-US"/>
        </w:rPr>
      </w:pPr>
      <w:r w:rsidRPr="00B74A13">
        <w:rPr>
          <w:rStyle w:val="l-L2Char"/>
          <w:rFonts w:cs="Arial"/>
          <w:b w:val="0"/>
          <w:bCs/>
          <w:szCs w:val="22"/>
        </w:rPr>
        <w:t xml:space="preserve">Jedná se o navrženou zpevněnou polní cestu, která začíná v lokalitě Prostřední Újezd stávajícím napojením na silnici II/490. Prvních cca 100 m vede severovýchodním směrem, u </w:t>
      </w:r>
      <w:r w:rsidRPr="00B74A13">
        <w:rPr>
          <w:rStyle w:val="l-L2Char"/>
          <w:rFonts w:cs="Arial"/>
          <w:b w:val="0"/>
          <w:bCs/>
          <w:szCs w:val="22"/>
        </w:rPr>
        <w:lastRenderedPageBreak/>
        <w:t xml:space="preserve">křižovatky s HC2 se stáčí na jihovýchod a vede podél hranice s k.ú. Přílepy u Holešova až do lokality Kamence, kde se stáčí na jihozápad k intravilánu, v poslední části v lokalitě Loužka vede opět jihovýchodním směrem a je ukončena napojením na stávající polní cestu HC1b. Hlavní polní cesta HC1a slouží pro zpřístupnění zemědělských pozemků v dané lokalitě. Polní cesta je navržena na parcelách č. 4097 v k. ú. Holešov a 1252, 1276, 1264 v k.ú. Martinice u Holešova. Kříží p.č. 1262 ve vlastnictví Povodí Moravy. Cesta je navržena jako jednopruhová, kategorie P 4,5/30 – 4,0 m šířka vozovky a 2 x 0,25 m krajnice; návrhová rychlost 30 km/h. Délka cesty HC1a je 1 750 m, povrch asfaltový. Navrženo pět výhyben – V1 až V5 ve staničení km 0,300; km 0,600; km 0,900; km 1,200 a km 1,500. Povrch vozovky je odvodněn jednostranným příčným sklonem 3,0 %. Zemní pláň a povrch cesty jsou odvodněny v km 0,000-0,380 přelivem do travnatého pásu šířky cca 1,5m podél levé strany cesty, kde budou vody vsakovány a předčištěny, a dále do vodního toku „Přílepský potok“ jako v současném stavu. V km 0,380-0,800 bude odvodnění stávajícím cestním příkopem po levé straně. Odvodnění v km 0,800-0,960 bude realizována vsakovací drenáží po levé straně cesty s odlehčením do navazujícího cestního příkopu. V km 0,960-1,350 bude odvodnění přelivem do travnatého pásu šířky cca 1,5m a podél levé strany cesty, kde budou vody vsakovány a předčištěny, a dále do vodního toku 10441419 jako v současném stavu. V km 1,350-1,620 bude odvodnění cestním příkopem po levé straně zaústěným do stávající vpusti VP1 DN800 a v km 1,620-1,750 bude odvodnění do zasakovací drenáže po pravé straně cesty s odlehčením do vsakovací jímky VJ1. Niveleta cesty je navržena tak, aby co nejvíce kopírovala terén a aby byl zajištěn přístup na přilehlé pozemky. Maximální sklon je 6,7 %. Další objekty: propustky P27 (km 1,145) a P29 (km 0,800) k rekonstrukci, stávající propustky P28 (km 0,945) a P30 (km 0,385), stávající vpust VP1 (km 1,619) a navržená vsakovací jímka VJ1 (km 1,741). </w:t>
      </w:r>
    </w:p>
    <w:p w14:paraId="12D3FAA8" w14:textId="77777777" w:rsidR="00426998" w:rsidRPr="00B74A13" w:rsidRDefault="00A34694" w:rsidP="007676BE">
      <w:pPr>
        <w:pStyle w:val="Zkladntext"/>
        <w:spacing w:line="276" w:lineRule="auto"/>
        <w:ind w:left="289"/>
        <w:jc w:val="both"/>
        <w:rPr>
          <w:rFonts w:cs="Arial"/>
          <w:szCs w:val="22"/>
        </w:rPr>
      </w:pPr>
      <w:r w:rsidRPr="00B74A13">
        <w:rPr>
          <w:rStyle w:val="l-L2Char"/>
          <w:rFonts w:cs="Arial"/>
          <w:b w:val="0"/>
          <w:bCs/>
          <w:szCs w:val="22"/>
        </w:rPr>
        <w:t>Cestu kříží vodovod (km 0,390), el. vedení VN-N (km 1,352; km 1,538-1,642 - přeložka). Cesta vede v souběhu s el. vedením VN-N.</w:t>
      </w:r>
    </w:p>
    <w:p w14:paraId="682B6E1D" w14:textId="413E6C77" w:rsidR="00A34694" w:rsidRPr="00B74A13" w:rsidRDefault="00A34694" w:rsidP="00141D4F">
      <w:pPr>
        <w:pStyle w:val="Zkladntext"/>
        <w:spacing w:line="276" w:lineRule="auto"/>
        <w:ind w:left="289"/>
        <w:jc w:val="both"/>
        <w:rPr>
          <w:rStyle w:val="l-L2Char"/>
          <w:rFonts w:ascii="Times New Roman" w:hAnsi="Times New Roman" w:cs="Arial"/>
          <w:sz w:val="24"/>
          <w:szCs w:val="22"/>
        </w:rPr>
      </w:pPr>
      <w:r w:rsidRPr="00B74A13">
        <w:rPr>
          <w:rFonts w:cs="Arial"/>
          <w:szCs w:val="22"/>
        </w:rPr>
        <w:t xml:space="preserve"> </w:t>
      </w:r>
    </w:p>
    <w:p w14:paraId="30372253" w14:textId="4D112D40" w:rsidR="00426998" w:rsidRPr="00B74A13" w:rsidRDefault="00A34694" w:rsidP="00426998">
      <w:pPr>
        <w:pStyle w:val="l-L1"/>
        <w:keepNext w:val="0"/>
        <w:numPr>
          <w:ilvl w:val="0"/>
          <w:numId w:val="0"/>
        </w:numPr>
        <w:ind w:left="289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B74A13">
        <w:rPr>
          <w:rStyle w:val="l-L2Char"/>
          <w:rFonts w:cs="Arial"/>
          <w:szCs w:val="22"/>
        </w:rPr>
        <w:t>SO 02 Interakční prvek IP 10</w:t>
      </w:r>
      <w:r w:rsidRPr="00B74A13">
        <w:rPr>
          <w:rStyle w:val="l-L2Char"/>
          <w:rFonts w:cs="Arial"/>
          <w:b w:val="0"/>
          <w:bCs/>
          <w:szCs w:val="22"/>
          <w:u w:val="none"/>
        </w:rPr>
        <w:t xml:space="preserve"> bude mít charakter liniové doprovodné jednořadé aleje podél polní cesty HC1a,</w:t>
      </w:r>
      <w:r w:rsidRPr="00B74A13">
        <w:rPr>
          <w:rFonts w:cs="Arial"/>
          <w:b w:val="0"/>
          <w:bCs/>
          <w:iCs/>
          <w:szCs w:val="22"/>
          <w:u w:val="none"/>
        </w:rPr>
        <w:t xml:space="preserve"> kde bude součástí parcel cesty p. č.1252 v k. ú Martinice a p. č. 4097 v k. ú. Holešov a dále v p.č. 1253</w:t>
      </w:r>
      <w:r w:rsidRPr="00B74A13">
        <w:rPr>
          <w:rStyle w:val="l-L2Char"/>
          <w:rFonts w:cs="Arial"/>
          <w:b w:val="0"/>
          <w:bCs/>
          <w:szCs w:val="22"/>
          <w:u w:val="none"/>
        </w:rPr>
        <w:t xml:space="preserve">. Půjde o zatravněný pás s výsadbou ovocných či autochtonních dřevin. </w:t>
      </w:r>
    </w:p>
    <w:p w14:paraId="725079D7" w14:textId="77777777" w:rsidR="00426998" w:rsidRPr="00B74A13" w:rsidRDefault="00426998" w:rsidP="00141D4F"/>
    <w:p w14:paraId="09B1A782" w14:textId="2E0F61DF" w:rsidR="00426998" w:rsidRPr="00B74A13" w:rsidRDefault="00A34694" w:rsidP="00426998">
      <w:pPr>
        <w:pStyle w:val="l-L1"/>
        <w:keepNext w:val="0"/>
        <w:numPr>
          <w:ilvl w:val="0"/>
          <w:numId w:val="0"/>
        </w:numPr>
        <w:ind w:left="289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B74A13">
        <w:rPr>
          <w:rStyle w:val="l-L2Char"/>
          <w:rFonts w:cs="Arial"/>
          <w:szCs w:val="22"/>
        </w:rPr>
        <w:t>SO 03 Interakční prvek IP11</w:t>
      </w:r>
      <w:r w:rsidRPr="00B74A13">
        <w:rPr>
          <w:rStyle w:val="l-L2Char"/>
          <w:rFonts w:cs="Arial"/>
          <w:b w:val="0"/>
          <w:bCs/>
          <w:szCs w:val="22"/>
          <w:u w:val="none"/>
        </w:rPr>
        <w:t xml:space="preserve"> bude mít charakter liniové doprovodné jednořadé aleje podél polní cesty HC1a </w:t>
      </w:r>
      <w:r w:rsidRPr="00B74A13">
        <w:rPr>
          <w:rFonts w:cs="Arial"/>
          <w:b w:val="0"/>
          <w:iCs/>
          <w:szCs w:val="22"/>
          <w:u w:val="none"/>
        </w:rPr>
        <w:t>a bude součástí parcele cesty p .č. 1276</w:t>
      </w:r>
      <w:r w:rsidRPr="00B74A13">
        <w:rPr>
          <w:rStyle w:val="l-L2Char"/>
          <w:rFonts w:cs="Arial"/>
          <w:b w:val="0"/>
          <w:bCs/>
          <w:szCs w:val="22"/>
          <w:u w:val="none"/>
        </w:rPr>
        <w:t>. Půjde o zatravněný pás s výsadbou ovocných či autochtonních dřevin.</w:t>
      </w:r>
    </w:p>
    <w:p w14:paraId="50400279" w14:textId="77777777" w:rsidR="00426998" w:rsidRPr="00B74A13" w:rsidRDefault="00426998" w:rsidP="00141D4F"/>
    <w:p w14:paraId="786363B8" w14:textId="77777777" w:rsidR="00A34694" w:rsidRPr="00B74A13" w:rsidRDefault="00A34694" w:rsidP="00426998">
      <w:pPr>
        <w:pStyle w:val="l-L1"/>
        <w:keepNext w:val="0"/>
        <w:numPr>
          <w:ilvl w:val="0"/>
          <w:numId w:val="0"/>
        </w:numPr>
        <w:ind w:firstLine="289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B74A13">
        <w:rPr>
          <w:rStyle w:val="l-L2Char"/>
          <w:rFonts w:cs="Arial"/>
          <w:szCs w:val="22"/>
        </w:rPr>
        <w:t>SO 04 Následná péče IP10</w:t>
      </w:r>
      <w:r w:rsidRPr="00B74A13">
        <w:rPr>
          <w:rStyle w:val="l-L2Char"/>
          <w:rFonts w:cs="Arial"/>
          <w:b w:val="0"/>
          <w:bCs/>
          <w:szCs w:val="22"/>
          <w:u w:val="none"/>
        </w:rPr>
        <w:t xml:space="preserve"> je návrh zajištění tříleté následné péče o interakční prvek IP10.</w:t>
      </w:r>
    </w:p>
    <w:p w14:paraId="763878D2" w14:textId="77777777" w:rsidR="00426998" w:rsidRPr="00B74A13" w:rsidRDefault="00426998" w:rsidP="00141D4F"/>
    <w:p w14:paraId="17F5755E" w14:textId="77777777" w:rsidR="00A34694" w:rsidRPr="00B74A13" w:rsidRDefault="00A34694" w:rsidP="00141D4F">
      <w:pPr>
        <w:pStyle w:val="l-L1"/>
        <w:keepNext w:val="0"/>
        <w:numPr>
          <w:ilvl w:val="0"/>
          <w:numId w:val="0"/>
        </w:numPr>
        <w:ind w:firstLine="289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B74A13">
        <w:rPr>
          <w:rStyle w:val="l-L2Char"/>
          <w:rFonts w:cs="Arial"/>
          <w:szCs w:val="22"/>
        </w:rPr>
        <w:t>SO 05 Následná peče IP11</w:t>
      </w:r>
      <w:r w:rsidRPr="00B74A13">
        <w:rPr>
          <w:rStyle w:val="l-L2Char"/>
          <w:rFonts w:cs="Arial"/>
          <w:b w:val="0"/>
          <w:bCs/>
          <w:szCs w:val="22"/>
          <w:u w:val="none"/>
        </w:rPr>
        <w:t xml:space="preserve"> je návrh zajištění následné péče o interakční prvek IP11.</w:t>
      </w:r>
    </w:p>
    <w:p w14:paraId="0CD48BFE" w14:textId="77777777" w:rsidR="00A34694" w:rsidRPr="00B74A13" w:rsidRDefault="00A34694" w:rsidP="00141D4F"/>
    <w:p w14:paraId="450532AA" w14:textId="77777777" w:rsidR="008F795A" w:rsidRPr="00B74A13" w:rsidRDefault="008F795A" w:rsidP="00141D4F">
      <w:pPr>
        <w:pStyle w:val="l-L2"/>
        <w:tabs>
          <w:tab w:val="left" w:pos="851"/>
          <w:tab w:val="left" w:pos="2268"/>
        </w:tabs>
        <w:rPr>
          <w:rStyle w:val="l-L2Char"/>
          <w:b/>
          <w:u w:val="single"/>
        </w:rPr>
      </w:pPr>
    </w:p>
    <w:p w14:paraId="28F9E596" w14:textId="6AAC059F" w:rsidR="00911160" w:rsidRPr="00B74A13" w:rsidRDefault="00911160" w:rsidP="009B22A4">
      <w:pPr>
        <w:pStyle w:val="l-L2"/>
        <w:ind w:left="357"/>
        <w:rPr>
          <w:rStyle w:val="l-L2Char"/>
        </w:rPr>
      </w:pPr>
      <w:r w:rsidRPr="00B74A13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B74A13" w:rsidRDefault="00397219" w:rsidP="00987BFF">
      <w:pPr>
        <w:pStyle w:val="l-L2"/>
        <w:rPr>
          <w:rStyle w:val="l-L2Char"/>
        </w:rPr>
      </w:pPr>
    </w:p>
    <w:p w14:paraId="41B2CF88" w14:textId="6A40D70F" w:rsidR="00531C6F" w:rsidRPr="00B74A13" w:rsidRDefault="00B83F26" w:rsidP="00987BFF">
      <w:pPr>
        <w:pStyle w:val="l-L1"/>
      </w:pPr>
      <w:r w:rsidRPr="00B74A13">
        <w:lastRenderedPageBreak/>
        <w:t>Specifikace díla</w:t>
      </w:r>
    </w:p>
    <w:p w14:paraId="6DC07CF4" w14:textId="7E1C0AE1" w:rsidR="00B83F26" w:rsidRPr="00B74A13" w:rsidRDefault="00B83F26" w:rsidP="00A30016">
      <w:pPr>
        <w:pStyle w:val="l-L2"/>
        <w:numPr>
          <w:ilvl w:val="0"/>
          <w:numId w:val="13"/>
        </w:numPr>
      </w:pPr>
      <w:r w:rsidRPr="00B74A13">
        <w:t xml:space="preserve">Výkonem dozoru </w:t>
      </w:r>
      <w:r w:rsidR="004E62D6" w:rsidRPr="00B74A13">
        <w:t xml:space="preserve">projektanta </w:t>
      </w:r>
      <w:r w:rsidRPr="00B74A13">
        <w:t xml:space="preserve">se zabezpečuje dodržování základních parametrů díla v souladu se </w:t>
      </w:r>
      <w:r w:rsidR="00BE6B7F" w:rsidRPr="00B74A13">
        <w:t>schválenou dokumentací pro provádění stavby</w:t>
      </w:r>
      <w:r w:rsidRPr="00B74A13">
        <w:t>, podmínkami smlouvy, doplňky a</w:t>
      </w:r>
      <w:r w:rsidR="00F32916" w:rsidRPr="00B74A13">
        <w:t> </w:t>
      </w:r>
      <w:r w:rsidRPr="00B74A13">
        <w:t>změnami projektové dokumentace, které budou schváleny objednatelem.</w:t>
      </w:r>
    </w:p>
    <w:p w14:paraId="0C868F0F" w14:textId="4B0B6360" w:rsidR="00B83F26" w:rsidRPr="00B74A13" w:rsidRDefault="00B83F26" w:rsidP="00A30016">
      <w:pPr>
        <w:pStyle w:val="l-L2"/>
        <w:numPr>
          <w:ilvl w:val="0"/>
          <w:numId w:val="13"/>
        </w:numPr>
      </w:pPr>
      <w:r w:rsidRPr="00B74A13">
        <w:t>Zhotovitel se zavazuje, že dle ustanovení §</w:t>
      </w:r>
      <w:r w:rsidR="00554450" w:rsidRPr="00B74A13">
        <w:t> </w:t>
      </w:r>
      <w:r w:rsidR="00AC32B2" w:rsidRPr="00B74A13">
        <w:t>161</w:t>
      </w:r>
      <w:r w:rsidRPr="00B74A13">
        <w:t xml:space="preserve"> odst.</w:t>
      </w:r>
      <w:r w:rsidR="00554450" w:rsidRPr="00B74A13">
        <w:t> </w:t>
      </w:r>
      <w:r w:rsidR="00AC32B2" w:rsidRPr="00B74A13">
        <w:t>2</w:t>
      </w:r>
      <w:r w:rsidRPr="00B74A13">
        <w:t xml:space="preserve"> </w:t>
      </w:r>
      <w:r w:rsidR="00896610" w:rsidRPr="00B74A13">
        <w:t>SZ</w:t>
      </w:r>
      <w:r w:rsidR="0035249E" w:rsidRPr="00B74A13">
        <w:t xml:space="preserve"> </w:t>
      </w:r>
      <w:r w:rsidRPr="00B74A13">
        <w:t>bude vykonávat dozor</w:t>
      </w:r>
      <w:r w:rsidR="004E62D6" w:rsidRPr="00B74A13">
        <w:t xml:space="preserve"> projektanta</w:t>
      </w:r>
      <w:r w:rsidRPr="00B74A13">
        <w:t xml:space="preserve"> nad souladem zhotovované stavby specifikované v čl.</w:t>
      </w:r>
      <w:r w:rsidR="00554450" w:rsidRPr="00B74A13">
        <w:t> </w:t>
      </w:r>
      <w:r w:rsidRPr="00B74A13">
        <w:t>I. odst.</w:t>
      </w:r>
      <w:r w:rsidR="00554450" w:rsidRPr="00B74A13">
        <w:t> </w:t>
      </w:r>
      <w:r w:rsidR="007D089F" w:rsidRPr="00B74A13">
        <w:t>3</w:t>
      </w:r>
      <w:r w:rsidR="00994F06" w:rsidRPr="00B74A13">
        <w:t>.</w:t>
      </w:r>
      <w:r w:rsidRPr="00B74A13">
        <w:t xml:space="preserve"> této smlouvy s ověřenou projektovou dokumentací po dobu výstavby</w:t>
      </w:r>
      <w:r w:rsidR="00015DD0" w:rsidRPr="00B74A13">
        <w:t xml:space="preserve"> (dále jen „plnění“)</w:t>
      </w:r>
      <w:r w:rsidRPr="00B74A13">
        <w:t xml:space="preserve">, a to zejména </w:t>
      </w:r>
      <w:r w:rsidR="00206E65" w:rsidRPr="00B74A13">
        <w:t xml:space="preserve">v rozsahu </w:t>
      </w:r>
      <w:r w:rsidRPr="00B74A13">
        <w:t>níže specifikovan</w:t>
      </w:r>
      <w:r w:rsidR="00206E65" w:rsidRPr="00B74A13">
        <w:t>ých činností</w:t>
      </w:r>
      <w:r w:rsidRPr="00B74A13">
        <w:t>:</w:t>
      </w:r>
    </w:p>
    <w:p w14:paraId="212AF404" w14:textId="4EB793EC" w:rsidR="00B83F26" w:rsidRPr="00B74A13" w:rsidRDefault="00B83F26" w:rsidP="00A30016">
      <w:pPr>
        <w:pStyle w:val="l-L2"/>
        <w:numPr>
          <w:ilvl w:val="1"/>
          <w:numId w:val="14"/>
        </w:numPr>
      </w:pPr>
      <w:r w:rsidRPr="00B74A13">
        <w:t xml:space="preserve">účastní se </w:t>
      </w:r>
      <w:r w:rsidR="002B171C" w:rsidRPr="00B74A13">
        <w:t xml:space="preserve">protokolárního </w:t>
      </w:r>
      <w:r w:rsidRPr="00B74A13">
        <w:t>předání staveniště zhotovitelem stavby specifikované v čl.</w:t>
      </w:r>
      <w:r w:rsidR="00D46FFD" w:rsidRPr="00B74A13">
        <w:t> </w:t>
      </w:r>
      <w:r w:rsidRPr="00B74A13">
        <w:t>I. odst.</w:t>
      </w:r>
      <w:r w:rsidR="00D46FFD" w:rsidRPr="00B74A13">
        <w:t> </w:t>
      </w:r>
      <w:r w:rsidR="007D089F" w:rsidRPr="00B74A13">
        <w:t>3</w:t>
      </w:r>
      <w:r w:rsidR="00994F06" w:rsidRPr="00B74A13">
        <w:t>.</w:t>
      </w:r>
      <w:r w:rsidRPr="00B74A13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B74A13" w:rsidRDefault="00B83F26" w:rsidP="00A30016">
      <w:pPr>
        <w:pStyle w:val="l-L2"/>
        <w:numPr>
          <w:ilvl w:val="1"/>
          <w:numId w:val="14"/>
        </w:numPr>
      </w:pPr>
      <w:r w:rsidRPr="00B74A13">
        <w:t>dohlíží na soulad zhotovované stavby s projektovou dokumentací ověřenou ve stavebním řízení, která je podkladem pro jeho činnost, sleduje a kontroluje postup výstavby ve vztahu k</w:t>
      </w:r>
      <w:r w:rsidR="002B171C" w:rsidRPr="00B74A13">
        <w:t xml:space="preserve"> této </w:t>
      </w:r>
      <w:r w:rsidRPr="00B74A13">
        <w:t>dokumentaci,</w:t>
      </w:r>
    </w:p>
    <w:p w14:paraId="34CBD067" w14:textId="77777777" w:rsidR="00EF1A5F" w:rsidRPr="00B74A13" w:rsidRDefault="00EF1A5F" w:rsidP="00A30016">
      <w:pPr>
        <w:pStyle w:val="l-L2"/>
        <w:numPr>
          <w:ilvl w:val="1"/>
          <w:numId w:val="14"/>
        </w:numPr>
      </w:pPr>
      <w:r w:rsidRPr="00B74A13">
        <w:t>sleduje postup výstavby z technického hlediska a z hlediska časového plánu výstavby</w:t>
      </w:r>
    </w:p>
    <w:p w14:paraId="0A06C75A" w14:textId="2C2DBA57" w:rsidR="00B83F26" w:rsidRPr="00B74A13" w:rsidRDefault="00B83F26" w:rsidP="00A30016">
      <w:pPr>
        <w:pStyle w:val="l-L2"/>
        <w:numPr>
          <w:ilvl w:val="1"/>
          <w:numId w:val="14"/>
        </w:numPr>
      </w:pPr>
      <w:r w:rsidRPr="00B74A13">
        <w:t>účastní se bezodkladně na výzvu objednatele či zhotovitele stavby</w:t>
      </w:r>
      <w:r w:rsidR="00EF1A5F" w:rsidRPr="00B74A13">
        <w:t xml:space="preserve"> kontrolních dnů, zásadních zkoušek </w:t>
      </w:r>
      <w:r w:rsidRPr="00B74A13">
        <w:t>a měření a vydává stanoviska k jejich výsledkům</w:t>
      </w:r>
      <w:r w:rsidR="001F43CE" w:rsidRPr="00B74A13">
        <w:t>,</w:t>
      </w:r>
    </w:p>
    <w:p w14:paraId="411A898F" w14:textId="4DB36825" w:rsidR="00B83F26" w:rsidRPr="00B74A13" w:rsidRDefault="00B83F26" w:rsidP="00A30016">
      <w:pPr>
        <w:pStyle w:val="l-L2"/>
        <w:numPr>
          <w:ilvl w:val="1"/>
          <w:numId w:val="14"/>
        </w:numPr>
      </w:pPr>
      <w:r w:rsidRPr="00B74A13">
        <w:t>podává nutná vysvětlení k dokumentaci stavby, která je podkladem pro výkon autorského dozoru a spolupracuje při odstraňování důsledků nedostatků, zjištěných v</w:t>
      </w:r>
      <w:r w:rsidR="005F7D43" w:rsidRPr="00B74A13">
        <w:t> </w:t>
      </w:r>
      <w:r w:rsidRPr="00B74A13">
        <w:t>této</w:t>
      </w:r>
      <w:r w:rsidR="005F7D43" w:rsidRPr="00B74A13">
        <w:t> </w:t>
      </w:r>
      <w:r w:rsidRPr="00B74A13">
        <w:t>dokumentaci,</w:t>
      </w:r>
    </w:p>
    <w:p w14:paraId="321BFFD4" w14:textId="18991988" w:rsidR="00EF1A5F" w:rsidRPr="00B74A13" w:rsidRDefault="00EF1A5F" w:rsidP="00A30016">
      <w:pPr>
        <w:pStyle w:val="l-L2"/>
        <w:numPr>
          <w:ilvl w:val="1"/>
          <w:numId w:val="14"/>
        </w:numPr>
      </w:pPr>
      <w:r w:rsidRPr="00B74A13">
        <w:t>podává vyjádření k požadavkům na větší množství výrobků a výkonů oproti projektové dokumentaci</w:t>
      </w:r>
      <w:r w:rsidR="002B171C" w:rsidRPr="00B74A13">
        <w:t>,</w:t>
      </w:r>
    </w:p>
    <w:p w14:paraId="7732296D" w14:textId="77777777" w:rsidR="00B83F26" w:rsidRPr="00B74A13" w:rsidRDefault="00B83F26" w:rsidP="00A30016">
      <w:pPr>
        <w:pStyle w:val="l-L2"/>
        <w:numPr>
          <w:ilvl w:val="1"/>
          <w:numId w:val="14"/>
        </w:numPr>
      </w:pPr>
      <w:r w:rsidRPr="00B74A13">
        <w:t>navrhuje změny a odchylky ke zlepšení řešení projektu, vznikající ve fázi realizace projektu,</w:t>
      </w:r>
    </w:p>
    <w:p w14:paraId="5A6C2A64" w14:textId="71525705" w:rsidR="00B83F26" w:rsidRPr="00B74A13" w:rsidRDefault="00B83F26" w:rsidP="00A30016">
      <w:pPr>
        <w:pStyle w:val="l-L2"/>
        <w:numPr>
          <w:ilvl w:val="1"/>
          <w:numId w:val="14"/>
        </w:numPr>
      </w:pPr>
      <w:r w:rsidRPr="00B74A13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B74A13" w:rsidRDefault="00B83F26" w:rsidP="00A30016">
      <w:pPr>
        <w:pStyle w:val="l-L2"/>
        <w:numPr>
          <w:ilvl w:val="1"/>
          <w:numId w:val="14"/>
        </w:numPr>
      </w:pPr>
      <w:r w:rsidRPr="00B74A13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B74A13" w:rsidRDefault="00B83F26" w:rsidP="00A30016">
      <w:pPr>
        <w:pStyle w:val="l-L2"/>
        <w:numPr>
          <w:ilvl w:val="1"/>
          <w:numId w:val="14"/>
        </w:numPr>
      </w:pPr>
      <w:r w:rsidRPr="00B74A13">
        <w:t>spolupracuje</w:t>
      </w:r>
      <w:r w:rsidR="00EF1A5F" w:rsidRPr="00B74A13">
        <w:t xml:space="preserve"> </w:t>
      </w:r>
      <w:r w:rsidRPr="00B74A13">
        <w:t>s ostatními partnery</w:t>
      </w:r>
      <w:r w:rsidR="00EF1A5F" w:rsidRPr="00B74A13">
        <w:t xml:space="preserve"> </w:t>
      </w:r>
      <w:r w:rsidRPr="00B74A13">
        <w:t>(objednatel, zhotovitel</w:t>
      </w:r>
      <w:r w:rsidR="00EF1A5F" w:rsidRPr="00B74A13">
        <w:t xml:space="preserve"> </w:t>
      </w:r>
      <w:r w:rsidRPr="00B74A13">
        <w:t>stavby,</w:t>
      </w:r>
      <w:r w:rsidR="00EF1A5F" w:rsidRPr="00B74A13">
        <w:t xml:space="preserve"> </w:t>
      </w:r>
      <w:r w:rsidRPr="00B74A13">
        <w:t xml:space="preserve">technický dozor </w:t>
      </w:r>
      <w:r w:rsidR="00EF1A5F" w:rsidRPr="00B74A13">
        <w:t>stav</w:t>
      </w:r>
      <w:r w:rsidRPr="00B74A13">
        <w:t>ebníka</w:t>
      </w:r>
      <w:r w:rsidR="00EF1A5F" w:rsidRPr="00B74A13">
        <w:t>, koordinátor bezpečnosti práce</w:t>
      </w:r>
      <w:r w:rsidRPr="00B74A13">
        <w:t>) při operativním řešení problémů vzniklých na</w:t>
      </w:r>
      <w:r w:rsidR="005F7D43" w:rsidRPr="00B74A13">
        <w:t> </w:t>
      </w:r>
      <w:r w:rsidRPr="00B74A13">
        <w:t>stavbě,</w:t>
      </w:r>
    </w:p>
    <w:p w14:paraId="4AE0A441" w14:textId="0821C297" w:rsidR="00B83F26" w:rsidRPr="00B74A13" w:rsidRDefault="00B83F26" w:rsidP="00A30016">
      <w:pPr>
        <w:pStyle w:val="l-L2"/>
        <w:numPr>
          <w:ilvl w:val="1"/>
          <w:numId w:val="14"/>
        </w:numPr>
      </w:pPr>
      <w:r w:rsidRPr="00B74A13">
        <w:t xml:space="preserve">sleduje dodržování podmínek pro stavbu tak, jak jsou určeny </w:t>
      </w:r>
      <w:r w:rsidR="002B171C" w:rsidRPr="00B74A13">
        <w:t xml:space="preserve">ve vydaném </w:t>
      </w:r>
      <w:r w:rsidRPr="00B74A13">
        <w:t xml:space="preserve">stavebním povolení a </w:t>
      </w:r>
      <w:r w:rsidR="002B171C" w:rsidRPr="00B74A13">
        <w:t xml:space="preserve">ve </w:t>
      </w:r>
      <w:r w:rsidRPr="00B74A13">
        <w:t>stanovis</w:t>
      </w:r>
      <w:r w:rsidR="002B171C" w:rsidRPr="00B74A13">
        <w:t>cích</w:t>
      </w:r>
      <w:r w:rsidRPr="00B74A13">
        <w:t xml:space="preserve"> dotčených účastníků výstavby, která jsou ve stavebním povolení stanovena jako závazná,</w:t>
      </w:r>
    </w:p>
    <w:p w14:paraId="270A2C94" w14:textId="1232E2F1" w:rsidR="00B83F26" w:rsidRPr="00B74A13" w:rsidRDefault="00B83F26" w:rsidP="00A30016">
      <w:pPr>
        <w:pStyle w:val="l-L2"/>
        <w:numPr>
          <w:ilvl w:val="1"/>
          <w:numId w:val="14"/>
        </w:numPr>
      </w:pPr>
      <w:r w:rsidRPr="00B74A13">
        <w:t>svá zjištění, požadavky a návrhy zaznamenává do stavebního deníku,</w:t>
      </w:r>
    </w:p>
    <w:p w14:paraId="4C5CF0DF" w14:textId="52C2F9C8" w:rsidR="00B83F26" w:rsidRPr="00B74A13" w:rsidRDefault="00B83F26" w:rsidP="00A30016">
      <w:pPr>
        <w:pStyle w:val="l-L2"/>
        <w:numPr>
          <w:ilvl w:val="1"/>
          <w:numId w:val="14"/>
        </w:numPr>
      </w:pPr>
      <w:r w:rsidRPr="00B74A13">
        <w:t>aktivně se zúčastní přebírání stavby objednatelem od zhotovitele stavby specifikované v čl.</w:t>
      </w:r>
      <w:r w:rsidR="00281042" w:rsidRPr="00B74A13">
        <w:t> </w:t>
      </w:r>
      <w:r w:rsidRPr="00B74A13">
        <w:t>I. odst.</w:t>
      </w:r>
      <w:r w:rsidR="00281042" w:rsidRPr="00B74A13">
        <w:t> </w:t>
      </w:r>
      <w:r w:rsidR="007D089F" w:rsidRPr="00B74A13">
        <w:t>3</w:t>
      </w:r>
      <w:r w:rsidR="00994F06" w:rsidRPr="00B74A13">
        <w:t>.</w:t>
      </w:r>
      <w:r w:rsidRPr="00B74A13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 w:rsidRPr="00B74A13">
        <w:t> </w:t>
      </w:r>
      <w:r w:rsidRPr="00B74A13">
        <w:t>nalezených vadách a nedodělcích a jeho předání objednateli,</w:t>
      </w:r>
    </w:p>
    <w:p w14:paraId="24918350" w14:textId="77777777" w:rsidR="00B83F26" w:rsidRPr="00B74A13" w:rsidRDefault="00B83F26" w:rsidP="00A30016">
      <w:pPr>
        <w:pStyle w:val="l-L2"/>
        <w:numPr>
          <w:ilvl w:val="1"/>
          <w:numId w:val="14"/>
        </w:numPr>
      </w:pPr>
      <w:r w:rsidRPr="00B74A13">
        <w:t>aktivně se účastní kolaudace a při kontrole odstranění kolaudačních závad,</w:t>
      </w:r>
    </w:p>
    <w:p w14:paraId="7D6767E7" w14:textId="77777777" w:rsidR="00B83F26" w:rsidRPr="00B74A13" w:rsidRDefault="00B83F26" w:rsidP="00A30016">
      <w:pPr>
        <w:pStyle w:val="l-L2"/>
        <w:numPr>
          <w:ilvl w:val="1"/>
          <w:numId w:val="14"/>
        </w:numPr>
      </w:pPr>
      <w:r w:rsidRPr="00B74A13">
        <w:t>odsouhlasení dokumentace skutečného provedení stavby,</w:t>
      </w:r>
    </w:p>
    <w:p w14:paraId="030A12F1" w14:textId="147632D8" w:rsidR="00B83F26" w:rsidRPr="00B74A13" w:rsidRDefault="00B83F26" w:rsidP="00A30016">
      <w:pPr>
        <w:pStyle w:val="l-L2"/>
        <w:numPr>
          <w:ilvl w:val="1"/>
          <w:numId w:val="14"/>
        </w:numPr>
      </w:pPr>
      <w:r w:rsidRPr="00B74A13">
        <w:t>po dokončení stavby zhotovitel vyhotoví zprávu o souladu zhotovené stavby s ověřenou projektovou dokumentací.</w:t>
      </w:r>
    </w:p>
    <w:p w14:paraId="05642B71" w14:textId="49A76442" w:rsidR="003C6AA3" w:rsidRPr="00B74A13" w:rsidRDefault="00B83F26" w:rsidP="00A30016">
      <w:pPr>
        <w:pStyle w:val="l-L2"/>
        <w:numPr>
          <w:ilvl w:val="0"/>
          <w:numId w:val="13"/>
        </w:numPr>
      </w:pPr>
      <w:r w:rsidRPr="00B74A13">
        <w:lastRenderedPageBreak/>
        <w:t xml:space="preserve">Datum a čas výkonu dozoru </w:t>
      </w:r>
      <w:r w:rsidR="004E62D6" w:rsidRPr="00B74A13">
        <w:t xml:space="preserve">projektanta </w:t>
      </w:r>
      <w:r w:rsidRPr="00B74A13">
        <w:t>na stavbě zaznamenává zhotovitel do stavebního deníku.</w:t>
      </w:r>
    </w:p>
    <w:p w14:paraId="07F13F8E" w14:textId="32FD1B92" w:rsidR="003C6AA3" w:rsidRPr="00B74A13" w:rsidRDefault="00B83F26" w:rsidP="00A30016">
      <w:pPr>
        <w:pStyle w:val="l-L2"/>
        <w:numPr>
          <w:ilvl w:val="0"/>
          <w:numId w:val="13"/>
        </w:numPr>
      </w:pPr>
      <w:r w:rsidRPr="00B74A13">
        <w:t xml:space="preserve">Součástí výkonu dozoru </w:t>
      </w:r>
      <w:r w:rsidR="004E62D6" w:rsidRPr="00B74A13">
        <w:t xml:space="preserve">projektanta </w:t>
      </w:r>
      <w:r w:rsidR="003511BE" w:rsidRPr="00B74A13">
        <w:t xml:space="preserve">je </w:t>
      </w:r>
      <w:r w:rsidRPr="00B74A13">
        <w:t>provád</w:t>
      </w:r>
      <w:r w:rsidR="00B705C1" w:rsidRPr="00B74A13">
        <w:t>ě</w:t>
      </w:r>
      <w:r w:rsidRPr="00B74A13">
        <w:t xml:space="preserve">ní </w:t>
      </w:r>
      <w:r w:rsidR="002B171C" w:rsidRPr="00B74A13">
        <w:t xml:space="preserve">nezbytných </w:t>
      </w:r>
      <w:r w:rsidR="00EC3260" w:rsidRPr="00B74A13">
        <w:t xml:space="preserve">drobných </w:t>
      </w:r>
      <w:r w:rsidR="003511BE" w:rsidRPr="00B74A13">
        <w:t xml:space="preserve">úprav </w:t>
      </w:r>
      <w:r w:rsidRPr="00B74A13">
        <w:t>v projektové dokumentaci,</w:t>
      </w:r>
      <w:r w:rsidR="008A1D16" w:rsidRPr="00B74A13">
        <w:t xml:space="preserve"> které musí být schváleny objednatelem.</w:t>
      </w:r>
    </w:p>
    <w:p w14:paraId="4289D21C" w14:textId="319245DE" w:rsidR="003C6AA3" w:rsidRPr="00B74A13" w:rsidRDefault="00EC3260" w:rsidP="00A30016">
      <w:pPr>
        <w:pStyle w:val="l-L2"/>
        <w:numPr>
          <w:ilvl w:val="0"/>
          <w:numId w:val="13"/>
        </w:numPr>
      </w:pPr>
      <w:r w:rsidRPr="00B74A13">
        <w:t xml:space="preserve">Součástí dozoru </w:t>
      </w:r>
      <w:r w:rsidR="00193E18" w:rsidRPr="00B74A13">
        <w:t xml:space="preserve">projektanta </w:t>
      </w:r>
      <w:r w:rsidRPr="00B74A13">
        <w:t xml:space="preserve">není zpracování </w:t>
      </w:r>
      <w:r w:rsidR="00B705C1" w:rsidRPr="00B74A13">
        <w:t xml:space="preserve">změn </w:t>
      </w:r>
      <w:r w:rsidRPr="00B74A13">
        <w:t>v projektové dokumentaci, které významným způsobem mění projektem navrhované řešení</w:t>
      </w:r>
      <w:r w:rsidR="008A1D16" w:rsidRPr="00B74A13">
        <w:t>, případně podléhají schválení stavebním nebo jiným speciálním úřadem a které mohou být vyvolány různými vlivy, např.</w:t>
      </w:r>
      <w:r w:rsidR="002973F2" w:rsidRPr="00B74A13">
        <w:t> </w:t>
      </w:r>
      <w:r w:rsidR="008A1D16" w:rsidRPr="00B74A13">
        <w:t>podrobnějším poznáním přírodních podmínek, změnou předpokládaného postupu a</w:t>
      </w:r>
      <w:r w:rsidR="002973F2" w:rsidRPr="00B74A13">
        <w:t> </w:t>
      </w:r>
      <w:r w:rsidR="008A1D16" w:rsidRPr="00B74A13">
        <w:t xml:space="preserve">sledu prací na </w:t>
      </w:r>
      <w:r w:rsidR="002B171C" w:rsidRPr="00B74A13">
        <w:t>stavbě</w:t>
      </w:r>
      <w:r w:rsidR="008A1D16" w:rsidRPr="00B74A13">
        <w:t>, a řada dalších vlivů a změn, včetně zákonných předpisů.</w:t>
      </w:r>
      <w:bookmarkStart w:id="1" w:name="_Hlk16163141"/>
    </w:p>
    <w:p w14:paraId="5F732522" w14:textId="6A6A3640" w:rsidR="009C6A12" w:rsidRPr="00B74A13" w:rsidRDefault="009B4D42" w:rsidP="00A30016">
      <w:pPr>
        <w:pStyle w:val="l-L2"/>
        <w:numPr>
          <w:ilvl w:val="0"/>
          <w:numId w:val="13"/>
        </w:numPr>
      </w:pPr>
      <w:r w:rsidRPr="00B74A13">
        <w:t xml:space="preserve">V případě potřeby zpracuje </w:t>
      </w:r>
      <w:r w:rsidR="002E2A05" w:rsidRPr="00B74A13">
        <w:t xml:space="preserve">zhotovitel </w:t>
      </w:r>
      <w:r w:rsidRPr="00B74A13">
        <w:t xml:space="preserve">dodatečné informace v rámci </w:t>
      </w:r>
      <w:r w:rsidR="002E2A05" w:rsidRPr="00B74A13">
        <w:t>z</w:t>
      </w:r>
      <w:r w:rsidRPr="00B74A13">
        <w:t>adávacího/výběrového řízení veřejné zakáz</w:t>
      </w:r>
      <w:r w:rsidR="002E2A05" w:rsidRPr="00B74A13">
        <w:t>ky</w:t>
      </w:r>
      <w:r w:rsidRPr="00B74A13">
        <w:t xml:space="preserve"> na realizaci stavb</w:t>
      </w:r>
      <w:r w:rsidR="002E2A05" w:rsidRPr="00B74A13">
        <w:t xml:space="preserve">y </w:t>
      </w:r>
      <w:r w:rsidR="008E52E2" w:rsidRPr="00B74A13">
        <w:rPr>
          <w:rStyle w:val="l-L2Char"/>
          <w:rFonts w:cs="Arial"/>
          <w:snapToGrid w:val="0"/>
          <w:szCs w:val="22"/>
        </w:rPr>
        <w:t>Hlavní polní cesta HC1 a interakční prvky IP10, IP11</w:t>
      </w:r>
      <w:r w:rsidR="008E52E2" w:rsidRPr="00B74A13">
        <w:rPr>
          <w:rStyle w:val="l-L2Char"/>
          <w:rFonts w:cs="Arial"/>
          <w:szCs w:val="22"/>
        </w:rPr>
        <w:t xml:space="preserve"> </w:t>
      </w:r>
      <w:r w:rsidR="008E52E2" w:rsidRPr="00B74A13">
        <w:rPr>
          <w:rStyle w:val="l-L2Char"/>
          <w:rFonts w:cs="Arial"/>
          <w:snapToGrid w:val="0"/>
          <w:szCs w:val="22"/>
        </w:rPr>
        <w:t xml:space="preserve">v k.ú. </w:t>
      </w:r>
      <w:r w:rsidR="009B69DC" w:rsidRPr="00B74A13">
        <w:rPr>
          <w:rStyle w:val="l-L2Char"/>
          <w:rFonts w:cs="Arial"/>
          <w:snapToGrid w:val="0"/>
          <w:szCs w:val="22"/>
        </w:rPr>
        <w:t>Martinice</w:t>
      </w:r>
      <w:r w:rsidR="009B69DC" w:rsidRPr="00B74A13" w:rsidDel="008E52E2">
        <w:rPr>
          <w:b/>
          <w:bCs/>
        </w:rPr>
        <w:t>,</w:t>
      </w:r>
      <w:r w:rsidR="002E2A05" w:rsidRPr="00B74A13">
        <w:t xml:space="preserve"> dle projektové dokumentace</w:t>
      </w:r>
      <w:r w:rsidR="00542A63" w:rsidRPr="00B74A13">
        <w:t>.</w:t>
      </w:r>
      <w:bookmarkEnd w:id="1"/>
    </w:p>
    <w:p w14:paraId="2C7FBAF8" w14:textId="77777777" w:rsidR="009C6A12" w:rsidRPr="00B74A13" w:rsidRDefault="009C6A12" w:rsidP="009C6A12">
      <w:pPr>
        <w:pStyle w:val="l-L2"/>
      </w:pPr>
    </w:p>
    <w:p w14:paraId="395FEFEA" w14:textId="0E67C728" w:rsidR="00B83F26" w:rsidRPr="00B74A13" w:rsidRDefault="00B83F26" w:rsidP="009C6A12">
      <w:pPr>
        <w:pStyle w:val="l-L1"/>
      </w:pPr>
      <w:r w:rsidRPr="00B74A13">
        <w:t>Doba plnění</w:t>
      </w:r>
    </w:p>
    <w:p w14:paraId="49FFD507" w14:textId="0B808E68" w:rsidR="00015DD0" w:rsidRPr="00B74A13" w:rsidRDefault="00B83F26" w:rsidP="00A30016">
      <w:pPr>
        <w:pStyle w:val="l-L2"/>
        <w:numPr>
          <w:ilvl w:val="0"/>
          <w:numId w:val="12"/>
        </w:numPr>
      </w:pPr>
      <w:r w:rsidRPr="00B74A13">
        <w:t>Zhotovitel bude provádět činnosti podle čl.</w:t>
      </w:r>
      <w:r w:rsidR="006642C9" w:rsidRPr="00B74A13">
        <w:t> </w:t>
      </w:r>
      <w:r w:rsidRPr="00B74A13">
        <w:t>II. této smlouvy ode dne</w:t>
      </w:r>
      <w:r w:rsidR="00DC05CC" w:rsidRPr="00B74A13">
        <w:t xml:space="preserve"> </w:t>
      </w:r>
      <w:r w:rsidR="00CD7362" w:rsidRPr="00B74A13">
        <w:t xml:space="preserve">účinnosti </w:t>
      </w:r>
      <w:r w:rsidR="00DC05CC" w:rsidRPr="00B74A13">
        <w:t>této smlouvy</w:t>
      </w:r>
      <w:r w:rsidRPr="00B74A13">
        <w:t xml:space="preserve"> do</w:t>
      </w:r>
      <w:r w:rsidR="002973F2" w:rsidRPr="00B74A13">
        <w:t> </w:t>
      </w:r>
      <w:r w:rsidRPr="00B74A13">
        <w:t xml:space="preserve">vydání kolaudačního </w:t>
      </w:r>
      <w:r w:rsidR="00FD564D" w:rsidRPr="00B74A13">
        <w:t xml:space="preserve">rozhodnutí </w:t>
      </w:r>
      <w:r w:rsidR="00270033" w:rsidRPr="00B74A13">
        <w:t>na stavbu</w:t>
      </w:r>
      <w:r w:rsidR="00716FB1" w:rsidRPr="00B74A13">
        <w:t xml:space="preserve">. V </w:t>
      </w:r>
      <w:r w:rsidR="00EB5E26" w:rsidRPr="00B74A13">
        <w:t>případě</w:t>
      </w:r>
      <w:r w:rsidR="00A00B86" w:rsidRPr="00B74A13">
        <w:t xml:space="preserve"> </w:t>
      </w:r>
      <w:r w:rsidR="00716FB1" w:rsidRPr="00B74A13">
        <w:t xml:space="preserve">zjištění vad nebo nedodělku při předání stavby nebo při její kolaudaci nebo v rámci záruční doby bude zhotovitel provádět tyto činnosti </w:t>
      </w:r>
      <w:r w:rsidR="0085556B" w:rsidRPr="00B74A13">
        <w:t xml:space="preserve">až do doby </w:t>
      </w:r>
      <w:r w:rsidRPr="00B74A13">
        <w:t>odstranění</w:t>
      </w:r>
      <w:r w:rsidR="00716FB1" w:rsidRPr="00B74A13">
        <w:t xml:space="preserve"> těchto</w:t>
      </w:r>
      <w:r w:rsidRPr="00B74A13">
        <w:t xml:space="preserve"> vad</w:t>
      </w:r>
      <w:r w:rsidR="00270033" w:rsidRPr="00B74A13">
        <w:t xml:space="preserve"> </w:t>
      </w:r>
      <w:r w:rsidR="00716FB1" w:rsidRPr="00B74A13">
        <w:t>či</w:t>
      </w:r>
      <w:r w:rsidR="002973F2" w:rsidRPr="00B74A13">
        <w:t> </w:t>
      </w:r>
      <w:r w:rsidRPr="00B74A13">
        <w:t>nedodělků</w:t>
      </w:r>
      <w:r w:rsidR="00716FB1" w:rsidRPr="00B74A13">
        <w:t>.</w:t>
      </w:r>
      <w:r w:rsidRPr="00B74A13">
        <w:t xml:space="preserve"> </w:t>
      </w:r>
    </w:p>
    <w:p w14:paraId="24E02C36" w14:textId="77777777" w:rsidR="009C6A12" w:rsidRPr="00B74A13" w:rsidRDefault="009C6A12" w:rsidP="009C6A12">
      <w:pPr>
        <w:pStyle w:val="l-L2"/>
      </w:pPr>
    </w:p>
    <w:p w14:paraId="6611D943" w14:textId="492BBC2D" w:rsidR="00015DD0" w:rsidRPr="00B74A13" w:rsidRDefault="002F28FF" w:rsidP="009C6A12">
      <w:pPr>
        <w:pStyle w:val="l-L1"/>
      </w:pPr>
      <w:r w:rsidRPr="00B74A13">
        <w:t>Místo</w:t>
      </w:r>
      <w:r w:rsidR="00015DD0" w:rsidRPr="00B74A13">
        <w:t xml:space="preserve"> plnění</w:t>
      </w:r>
    </w:p>
    <w:p w14:paraId="55C8C0D2" w14:textId="5706EA0E" w:rsidR="00015DD0" w:rsidRPr="00B74A13" w:rsidRDefault="00015DD0" w:rsidP="00A30016">
      <w:pPr>
        <w:pStyle w:val="l-L2"/>
        <w:numPr>
          <w:ilvl w:val="0"/>
          <w:numId w:val="11"/>
        </w:numPr>
      </w:pPr>
      <w:r w:rsidRPr="00B74A13">
        <w:t>Místem poskytování plnění bude především místo stavby specifikované v čl.</w:t>
      </w:r>
      <w:r w:rsidR="002973F2" w:rsidRPr="00B74A13">
        <w:t> </w:t>
      </w:r>
      <w:r w:rsidRPr="00B74A13">
        <w:t>I</w:t>
      </w:r>
      <w:r w:rsidR="00CC07D3" w:rsidRPr="00B74A13">
        <w:t>.</w:t>
      </w:r>
      <w:r w:rsidRPr="00B74A13">
        <w:t xml:space="preserve"> odst.</w:t>
      </w:r>
      <w:r w:rsidR="002973F2" w:rsidRPr="00B74A13">
        <w:t> </w:t>
      </w:r>
      <w:r w:rsidR="007D089F" w:rsidRPr="00B74A13">
        <w:t>3</w:t>
      </w:r>
      <w:r w:rsidR="00CC07D3" w:rsidRPr="00B74A13">
        <w:t>.</w:t>
      </w:r>
      <w:r w:rsidRPr="00B74A13">
        <w:t xml:space="preserve"> této</w:t>
      </w:r>
      <w:r w:rsidR="002973F2" w:rsidRPr="00B74A13">
        <w:t> </w:t>
      </w:r>
      <w:r w:rsidRPr="00B74A13">
        <w:t>smlouvy</w:t>
      </w:r>
      <w:r w:rsidR="000E6467" w:rsidRPr="00B74A13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B74A13" w:rsidRDefault="009C6A12" w:rsidP="009C6A12">
      <w:pPr>
        <w:pStyle w:val="l-L2"/>
      </w:pPr>
    </w:p>
    <w:p w14:paraId="1C8ACEE4" w14:textId="771065F2" w:rsidR="00B83F26" w:rsidRPr="00B74A13" w:rsidRDefault="00B83F26" w:rsidP="009C6A12">
      <w:pPr>
        <w:pStyle w:val="l-L1"/>
      </w:pPr>
      <w:r w:rsidRPr="00B74A13">
        <w:t>Práva a povinnosti</w:t>
      </w:r>
    </w:p>
    <w:p w14:paraId="1D82CE56" w14:textId="77777777" w:rsidR="00987BFF" w:rsidRPr="00B74A13" w:rsidRDefault="00B83F26" w:rsidP="00A30016">
      <w:pPr>
        <w:pStyle w:val="l-L2"/>
        <w:numPr>
          <w:ilvl w:val="0"/>
          <w:numId w:val="8"/>
        </w:numPr>
      </w:pPr>
      <w:r w:rsidRPr="00B74A13">
        <w:t>Povinnosti objednatele:</w:t>
      </w:r>
    </w:p>
    <w:p w14:paraId="0A0FED5E" w14:textId="4EAE8B76" w:rsidR="00B83F26" w:rsidRPr="00B74A13" w:rsidRDefault="00B83F26" w:rsidP="00A30016">
      <w:pPr>
        <w:pStyle w:val="l-L2"/>
        <w:numPr>
          <w:ilvl w:val="1"/>
          <w:numId w:val="10"/>
        </w:numPr>
      </w:pPr>
      <w:r w:rsidRPr="00B74A13">
        <w:rPr>
          <w:rFonts w:cs="Arial"/>
          <w:szCs w:val="22"/>
        </w:rPr>
        <w:t>Přizvat zhotovitele ke všem rozhodujícím jednáním souvisejícím s předmětem této</w:t>
      </w:r>
      <w:r w:rsidR="001B4E11" w:rsidRPr="00B74A13">
        <w:rPr>
          <w:rFonts w:cs="Arial"/>
          <w:szCs w:val="22"/>
        </w:rPr>
        <w:t> </w:t>
      </w:r>
      <w:r w:rsidRPr="00B74A13">
        <w:rPr>
          <w:rFonts w:cs="Arial"/>
          <w:szCs w:val="22"/>
        </w:rPr>
        <w:t xml:space="preserve">smlouvy, resp. předat </w:t>
      </w:r>
      <w:r w:rsidR="009C0CA5" w:rsidRPr="00B74A13">
        <w:rPr>
          <w:rFonts w:cs="Arial"/>
          <w:szCs w:val="22"/>
        </w:rPr>
        <w:t xml:space="preserve">mu </w:t>
      </w:r>
      <w:r w:rsidRPr="00B74A13">
        <w:rPr>
          <w:rFonts w:cs="Arial"/>
          <w:szCs w:val="22"/>
        </w:rPr>
        <w:t>neprodleně zápis nebo informace z jednání, kterých</w:t>
      </w:r>
      <w:r w:rsidR="009F145A" w:rsidRPr="00B74A13">
        <w:rPr>
          <w:rFonts w:cs="Arial"/>
          <w:szCs w:val="22"/>
        </w:rPr>
        <w:t xml:space="preserve"> </w:t>
      </w:r>
      <w:r w:rsidRPr="00B74A13">
        <w:rPr>
          <w:rFonts w:cs="Arial"/>
          <w:szCs w:val="22"/>
        </w:rPr>
        <w:t>se zhotovitel nezúčastnil.</w:t>
      </w:r>
    </w:p>
    <w:p w14:paraId="2011E03B" w14:textId="2CB719E6" w:rsidR="00B83F26" w:rsidRPr="00B74A13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B74A13">
        <w:rPr>
          <w:rFonts w:cs="Arial"/>
          <w:szCs w:val="22"/>
        </w:rPr>
        <w:t>Zabezpečit provedení prací a činností, které nemohou být přeneseny</w:t>
      </w:r>
      <w:r w:rsidR="009F145A" w:rsidRPr="00B74A13">
        <w:rPr>
          <w:rFonts w:cs="Arial"/>
          <w:szCs w:val="22"/>
        </w:rPr>
        <w:t xml:space="preserve"> </w:t>
      </w:r>
      <w:r w:rsidRPr="00B74A13">
        <w:rPr>
          <w:rFonts w:cs="Arial"/>
          <w:szCs w:val="22"/>
        </w:rPr>
        <w:t>na zhotovitele pro</w:t>
      </w:r>
      <w:r w:rsidR="002973F2" w:rsidRPr="00B74A13">
        <w:rPr>
          <w:rFonts w:cs="Arial"/>
          <w:szCs w:val="22"/>
        </w:rPr>
        <w:t> </w:t>
      </w:r>
      <w:r w:rsidRPr="00B74A13">
        <w:rPr>
          <w:rFonts w:cs="Arial"/>
          <w:szCs w:val="22"/>
        </w:rPr>
        <w:t>nezastupitelnost objednatele.</w:t>
      </w:r>
    </w:p>
    <w:p w14:paraId="2A1A2D32" w14:textId="298A0F39" w:rsidR="0097470B" w:rsidRPr="00B74A13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B74A13">
        <w:rPr>
          <w:rFonts w:cs="Arial"/>
          <w:szCs w:val="22"/>
        </w:rPr>
        <w:t>V</w:t>
      </w:r>
      <w:r w:rsidR="00D93301" w:rsidRPr="00B74A13">
        <w:rPr>
          <w:rFonts w:cs="Arial"/>
          <w:szCs w:val="22"/>
        </w:rPr>
        <w:t> nezbytném rozsahu poskytnout zhotoviteli součinnost pro</w:t>
      </w:r>
      <w:r w:rsidR="002973F2" w:rsidRPr="00B74A13">
        <w:rPr>
          <w:rFonts w:cs="Arial"/>
          <w:szCs w:val="22"/>
        </w:rPr>
        <w:t> </w:t>
      </w:r>
      <w:r w:rsidR="00D93301" w:rsidRPr="00B74A13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Pr="00B74A13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B74A13">
        <w:rPr>
          <w:rFonts w:cs="Arial"/>
          <w:szCs w:val="22"/>
        </w:rPr>
        <w:t>Objednatel je oprávněn kontrolovat, zda je plnění poskytováno</w:t>
      </w:r>
      <w:r w:rsidR="009F145A" w:rsidRPr="00B74A13">
        <w:rPr>
          <w:rFonts w:cs="Arial"/>
          <w:szCs w:val="22"/>
        </w:rPr>
        <w:t xml:space="preserve"> </w:t>
      </w:r>
      <w:r w:rsidRPr="00B74A13">
        <w:rPr>
          <w:rFonts w:cs="Arial"/>
          <w:szCs w:val="22"/>
        </w:rPr>
        <w:t>zhotovitelem řádně a</w:t>
      </w:r>
      <w:r w:rsidR="00987BFF" w:rsidRPr="00B74A13">
        <w:rPr>
          <w:rFonts w:cs="Arial"/>
          <w:szCs w:val="22"/>
        </w:rPr>
        <w:t> </w:t>
      </w:r>
      <w:r w:rsidRPr="00B74A13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B74A13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B74A13">
        <w:rPr>
          <w:rFonts w:cs="Arial"/>
          <w:szCs w:val="22"/>
        </w:rPr>
        <w:t>Povinnosti zhotovitele:</w:t>
      </w:r>
    </w:p>
    <w:p w14:paraId="5101C784" w14:textId="5EAAFA55" w:rsidR="00B83F26" w:rsidRPr="00B74A13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B74A13">
        <w:rPr>
          <w:rFonts w:cs="Arial"/>
          <w:szCs w:val="22"/>
        </w:rPr>
        <w:t xml:space="preserve">Zabezpečovat činnosti, které jsou předmětem této smlouvy, s náležitou </w:t>
      </w:r>
      <w:r w:rsidR="009C0CA5" w:rsidRPr="00B74A13">
        <w:rPr>
          <w:rFonts w:cs="Arial"/>
          <w:szCs w:val="22"/>
        </w:rPr>
        <w:t>péčí</w:t>
      </w:r>
      <w:r w:rsidRPr="00B74A13">
        <w:rPr>
          <w:rFonts w:cs="Arial"/>
          <w:szCs w:val="22"/>
        </w:rPr>
        <w:t>, odborností a v souladu se zájmy objednatele.</w:t>
      </w:r>
    </w:p>
    <w:p w14:paraId="4C4FE620" w14:textId="16EA6E94" w:rsidR="00B83F26" w:rsidRPr="00B74A13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B74A13">
        <w:rPr>
          <w:rFonts w:cs="Arial"/>
          <w:szCs w:val="22"/>
        </w:rPr>
        <w:t>Dodržovat všeobecně závazné předpisy, technické normy, dohody vyplývající z</w:t>
      </w:r>
      <w:r w:rsidR="002973F2" w:rsidRPr="00B74A13">
        <w:rPr>
          <w:rFonts w:cs="Arial"/>
          <w:szCs w:val="22"/>
        </w:rPr>
        <w:t> </w:t>
      </w:r>
      <w:r w:rsidRPr="00B74A13">
        <w:rPr>
          <w:rFonts w:cs="Arial"/>
          <w:szCs w:val="22"/>
        </w:rPr>
        <w:t>této</w:t>
      </w:r>
      <w:r w:rsidR="002973F2" w:rsidRPr="00B74A13">
        <w:rPr>
          <w:rFonts w:cs="Arial"/>
          <w:szCs w:val="22"/>
        </w:rPr>
        <w:t> </w:t>
      </w:r>
      <w:r w:rsidRPr="00B74A13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B74A13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B74A13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B74A13">
        <w:rPr>
          <w:rFonts w:cs="Arial"/>
          <w:szCs w:val="22"/>
        </w:rPr>
        <w:t xml:space="preserve"> </w:t>
      </w:r>
      <w:r w:rsidRPr="00B74A13">
        <w:rPr>
          <w:rFonts w:cs="Arial"/>
          <w:szCs w:val="22"/>
        </w:rPr>
        <w:t>že objednatel i</w:t>
      </w:r>
      <w:r w:rsidR="002973F2" w:rsidRPr="00B74A13">
        <w:rPr>
          <w:rFonts w:cs="Arial"/>
          <w:szCs w:val="22"/>
        </w:rPr>
        <w:t> </w:t>
      </w:r>
      <w:r w:rsidRPr="00B74A13">
        <w:rPr>
          <w:rFonts w:cs="Arial"/>
          <w:szCs w:val="22"/>
        </w:rPr>
        <w:t>přes</w:t>
      </w:r>
      <w:r w:rsidR="002973F2" w:rsidRPr="00B74A13">
        <w:rPr>
          <w:rFonts w:cs="Arial"/>
          <w:szCs w:val="22"/>
        </w:rPr>
        <w:t> </w:t>
      </w:r>
      <w:r w:rsidRPr="00B74A13">
        <w:rPr>
          <w:rFonts w:cs="Arial"/>
          <w:szCs w:val="22"/>
        </w:rPr>
        <w:t xml:space="preserve">upozornění zhotovitele na splnění pokynů trvá, neodpovídá zhotovitel za škodu </w:t>
      </w:r>
      <w:r w:rsidRPr="00B74A13">
        <w:rPr>
          <w:rFonts w:cs="Arial"/>
          <w:szCs w:val="22"/>
        </w:rPr>
        <w:lastRenderedPageBreak/>
        <w:t>takto vzniklou. Pro případ, že zhotovitel nesplní shora uvedenou povinnost, je povinen uhradit objednateli škodu, která mu tímto jednáním vznikla.</w:t>
      </w:r>
    </w:p>
    <w:p w14:paraId="0E6186FF" w14:textId="0104FE9C" w:rsidR="00B83F26" w:rsidRPr="00B74A13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B74A13">
        <w:rPr>
          <w:rFonts w:cs="Arial"/>
          <w:szCs w:val="22"/>
        </w:rPr>
        <w:t>Pravidelně informovat objednatele o všech jednáních, ke kterým jím byl zmocněn dle</w:t>
      </w:r>
      <w:r w:rsidR="001B4E11" w:rsidRPr="00B74A13">
        <w:rPr>
          <w:rFonts w:cs="Arial"/>
          <w:szCs w:val="22"/>
        </w:rPr>
        <w:t> </w:t>
      </w:r>
      <w:r w:rsidRPr="00B74A13">
        <w:rPr>
          <w:rFonts w:cs="Arial"/>
          <w:szCs w:val="22"/>
        </w:rPr>
        <w:t>této</w:t>
      </w:r>
      <w:r w:rsidR="001B4E11" w:rsidRPr="00B74A13">
        <w:rPr>
          <w:rFonts w:cs="Arial"/>
          <w:szCs w:val="22"/>
        </w:rPr>
        <w:t> </w:t>
      </w:r>
      <w:r w:rsidRPr="00B74A13">
        <w:rPr>
          <w:rFonts w:cs="Arial"/>
          <w:szCs w:val="22"/>
        </w:rPr>
        <w:t>smlouvy.</w:t>
      </w:r>
    </w:p>
    <w:p w14:paraId="4E849185" w14:textId="3AB1FE5E" w:rsidR="006B6D36" w:rsidRPr="00B74A13" w:rsidRDefault="007214D7" w:rsidP="00A30016">
      <w:pPr>
        <w:pStyle w:val="l-L2"/>
        <w:numPr>
          <w:ilvl w:val="1"/>
          <w:numId w:val="9"/>
        </w:numPr>
      </w:pPr>
      <w:r w:rsidRPr="00B74A13">
        <w:rPr>
          <w:rFonts w:cs="Arial"/>
          <w:szCs w:val="22"/>
        </w:rPr>
        <w:t>V</w:t>
      </w:r>
      <w:r w:rsidR="00EF7CB8" w:rsidRPr="00B74A13">
        <w:rPr>
          <w:rFonts w:cs="Arial"/>
          <w:szCs w:val="22"/>
        </w:rPr>
        <w:t>čas oznámit objednateli všechny okolnosti, které zjistil při</w:t>
      </w:r>
      <w:r w:rsidR="002973F2" w:rsidRPr="00B74A13">
        <w:rPr>
          <w:rFonts w:cs="Arial"/>
          <w:szCs w:val="22"/>
        </w:rPr>
        <w:t> </w:t>
      </w:r>
      <w:r w:rsidR="00EF7CB8" w:rsidRPr="00B74A13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B74A13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B74A13">
        <w:t>P</w:t>
      </w:r>
      <w:r w:rsidR="00B1283A" w:rsidRPr="00B74A13">
        <w:t>oskytovat plnění</w:t>
      </w:r>
      <w:r w:rsidR="009C0CA5" w:rsidRPr="00B74A13">
        <w:t xml:space="preserve"> </w:t>
      </w:r>
      <w:r w:rsidR="006B6D36" w:rsidRPr="00B74A13">
        <w:t>výhradně svými pověřenými zaměstnanci s dostatečnou kvalifikací.</w:t>
      </w:r>
    </w:p>
    <w:p w14:paraId="4458B08E" w14:textId="79300A5B" w:rsidR="00653A09" w:rsidRPr="00B74A13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B74A13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 w:rsidRPr="00B74A13">
        <w:rPr>
          <w:rFonts w:cs="Arial"/>
          <w:szCs w:val="22"/>
        </w:rPr>
        <w:t xml:space="preserve">plnění </w:t>
      </w:r>
      <w:r w:rsidRPr="00B74A13">
        <w:rPr>
          <w:rFonts w:cs="Arial"/>
          <w:szCs w:val="22"/>
        </w:rPr>
        <w:t>nezpracoval.</w:t>
      </w:r>
    </w:p>
    <w:p w14:paraId="793503CD" w14:textId="323D3350" w:rsidR="00653A09" w:rsidRPr="00B74A13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00B74A13">
        <w:rPr>
          <w:rFonts w:cs="Arial"/>
        </w:rPr>
        <w:t>Spolupr</w:t>
      </w:r>
      <w:r w:rsidR="008C61B3" w:rsidRPr="00B74A13">
        <w:rPr>
          <w:rFonts w:cs="Arial"/>
        </w:rPr>
        <w:t>a</w:t>
      </w:r>
      <w:r w:rsidRPr="00B74A13">
        <w:rPr>
          <w:rFonts w:cs="Arial"/>
        </w:rPr>
        <w:t>c</w:t>
      </w:r>
      <w:r w:rsidR="008C61B3" w:rsidRPr="00B74A13">
        <w:rPr>
          <w:rFonts w:cs="Arial"/>
        </w:rPr>
        <w:t>ovat</w:t>
      </w:r>
      <w:r w:rsidRPr="00B74A13">
        <w:rPr>
          <w:rFonts w:cs="Arial"/>
        </w:rPr>
        <w:t xml:space="preserve"> </w:t>
      </w:r>
      <w:r w:rsidR="00653A09" w:rsidRPr="00B74A13">
        <w:rPr>
          <w:rFonts w:cs="Arial"/>
        </w:rPr>
        <w:t>při zadávacím</w:t>
      </w:r>
      <w:r w:rsidR="5765A8C5" w:rsidRPr="00B74A13">
        <w:rPr>
          <w:rFonts w:cs="Arial"/>
        </w:rPr>
        <w:t>/výběrovém</w:t>
      </w:r>
      <w:r w:rsidR="00653A09" w:rsidRPr="00B74A13">
        <w:rPr>
          <w:rFonts w:cs="Arial"/>
        </w:rPr>
        <w:t xml:space="preserve"> řízení na realizaci stavby.</w:t>
      </w:r>
    </w:p>
    <w:p w14:paraId="1EE1C9F0" w14:textId="77777777" w:rsidR="00F16EEB" w:rsidRPr="00B74A13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74A13" w:rsidRDefault="009C0CA5" w:rsidP="00F16EEB">
      <w:pPr>
        <w:pStyle w:val="l-L1"/>
      </w:pPr>
      <w:r w:rsidRPr="00B74A13">
        <w:t>Pojištění zhotovitele</w:t>
      </w:r>
    </w:p>
    <w:p w14:paraId="4B611416" w14:textId="66C3EB47" w:rsidR="00E75F8D" w:rsidRPr="00B74A13" w:rsidRDefault="009C0CA5" w:rsidP="00A30016">
      <w:pPr>
        <w:pStyle w:val="l-L2"/>
        <w:numPr>
          <w:ilvl w:val="0"/>
          <w:numId w:val="7"/>
        </w:numPr>
      </w:pPr>
      <w:r w:rsidRPr="00B74A13">
        <w:t>Zhotovitel prohlašuje, že ke dni podpisu této smlouvy má uzavřenou pojistnou smlouvu, jejímž předmětem je pojištění odpovědnosti za škodu způsobenou zhotovitelem třetí osobě v</w:t>
      </w:r>
      <w:r w:rsidR="00C76848" w:rsidRPr="00B74A13">
        <w:t> </w:t>
      </w:r>
      <w:r w:rsidRPr="00B74A13">
        <w:t>souvislosti s výkonem jeho činnosti, ve výši nejméně</w:t>
      </w:r>
      <w:r w:rsidR="00237737" w:rsidRPr="00B74A13">
        <w:t xml:space="preserve"> 100 % celkové ceny </w:t>
      </w:r>
      <w:r w:rsidR="00580D61" w:rsidRPr="00B74A13">
        <w:t>D</w:t>
      </w:r>
      <w:r w:rsidR="00237737" w:rsidRPr="00B74A13">
        <w:t xml:space="preserve">íla (bez DPH), tj. </w:t>
      </w:r>
      <w:r w:rsidR="006D4AB8" w:rsidRPr="00B74A13">
        <w:rPr>
          <w:b/>
          <w:bCs/>
        </w:rPr>
        <w:t>60 000,00 Kč.</w:t>
      </w:r>
      <w:r w:rsidRPr="00B74A13">
        <w:t xml:space="preserve"> 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B74A13" w:rsidRDefault="00C76848" w:rsidP="00C76848">
      <w:pPr>
        <w:pStyle w:val="l-L2"/>
      </w:pPr>
    </w:p>
    <w:p w14:paraId="34ECE874" w14:textId="03E37062" w:rsidR="00B83F26" w:rsidRPr="00B74A13" w:rsidRDefault="00B83F26" w:rsidP="00C76848">
      <w:pPr>
        <w:pStyle w:val="l-L1"/>
      </w:pPr>
      <w:r w:rsidRPr="00B74A13">
        <w:t xml:space="preserve">Cena předmětu </w:t>
      </w:r>
      <w:r w:rsidR="0085556B" w:rsidRPr="00B74A13">
        <w:t>díla</w:t>
      </w:r>
    </w:p>
    <w:p w14:paraId="3FF8B533" w14:textId="12C4618A" w:rsidR="007C5C7F" w:rsidRPr="00B74A13" w:rsidRDefault="00254993" w:rsidP="00A30016">
      <w:pPr>
        <w:pStyle w:val="l-L2"/>
        <w:numPr>
          <w:ilvl w:val="0"/>
          <w:numId w:val="6"/>
        </w:numPr>
      </w:pPr>
      <w:r w:rsidRPr="00B74A13">
        <w:t>Objednatel se zavazuje zaplatit zhotoviteli za</w:t>
      </w:r>
      <w:r w:rsidR="002F28FF" w:rsidRPr="00B74A13">
        <w:t xml:space="preserve"> řádné</w:t>
      </w:r>
      <w:r w:rsidRPr="00B74A13">
        <w:t xml:space="preserve"> provedení díla cenu ve </w:t>
      </w:r>
      <w:r w:rsidR="007C5C7F" w:rsidRPr="00B74A13">
        <w:t>výši</w:t>
      </w:r>
      <w:r w:rsidR="00924023" w:rsidRPr="00B74A13">
        <w:t xml:space="preserve"> </w:t>
      </w:r>
      <w:r w:rsidR="006D4AB8" w:rsidRPr="00B74A13">
        <w:rPr>
          <w:b/>
          <w:bCs/>
        </w:rPr>
        <w:t>60 000,00</w:t>
      </w:r>
      <w:r w:rsidR="00924023" w:rsidRPr="00B74A13">
        <w:rPr>
          <w:b/>
          <w:bCs/>
        </w:rPr>
        <w:t> </w:t>
      </w:r>
      <w:r w:rsidR="007C5C7F" w:rsidRPr="00B74A13">
        <w:rPr>
          <w:b/>
          <w:bCs/>
        </w:rPr>
        <w:t>Kč</w:t>
      </w:r>
      <w:r w:rsidR="007C5C7F" w:rsidRPr="00B74A13">
        <w:t xml:space="preserve"> </w:t>
      </w:r>
      <w:r w:rsidR="007C5C7F" w:rsidRPr="00B74A13">
        <w:rPr>
          <w:b/>
          <w:bCs/>
        </w:rPr>
        <w:t>bez</w:t>
      </w:r>
      <w:r w:rsidR="002973F2" w:rsidRPr="00B74A13">
        <w:rPr>
          <w:b/>
          <w:bCs/>
        </w:rPr>
        <w:t> </w:t>
      </w:r>
      <w:r w:rsidR="007C5C7F" w:rsidRPr="00B74A13">
        <w:rPr>
          <w:b/>
          <w:bCs/>
        </w:rPr>
        <w:t>DP</w:t>
      </w:r>
      <w:r w:rsidR="00761ABA" w:rsidRPr="00B74A13">
        <w:rPr>
          <w:b/>
          <w:bCs/>
        </w:rPr>
        <w:t>H</w:t>
      </w:r>
      <w:r w:rsidR="007C5C7F" w:rsidRPr="00B74A13">
        <w:t xml:space="preserve"> (slovy:</w:t>
      </w:r>
      <w:r w:rsidR="008E5BF1" w:rsidRPr="00B74A13">
        <w:t xml:space="preserve"> </w:t>
      </w:r>
      <w:r w:rsidR="006D4AB8" w:rsidRPr="00B74A13">
        <w:rPr>
          <w:b/>
          <w:bCs/>
        </w:rPr>
        <w:t>šedesát tisíc</w:t>
      </w:r>
      <w:r w:rsidR="008E5BF1" w:rsidRPr="00B74A13">
        <w:t xml:space="preserve"> </w:t>
      </w:r>
      <w:r w:rsidR="005C23CD" w:rsidRPr="00B74A13">
        <w:rPr>
          <w:b/>
          <w:bCs/>
        </w:rPr>
        <w:t>korun</w:t>
      </w:r>
      <w:r w:rsidR="00CE7F49" w:rsidRPr="00B74A13">
        <w:rPr>
          <w:b/>
          <w:bCs/>
        </w:rPr>
        <w:t xml:space="preserve"> </w:t>
      </w:r>
      <w:r w:rsidR="005C23CD" w:rsidRPr="00B74A13">
        <w:rPr>
          <w:b/>
          <w:bCs/>
        </w:rPr>
        <w:t>českých</w:t>
      </w:r>
      <w:r w:rsidR="007C5C7F" w:rsidRPr="00B74A13">
        <w:rPr>
          <w:b/>
          <w:bCs/>
        </w:rPr>
        <w:t>).</w:t>
      </w:r>
      <w:r w:rsidR="008E5BF1" w:rsidRPr="00B74A13">
        <w:t xml:space="preserve"> </w:t>
      </w:r>
      <w:r w:rsidR="007C5C7F" w:rsidRPr="00B74A13">
        <w:t xml:space="preserve">Výše </w:t>
      </w:r>
      <w:r w:rsidRPr="00B74A13">
        <w:t>ceny</w:t>
      </w:r>
      <w:r w:rsidR="007C5C7F" w:rsidRPr="00B74A13">
        <w:t xml:space="preserve"> byla stanovena dohodou smluvních stran na základě nabídky </w:t>
      </w:r>
      <w:r w:rsidR="002C491C" w:rsidRPr="00B74A13">
        <w:t xml:space="preserve">zhotovitele </w:t>
      </w:r>
      <w:r w:rsidR="007C5C7F" w:rsidRPr="00B74A13">
        <w:t>ze dne</w:t>
      </w:r>
      <w:r w:rsidR="008E5BF1" w:rsidRPr="00B74A13">
        <w:t xml:space="preserve"> </w:t>
      </w:r>
      <w:r w:rsidR="006D4AB8" w:rsidRPr="00B74A13">
        <w:rPr>
          <w:b/>
          <w:bCs/>
        </w:rPr>
        <w:t>4.7.2025</w:t>
      </w:r>
      <w:r w:rsidR="00815F47" w:rsidRPr="00B74A13">
        <w:t>.</w:t>
      </w:r>
      <w:r w:rsidR="007C5C7F" w:rsidRPr="00B74A13">
        <w:t xml:space="preserve"> Tato </w:t>
      </w:r>
      <w:r w:rsidRPr="00B74A13">
        <w:t>cena</w:t>
      </w:r>
      <w:r w:rsidR="007C5C7F" w:rsidRPr="00B74A13">
        <w:t xml:space="preserve"> je</w:t>
      </w:r>
      <w:r w:rsidR="00A22E65" w:rsidRPr="00B74A13">
        <w:t xml:space="preserve"> konečná</w:t>
      </w:r>
      <w:r w:rsidR="007C5C7F" w:rsidRPr="00B74A13">
        <w:t xml:space="preserve">. </w:t>
      </w:r>
      <w:r w:rsidR="00063376" w:rsidRPr="00B74A13">
        <w:t>V ceně jsou zahrnuty veškeré náklady poskytovatele související s</w:t>
      </w:r>
      <w:r w:rsidR="005F186C" w:rsidRPr="00B74A13">
        <w:t> </w:t>
      </w:r>
      <w:r w:rsidR="00063376" w:rsidRPr="00B74A13">
        <w:t>komplexním zajištěním celého předmětu smlouvy</w:t>
      </w:r>
      <w:r w:rsidR="002233D7" w:rsidRPr="00B74A13">
        <w:t>.</w:t>
      </w:r>
      <w:r w:rsidR="005F186C" w:rsidRPr="00B74A13">
        <w:t xml:space="preserve"> </w:t>
      </w:r>
      <w:r w:rsidR="005C23CD" w:rsidRPr="00B74A13">
        <w:t>Zhotovitel je plátcem DPH, která bude účtována podle předpisů platných v době účtování.</w:t>
      </w:r>
      <w:r w:rsidR="005F186C" w:rsidRPr="00B74A13">
        <w:t xml:space="preserve"> </w:t>
      </w:r>
      <w:r w:rsidR="007C5C7F" w:rsidRPr="00B74A13">
        <w:t xml:space="preserve">Výši celkové ceny </w:t>
      </w:r>
      <w:r w:rsidRPr="00B74A13">
        <w:t>díla</w:t>
      </w:r>
      <w:r w:rsidR="007C5C7F" w:rsidRPr="00B74A13">
        <w:t xml:space="preserve"> je možné změnit, dojde-li ke změně sazby DPH.</w:t>
      </w:r>
      <w:r w:rsidR="007214D7" w:rsidRPr="00B74A13"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573"/>
        <w:gridCol w:w="2126"/>
      </w:tblGrid>
      <w:tr w:rsidR="00E60424" w:rsidRPr="00B74A13" w14:paraId="6FE579B1" w14:textId="77777777" w:rsidTr="009E30DC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489A32" w14:textId="77777777" w:rsidR="00E60424" w:rsidRPr="00B74A13" w:rsidRDefault="00E60424" w:rsidP="009E30DC">
            <w:pPr>
              <w:spacing w:before="0" w:after="0"/>
            </w:pP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50516B" w14:textId="77777777" w:rsidR="00E60424" w:rsidRPr="00B74A13" w:rsidRDefault="00E60424" w:rsidP="009E30DC">
            <w:pPr>
              <w:spacing w:before="0" w:after="0"/>
            </w:pPr>
            <w:r w:rsidRPr="00B74A13">
              <w:t>Cena bez DPH (Kč)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9506D3B" w14:textId="77777777" w:rsidR="00E60424" w:rsidRPr="00B74A13" w:rsidRDefault="00E60424" w:rsidP="009E30DC">
            <w:pPr>
              <w:spacing w:before="0" w:after="0"/>
            </w:pPr>
            <w:r w:rsidRPr="00B74A13"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D7B57D6" w14:textId="77777777" w:rsidR="00E60424" w:rsidRPr="00B74A13" w:rsidRDefault="00E60424" w:rsidP="009E30DC">
            <w:pPr>
              <w:spacing w:before="0" w:after="0"/>
            </w:pPr>
            <w:r w:rsidRPr="00B74A13">
              <w:t>Cena vč. DPH (Kč)</w:t>
            </w:r>
          </w:p>
        </w:tc>
      </w:tr>
      <w:tr w:rsidR="00E60424" w:rsidRPr="00B74A13" w14:paraId="6638EB7D" w14:textId="77777777" w:rsidTr="009E30DC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7DFF" w14:textId="3A7432CF" w:rsidR="00F32696" w:rsidRPr="00B74A13" w:rsidRDefault="00F32696" w:rsidP="009E30DC">
            <w:pPr>
              <w:spacing w:before="0" w:after="0"/>
            </w:pPr>
            <w:r w:rsidRPr="00B74A13">
              <w:t xml:space="preserve">Dozor </w:t>
            </w:r>
            <w:r w:rsidR="00F90C22" w:rsidRPr="00B74A13">
              <w:t xml:space="preserve">projektanta </w:t>
            </w:r>
            <w:r w:rsidRPr="00B74A13">
              <w:t>na akci:</w:t>
            </w:r>
          </w:p>
          <w:p w14:paraId="194FD0F8" w14:textId="5555AE59" w:rsidR="00E60424" w:rsidRPr="00B74A13" w:rsidRDefault="0092403B" w:rsidP="009E30DC">
            <w:pPr>
              <w:spacing w:before="0" w:after="0"/>
            </w:pPr>
            <w:r w:rsidRPr="00B74A13">
              <w:t>Hlavní polní cesta HC1 a interakční prvky IP10, IP11 v k.ú. Martinice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089AB" w14:textId="3CCA7936" w:rsidR="00E60424" w:rsidRPr="00B74A13" w:rsidRDefault="0092403B" w:rsidP="0092403B">
            <w:pPr>
              <w:spacing w:before="0" w:after="0"/>
              <w:jc w:val="center"/>
            </w:pPr>
            <w:r w:rsidRPr="00B74A13">
              <w:t>60 000,00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E3B36" w14:textId="068A6F7E" w:rsidR="00E60424" w:rsidRPr="00B74A13" w:rsidRDefault="0092403B" w:rsidP="0092403B">
            <w:pPr>
              <w:spacing w:before="0" w:after="0"/>
              <w:jc w:val="center"/>
            </w:pPr>
            <w:r w:rsidRPr="00B74A13">
              <w:t>12 600,00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B27B80" w14:textId="1DACA55F" w:rsidR="00E60424" w:rsidRPr="00B74A13" w:rsidRDefault="0092403B" w:rsidP="0092403B">
            <w:pPr>
              <w:spacing w:before="0" w:after="0"/>
              <w:jc w:val="center"/>
            </w:pPr>
            <w:r w:rsidRPr="00B74A13">
              <w:t>72 600,00</w:t>
            </w:r>
          </w:p>
        </w:tc>
      </w:tr>
      <w:tr w:rsidR="00E60424" w:rsidRPr="00B74A13" w14:paraId="374A52CD" w14:textId="77777777" w:rsidTr="009E30DC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AEFC58" w14:textId="77777777" w:rsidR="00E60424" w:rsidRPr="00B74A13" w:rsidRDefault="00E60424" w:rsidP="009E30DC">
            <w:pPr>
              <w:spacing w:before="0" w:after="0"/>
            </w:pPr>
            <w:r w:rsidRPr="00B74A13">
              <w:t>Celkem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4137EF4" w14:textId="377F3CEC" w:rsidR="00E60424" w:rsidRPr="00B74A13" w:rsidRDefault="0092403B" w:rsidP="0092403B">
            <w:pPr>
              <w:spacing w:before="0" w:after="0"/>
              <w:jc w:val="center"/>
            </w:pPr>
            <w:r w:rsidRPr="00B74A13">
              <w:rPr>
                <w:b/>
                <w:bCs/>
              </w:rPr>
              <w:t>60 000,00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AFA3F51" w14:textId="0288F367" w:rsidR="00E60424" w:rsidRPr="00B74A13" w:rsidRDefault="0092403B" w:rsidP="0092403B">
            <w:pPr>
              <w:spacing w:before="0" w:after="0"/>
              <w:jc w:val="center"/>
            </w:pPr>
            <w:r w:rsidRPr="00B74A13">
              <w:rPr>
                <w:b/>
                <w:bCs/>
              </w:rPr>
              <w:t>12 600,00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2D5BD6C0" w14:textId="7432DFF1" w:rsidR="00E60424" w:rsidRPr="00B74A13" w:rsidRDefault="0092403B" w:rsidP="0092403B">
            <w:pPr>
              <w:spacing w:before="0" w:after="0"/>
              <w:jc w:val="center"/>
            </w:pPr>
            <w:r w:rsidRPr="00B74A13">
              <w:rPr>
                <w:b/>
                <w:bCs/>
              </w:rPr>
              <w:t>72 600,00</w:t>
            </w:r>
          </w:p>
        </w:tc>
      </w:tr>
    </w:tbl>
    <w:p w14:paraId="2E71C571" w14:textId="77777777" w:rsidR="00E60424" w:rsidRPr="00B74A13" w:rsidRDefault="00E60424" w:rsidP="0092403B">
      <w:pPr>
        <w:pStyle w:val="l-L2"/>
        <w:rPr>
          <w:i/>
          <w:iCs/>
          <w:highlight w:val="yellow"/>
        </w:rPr>
      </w:pPr>
    </w:p>
    <w:p w14:paraId="2E3897DA" w14:textId="707310BD" w:rsidR="003C6AA3" w:rsidRPr="00B74A13" w:rsidRDefault="00701D8A" w:rsidP="00A30016">
      <w:pPr>
        <w:pStyle w:val="l-L2"/>
        <w:numPr>
          <w:ilvl w:val="0"/>
          <w:numId w:val="16"/>
        </w:numPr>
      </w:pPr>
      <w:r w:rsidRPr="00B74A13">
        <w:t xml:space="preserve">Obě smluvní strany se dohodly, že cena za </w:t>
      </w:r>
      <w:r w:rsidR="006C3E38" w:rsidRPr="00B74A13">
        <w:t>dílo</w:t>
      </w:r>
      <w:r w:rsidRPr="00B74A13">
        <w:t xml:space="preserve"> bude zhotoviteli uhrazena formou faktury.</w:t>
      </w:r>
    </w:p>
    <w:p w14:paraId="59828E67" w14:textId="77777777" w:rsidR="006C3E38" w:rsidRPr="00B74A13" w:rsidRDefault="006C3E38" w:rsidP="00A30016">
      <w:pPr>
        <w:pStyle w:val="l-L2"/>
        <w:numPr>
          <w:ilvl w:val="0"/>
          <w:numId w:val="16"/>
        </w:numPr>
      </w:pPr>
      <w:r w:rsidRPr="00B74A13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Pr="00B74A13" w:rsidRDefault="00701D8A" w:rsidP="00A30016">
      <w:pPr>
        <w:pStyle w:val="l-L2"/>
        <w:numPr>
          <w:ilvl w:val="0"/>
          <w:numId w:val="16"/>
        </w:numPr>
      </w:pPr>
      <w:r w:rsidRPr="00B74A13">
        <w:t xml:space="preserve">Faktura bude vystavena po vydání kolaudačního </w:t>
      </w:r>
      <w:r w:rsidR="00963788" w:rsidRPr="00B74A13">
        <w:t xml:space="preserve">rozhodnutí </w:t>
      </w:r>
      <w:r w:rsidRPr="00B74A13">
        <w:t>a po odstranění všech vad a</w:t>
      </w:r>
      <w:r w:rsidR="005A1F51" w:rsidRPr="00B74A13">
        <w:t> </w:t>
      </w:r>
      <w:r w:rsidRPr="00B74A13">
        <w:t>nedodělků zjištěných při předání a převzetí stavby, popřípadě při její kolaudaci.</w:t>
      </w:r>
    </w:p>
    <w:p w14:paraId="0815A596" w14:textId="4752DCEB" w:rsidR="003C6AA3" w:rsidRPr="00B74A13" w:rsidRDefault="00BD65E8" w:rsidP="00A30016">
      <w:pPr>
        <w:pStyle w:val="l-L2"/>
        <w:numPr>
          <w:ilvl w:val="0"/>
          <w:numId w:val="16"/>
        </w:numPr>
      </w:pPr>
      <w:r w:rsidRPr="00B74A13">
        <w:t xml:space="preserve">Objednatel neposkytuje zálohy a zhotoviteli nepřísluší během vyhotovování </w:t>
      </w:r>
      <w:r w:rsidR="00D178FE" w:rsidRPr="00B74A13">
        <w:t xml:space="preserve">díla </w:t>
      </w:r>
      <w:r w:rsidRPr="00B74A13">
        <w:t>přiměřená část ceny s přihlédnutím k vynaloženým nákladům.</w:t>
      </w:r>
    </w:p>
    <w:p w14:paraId="4E9D2AA3" w14:textId="1552EB22" w:rsidR="003C6AA3" w:rsidRPr="00B74A13" w:rsidRDefault="00850C3C" w:rsidP="00A30016">
      <w:pPr>
        <w:pStyle w:val="l-L2"/>
        <w:numPr>
          <w:ilvl w:val="0"/>
          <w:numId w:val="16"/>
        </w:numPr>
      </w:pPr>
      <w:r w:rsidRPr="00B74A13">
        <w:rPr>
          <w:rFonts w:cs="Arial"/>
        </w:rPr>
        <w:lastRenderedPageBreak/>
        <w:t>Daňový doklad (faktura) v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 w:rsidRPr="00B74A13">
        <w:rPr>
          <w:rFonts w:cs="Arial"/>
        </w:rPr>
        <w:t> </w:t>
      </w:r>
      <w:r w:rsidRPr="00B74A13">
        <w:rPr>
          <w:rFonts w:cs="Arial"/>
        </w:rPr>
        <w:t>číslo účtu, na který se má platit</w:t>
      </w:r>
      <w:r w:rsidR="00AE3DAF" w:rsidRPr="00B74A13">
        <w:rPr>
          <w:rFonts w:cs="Arial"/>
        </w:rPr>
        <w:t xml:space="preserve"> a</w:t>
      </w:r>
      <w:r w:rsidRPr="00B74A13">
        <w:rPr>
          <w:rFonts w:cs="Arial"/>
        </w:rPr>
        <w:t xml:space="preserve"> fakturovanou částku</w:t>
      </w:r>
      <w:r w:rsidR="00AE3DAF" w:rsidRPr="00B74A13">
        <w:rPr>
          <w:rFonts w:cs="Arial"/>
        </w:rPr>
        <w:t>.</w:t>
      </w:r>
    </w:p>
    <w:p w14:paraId="439E2661" w14:textId="13A83A7C" w:rsidR="003C6AA3" w:rsidRPr="00B74A13" w:rsidRDefault="008C2C8C" w:rsidP="00A30016">
      <w:pPr>
        <w:pStyle w:val="l-L2"/>
        <w:numPr>
          <w:ilvl w:val="0"/>
          <w:numId w:val="16"/>
        </w:numPr>
      </w:pPr>
      <w:r w:rsidRPr="00B74A13">
        <w:t>Splatnost faktury je 30</w:t>
      </w:r>
      <w:r w:rsidR="002973F2" w:rsidRPr="00B74A13">
        <w:t> </w:t>
      </w:r>
      <w:r w:rsidRPr="00B74A13">
        <w:t>dnů ode dne jejího obdržení. Faktura musí obsahovat náležitosti stanovené v</w:t>
      </w:r>
      <w:r w:rsidR="006C3E38" w:rsidRPr="00B74A13">
        <w:t> ust.</w:t>
      </w:r>
      <w:r w:rsidR="002973F2" w:rsidRPr="00B74A13">
        <w:t> </w:t>
      </w:r>
      <w:r w:rsidRPr="00B74A13">
        <w:t>§</w:t>
      </w:r>
      <w:r w:rsidR="002973F2" w:rsidRPr="00B74A13">
        <w:t> </w:t>
      </w:r>
      <w:r w:rsidRPr="00B74A13">
        <w:t>435 občanského zákoníku a jako daňový doklad i náležitosti stanovené v</w:t>
      </w:r>
      <w:r w:rsidR="002973F2" w:rsidRPr="00B74A13">
        <w:t> </w:t>
      </w:r>
      <w:r w:rsidR="006C3E38" w:rsidRPr="00B74A13">
        <w:t xml:space="preserve">ust. </w:t>
      </w:r>
      <w:r w:rsidRPr="00B74A13">
        <w:t>§</w:t>
      </w:r>
      <w:r w:rsidR="002973F2" w:rsidRPr="00B74A13">
        <w:t> </w:t>
      </w:r>
      <w:r w:rsidRPr="00B74A13">
        <w:t>29 zákona č.</w:t>
      </w:r>
      <w:r w:rsidR="002973F2" w:rsidRPr="00B74A13">
        <w:t> </w:t>
      </w:r>
      <w:r w:rsidRPr="00B74A13">
        <w:t>235/2004 Sb., o dani z přidané hodnoty, ve znění pozdějších předpisů.</w:t>
      </w:r>
    </w:p>
    <w:p w14:paraId="416B7EB4" w14:textId="222A1617" w:rsidR="00FF0932" w:rsidRPr="00B74A13" w:rsidRDefault="00FF0932" w:rsidP="00A30016">
      <w:pPr>
        <w:pStyle w:val="l-L2"/>
        <w:numPr>
          <w:ilvl w:val="0"/>
          <w:numId w:val="16"/>
        </w:numPr>
      </w:pPr>
      <w:r w:rsidRPr="00B74A13">
        <w:t>Na faktuře pro objednatele bude zhotovitel uvádět:</w:t>
      </w:r>
    </w:p>
    <w:p w14:paraId="031E5C7A" w14:textId="77777777" w:rsidR="000A6E48" w:rsidRPr="00B74A13" w:rsidRDefault="00FF0932" w:rsidP="003C6AA3">
      <w:pPr>
        <w:pStyle w:val="l-L2"/>
        <w:ind w:left="357"/>
      </w:pPr>
      <w:r w:rsidRPr="00B74A13">
        <w:t>Odběratel: Státní pozemkový úřad, Praha 3, Husinecká 1024/11a, PSČ 130 00, IČO 01312774.</w:t>
      </w:r>
    </w:p>
    <w:p w14:paraId="4058E53E" w14:textId="5C42F490" w:rsidR="000A6E48" w:rsidRPr="00B74A13" w:rsidRDefault="00FF0932" w:rsidP="5170DEB6">
      <w:pPr>
        <w:pStyle w:val="l-L2"/>
        <w:ind w:left="357"/>
      </w:pPr>
      <w:r w:rsidRPr="00B74A13">
        <w:t>Konečný příjemce: Státní pozemkový úřad</w:t>
      </w:r>
      <w:r w:rsidR="00CF06CA" w:rsidRPr="00B74A13">
        <w:t xml:space="preserve">, KPÚ pro Zlínský </w:t>
      </w:r>
      <w:r w:rsidR="00F336A8" w:rsidRPr="00B74A13">
        <w:t>kraj,</w:t>
      </w:r>
      <w:r w:rsidRPr="00B74A13">
        <w:t xml:space="preserve"> Pobočka</w:t>
      </w:r>
      <w:r w:rsidR="00F336A8" w:rsidRPr="00B74A13">
        <w:t xml:space="preserve"> Kroměříž, Riegrovo nám. </w:t>
      </w:r>
      <w:r w:rsidR="004D77B6" w:rsidRPr="00B74A13">
        <w:t xml:space="preserve">3228/22, 767 01 Kroměříž. </w:t>
      </w:r>
      <w:r w:rsidR="58558F23" w:rsidRPr="00B74A13">
        <w:rPr>
          <w:rFonts w:eastAsia="Arial" w:cs="Arial"/>
          <w:szCs w:val="22"/>
        </w:rPr>
        <w:t>Elektronická faktura bude doručena do datové schránky objednatele</w:t>
      </w:r>
      <w:r w:rsidR="00AE3DAF" w:rsidRPr="00B74A13">
        <w:rPr>
          <w:rFonts w:eastAsia="Arial" w:cs="Arial"/>
          <w:szCs w:val="22"/>
        </w:rPr>
        <w:t>,</w:t>
      </w:r>
      <w:r w:rsidR="58558F23" w:rsidRPr="00B74A13">
        <w:rPr>
          <w:rFonts w:eastAsia="Arial" w:cs="Arial"/>
          <w:szCs w:val="22"/>
        </w:rPr>
        <w:t xml:space="preserve"> nebo na e-mailovou adresu:</w:t>
      </w:r>
      <w:r w:rsidR="004C38D1" w:rsidRPr="00B74A13">
        <w:rPr>
          <w:rFonts w:eastAsia="Arial" w:cs="Arial"/>
          <w:szCs w:val="22"/>
        </w:rPr>
        <w:t xml:space="preserve"> </w:t>
      </w:r>
      <w:hyperlink r:id="rId10" w:history="1">
        <w:r w:rsidR="58558F23" w:rsidRPr="00B74A13">
          <w:rPr>
            <w:rStyle w:val="Hypertextovodkaz"/>
            <w:rFonts w:eastAsia="Arial" w:cs="Arial"/>
            <w:color w:val="auto"/>
            <w:szCs w:val="22"/>
            <w:u w:val="none"/>
          </w:rPr>
          <w:t>epodatelna@spu.gov.cz</w:t>
        </w:r>
      </w:hyperlink>
      <w:r w:rsidR="58558F23" w:rsidRPr="00B74A13">
        <w:rPr>
          <w:rFonts w:eastAsia="Arial" w:cs="Arial"/>
          <w:szCs w:val="22"/>
        </w:rPr>
        <w:t>.</w:t>
      </w:r>
    </w:p>
    <w:p w14:paraId="4387EA79" w14:textId="508B2E4B" w:rsidR="00B83F26" w:rsidRPr="00B74A13" w:rsidRDefault="00B83F26" w:rsidP="00A30016">
      <w:pPr>
        <w:pStyle w:val="l-L2"/>
        <w:numPr>
          <w:ilvl w:val="0"/>
          <w:numId w:val="16"/>
        </w:numPr>
      </w:pPr>
      <w:r w:rsidRPr="00B74A13">
        <w:t>Pokud faktura neobsahuje všechny zákonem a smlouvou stanovené náležitosti,</w:t>
      </w:r>
      <w:r w:rsidR="00B0493E" w:rsidRPr="00B74A13">
        <w:t xml:space="preserve"> </w:t>
      </w:r>
      <w:r w:rsidRPr="00B74A13">
        <w:t>je objednatel oprávněn ji do data splatnosti vrátit s tím, že zhotovitel je poté povinen vystavit novou fakturu s</w:t>
      </w:r>
      <w:r w:rsidR="009B7615" w:rsidRPr="00B74A13">
        <w:t> </w:t>
      </w:r>
      <w:r w:rsidRPr="00B74A13">
        <w:t>no</w:t>
      </w:r>
      <w:r w:rsidR="009B7615" w:rsidRPr="00B74A13">
        <w:t xml:space="preserve">vou lhůtou doby </w:t>
      </w:r>
      <w:r w:rsidRPr="00B74A13">
        <w:t>splatnosti. V takovém případě není objednatel v prodlení s úhradou.</w:t>
      </w:r>
    </w:p>
    <w:p w14:paraId="2912956E" w14:textId="77777777" w:rsidR="009F43E6" w:rsidRPr="00B74A13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B74A13">
        <w:rPr>
          <w:bCs/>
        </w:rPr>
        <w:t>Zhotovitel tímto bere na vědomí, že objednatel je organizační složkou státu a jeho stav účtu závisí na převodu finančních prostředků ze státního rozpočtu. Zhotovitel souhlasí s tím, že v případě nedostatku finančních prostředků na účtu objednatele, dojde k zaplacení faktury po 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B74A13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B74A13">
        <w:rPr>
          <w:bCs/>
        </w:rPr>
        <w:t>Zhotovitel je podle ustanovení § 2 písm. e) zákona č. 320/2001 Sb., o finanční kontrole ve veřejné správě a o změně některých zákonů (zákon o finanční kontrole), ve znění pozdějších předpisů, osobou povinnou spolupůsobit při výkonu finanční kontroly prováděné v souvislosti s úhradou služeb z veřejných výdajů.</w:t>
      </w:r>
    </w:p>
    <w:p w14:paraId="647519A2" w14:textId="77777777" w:rsidR="0089381F" w:rsidRPr="00B74A13" w:rsidRDefault="0089381F" w:rsidP="0089381F">
      <w:pPr>
        <w:pStyle w:val="l-L2"/>
      </w:pPr>
    </w:p>
    <w:p w14:paraId="7BEDCDE7" w14:textId="7F7D51C2" w:rsidR="003620AC" w:rsidRPr="00B74A13" w:rsidRDefault="003620AC" w:rsidP="001C168E">
      <w:pPr>
        <w:pStyle w:val="l-L1"/>
      </w:pPr>
      <w:r w:rsidRPr="00B74A13">
        <w:t>Smluvní pokuty a sankce</w:t>
      </w:r>
    </w:p>
    <w:p w14:paraId="6D0106EF" w14:textId="006325A9" w:rsidR="003620AC" w:rsidRPr="00B74A13" w:rsidRDefault="003620AC" w:rsidP="00A30016">
      <w:pPr>
        <w:pStyle w:val="l-L2"/>
        <w:numPr>
          <w:ilvl w:val="0"/>
          <w:numId w:val="5"/>
        </w:numPr>
      </w:pPr>
      <w:r w:rsidRPr="00B74A13">
        <w:t>Pro případ nedodržení lhůty splatnosti vystavené faktury se smluvní strany dohodly na</w:t>
      </w:r>
      <w:r w:rsidR="002973F2" w:rsidRPr="00B74A13">
        <w:t> </w:t>
      </w:r>
      <w:r w:rsidRPr="00B74A13">
        <w:t>smluvní pokutě 0,</w:t>
      </w:r>
      <w:r w:rsidR="00B869E9" w:rsidRPr="00B74A13">
        <w:t>0</w:t>
      </w:r>
      <w:r w:rsidRPr="00B74A13">
        <w:t>15</w:t>
      </w:r>
      <w:r w:rsidR="00DB4A0A" w:rsidRPr="00B74A13">
        <w:t> </w:t>
      </w:r>
      <w:r w:rsidRPr="00B74A13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B74A13" w:rsidRDefault="003620AC" w:rsidP="00A30016">
      <w:pPr>
        <w:pStyle w:val="l-L2"/>
        <w:numPr>
          <w:ilvl w:val="0"/>
          <w:numId w:val="5"/>
        </w:numPr>
      </w:pPr>
      <w:r w:rsidRPr="00B74A13">
        <w:t>Při nedodržení povinností zhotovitele vyplývajících z ustanovení této smlouvy se sjednává smluvní pokuta ve výši</w:t>
      </w:r>
      <w:r w:rsidR="002E33CE" w:rsidRPr="00B74A13">
        <w:t xml:space="preserve"> </w:t>
      </w:r>
      <w:r w:rsidR="00212BD1" w:rsidRPr="00B74A13">
        <w:t>5 000</w:t>
      </w:r>
      <w:r w:rsidR="009340AE" w:rsidRPr="00B74A13">
        <w:t> Kč</w:t>
      </w:r>
      <w:r w:rsidR="009340AE" w:rsidRPr="00B74A13">
        <w:rPr>
          <w:b/>
          <w:bCs/>
        </w:rPr>
        <w:t xml:space="preserve"> </w:t>
      </w:r>
      <w:r w:rsidRPr="00B74A13">
        <w:t xml:space="preserve">za každý </w:t>
      </w:r>
      <w:r w:rsidRPr="00B74A13">
        <w:rPr>
          <w:bCs/>
        </w:rPr>
        <w:t>jednotlivý případ porušení povinnosti zhotovitele</w:t>
      </w:r>
      <w:r w:rsidRPr="00B74A13">
        <w:t>. Toto ustanovení o</w:t>
      </w:r>
      <w:r w:rsidR="0044232D" w:rsidRPr="00B74A13">
        <w:t> </w:t>
      </w:r>
      <w:r w:rsidRPr="00B74A13">
        <w:t>smluvní pokutě neruší právo objednatele na náhradu škody v plném rozsahu, které mu vznikne porušením povinností zhotovitele.</w:t>
      </w:r>
      <w:r w:rsidR="00FC7980" w:rsidRPr="00B74A13">
        <w:t xml:space="preserve"> Povinnost uhradit smluvní pokutu může vzniknout i opakovaně, její celková výše není omezena.</w:t>
      </w:r>
    </w:p>
    <w:p w14:paraId="097C1EC8" w14:textId="7D097AEF" w:rsidR="003620AC" w:rsidRPr="00B74A13" w:rsidRDefault="003620AC" w:rsidP="00A30016">
      <w:pPr>
        <w:pStyle w:val="l-L2"/>
        <w:numPr>
          <w:ilvl w:val="0"/>
          <w:numId w:val="5"/>
        </w:numPr>
      </w:pPr>
      <w:r w:rsidRPr="00B74A13">
        <w:t xml:space="preserve">Smluvní pokuta je splatná do </w:t>
      </w:r>
      <w:r w:rsidR="00A12D5B" w:rsidRPr="00B74A13">
        <w:t xml:space="preserve">15 </w:t>
      </w:r>
      <w:r w:rsidRPr="00B74A13">
        <w:t>dní poté, co bude písemná výzva jedné strany v tomto směru druhé straně doručena.</w:t>
      </w:r>
    </w:p>
    <w:p w14:paraId="79B5852B" w14:textId="1BFA017B" w:rsidR="003620AC" w:rsidRPr="00B74A13" w:rsidRDefault="003620AC" w:rsidP="00A30016">
      <w:pPr>
        <w:pStyle w:val="l-L2"/>
        <w:numPr>
          <w:ilvl w:val="0"/>
          <w:numId w:val="5"/>
        </w:numPr>
      </w:pPr>
      <w:r w:rsidRPr="00B74A13">
        <w:t xml:space="preserve">Žádná ze smluvních stran nemá povinnost nahradit škodu způsobenou porušením svých povinností vyplývajících z této </w:t>
      </w:r>
      <w:r w:rsidR="00726F14" w:rsidRPr="00B74A13">
        <w:t xml:space="preserve">smlouvy </w:t>
      </w:r>
      <w:r w:rsidRPr="00B74A13">
        <w:t xml:space="preserve">a není v prodlení, bránila-li jí v jejich splnění některá </w:t>
      </w:r>
      <w:r w:rsidRPr="00B74A13">
        <w:lastRenderedPageBreak/>
        <w:t xml:space="preserve">z překážek vylučujících povinnost k náhradě škody ve smyslu </w:t>
      </w:r>
      <w:r w:rsidR="00E12971" w:rsidRPr="00B74A13">
        <w:t xml:space="preserve">ust. </w:t>
      </w:r>
      <w:r w:rsidRPr="00B74A13">
        <w:t>§</w:t>
      </w:r>
      <w:r w:rsidR="002973F2" w:rsidRPr="00B74A13">
        <w:t> </w:t>
      </w:r>
      <w:r w:rsidRPr="00B74A13">
        <w:t>2913 odst.</w:t>
      </w:r>
      <w:r w:rsidR="002973F2" w:rsidRPr="00B74A13">
        <w:t> </w:t>
      </w:r>
      <w:r w:rsidRPr="00B74A13">
        <w:t>2 občanského zákoníku.</w:t>
      </w:r>
    </w:p>
    <w:p w14:paraId="1182F270" w14:textId="77777777" w:rsidR="00D12D68" w:rsidRPr="00B74A13" w:rsidRDefault="00D12D68" w:rsidP="00D12D68">
      <w:pPr>
        <w:pStyle w:val="l-L2"/>
      </w:pPr>
    </w:p>
    <w:p w14:paraId="605A530E" w14:textId="56D71DC7" w:rsidR="003620AC" w:rsidRPr="00B74A13" w:rsidRDefault="003620AC" w:rsidP="001C168E">
      <w:pPr>
        <w:pStyle w:val="l-L1"/>
        <w:rPr>
          <w:rFonts w:cs="Arial"/>
          <w:szCs w:val="22"/>
        </w:rPr>
      </w:pPr>
      <w:r w:rsidRPr="00B74A13">
        <w:rPr>
          <w:rFonts w:cs="Arial"/>
          <w:szCs w:val="22"/>
        </w:rPr>
        <w:t>Odstoupení od smlouvy a ukončení smlouvy</w:t>
      </w:r>
    </w:p>
    <w:p w14:paraId="04312984" w14:textId="4232074B" w:rsidR="003620AC" w:rsidRPr="00B74A13" w:rsidRDefault="003620AC" w:rsidP="00A30016">
      <w:pPr>
        <w:pStyle w:val="l-L2"/>
        <w:numPr>
          <w:ilvl w:val="0"/>
          <w:numId w:val="4"/>
        </w:numPr>
      </w:pPr>
      <w:r w:rsidRPr="00B74A13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 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B74A13" w:rsidRDefault="003620AC" w:rsidP="00A30016">
      <w:pPr>
        <w:pStyle w:val="l-L2"/>
        <w:numPr>
          <w:ilvl w:val="0"/>
          <w:numId w:val="4"/>
        </w:numPr>
      </w:pPr>
      <w:r w:rsidRPr="00B74A13">
        <w:t xml:space="preserve">Objednatel je oprávněn od smlouvy odstoupit bez jakýchkoli sankcí, pokud nebude schválena částka ze státního rozpočtu následujícího roku, která je potřebná k úhradě za </w:t>
      </w:r>
      <w:r w:rsidR="00212DC4" w:rsidRPr="00B74A13">
        <w:t xml:space="preserve">plnění </w:t>
      </w:r>
      <w:r w:rsidRPr="00B74A13">
        <w:t xml:space="preserve">poskytované podle této smlouvy v následujícím roce. </w:t>
      </w:r>
    </w:p>
    <w:p w14:paraId="728EEA36" w14:textId="7F673F46" w:rsidR="003620AC" w:rsidRPr="00B74A13" w:rsidRDefault="003620AC" w:rsidP="00A30016">
      <w:pPr>
        <w:pStyle w:val="l-L2"/>
        <w:numPr>
          <w:ilvl w:val="0"/>
          <w:numId w:val="4"/>
        </w:numPr>
      </w:pPr>
      <w:r w:rsidRPr="00B74A13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4D31B7" w:rsidRPr="00B74A13">
        <w:rPr>
          <w:b/>
          <w:bCs/>
        </w:rPr>
        <w:t>31.12.2030.</w:t>
      </w:r>
    </w:p>
    <w:p w14:paraId="7E15ABA8" w14:textId="77777777" w:rsidR="00212DC4" w:rsidRPr="00B74A13" w:rsidRDefault="00212DC4" w:rsidP="00A30016">
      <w:pPr>
        <w:pStyle w:val="l-L2"/>
        <w:numPr>
          <w:ilvl w:val="0"/>
          <w:numId w:val="4"/>
        </w:numPr>
      </w:pPr>
      <w:r w:rsidRPr="00B74A13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B74A13" w:rsidRDefault="00212DC4" w:rsidP="00A30016">
      <w:pPr>
        <w:pStyle w:val="l-L2"/>
        <w:numPr>
          <w:ilvl w:val="0"/>
          <w:numId w:val="4"/>
        </w:numPr>
      </w:pPr>
      <w:r w:rsidRPr="00B74A13">
        <w:t>Odstoupením od této smlouvy nejsou dotčena práva smluvních stran na úhradu splatné smluvní pokuty a případnou náhradu škody.</w:t>
      </w:r>
    </w:p>
    <w:p w14:paraId="6FBC0F7A" w14:textId="6D133E8A" w:rsidR="003620AC" w:rsidRPr="00B74A13" w:rsidRDefault="003620AC" w:rsidP="00A30016">
      <w:pPr>
        <w:pStyle w:val="l-L2"/>
        <w:numPr>
          <w:ilvl w:val="0"/>
          <w:numId w:val="4"/>
        </w:numPr>
      </w:pPr>
      <w:r w:rsidRPr="00B74A13">
        <w:t xml:space="preserve">Ve vztahu k plnění je objednatel oprávněn tuto smlouvu vypovědět písemnou výpovědí doručenou zhotoviteli. Výpovědní doba činí </w:t>
      </w:r>
      <w:r w:rsidR="00DC05CC" w:rsidRPr="00B74A13">
        <w:t>jeden</w:t>
      </w:r>
      <w:r w:rsidRPr="00B74A13">
        <w:t xml:space="preserve"> (</w:t>
      </w:r>
      <w:r w:rsidR="00DC05CC" w:rsidRPr="00B74A13">
        <w:t>1</w:t>
      </w:r>
      <w:r w:rsidRPr="00B74A13">
        <w:t>) měsíc a počne běžet prvního dne měsíce následujícího po měsíci, ve kterém byla výpověď doručena zhotoviteli.</w:t>
      </w:r>
    </w:p>
    <w:p w14:paraId="1CAAB0E3" w14:textId="77777777" w:rsidR="003620AC" w:rsidRPr="00B74A13" w:rsidRDefault="003620AC" w:rsidP="00A30016">
      <w:pPr>
        <w:pStyle w:val="l-L2"/>
        <w:numPr>
          <w:ilvl w:val="0"/>
          <w:numId w:val="4"/>
        </w:numPr>
      </w:pPr>
      <w:r w:rsidRPr="00B74A13">
        <w:t>Smlouva může být ukončena dohodou smluvních stran.</w:t>
      </w:r>
    </w:p>
    <w:p w14:paraId="5B50A7CA" w14:textId="77777777" w:rsidR="003620AC" w:rsidRPr="00B74A13" w:rsidRDefault="003620AC" w:rsidP="00A30016">
      <w:pPr>
        <w:pStyle w:val="l-L2"/>
        <w:numPr>
          <w:ilvl w:val="0"/>
          <w:numId w:val="4"/>
        </w:numPr>
      </w:pPr>
      <w:r w:rsidRPr="00B74A13">
        <w:t>Ukončením smluvního závazkového vztahu zanikají i účinky plné moci, pokud byla objednatelem vydána.</w:t>
      </w:r>
    </w:p>
    <w:p w14:paraId="16941DD0" w14:textId="77777777" w:rsidR="00D12D68" w:rsidRPr="00B74A13" w:rsidRDefault="00D12D68" w:rsidP="00D12D68">
      <w:pPr>
        <w:pStyle w:val="l-L2"/>
      </w:pPr>
    </w:p>
    <w:p w14:paraId="42518E4D" w14:textId="57E0EB93" w:rsidR="00B83F26" w:rsidRPr="00B74A13" w:rsidRDefault="00BC3C0B" w:rsidP="00BC3C0B">
      <w:pPr>
        <w:pStyle w:val="l-L1"/>
      </w:pPr>
      <w:r w:rsidRPr="00B74A13">
        <w:t>O</w:t>
      </w:r>
      <w:r w:rsidR="00B83F26" w:rsidRPr="00B74A13">
        <w:t>statní ujednání</w:t>
      </w:r>
    </w:p>
    <w:p w14:paraId="4DCCE7E7" w14:textId="598C8F6D" w:rsidR="00B83F26" w:rsidRPr="00B74A13" w:rsidRDefault="00B83F26" w:rsidP="00A30016">
      <w:pPr>
        <w:pStyle w:val="l-L2"/>
        <w:numPr>
          <w:ilvl w:val="0"/>
          <w:numId w:val="3"/>
        </w:numPr>
      </w:pPr>
      <w:r w:rsidRPr="00B74A13">
        <w:t>Smluvní strany souhlasí, že jejich veškerá komunikace může být vedena prostřednictvím e</w:t>
      </w:r>
      <w:r w:rsidR="00BC3C0B" w:rsidRPr="00B74A13">
        <w:noBreakHyphen/>
      </w:r>
      <w:r w:rsidRPr="00B74A13">
        <w:t>mailu s tím, že nesrozumitelnost či neúplnost zprávy musí adresát oznámit odesílateli bez</w:t>
      </w:r>
      <w:r w:rsidR="00481BEE" w:rsidRPr="00B74A13">
        <w:t> </w:t>
      </w:r>
      <w:r w:rsidRPr="00B74A13">
        <w:t xml:space="preserve">zbytečného odkladu poté, co </w:t>
      </w:r>
      <w:r w:rsidR="000571AA" w:rsidRPr="00B74A13">
        <w:t>mu byl e-mail doručen</w:t>
      </w:r>
      <w:r w:rsidRPr="00B74A13">
        <w:t>. V případě, že se tak nestane, nemůže vůči odesílateli namítat, že nebyl seznámen se skutečným obsahem zprávy.</w:t>
      </w:r>
    </w:p>
    <w:p w14:paraId="16638108" w14:textId="7C5D92D2" w:rsidR="00740C5C" w:rsidRPr="00B74A13" w:rsidRDefault="00E64472" w:rsidP="00A30016">
      <w:pPr>
        <w:pStyle w:val="l-L2"/>
        <w:numPr>
          <w:ilvl w:val="0"/>
          <w:numId w:val="3"/>
        </w:numPr>
      </w:pPr>
      <w:r w:rsidRPr="00B74A13">
        <w:t>Smluvní strany jsou si plně vědomy zákonné povinnosti u</w:t>
      </w:r>
      <w:r w:rsidR="003C703B" w:rsidRPr="00B74A13">
        <w:t>veřejnit dle zákona č.</w:t>
      </w:r>
      <w:r w:rsidR="00A2459C" w:rsidRPr="00B74A13">
        <w:t> </w:t>
      </w:r>
      <w:r w:rsidR="003C703B" w:rsidRPr="00B74A13">
        <w:t>340/2015 Sb., o zvláštních podmínkách účinnosti některých smluv, uveřejňování těchto smluv a o registru smluv (zákon o registru smluv)</w:t>
      </w:r>
      <w:r w:rsidRPr="00B74A13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B74A13" w:rsidRDefault="000571AA" w:rsidP="00A30016">
      <w:pPr>
        <w:pStyle w:val="l-L2"/>
        <w:numPr>
          <w:ilvl w:val="0"/>
          <w:numId w:val="3"/>
        </w:numPr>
      </w:pPr>
      <w:r w:rsidRPr="00B74A13">
        <w:t>Zhotovitel dále výslovně prohlašuje a bere na vědomí, že tato smlouva nepředstavuje jeho obchodní tajemství ani neobsahuje jeho důvěrné informace</w:t>
      </w:r>
      <w:r w:rsidR="001C5582" w:rsidRPr="00B74A13">
        <w:t xml:space="preserve"> a souhlasí s tím, aby tato smlouva, včetně veškerých změn a dodatků, byla v plném rozsahu</w:t>
      </w:r>
      <w:r w:rsidRPr="00B74A13">
        <w:t xml:space="preserve"> </w:t>
      </w:r>
      <w:r w:rsidR="001C5582" w:rsidRPr="00B74A13">
        <w:t>uv</w:t>
      </w:r>
      <w:r w:rsidR="00E7616C" w:rsidRPr="00B74A13">
        <w:t xml:space="preserve">eřejněna </w:t>
      </w:r>
      <w:r w:rsidRPr="00B74A13">
        <w:t>v registru smluv.</w:t>
      </w:r>
    </w:p>
    <w:p w14:paraId="16BED5EE" w14:textId="0AFD09D9" w:rsidR="00824479" w:rsidRPr="00B74A13" w:rsidRDefault="00616346" w:rsidP="00A30016">
      <w:pPr>
        <w:pStyle w:val="l-L2"/>
        <w:numPr>
          <w:ilvl w:val="0"/>
          <w:numId w:val="3"/>
        </w:numPr>
      </w:pPr>
      <w:r w:rsidRPr="00B74A13">
        <w:lastRenderedPageBreak/>
        <w:t xml:space="preserve">Zhotovitel podpisem této </w:t>
      </w:r>
      <w:r w:rsidR="00726F14" w:rsidRPr="00B74A13">
        <w:t xml:space="preserve">smlouvy </w:t>
      </w:r>
      <w:r w:rsidRPr="00B74A13">
        <w:t>bere na vědomí, že realizace díla, lhůty pro zahájení a</w:t>
      </w:r>
      <w:r w:rsidR="00BC3C0B" w:rsidRPr="00B74A13">
        <w:t> </w:t>
      </w:r>
      <w:r w:rsidRPr="00B74A13">
        <w:t>dokončení díla, jsou závislé na výši finančních prostředků přidělených objednateli ze</w:t>
      </w:r>
      <w:r w:rsidR="00A2459C" w:rsidRPr="00B74A13">
        <w:t> </w:t>
      </w:r>
      <w:r w:rsidRPr="00B74A13">
        <w:t>státního rozpočtu na investice pro příslušný kalendářní rok; tímto však není dotčeno ustanovení §</w:t>
      </w:r>
      <w:r w:rsidR="006642C9" w:rsidRPr="00B74A13">
        <w:t> </w:t>
      </w:r>
      <w:r w:rsidRPr="00B74A13">
        <w:t>222 odst.</w:t>
      </w:r>
      <w:r w:rsidR="00281042" w:rsidRPr="00B74A13">
        <w:t> </w:t>
      </w:r>
      <w:r w:rsidRPr="00B74A13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 w:rsidRPr="00B74A13">
        <w:t> </w:t>
      </w:r>
      <w:r w:rsidRPr="00B74A13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74A13" w:rsidRDefault="00063376" w:rsidP="00A30016">
      <w:pPr>
        <w:pStyle w:val="l-L2"/>
        <w:numPr>
          <w:ilvl w:val="0"/>
          <w:numId w:val="3"/>
        </w:numPr>
      </w:pPr>
      <w:r w:rsidRPr="00B74A13">
        <w:t>V průběhu zhotovování díla, není zhotovitel oprávněn poskytovat výsledky činnosti jiným osobám. Zhotovitel se zavazuje během plnění smlouvy (zhotovování předmětu díla apod.) i</w:t>
      </w:r>
      <w:r w:rsidR="00BC3C0B" w:rsidRPr="00B74A13">
        <w:t> </w:t>
      </w:r>
      <w:r w:rsidRPr="00B74A13">
        <w:t>po ukončení smlouvy (i po jeho předání objednateli), zachovávat mlčenlivost o všech skutečnostech, o kterých se dozví od objednatele v souvislosti s plněním smlouvy (se</w:t>
      </w:r>
      <w:r w:rsidR="00A2459C" w:rsidRPr="00B74A13">
        <w:t> </w:t>
      </w:r>
      <w:r w:rsidRPr="00B74A13">
        <w:t>zhotovením díla). Povinnost mlčenlivosti se vztahuje i zaměstnance zhotovitele a</w:t>
      </w:r>
      <w:r w:rsidR="00A2459C" w:rsidRPr="00B74A13">
        <w:t> </w:t>
      </w:r>
      <w:r w:rsidRPr="00B74A13">
        <w:t>na</w:t>
      </w:r>
      <w:r w:rsidR="00A2459C" w:rsidRPr="00B74A13">
        <w:t> </w:t>
      </w:r>
      <w:r w:rsidRPr="00B74A13">
        <w:t>všechny další osoby, které zhotovitel k plnění předmětu smlouvy zmocnil.</w:t>
      </w:r>
    </w:p>
    <w:p w14:paraId="3745F5DC" w14:textId="77777777" w:rsidR="00740C5C" w:rsidRPr="00B74A13" w:rsidRDefault="00740C5C" w:rsidP="00A30016">
      <w:pPr>
        <w:pStyle w:val="l-L2"/>
        <w:numPr>
          <w:ilvl w:val="0"/>
          <w:numId w:val="3"/>
        </w:numPr>
      </w:pPr>
      <w:r w:rsidRPr="00B74A13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74A13" w:rsidRDefault="000571AA" w:rsidP="00A30016">
      <w:pPr>
        <w:pStyle w:val="l-L2"/>
        <w:numPr>
          <w:ilvl w:val="0"/>
          <w:numId w:val="3"/>
        </w:numPr>
      </w:pPr>
      <w:r w:rsidRPr="00B74A13">
        <w:t>V případech, kdy zhotovitel v souvislosti s plněním smlouvy zpracovává osobní údaje, se tímto zavazuje, že k těmto osobním údajům bude přistupovat v souladu se zákonem č.</w:t>
      </w:r>
      <w:r w:rsidR="00A2459C" w:rsidRPr="00B74A13">
        <w:t> </w:t>
      </w:r>
      <w:r w:rsidRPr="00B74A13">
        <w:t>110/2019 Sb.</w:t>
      </w:r>
      <w:r w:rsidR="00726F14" w:rsidRPr="00B74A13">
        <w:t>,</w:t>
      </w:r>
      <w:r w:rsidRPr="00B74A13">
        <w:t xml:space="preserve"> o zpracování osobních údajů</w:t>
      </w:r>
      <w:r w:rsidR="00726F14" w:rsidRPr="00B74A13">
        <w:t>, ve znění pozdějších předpisů,</w:t>
      </w:r>
      <w:r w:rsidRPr="00B74A13">
        <w:t xml:space="preserve"> a nařízením Evropského parlamentu a Rady EU</w:t>
      </w:r>
      <w:r w:rsidR="00A2459C" w:rsidRPr="00B74A13">
        <w:t> </w:t>
      </w:r>
      <w:r w:rsidRPr="00B74A13">
        <w:t xml:space="preserve">2016/679 („GDPR“). </w:t>
      </w:r>
      <w:r w:rsidR="00726F14" w:rsidRPr="00B74A13">
        <w:t xml:space="preserve">Objednatel </w:t>
      </w:r>
      <w:r w:rsidRPr="00B74A13">
        <w:t>jako správce osobních údajů dle zákona č.</w:t>
      </w:r>
      <w:r w:rsidR="00A2459C" w:rsidRPr="00B74A13">
        <w:t> </w:t>
      </w:r>
      <w:r w:rsidRPr="00B74A13">
        <w:t>110/2019 Sb. a</w:t>
      </w:r>
      <w:r w:rsidR="00A2459C" w:rsidRPr="00B74A13">
        <w:t> </w:t>
      </w:r>
      <w:r w:rsidRPr="00B74A13">
        <w:t>GDPR, tímto</w:t>
      </w:r>
      <w:r w:rsidR="00A2459C" w:rsidRPr="00B74A13">
        <w:t> </w:t>
      </w:r>
      <w:r w:rsidRPr="00B74A13">
        <w:t>informuje ve smlouvě uvedený subjekt, že údaje uvedené v</w:t>
      </w:r>
      <w:r w:rsidR="00A2459C" w:rsidRPr="00B74A13">
        <w:t> </w:t>
      </w:r>
      <w:r w:rsidRPr="00B74A13">
        <w:t>této</w:t>
      </w:r>
      <w:r w:rsidR="00A2459C" w:rsidRPr="00B74A13">
        <w:t> </w:t>
      </w:r>
      <w:r w:rsidRPr="00B74A13">
        <w:t>smlouvě zpracovává pro účely realizace, výkonu práv a povinností dle této smlouvy. Postupy a</w:t>
      </w:r>
      <w:r w:rsidR="00BC3C0B" w:rsidRPr="00B74A13">
        <w:t> </w:t>
      </w:r>
      <w:r w:rsidRPr="00B74A13">
        <w:t xml:space="preserve">opatření se </w:t>
      </w:r>
      <w:r w:rsidR="006160AE" w:rsidRPr="00B74A13">
        <w:t xml:space="preserve">Objednatel </w:t>
      </w:r>
      <w:r w:rsidRPr="00B74A13">
        <w:t>zavazuje dodržovat po celou dobu trvání skartační lhůty ve smyslu §</w:t>
      </w:r>
      <w:r w:rsidR="00A2459C" w:rsidRPr="00B74A13">
        <w:t> </w:t>
      </w:r>
      <w:r w:rsidRPr="00B74A13">
        <w:t>2 písm</w:t>
      </w:r>
      <w:r w:rsidR="00A2459C" w:rsidRPr="00B74A13">
        <w:t>. </w:t>
      </w:r>
      <w:r w:rsidRPr="00B74A13">
        <w:t>s) zákona č.</w:t>
      </w:r>
      <w:r w:rsidR="00A2459C" w:rsidRPr="00B74A13">
        <w:t> </w:t>
      </w:r>
      <w:r w:rsidRPr="00B74A13">
        <w:t>499/2004 Sb., o</w:t>
      </w:r>
      <w:r w:rsidR="00A2459C" w:rsidRPr="00B74A13">
        <w:t> </w:t>
      </w:r>
      <w:r w:rsidRPr="00B74A13">
        <w:t>archivnictví a spisové službě a</w:t>
      </w:r>
      <w:r w:rsidR="004C38D1" w:rsidRPr="00B74A13">
        <w:t> </w:t>
      </w:r>
      <w:r w:rsidRPr="00B74A13">
        <w:t>o</w:t>
      </w:r>
      <w:r w:rsidR="004C38D1" w:rsidRPr="00B74A13">
        <w:t> </w:t>
      </w:r>
      <w:r w:rsidRPr="00B74A13">
        <w:t>změně některých zákonů, ve znění pozdějších předpisů.</w:t>
      </w:r>
    </w:p>
    <w:p w14:paraId="1089BC34" w14:textId="7E5EDF9B" w:rsidR="00063376" w:rsidRPr="00B74A13" w:rsidRDefault="00063376" w:rsidP="00A30016">
      <w:pPr>
        <w:pStyle w:val="l-L2"/>
        <w:numPr>
          <w:ilvl w:val="0"/>
          <w:numId w:val="3"/>
        </w:numPr>
      </w:pPr>
      <w:r w:rsidRPr="00B74A13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74A13" w:rsidRDefault="003D0FED" w:rsidP="00A30016">
      <w:pPr>
        <w:pStyle w:val="l-L2"/>
        <w:numPr>
          <w:ilvl w:val="0"/>
          <w:numId w:val="3"/>
        </w:numPr>
      </w:pPr>
      <w:r w:rsidRPr="00B74A13">
        <w:t>Pokud v této smlouvě není stanoveno jinak, řídí se smluvní strany příslušnými ustanoveními občanského zákoníku.</w:t>
      </w:r>
    </w:p>
    <w:p w14:paraId="0F40D6C6" w14:textId="39940C1B" w:rsidR="006E2443" w:rsidRPr="00B74A13" w:rsidRDefault="006E2443" w:rsidP="00A30016">
      <w:pPr>
        <w:pStyle w:val="l-L2"/>
        <w:numPr>
          <w:ilvl w:val="0"/>
          <w:numId w:val="3"/>
        </w:numPr>
      </w:pPr>
      <w:r w:rsidRPr="00B74A13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 w:rsidRPr="00B74A13">
        <w:t> </w:t>
      </w:r>
      <w:r w:rsidRPr="00B74A13">
        <w:t>ZZVZ.</w:t>
      </w:r>
    </w:p>
    <w:p w14:paraId="64504CD9" w14:textId="111D624F" w:rsidR="0076345A" w:rsidRPr="00B74A13" w:rsidRDefault="0076345A" w:rsidP="00A30016">
      <w:pPr>
        <w:pStyle w:val="l-L2"/>
        <w:numPr>
          <w:ilvl w:val="0"/>
          <w:numId w:val="3"/>
        </w:numPr>
      </w:pPr>
      <w:r w:rsidRPr="00B74A13">
        <w:t>Smlouva nabývá platnosti dnem podpisu smluvních stran</w:t>
      </w:r>
      <w:r w:rsidR="00035616" w:rsidRPr="00B74A13">
        <w:t xml:space="preserve"> a účinnosti dnem jejího uveřejnění v</w:t>
      </w:r>
      <w:r w:rsidRPr="00B74A13">
        <w:t xml:space="preserve"> registru smluv dle ust. §</w:t>
      </w:r>
      <w:r w:rsidR="00281042" w:rsidRPr="00B74A13">
        <w:t> </w:t>
      </w:r>
      <w:r w:rsidRPr="00B74A13">
        <w:t>6 odst.</w:t>
      </w:r>
      <w:r w:rsidR="00281042" w:rsidRPr="00B74A13">
        <w:t> </w:t>
      </w:r>
      <w:r w:rsidRPr="00B74A13">
        <w:t>1 zákona o registru smluv.</w:t>
      </w:r>
    </w:p>
    <w:p w14:paraId="0EA3CAA4" w14:textId="77777777" w:rsidR="0076345A" w:rsidRPr="00B74A13" w:rsidRDefault="0076345A" w:rsidP="00A30016">
      <w:pPr>
        <w:pStyle w:val="l-L2"/>
        <w:numPr>
          <w:ilvl w:val="0"/>
          <w:numId w:val="3"/>
        </w:numPr>
      </w:pPr>
      <w:r w:rsidRPr="00B74A13">
        <w:t xml:space="preserve"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</w:t>
      </w:r>
      <w:r w:rsidRPr="00B74A13">
        <w:lastRenderedPageBreak/>
        <w:t>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74A13" w:rsidRDefault="005E00D0" w:rsidP="00A30016">
      <w:pPr>
        <w:pStyle w:val="l-L2"/>
        <w:numPr>
          <w:ilvl w:val="0"/>
          <w:numId w:val="3"/>
        </w:numPr>
      </w:pPr>
      <w:r w:rsidRPr="00B74A13">
        <w:t>Veškerá práva a povinnosti vyplývající z této smlouvy přecházejí, pokud to povaha těchto</w:t>
      </w:r>
      <w:r w:rsidR="00944F4F" w:rsidRPr="00B74A13">
        <w:t> </w:t>
      </w:r>
      <w:r w:rsidRPr="00B74A13">
        <w:t>práv a povinností nevylučuje, na právní nástupce smluvních stan.</w:t>
      </w:r>
    </w:p>
    <w:p w14:paraId="2A8EC1C8" w14:textId="77777777" w:rsidR="002540F0" w:rsidRPr="00B74A13" w:rsidRDefault="002540F0" w:rsidP="00A30016">
      <w:pPr>
        <w:pStyle w:val="l-L2"/>
        <w:numPr>
          <w:ilvl w:val="0"/>
          <w:numId w:val="3"/>
        </w:numPr>
      </w:pPr>
      <w:r w:rsidRPr="00B74A13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Pr="00B74A13" w:rsidRDefault="007C577B" w:rsidP="00A30016">
      <w:pPr>
        <w:pStyle w:val="l-L2"/>
        <w:numPr>
          <w:ilvl w:val="0"/>
          <w:numId w:val="3"/>
        </w:numPr>
      </w:pPr>
      <w:r w:rsidRPr="00B74A13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Pr="00B74A13" w:rsidRDefault="007C577B" w:rsidP="007C577B">
      <w:pPr>
        <w:pStyle w:val="l-L2"/>
      </w:pPr>
    </w:p>
    <w:p w14:paraId="4A17A44D" w14:textId="57299363" w:rsidR="00654BF5" w:rsidRPr="00B74A13" w:rsidRDefault="009133E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B74A13">
        <w:rPr>
          <w:rFonts w:cs="Arial"/>
          <w:szCs w:val="24"/>
        </w:rPr>
        <w:tab/>
      </w:r>
      <w:r w:rsidR="00654BF5" w:rsidRPr="00B74A13">
        <w:rPr>
          <w:rFonts w:cs="Arial"/>
          <w:szCs w:val="24"/>
        </w:rPr>
        <w:t>V</w:t>
      </w:r>
      <w:r w:rsidR="003A60CE" w:rsidRPr="00B74A13">
        <w:rPr>
          <w:rFonts w:cs="Arial"/>
          <w:szCs w:val="24"/>
        </w:rPr>
        <w:t>e Zlíně,</w:t>
      </w:r>
      <w:r w:rsidR="00654BF5" w:rsidRPr="00B74A13">
        <w:rPr>
          <w:rFonts w:cs="Arial"/>
          <w:szCs w:val="24"/>
        </w:rPr>
        <w:t xml:space="preserve"> dne</w:t>
      </w:r>
      <w:r w:rsidR="003A60CE" w:rsidRPr="00B74A13">
        <w:rPr>
          <w:rFonts w:cs="Arial"/>
          <w:szCs w:val="24"/>
        </w:rPr>
        <w:t xml:space="preserve"> </w:t>
      </w:r>
      <w:r w:rsidR="00B74A13">
        <w:rPr>
          <w:rFonts w:cs="Arial"/>
          <w:szCs w:val="24"/>
        </w:rPr>
        <w:t>29. 7. 2025</w:t>
      </w:r>
      <w:r w:rsidR="00654BF5" w:rsidRPr="00B74A13">
        <w:rPr>
          <w:rFonts w:cs="Arial"/>
          <w:szCs w:val="24"/>
        </w:rPr>
        <w:tab/>
        <w:t>V</w:t>
      </w:r>
      <w:r w:rsidR="00B5700F" w:rsidRPr="00B74A13">
        <w:rPr>
          <w:rFonts w:cs="Arial"/>
          <w:szCs w:val="24"/>
        </w:rPr>
        <w:t xml:space="preserve"> Prostějově </w:t>
      </w:r>
      <w:r w:rsidR="00654BF5" w:rsidRPr="00B74A13">
        <w:rPr>
          <w:rFonts w:cs="Arial"/>
          <w:szCs w:val="24"/>
        </w:rPr>
        <w:t>dne</w:t>
      </w:r>
      <w:r w:rsidR="003A60CE" w:rsidRPr="00B74A13">
        <w:rPr>
          <w:rFonts w:cs="Arial"/>
          <w:szCs w:val="24"/>
        </w:rPr>
        <w:t xml:space="preserve">, </w:t>
      </w:r>
      <w:r w:rsidR="00B74A13">
        <w:rPr>
          <w:rFonts w:cs="Arial"/>
          <w:szCs w:val="24"/>
        </w:rPr>
        <w:t>29. 7. 2025</w:t>
      </w:r>
      <w:r w:rsidR="003A60CE" w:rsidRPr="00B74A13">
        <w:rPr>
          <w:rFonts w:cs="Arial"/>
          <w:szCs w:val="24"/>
        </w:rPr>
        <w:t xml:space="preserve"> </w:t>
      </w:r>
    </w:p>
    <w:p w14:paraId="3A04E87F" w14:textId="77777777" w:rsidR="003A60CE" w:rsidRPr="00B74A13" w:rsidRDefault="003A60CE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388298F0" w14:textId="77777777" w:rsidR="003A60CE" w:rsidRPr="00B74A13" w:rsidRDefault="003A60CE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6DFA1DF8" w14:textId="30101F90" w:rsidR="00272016" w:rsidRPr="00B74A13" w:rsidRDefault="00272016" w:rsidP="00272016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  <w:r w:rsidRPr="00B74A13">
        <w:rPr>
          <w:rFonts w:cs="Arial"/>
          <w:szCs w:val="24"/>
        </w:rPr>
        <w:tab/>
      </w:r>
      <w:r w:rsidRPr="00B74A13">
        <w:rPr>
          <w:rFonts w:cs="Arial"/>
          <w:i/>
          <w:iCs/>
          <w:szCs w:val="24"/>
        </w:rPr>
        <w:t>„elektronicky podepsáno“</w:t>
      </w:r>
      <w:r w:rsidR="00B74A13">
        <w:rPr>
          <w:rFonts w:cs="Arial"/>
          <w:i/>
          <w:iCs/>
          <w:szCs w:val="24"/>
        </w:rPr>
        <w:tab/>
      </w:r>
      <w:r w:rsidR="00B74A13" w:rsidRPr="00B74A13">
        <w:rPr>
          <w:rFonts w:cs="Arial"/>
          <w:i/>
          <w:iCs/>
          <w:szCs w:val="24"/>
        </w:rPr>
        <w:t>„elektronicky podepsáno“</w:t>
      </w:r>
    </w:p>
    <w:p w14:paraId="0807000F" w14:textId="2F5CB52C" w:rsidR="00654BF5" w:rsidRPr="00B74A13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1EB32F29" w14:textId="13ECC9A1" w:rsidR="00654BF5" w:rsidRPr="00B74A13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B74A13">
        <w:rPr>
          <w:rFonts w:cs="Arial"/>
          <w:szCs w:val="24"/>
        </w:rPr>
        <w:tab/>
        <w:t>...................................................</w:t>
      </w:r>
      <w:r w:rsidRPr="00B74A13">
        <w:rPr>
          <w:rFonts w:cs="Arial"/>
          <w:szCs w:val="24"/>
        </w:rPr>
        <w:tab/>
      </w:r>
      <w:r w:rsidR="000C7BD6" w:rsidRPr="00B74A13">
        <w:rPr>
          <w:rFonts w:cs="Arial"/>
          <w:szCs w:val="24"/>
        </w:rPr>
        <w:t xml:space="preserve">   </w:t>
      </w:r>
      <w:r w:rsidRPr="00B74A13">
        <w:rPr>
          <w:rFonts w:cs="Arial"/>
          <w:szCs w:val="24"/>
        </w:rPr>
        <w:t>...................................................</w:t>
      </w:r>
    </w:p>
    <w:p w14:paraId="3B902E7B" w14:textId="53358949" w:rsidR="002C5142" w:rsidRPr="00B74A13" w:rsidRDefault="002C5142" w:rsidP="000C7BD6">
      <w:pPr>
        <w:pStyle w:val="Zkladntext"/>
        <w:tabs>
          <w:tab w:val="left" w:pos="426"/>
        </w:tabs>
        <w:spacing w:line="276" w:lineRule="auto"/>
        <w:rPr>
          <w:rFonts w:cs="Arial"/>
          <w:b w:val="0"/>
          <w:bCs/>
          <w:sz w:val="22"/>
          <w:szCs w:val="22"/>
        </w:rPr>
      </w:pPr>
      <w:r w:rsidRPr="00B74A13">
        <w:rPr>
          <w:rFonts w:cs="Arial"/>
          <w:b w:val="0"/>
          <w:bCs/>
          <w:sz w:val="22"/>
          <w:szCs w:val="22"/>
        </w:rPr>
        <w:t>Česká republika – Státní pozemkový úřad</w:t>
      </w:r>
      <w:r w:rsidR="00B5700F" w:rsidRPr="00B74A13">
        <w:rPr>
          <w:rFonts w:cs="Arial"/>
          <w:b w:val="0"/>
          <w:bCs/>
          <w:sz w:val="22"/>
          <w:szCs w:val="22"/>
        </w:rPr>
        <w:tab/>
      </w:r>
      <w:r w:rsidR="00B5700F" w:rsidRPr="00B74A13">
        <w:rPr>
          <w:rFonts w:cs="Arial"/>
          <w:b w:val="0"/>
          <w:bCs/>
          <w:sz w:val="22"/>
          <w:szCs w:val="22"/>
        </w:rPr>
        <w:tab/>
      </w:r>
      <w:r w:rsidR="00B5700F" w:rsidRPr="00B74A13">
        <w:rPr>
          <w:rFonts w:cs="Arial"/>
          <w:b w:val="0"/>
          <w:bCs/>
          <w:sz w:val="22"/>
          <w:szCs w:val="22"/>
        </w:rPr>
        <w:tab/>
        <w:t>Hanousek s.r.o.</w:t>
      </w:r>
    </w:p>
    <w:p w14:paraId="2553E9D8" w14:textId="69FB8235" w:rsidR="002C5142" w:rsidRPr="00B74A13" w:rsidRDefault="002C5142" w:rsidP="000C7BD6">
      <w:pPr>
        <w:pStyle w:val="Zkladntext"/>
        <w:tabs>
          <w:tab w:val="left" w:pos="426"/>
        </w:tabs>
        <w:spacing w:line="276" w:lineRule="auto"/>
        <w:rPr>
          <w:rFonts w:cs="Arial"/>
          <w:b w:val="0"/>
          <w:bCs/>
          <w:sz w:val="22"/>
          <w:szCs w:val="22"/>
        </w:rPr>
      </w:pPr>
      <w:r w:rsidRPr="00B74A13">
        <w:rPr>
          <w:rFonts w:cs="Arial"/>
          <w:b w:val="0"/>
          <w:bCs/>
          <w:sz w:val="22"/>
          <w:szCs w:val="22"/>
        </w:rPr>
        <w:t>Krajský pozemkový úřad pro Zlínský kraj</w:t>
      </w:r>
      <w:r w:rsidR="00B5700F" w:rsidRPr="00B74A13">
        <w:rPr>
          <w:rFonts w:cs="Arial"/>
          <w:b w:val="0"/>
          <w:bCs/>
          <w:sz w:val="22"/>
          <w:szCs w:val="22"/>
        </w:rPr>
        <w:tab/>
      </w:r>
      <w:r w:rsidR="00B5700F" w:rsidRPr="00B74A13">
        <w:rPr>
          <w:rFonts w:cs="Arial"/>
          <w:b w:val="0"/>
          <w:bCs/>
          <w:sz w:val="22"/>
          <w:szCs w:val="22"/>
        </w:rPr>
        <w:tab/>
      </w:r>
      <w:r w:rsidR="00B5700F" w:rsidRPr="00B74A13">
        <w:rPr>
          <w:rFonts w:cs="Arial"/>
          <w:b w:val="0"/>
          <w:bCs/>
          <w:sz w:val="22"/>
          <w:szCs w:val="22"/>
        </w:rPr>
        <w:tab/>
        <w:t>Ing. David Dohnal</w:t>
      </w:r>
    </w:p>
    <w:p w14:paraId="274AE6F8" w14:textId="41E6ED56" w:rsidR="00585C28" w:rsidRPr="00B74A13" w:rsidRDefault="002C5142" w:rsidP="00141D4F">
      <w:pPr>
        <w:pStyle w:val="Zkladntext"/>
        <w:spacing w:line="240" w:lineRule="auto"/>
        <w:rPr>
          <w:rFonts w:cs="Arial"/>
          <w:b w:val="0"/>
          <w:bCs/>
          <w:sz w:val="22"/>
          <w:szCs w:val="22"/>
        </w:rPr>
      </w:pPr>
      <w:r w:rsidRPr="00B74A13">
        <w:rPr>
          <w:rFonts w:cs="Arial"/>
          <w:b w:val="0"/>
          <w:bCs/>
          <w:sz w:val="22"/>
          <w:szCs w:val="22"/>
        </w:rPr>
        <w:t>Ing. Mlada Augustinov</w:t>
      </w:r>
      <w:r w:rsidR="000C7BD6" w:rsidRPr="00B74A13">
        <w:rPr>
          <w:rFonts w:cs="Arial"/>
          <w:b w:val="0"/>
          <w:bCs/>
          <w:sz w:val="22"/>
          <w:szCs w:val="22"/>
        </w:rPr>
        <w:t>á</w:t>
      </w:r>
      <w:r w:rsidR="00B5700F" w:rsidRPr="00B74A13">
        <w:rPr>
          <w:rFonts w:cs="Arial"/>
          <w:b w:val="0"/>
          <w:bCs/>
          <w:sz w:val="22"/>
          <w:szCs w:val="22"/>
        </w:rPr>
        <w:tab/>
      </w:r>
      <w:r w:rsidR="00B5700F" w:rsidRPr="00B74A13">
        <w:rPr>
          <w:rFonts w:cs="Arial"/>
          <w:b w:val="0"/>
          <w:bCs/>
          <w:sz w:val="22"/>
          <w:szCs w:val="22"/>
        </w:rPr>
        <w:tab/>
      </w:r>
      <w:r w:rsidR="00B5700F" w:rsidRPr="00B74A13">
        <w:rPr>
          <w:rFonts w:cs="Arial"/>
          <w:b w:val="0"/>
          <w:bCs/>
          <w:sz w:val="22"/>
          <w:szCs w:val="22"/>
        </w:rPr>
        <w:tab/>
      </w:r>
      <w:r w:rsidR="00B5700F" w:rsidRPr="00B74A13">
        <w:rPr>
          <w:rFonts w:cs="Arial"/>
          <w:b w:val="0"/>
          <w:bCs/>
          <w:sz w:val="22"/>
          <w:szCs w:val="22"/>
        </w:rPr>
        <w:tab/>
      </w:r>
      <w:r w:rsidR="00B5700F" w:rsidRPr="00B74A13">
        <w:rPr>
          <w:rFonts w:cs="Arial"/>
          <w:b w:val="0"/>
          <w:bCs/>
          <w:sz w:val="22"/>
          <w:szCs w:val="22"/>
        </w:rPr>
        <w:tab/>
        <w:t xml:space="preserve">jednatel společnosti </w:t>
      </w:r>
    </w:p>
    <w:p w14:paraId="4DA0F878" w14:textId="0E387771" w:rsidR="000C7BD6" w:rsidRPr="00B74A13" w:rsidRDefault="000C7BD6" w:rsidP="00141D4F">
      <w:pPr>
        <w:pStyle w:val="Zkladntext"/>
        <w:spacing w:line="240" w:lineRule="auto"/>
        <w:rPr>
          <w:rFonts w:cs="Arial"/>
          <w:b w:val="0"/>
          <w:bCs/>
          <w:sz w:val="22"/>
          <w:szCs w:val="22"/>
        </w:rPr>
      </w:pPr>
      <w:r w:rsidRPr="00B74A13">
        <w:rPr>
          <w:rFonts w:cs="Arial"/>
          <w:b w:val="0"/>
          <w:bCs/>
          <w:sz w:val="22"/>
          <w:szCs w:val="22"/>
        </w:rPr>
        <w:t>ředitelka</w:t>
      </w:r>
    </w:p>
    <w:p w14:paraId="7AAEBBCE" w14:textId="77777777" w:rsidR="000C7BD6" w:rsidRPr="00B74A13" w:rsidRDefault="000C7BD6" w:rsidP="002C5142">
      <w:pPr>
        <w:pStyle w:val="Zkladntext"/>
        <w:rPr>
          <w:rFonts w:cs="Arial"/>
          <w:b w:val="0"/>
          <w:bCs/>
          <w:sz w:val="22"/>
          <w:szCs w:val="22"/>
        </w:rPr>
      </w:pPr>
    </w:p>
    <w:p w14:paraId="53CF94AB" w14:textId="77777777" w:rsidR="000E538E" w:rsidRPr="00B74A13" w:rsidRDefault="000C7BD6" w:rsidP="00141D4F">
      <w:pPr>
        <w:pStyle w:val="Zkladntext"/>
        <w:rPr>
          <w:rFonts w:cs="Arial"/>
          <w:szCs w:val="24"/>
        </w:rPr>
      </w:pPr>
      <w:r w:rsidRPr="00B74A13">
        <w:rPr>
          <w:rFonts w:cs="Arial"/>
          <w:b w:val="0"/>
          <w:szCs w:val="22"/>
        </w:rPr>
        <w:t>objednatel</w:t>
      </w:r>
      <w:r w:rsidRPr="00B74A13">
        <w:rPr>
          <w:rFonts w:cs="Arial"/>
          <w:b w:val="0"/>
          <w:bCs/>
          <w:sz w:val="22"/>
          <w:szCs w:val="22"/>
        </w:rPr>
        <w:tab/>
      </w:r>
      <w:r w:rsidRPr="00B74A13">
        <w:rPr>
          <w:rFonts w:cs="Arial"/>
          <w:b w:val="0"/>
          <w:bCs/>
          <w:sz w:val="22"/>
          <w:szCs w:val="22"/>
        </w:rPr>
        <w:tab/>
      </w:r>
      <w:r w:rsidRPr="00B74A13">
        <w:rPr>
          <w:rFonts w:cs="Arial"/>
          <w:b w:val="0"/>
          <w:bCs/>
          <w:sz w:val="22"/>
          <w:szCs w:val="22"/>
        </w:rPr>
        <w:tab/>
      </w:r>
      <w:r w:rsidRPr="00B74A13">
        <w:rPr>
          <w:rFonts w:cs="Arial"/>
          <w:b w:val="0"/>
          <w:bCs/>
          <w:sz w:val="22"/>
          <w:szCs w:val="22"/>
        </w:rPr>
        <w:tab/>
      </w:r>
      <w:r w:rsidRPr="00B74A13">
        <w:rPr>
          <w:rFonts w:cs="Arial"/>
          <w:b w:val="0"/>
          <w:bCs/>
          <w:sz w:val="22"/>
          <w:szCs w:val="22"/>
        </w:rPr>
        <w:tab/>
      </w:r>
      <w:r w:rsidRPr="00B74A13">
        <w:rPr>
          <w:rFonts w:cs="Arial"/>
          <w:b w:val="0"/>
          <w:bCs/>
          <w:sz w:val="22"/>
          <w:szCs w:val="22"/>
        </w:rPr>
        <w:tab/>
      </w:r>
      <w:r w:rsidRPr="00B74A13">
        <w:rPr>
          <w:rFonts w:cs="Arial"/>
          <w:b w:val="0"/>
          <w:bCs/>
          <w:sz w:val="22"/>
          <w:szCs w:val="22"/>
        </w:rPr>
        <w:tab/>
      </w:r>
      <w:r w:rsidRPr="00B74A13">
        <w:rPr>
          <w:rFonts w:cs="Arial"/>
          <w:b w:val="0"/>
          <w:szCs w:val="22"/>
        </w:rPr>
        <w:t>zhotovitel</w:t>
      </w:r>
      <w:r w:rsidR="002C5142" w:rsidRPr="00B74A13">
        <w:rPr>
          <w:rFonts w:cs="Arial"/>
          <w:sz w:val="22"/>
          <w:szCs w:val="22"/>
        </w:rPr>
        <w:tab/>
      </w:r>
      <w:r w:rsidR="002C5142" w:rsidRPr="00B74A13" w:rsidDel="002C5142">
        <w:rPr>
          <w:rFonts w:cs="Arial"/>
          <w:szCs w:val="24"/>
        </w:rPr>
        <w:t xml:space="preserve"> </w:t>
      </w:r>
    </w:p>
    <w:p w14:paraId="298EAA76" w14:textId="77777777" w:rsidR="000E538E" w:rsidRPr="00B74A13" w:rsidRDefault="000E538E" w:rsidP="00141D4F">
      <w:pPr>
        <w:pStyle w:val="Zkladntext"/>
        <w:rPr>
          <w:rFonts w:cs="Arial"/>
          <w:szCs w:val="24"/>
        </w:rPr>
      </w:pPr>
    </w:p>
    <w:p w14:paraId="464886B2" w14:textId="77777777" w:rsidR="000E538E" w:rsidRPr="00B74A13" w:rsidRDefault="000E538E" w:rsidP="00141D4F">
      <w:pPr>
        <w:pStyle w:val="Zkladntext"/>
        <w:rPr>
          <w:rFonts w:cs="Arial"/>
          <w:szCs w:val="24"/>
        </w:rPr>
      </w:pPr>
    </w:p>
    <w:p w14:paraId="0A366AED" w14:textId="77777777" w:rsidR="000E538E" w:rsidRPr="00B74A13" w:rsidRDefault="000E538E" w:rsidP="00141D4F">
      <w:pPr>
        <w:pStyle w:val="Zkladntext"/>
        <w:rPr>
          <w:rFonts w:cs="Arial"/>
          <w:szCs w:val="24"/>
        </w:rPr>
      </w:pPr>
    </w:p>
    <w:p w14:paraId="6C951982" w14:textId="77777777" w:rsidR="000E538E" w:rsidRPr="00B74A13" w:rsidRDefault="000E538E" w:rsidP="00141D4F">
      <w:pPr>
        <w:pStyle w:val="Zkladntext"/>
        <w:rPr>
          <w:rFonts w:cs="Arial"/>
          <w:szCs w:val="24"/>
        </w:rPr>
      </w:pPr>
    </w:p>
    <w:p w14:paraId="432A83B6" w14:textId="77777777" w:rsidR="000E538E" w:rsidRPr="00B74A13" w:rsidRDefault="000E538E" w:rsidP="00141D4F">
      <w:pPr>
        <w:pStyle w:val="Zkladntext"/>
        <w:rPr>
          <w:rFonts w:cs="Arial"/>
          <w:szCs w:val="24"/>
        </w:rPr>
      </w:pPr>
    </w:p>
    <w:p w14:paraId="36D5DA1A" w14:textId="355ACC74" w:rsidR="00654BF5" w:rsidRPr="00B74A13" w:rsidRDefault="000E538E" w:rsidP="00141D4F">
      <w:pPr>
        <w:pStyle w:val="Zkladntext"/>
        <w:rPr>
          <w:rFonts w:cs="Arial"/>
          <w:b w:val="0"/>
          <w:bCs/>
          <w:szCs w:val="24"/>
        </w:rPr>
      </w:pPr>
      <w:r w:rsidRPr="00B74A13">
        <w:rPr>
          <w:rFonts w:cs="Arial"/>
          <w:b w:val="0"/>
          <w:bCs/>
          <w:szCs w:val="24"/>
        </w:rPr>
        <w:t>Dokument vyhotovila a za správnost odpovídá Ing. Petra Dubcová</w:t>
      </w:r>
      <w:r w:rsidR="00B74A13">
        <w:rPr>
          <w:rFonts w:cs="Arial"/>
          <w:b w:val="0"/>
          <w:bCs/>
          <w:szCs w:val="24"/>
        </w:rPr>
        <w:t>.</w:t>
      </w:r>
    </w:p>
    <w:p w14:paraId="66F5C37B" w14:textId="77777777" w:rsidR="000E538E" w:rsidRPr="00B74A13" w:rsidRDefault="000E538E" w:rsidP="00141D4F">
      <w:pPr>
        <w:pStyle w:val="Zkladntext"/>
        <w:rPr>
          <w:rFonts w:cs="Arial"/>
          <w:b w:val="0"/>
          <w:bCs/>
          <w:szCs w:val="24"/>
        </w:rPr>
      </w:pPr>
    </w:p>
    <w:p w14:paraId="62EC7D61" w14:textId="77777777" w:rsidR="000E538E" w:rsidRPr="00B74A13" w:rsidRDefault="000E538E" w:rsidP="00141D4F">
      <w:pPr>
        <w:pStyle w:val="Zkladntext"/>
        <w:rPr>
          <w:rFonts w:cs="Arial"/>
          <w:b w:val="0"/>
          <w:bCs/>
          <w:szCs w:val="24"/>
        </w:rPr>
      </w:pPr>
    </w:p>
    <w:p w14:paraId="0E5DCDE7" w14:textId="77777777" w:rsidR="000E538E" w:rsidRPr="00B74A13" w:rsidRDefault="000E538E" w:rsidP="00141D4F">
      <w:pPr>
        <w:pStyle w:val="Zkladntext"/>
        <w:rPr>
          <w:rFonts w:cs="Arial"/>
          <w:b w:val="0"/>
          <w:bCs/>
          <w:szCs w:val="24"/>
        </w:rPr>
      </w:pPr>
    </w:p>
    <w:p w14:paraId="7D8208A7" w14:textId="77777777" w:rsidR="000E538E" w:rsidRPr="00B74A13" w:rsidRDefault="000E538E" w:rsidP="00141D4F">
      <w:pPr>
        <w:pStyle w:val="Zkladntext"/>
        <w:rPr>
          <w:rFonts w:cs="Arial"/>
          <w:b w:val="0"/>
          <w:bCs/>
          <w:szCs w:val="24"/>
        </w:rPr>
      </w:pPr>
    </w:p>
    <w:p w14:paraId="1D984D25" w14:textId="77777777" w:rsidR="000E538E" w:rsidRPr="00B74A13" w:rsidRDefault="000E538E" w:rsidP="00141D4F">
      <w:pPr>
        <w:pStyle w:val="Zkladntext"/>
        <w:rPr>
          <w:rFonts w:cs="Arial"/>
          <w:b w:val="0"/>
          <w:bCs/>
          <w:szCs w:val="24"/>
        </w:rPr>
      </w:pPr>
    </w:p>
    <w:p w14:paraId="46EDA9FC" w14:textId="77777777" w:rsidR="000E538E" w:rsidRPr="00B74A13" w:rsidRDefault="000E538E" w:rsidP="00141D4F">
      <w:pPr>
        <w:pStyle w:val="Zkladntext"/>
        <w:rPr>
          <w:rFonts w:cs="Arial"/>
          <w:b w:val="0"/>
          <w:bCs/>
          <w:szCs w:val="24"/>
        </w:rPr>
      </w:pPr>
    </w:p>
    <w:p w14:paraId="054DD68E" w14:textId="77777777" w:rsidR="003B7D9D" w:rsidRPr="00B74A13" w:rsidRDefault="003B7D9D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113498DB" w14:textId="6CFE5649" w:rsidR="00EE467B" w:rsidRPr="00B74A13" w:rsidRDefault="00EE467B" w:rsidP="00EE467B">
      <w:pPr>
        <w:jc w:val="both"/>
        <w:rPr>
          <w:rFonts w:cs="Arial"/>
          <w:iCs/>
          <w:color w:val="FF0000"/>
          <w:szCs w:val="22"/>
        </w:rPr>
      </w:pPr>
      <w:r w:rsidRPr="00B74A13">
        <w:rPr>
          <w:rFonts w:cs="Arial"/>
          <w:iCs/>
          <w:szCs w:val="22"/>
        </w:rPr>
        <w:t xml:space="preserve">Příloha č.1 – Plná moc </w:t>
      </w:r>
    </w:p>
    <w:p w14:paraId="638B8D86" w14:textId="77777777" w:rsidR="00EE467B" w:rsidRPr="00B74A13" w:rsidRDefault="00EE467B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2069F67C" w14:textId="77777777" w:rsidR="00B14832" w:rsidRPr="00B74A13" w:rsidRDefault="00B148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5968F85E" w14:textId="600DF793" w:rsidR="00E24F40" w:rsidRPr="00B74A13" w:rsidRDefault="00E24F40" w:rsidP="00A30016">
      <w:pPr>
        <w:pStyle w:val="Zkladntext"/>
        <w:tabs>
          <w:tab w:val="left" w:pos="426"/>
        </w:tabs>
        <w:spacing w:line="276" w:lineRule="auto"/>
        <w:jc w:val="both"/>
        <w:rPr>
          <w:strike/>
          <w:szCs w:val="24"/>
        </w:rPr>
      </w:pPr>
    </w:p>
    <w:p w14:paraId="3F5F0ECF" w14:textId="77777777" w:rsidR="00E24F40" w:rsidRPr="00B74A13" w:rsidRDefault="00E24F40" w:rsidP="00E24F40">
      <w:pPr>
        <w:pStyle w:val="Zkladntext"/>
        <w:tabs>
          <w:tab w:val="left" w:pos="426"/>
        </w:tabs>
        <w:spacing w:line="276" w:lineRule="auto"/>
        <w:jc w:val="both"/>
        <w:rPr>
          <w:szCs w:val="24"/>
        </w:rPr>
      </w:pPr>
    </w:p>
    <w:p w14:paraId="3CC7EE4C" w14:textId="77777777" w:rsidR="00E24F40" w:rsidRPr="00B74A13" w:rsidRDefault="00E24F40" w:rsidP="00E24F40">
      <w:pPr>
        <w:rPr>
          <w:rFonts w:cs="Arial"/>
          <w:b/>
          <w:szCs w:val="22"/>
        </w:rPr>
      </w:pPr>
      <w:r w:rsidRPr="00B74A13">
        <w:rPr>
          <w:rFonts w:cs="Arial"/>
          <w:b/>
          <w:szCs w:val="22"/>
        </w:rPr>
        <w:t>STÁTNÍ   POZEMKOVÝ ÚŘAD</w:t>
      </w:r>
    </w:p>
    <w:p w14:paraId="5D0D9DF1" w14:textId="77777777" w:rsidR="00E24F40" w:rsidRPr="00B74A13" w:rsidRDefault="00E24F40" w:rsidP="00E24F40">
      <w:pPr>
        <w:rPr>
          <w:rFonts w:cs="Arial"/>
          <w:szCs w:val="22"/>
        </w:rPr>
      </w:pPr>
      <w:r w:rsidRPr="00B74A13">
        <w:rPr>
          <w:rFonts w:cs="Arial"/>
          <w:szCs w:val="22"/>
        </w:rPr>
        <w:t>Sídlo: Husinecká 1024/11a, 130 00 Praha 3 – Žižkov, IČO: 01312774, DIČ: CZ01312774</w:t>
      </w:r>
    </w:p>
    <w:p w14:paraId="6E711990" w14:textId="77777777" w:rsidR="00E24F40" w:rsidRPr="00B74A13" w:rsidRDefault="00E24F40" w:rsidP="00E24F40">
      <w:pPr>
        <w:pBdr>
          <w:bottom w:val="single" w:sz="6" w:space="1" w:color="auto"/>
        </w:pBdr>
        <w:rPr>
          <w:rFonts w:cs="Arial"/>
          <w:szCs w:val="22"/>
        </w:rPr>
      </w:pPr>
    </w:p>
    <w:p w14:paraId="03EEA28D" w14:textId="77777777" w:rsidR="00E24F40" w:rsidRPr="00B74A13" w:rsidRDefault="00E24F40" w:rsidP="00E24F40">
      <w:pPr>
        <w:rPr>
          <w:rFonts w:cs="Arial"/>
          <w:b/>
          <w:szCs w:val="22"/>
        </w:rPr>
      </w:pPr>
    </w:p>
    <w:p w14:paraId="536C9796" w14:textId="5E750910" w:rsidR="00271CEB" w:rsidRPr="00B74A13" w:rsidRDefault="00271CEB" w:rsidP="00E31C1E">
      <w:pPr>
        <w:rPr>
          <w:rFonts w:cs="Arial"/>
          <w:b/>
          <w:szCs w:val="22"/>
        </w:rPr>
      </w:pPr>
    </w:p>
    <w:p w14:paraId="74DEAACD" w14:textId="77777777" w:rsidR="00E24F40" w:rsidRPr="00B74A13" w:rsidRDefault="00E24F40" w:rsidP="00E24F40">
      <w:pPr>
        <w:rPr>
          <w:rFonts w:cs="Arial"/>
          <w:b/>
          <w:szCs w:val="22"/>
        </w:rPr>
      </w:pPr>
    </w:p>
    <w:p w14:paraId="1D4B616D" w14:textId="77777777" w:rsidR="00E24F40" w:rsidRPr="00B74A13" w:rsidRDefault="00E24F40" w:rsidP="00E24F40">
      <w:pPr>
        <w:jc w:val="center"/>
        <w:rPr>
          <w:rFonts w:cs="Arial"/>
          <w:b/>
          <w:szCs w:val="22"/>
        </w:rPr>
      </w:pPr>
      <w:r w:rsidRPr="00B74A13">
        <w:rPr>
          <w:rFonts w:cs="Arial"/>
          <w:b/>
          <w:szCs w:val="22"/>
        </w:rPr>
        <w:t>P L N Á   M O 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E24F40" w:rsidRPr="00B74A13" w14:paraId="4D10F24B" w14:textId="77777777" w:rsidTr="008F5CFC">
        <w:trPr>
          <w:trHeight w:val="247"/>
        </w:trPr>
        <w:tc>
          <w:tcPr>
            <w:tcW w:w="9606" w:type="dxa"/>
          </w:tcPr>
          <w:p w14:paraId="6FE55C40" w14:textId="77777777" w:rsidR="00E24F40" w:rsidRPr="00B74A13" w:rsidRDefault="00E24F40" w:rsidP="008F5CF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1E2C0895" w14:textId="77777777" w:rsidR="00E24F40" w:rsidRPr="00B74A13" w:rsidRDefault="00E24F40" w:rsidP="00E24F40">
      <w:pPr>
        <w:pStyle w:val="Default"/>
        <w:jc w:val="both"/>
        <w:rPr>
          <w:sz w:val="22"/>
          <w:szCs w:val="22"/>
        </w:rPr>
      </w:pPr>
      <w:r w:rsidRPr="00B74A13">
        <w:rPr>
          <w:b/>
          <w:sz w:val="22"/>
          <w:szCs w:val="22"/>
        </w:rPr>
        <w:t>Česká republika – Státní pozemkový úřad, 130 00 Praha 3,</w:t>
      </w:r>
      <w:r w:rsidRPr="00B74A13">
        <w:rPr>
          <w:sz w:val="22"/>
          <w:szCs w:val="22"/>
        </w:rPr>
        <w:t xml:space="preserve"> </w:t>
      </w:r>
      <w:r w:rsidRPr="00B74A13">
        <w:rPr>
          <w:b/>
          <w:sz w:val="22"/>
          <w:szCs w:val="22"/>
        </w:rPr>
        <w:t xml:space="preserve">Husinecká 1024/11a </w:t>
      </w:r>
    </w:p>
    <w:p w14:paraId="1A51EDBC" w14:textId="77777777" w:rsidR="00E24F40" w:rsidRPr="00B74A13" w:rsidRDefault="00E24F40" w:rsidP="00E24F40">
      <w:pPr>
        <w:pStyle w:val="Default"/>
        <w:jc w:val="both"/>
        <w:rPr>
          <w:sz w:val="22"/>
          <w:szCs w:val="22"/>
        </w:rPr>
      </w:pPr>
      <w:r w:rsidRPr="00B74A13">
        <w:rPr>
          <w:sz w:val="22"/>
          <w:szCs w:val="22"/>
        </w:rPr>
        <w:t>Krajský pozemkový úřad pro Zlínský kraj</w:t>
      </w:r>
    </w:p>
    <w:p w14:paraId="541A0236" w14:textId="77777777" w:rsidR="00E24F40" w:rsidRPr="00B74A13" w:rsidRDefault="00E24F40" w:rsidP="00E24F40">
      <w:pPr>
        <w:jc w:val="both"/>
        <w:rPr>
          <w:rFonts w:cs="Arial"/>
          <w:szCs w:val="22"/>
        </w:rPr>
      </w:pPr>
      <w:r w:rsidRPr="00B74A13">
        <w:rPr>
          <w:rFonts w:cs="Arial"/>
          <w:szCs w:val="22"/>
        </w:rPr>
        <w:t>IČO: 01312774, DIČ: CZ01312774</w:t>
      </w:r>
    </w:p>
    <w:p w14:paraId="04D3C54F" w14:textId="7438DC17" w:rsidR="00E24F40" w:rsidRPr="00B74A13" w:rsidRDefault="00E24F40" w:rsidP="00E24F40">
      <w:pPr>
        <w:jc w:val="both"/>
        <w:rPr>
          <w:rFonts w:cs="Arial"/>
          <w:szCs w:val="22"/>
        </w:rPr>
      </w:pPr>
      <w:r w:rsidRPr="00B74A13">
        <w:rPr>
          <w:rFonts w:cs="Arial"/>
          <w:szCs w:val="22"/>
        </w:rPr>
        <w:t>Adresa: Zarámí 88, 760 41 Zlín</w:t>
      </w:r>
    </w:p>
    <w:p w14:paraId="4B452C8F" w14:textId="2E850062" w:rsidR="00E24F40" w:rsidRPr="00B74A13" w:rsidRDefault="00E24F40" w:rsidP="00E24F40">
      <w:pPr>
        <w:ind w:right="566"/>
        <w:jc w:val="both"/>
        <w:rPr>
          <w:rFonts w:cs="Arial"/>
          <w:szCs w:val="22"/>
        </w:rPr>
      </w:pPr>
      <w:r w:rsidRPr="00B74A13">
        <w:rPr>
          <w:rFonts w:cs="Arial"/>
          <w:szCs w:val="22"/>
        </w:rPr>
        <w:t>Zastoupený: Ing. Mladou Augustinovou, ředitelkou Krajského pozemkového úřadu pro Zlínský kraj</w:t>
      </w:r>
    </w:p>
    <w:p w14:paraId="37CB4104" w14:textId="444000B6" w:rsidR="00E24F40" w:rsidRPr="00B74A13" w:rsidRDefault="00E24F40" w:rsidP="00E24F40">
      <w:pPr>
        <w:ind w:right="566"/>
        <w:jc w:val="both"/>
        <w:rPr>
          <w:rFonts w:cs="Arial"/>
          <w:szCs w:val="22"/>
        </w:rPr>
      </w:pPr>
    </w:p>
    <w:p w14:paraId="0B8A12D8" w14:textId="77777777" w:rsidR="00E24F40" w:rsidRPr="00B74A13" w:rsidRDefault="00E24F40" w:rsidP="00E24F40">
      <w:pPr>
        <w:ind w:right="70"/>
        <w:jc w:val="center"/>
        <w:rPr>
          <w:rFonts w:cs="Arial"/>
          <w:b/>
          <w:szCs w:val="22"/>
        </w:rPr>
      </w:pPr>
      <w:r w:rsidRPr="00B74A13">
        <w:rPr>
          <w:rFonts w:cs="Arial"/>
          <w:b/>
          <w:szCs w:val="22"/>
        </w:rPr>
        <w:t>z m o c ň u j e (pověřuje)</w:t>
      </w:r>
    </w:p>
    <w:p w14:paraId="4B019A85" w14:textId="77777777" w:rsidR="00E24F40" w:rsidRPr="00B74A13" w:rsidRDefault="00E24F40" w:rsidP="00E24F40">
      <w:pPr>
        <w:ind w:right="70"/>
        <w:jc w:val="both"/>
        <w:rPr>
          <w:rFonts w:cs="Arial"/>
          <w:b/>
          <w:szCs w:val="22"/>
        </w:rPr>
      </w:pPr>
    </w:p>
    <w:p w14:paraId="1791C70C" w14:textId="77777777" w:rsidR="00E24F40" w:rsidRPr="00B74A13" w:rsidRDefault="00E24F40" w:rsidP="00E24F40">
      <w:pPr>
        <w:ind w:right="70"/>
        <w:jc w:val="both"/>
        <w:rPr>
          <w:rFonts w:cs="Arial"/>
          <w:b/>
          <w:szCs w:val="22"/>
        </w:rPr>
      </w:pPr>
    </w:p>
    <w:p w14:paraId="4E8DCBF5" w14:textId="13CE6BA9" w:rsidR="00E24F40" w:rsidRPr="00B74A13" w:rsidRDefault="000A473B" w:rsidP="00E24F40">
      <w:pPr>
        <w:jc w:val="both"/>
        <w:rPr>
          <w:rFonts w:cs="Arial"/>
          <w:szCs w:val="22"/>
        </w:rPr>
      </w:pPr>
      <w:r w:rsidRPr="00B74A13">
        <w:rPr>
          <w:rFonts w:cs="Arial"/>
          <w:szCs w:val="22"/>
        </w:rPr>
        <w:t>společnost:</w:t>
      </w:r>
      <w:r w:rsidRPr="00B74A13">
        <w:rPr>
          <w:rFonts w:cs="Arial"/>
          <w:szCs w:val="22"/>
        </w:rPr>
        <w:tab/>
      </w:r>
      <w:r w:rsidR="00B14832" w:rsidRPr="00B74A13">
        <w:rPr>
          <w:rFonts w:cs="Arial"/>
          <w:b/>
          <w:szCs w:val="22"/>
        </w:rPr>
        <w:t>Hanousek s.r.o.</w:t>
      </w:r>
    </w:p>
    <w:p w14:paraId="30D6637A" w14:textId="6CFF79B1" w:rsidR="00E24F40" w:rsidRPr="00B74A13" w:rsidRDefault="00E24F40" w:rsidP="00E24F40">
      <w:pPr>
        <w:jc w:val="both"/>
        <w:rPr>
          <w:rFonts w:cs="Arial"/>
          <w:szCs w:val="22"/>
        </w:rPr>
      </w:pPr>
      <w:r w:rsidRPr="00B74A13">
        <w:rPr>
          <w:rFonts w:cs="Arial"/>
          <w:szCs w:val="22"/>
        </w:rPr>
        <w:t xml:space="preserve">se </w:t>
      </w:r>
      <w:r w:rsidR="000A473B" w:rsidRPr="00B74A13">
        <w:rPr>
          <w:rFonts w:cs="Arial"/>
          <w:szCs w:val="22"/>
        </w:rPr>
        <w:t>sídlem:</w:t>
      </w:r>
      <w:r w:rsidRPr="00B74A13">
        <w:rPr>
          <w:rFonts w:cs="Arial"/>
          <w:szCs w:val="22"/>
        </w:rPr>
        <w:t xml:space="preserve"> </w:t>
      </w:r>
      <w:r w:rsidR="000A473B" w:rsidRPr="00B74A13">
        <w:rPr>
          <w:rFonts w:cs="Arial"/>
          <w:szCs w:val="22"/>
        </w:rPr>
        <w:tab/>
      </w:r>
      <w:r w:rsidR="00B14832" w:rsidRPr="00B74A13">
        <w:rPr>
          <w:rFonts w:cs="Arial"/>
          <w:b/>
          <w:szCs w:val="22"/>
        </w:rPr>
        <w:t>Barákova 2745/41, 796 01 Prostějov</w:t>
      </w:r>
    </w:p>
    <w:p w14:paraId="2BB30142" w14:textId="39A5D7A8" w:rsidR="00E24F40" w:rsidRPr="00B74A13" w:rsidRDefault="00E24F40" w:rsidP="00E24F40">
      <w:pPr>
        <w:ind w:right="70"/>
        <w:jc w:val="both"/>
        <w:rPr>
          <w:rFonts w:cs="Arial"/>
          <w:b/>
          <w:bCs/>
          <w:szCs w:val="22"/>
        </w:rPr>
      </w:pPr>
      <w:r w:rsidRPr="00B74A13">
        <w:rPr>
          <w:rFonts w:cs="Arial"/>
          <w:szCs w:val="22"/>
        </w:rPr>
        <w:t>IČO</w:t>
      </w:r>
      <w:r w:rsidR="00B14832" w:rsidRPr="00B74A13">
        <w:rPr>
          <w:rFonts w:cs="Arial"/>
          <w:szCs w:val="22"/>
        </w:rPr>
        <w:t>:</w:t>
      </w:r>
      <w:r w:rsidR="00B14832" w:rsidRPr="00B74A13">
        <w:rPr>
          <w:rFonts w:cs="Arial"/>
          <w:szCs w:val="22"/>
        </w:rPr>
        <w:tab/>
      </w:r>
      <w:r w:rsidR="00FC102A">
        <w:rPr>
          <w:rFonts w:cs="Arial"/>
          <w:szCs w:val="22"/>
        </w:rPr>
        <w:tab/>
      </w:r>
      <w:r w:rsidR="00B14832" w:rsidRPr="00B74A13">
        <w:rPr>
          <w:rFonts w:cs="Arial"/>
          <w:b/>
          <w:bCs/>
          <w:szCs w:val="22"/>
        </w:rPr>
        <w:t>29186404</w:t>
      </w:r>
    </w:p>
    <w:p w14:paraId="0D4414D3" w14:textId="615A1F1B" w:rsidR="00E24F40" w:rsidRPr="00B74A13" w:rsidRDefault="000A473B" w:rsidP="00E24F40">
      <w:pPr>
        <w:ind w:right="70"/>
        <w:jc w:val="both"/>
        <w:rPr>
          <w:rFonts w:cs="Arial"/>
          <w:szCs w:val="22"/>
        </w:rPr>
      </w:pPr>
      <w:r w:rsidRPr="00B74A13">
        <w:rPr>
          <w:rFonts w:cs="Arial"/>
          <w:szCs w:val="22"/>
        </w:rPr>
        <w:t xml:space="preserve">Zastoupená: </w:t>
      </w:r>
      <w:r w:rsidRPr="00B74A13">
        <w:rPr>
          <w:rFonts w:cs="Arial"/>
          <w:szCs w:val="22"/>
        </w:rPr>
        <w:tab/>
      </w:r>
      <w:r w:rsidRPr="00B74A13">
        <w:rPr>
          <w:rFonts w:cs="Arial"/>
          <w:b/>
          <w:bCs/>
          <w:szCs w:val="22"/>
        </w:rPr>
        <w:t>Ing.</w:t>
      </w:r>
      <w:r w:rsidR="00B14832" w:rsidRPr="00B74A13">
        <w:rPr>
          <w:rFonts w:cs="Arial"/>
          <w:b/>
          <w:szCs w:val="22"/>
        </w:rPr>
        <w:t xml:space="preserve"> Davidem Dohnalem, jednatelem společnosti </w:t>
      </w:r>
    </w:p>
    <w:p w14:paraId="07DF9FF3" w14:textId="77777777" w:rsidR="00E24F40" w:rsidRPr="00B74A13" w:rsidRDefault="00E24F40" w:rsidP="00E24F40">
      <w:pPr>
        <w:ind w:right="70"/>
        <w:jc w:val="both"/>
        <w:rPr>
          <w:rFonts w:cs="Arial"/>
          <w:szCs w:val="22"/>
        </w:rPr>
      </w:pPr>
    </w:p>
    <w:p w14:paraId="2907D0B8" w14:textId="77777777" w:rsidR="00E24F40" w:rsidRPr="00B74A13" w:rsidRDefault="00E24F40" w:rsidP="00E24F40">
      <w:pPr>
        <w:ind w:right="70"/>
        <w:jc w:val="both"/>
        <w:rPr>
          <w:rFonts w:cs="Arial"/>
          <w:szCs w:val="22"/>
        </w:rPr>
      </w:pPr>
      <w:r w:rsidRPr="00B74A13">
        <w:rPr>
          <w:rFonts w:cs="Arial"/>
          <w:szCs w:val="22"/>
        </w:rPr>
        <w:t xml:space="preserve">  </w:t>
      </w:r>
    </w:p>
    <w:p w14:paraId="2BDEF976" w14:textId="77777777" w:rsidR="00E24F40" w:rsidRPr="00B74A13" w:rsidRDefault="00E24F40" w:rsidP="00E24F40">
      <w:pPr>
        <w:ind w:right="70"/>
        <w:jc w:val="both"/>
        <w:rPr>
          <w:rFonts w:cs="Arial"/>
          <w:szCs w:val="22"/>
        </w:rPr>
      </w:pPr>
    </w:p>
    <w:p w14:paraId="2414FCCF" w14:textId="062A3E9A" w:rsidR="00E24F40" w:rsidRPr="00FC102A" w:rsidRDefault="00E24F40" w:rsidP="00E24F40">
      <w:pPr>
        <w:ind w:right="70"/>
        <w:jc w:val="both"/>
        <w:rPr>
          <w:rFonts w:cs="Arial"/>
          <w:i/>
          <w:szCs w:val="22"/>
        </w:rPr>
      </w:pPr>
      <w:r w:rsidRPr="00B74A13">
        <w:rPr>
          <w:rFonts w:cs="Arial"/>
          <w:szCs w:val="22"/>
        </w:rPr>
        <w:t xml:space="preserve">k zastupování ČR – Státního pozemkového úřadu ve věci zajišťování </w:t>
      </w:r>
      <w:r w:rsidR="004F09E8" w:rsidRPr="00B74A13">
        <w:rPr>
          <w:rFonts w:cs="Arial"/>
          <w:b/>
          <w:szCs w:val="22"/>
        </w:rPr>
        <w:t>D</w:t>
      </w:r>
      <w:r w:rsidRPr="00B74A13">
        <w:rPr>
          <w:rFonts w:cs="Arial"/>
          <w:b/>
          <w:szCs w:val="22"/>
        </w:rPr>
        <w:t>ozoru projektanta</w:t>
      </w:r>
      <w:r w:rsidRPr="00B74A13">
        <w:rPr>
          <w:rFonts w:cs="Arial"/>
          <w:bCs/>
          <w:szCs w:val="22"/>
        </w:rPr>
        <w:t xml:space="preserve"> dle smlouvy o dílo</w:t>
      </w:r>
      <w:r w:rsidRPr="00B74A13">
        <w:rPr>
          <w:rFonts w:cs="Arial"/>
          <w:szCs w:val="22"/>
        </w:rPr>
        <w:t xml:space="preserve"> uzavřené mezi Státním pozemkovým úřadem jako objednatelem a společností </w:t>
      </w:r>
      <w:r w:rsidR="000A473B" w:rsidRPr="00B74A13">
        <w:rPr>
          <w:rFonts w:cs="Arial"/>
          <w:b/>
          <w:szCs w:val="22"/>
        </w:rPr>
        <w:t>Hanousek s.r.o.</w:t>
      </w:r>
      <w:r w:rsidRPr="00B74A13">
        <w:rPr>
          <w:rFonts w:cs="Arial"/>
          <w:szCs w:val="22"/>
        </w:rPr>
        <w:t xml:space="preserve"> jako zhotovitelem v rozsahu čl. II a čl. III této </w:t>
      </w:r>
      <w:r w:rsidRPr="00FC102A">
        <w:rPr>
          <w:rFonts w:cs="Arial"/>
          <w:szCs w:val="22"/>
        </w:rPr>
        <w:t>smlouvy.</w:t>
      </w:r>
    </w:p>
    <w:p w14:paraId="54335BFA" w14:textId="77777777" w:rsidR="00E24F40" w:rsidRPr="00B74A13" w:rsidRDefault="00E24F40" w:rsidP="00E24F40">
      <w:pPr>
        <w:ind w:right="70"/>
        <w:jc w:val="both"/>
        <w:rPr>
          <w:rFonts w:cs="Arial"/>
          <w:szCs w:val="22"/>
        </w:rPr>
      </w:pPr>
    </w:p>
    <w:p w14:paraId="515C6A4C" w14:textId="77777777" w:rsidR="00E24F40" w:rsidRPr="00B74A13" w:rsidRDefault="00E24F40" w:rsidP="00E24F40">
      <w:pPr>
        <w:ind w:right="70"/>
        <w:jc w:val="both"/>
        <w:rPr>
          <w:rFonts w:cs="Arial"/>
          <w:i/>
          <w:szCs w:val="22"/>
        </w:rPr>
      </w:pPr>
      <w:r w:rsidRPr="00B74A13">
        <w:rPr>
          <w:rFonts w:cs="Arial"/>
          <w:szCs w:val="22"/>
        </w:rPr>
        <w:t>V rámci této plné moci je zmocněnec oprávněn:</w:t>
      </w:r>
    </w:p>
    <w:p w14:paraId="6166D5B3" w14:textId="77777777" w:rsidR="00E24F40" w:rsidRPr="00B74A13" w:rsidRDefault="00E24F40" w:rsidP="00E24F40">
      <w:pPr>
        <w:tabs>
          <w:tab w:val="left" w:pos="360"/>
        </w:tabs>
        <w:ind w:right="70"/>
        <w:jc w:val="both"/>
        <w:rPr>
          <w:rFonts w:cs="Arial"/>
          <w:szCs w:val="22"/>
        </w:rPr>
      </w:pPr>
    </w:p>
    <w:p w14:paraId="41212A0A" w14:textId="77777777" w:rsidR="00E24F40" w:rsidRPr="00B74A13" w:rsidRDefault="00E24F40" w:rsidP="00E24F40">
      <w:pPr>
        <w:pStyle w:val="Zkladntext3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B74A13">
        <w:rPr>
          <w:rFonts w:cs="Arial"/>
          <w:bCs/>
          <w:sz w:val="22"/>
          <w:szCs w:val="22"/>
        </w:rPr>
        <w:t xml:space="preserve">účastnit se předání a převzetí staveniště zhotovitelem stavby </w:t>
      </w:r>
      <w:r w:rsidRPr="00B74A13">
        <w:rPr>
          <w:rFonts w:cs="Arial"/>
          <w:sz w:val="22"/>
          <w:szCs w:val="22"/>
        </w:rPr>
        <w:t>specifikované v čl. II. odst. 2 této smlouvy</w:t>
      </w:r>
      <w:r w:rsidRPr="00B74A13">
        <w:rPr>
          <w:rFonts w:cs="Arial"/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30569EB2" w14:textId="77777777" w:rsidR="00E24F40" w:rsidRPr="00B74A13" w:rsidRDefault="00E24F40" w:rsidP="00E24F40">
      <w:pPr>
        <w:pStyle w:val="Zkladntext3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B74A13">
        <w:rPr>
          <w:rFonts w:cs="Arial"/>
          <w:bCs/>
          <w:sz w:val="22"/>
          <w:szCs w:val="22"/>
        </w:rPr>
        <w:t xml:space="preserve">dohlížet na soulad zhotovované stavby s projektovou dokumentací ověřenou ve stavebním řízení, která je podkladem pro jeho činnost, sledovat a kontrolovat postup výstavby     ve vztahu k dokumentaci, </w:t>
      </w:r>
    </w:p>
    <w:p w14:paraId="0612DD12" w14:textId="77777777" w:rsidR="00E24F40" w:rsidRPr="00B74A13" w:rsidRDefault="00E24F40" w:rsidP="00E24F40">
      <w:pPr>
        <w:pStyle w:val="Zkladntext3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B74A13">
        <w:rPr>
          <w:rFonts w:cs="Arial"/>
          <w:bCs/>
          <w:sz w:val="22"/>
          <w:szCs w:val="22"/>
        </w:rPr>
        <w:t>sledovat postup výstavby z technického hlediska a z hlediska časového plánu výstavby</w:t>
      </w:r>
    </w:p>
    <w:p w14:paraId="1CB7BD2E" w14:textId="77777777" w:rsidR="00E24F40" w:rsidRPr="00B74A13" w:rsidRDefault="00E24F40" w:rsidP="00E24F40">
      <w:pPr>
        <w:pStyle w:val="Zkladntext3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B74A13">
        <w:rPr>
          <w:rFonts w:cs="Arial"/>
          <w:bCs/>
          <w:sz w:val="22"/>
          <w:szCs w:val="22"/>
        </w:rPr>
        <w:t xml:space="preserve">účastnit se bezodkladně na výzvu objednatele či zhotovitele stavby kontrolních dnů, zásadních zkoušek a měření a vydávat stanoviska k jejich výsledkům, </w:t>
      </w:r>
    </w:p>
    <w:p w14:paraId="4FE145AF" w14:textId="77777777" w:rsidR="00E24F40" w:rsidRPr="00B74A13" w:rsidRDefault="00E24F40" w:rsidP="00E24F40">
      <w:pPr>
        <w:pStyle w:val="Zkladntext3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B74A13">
        <w:rPr>
          <w:rFonts w:cs="Arial"/>
          <w:bCs/>
          <w:sz w:val="22"/>
          <w:szCs w:val="22"/>
        </w:rPr>
        <w:t>podávat nutná vysvětlení k dokumentaci stavby, která je podkladem pro výkon autorského dozoru a spolupracovat při odstraňování důsledků nedostatků, zjištěných v této dokumentaci,</w:t>
      </w:r>
    </w:p>
    <w:p w14:paraId="103B185A" w14:textId="77777777" w:rsidR="00E24F40" w:rsidRPr="00B74A13" w:rsidRDefault="00E24F40" w:rsidP="00E24F40">
      <w:pPr>
        <w:pStyle w:val="Zkladntext3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B74A13">
        <w:rPr>
          <w:rFonts w:cs="Arial"/>
          <w:bCs/>
          <w:sz w:val="22"/>
          <w:szCs w:val="22"/>
        </w:rPr>
        <w:t>podávat vyjádření k požadavkům na větší množství výrobků a výkonů oproti projektové dokumentaci</w:t>
      </w:r>
    </w:p>
    <w:p w14:paraId="4621FD00" w14:textId="77777777" w:rsidR="00E24F40" w:rsidRPr="00B74A13" w:rsidRDefault="00E24F40" w:rsidP="00E24F40">
      <w:pPr>
        <w:pStyle w:val="Zkladntext3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B74A13">
        <w:rPr>
          <w:rFonts w:cs="Arial"/>
          <w:bCs/>
          <w:sz w:val="22"/>
          <w:szCs w:val="22"/>
        </w:rPr>
        <w:lastRenderedPageBreak/>
        <w:t>navrhovat změny a odchylky ke zlepšení řešení projektu, vznikající ve fázi realizace projektu,</w:t>
      </w:r>
    </w:p>
    <w:p w14:paraId="20F3CDB5" w14:textId="77777777" w:rsidR="00E24F40" w:rsidRPr="00B74A13" w:rsidRDefault="00E24F40" w:rsidP="00E24F40">
      <w:pPr>
        <w:pStyle w:val="Zkladntext3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B74A13">
        <w:rPr>
          <w:rFonts w:cs="Arial"/>
          <w:bCs/>
          <w:sz w:val="22"/>
          <w:szCs w:val="22"/>
        </w:rPr>
        <w:t xml:space="preserve">posuzovat návrhy na změny stavby, na odchylky od schválené projektové dokumentace, které byly vyvolány vlivem okolností vzniklých v průběhu realizace díla, </w:t>
      </w:r>
    </w:p>
    <w:p w14:paraId="44275106" w14:textId="77777777" w:rsidR="00E24F40" w:rsidRPr="00B74A13" w:rsidRDefault="00E24F40" w:rsidP="00E24F40">
      <w:pPr>
        <w:pStyle w:val="Zkladntext3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B74A13">
        <w:rPr>
          <w:rFonts w:cs="Arial"/>
          <w:bCs/>
          <w:sz w:val="22"/>
          <w:szCs w:val="22"/>
        </w:rPr>
        <w:t>na žádost objednatele provádět posouzení a odsouhlasení případných návrhů zhotovitele stavby na změny schválené projektové dokumentace a na odchylky od ní, které byly vyvolány vlivem okolností vzniklých v průběhu realizace díla,</w:t>
      </w:r>
    </w:p>
    <w:p w14:paraId="335C3CD4" w14:textId="77777777" w:rsidR="00E24F40" w:rsidRPr="00B74A13" w:rsidRDefault="00E24F40" w:rsidP="00E24F40">
      <w:pPr>
        <w:pStyle w:val="Zkladntext3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after="0"/>
        <w:contextualSpacing w:val="0"/>
        <w:jc w:val="left"/>
        <w:rPr>
          <w:rFonts w:cs="Arial"/>
          <w:bCs/>
          <w:sz w:val="22"/>
          <w:szCs w:val="22"/>
        </w:rPr>
      </w:pPr>
      <w:r w:rsidRPr="00B74A13">
        <w:rPr>
          <w:rFonts w:cs="Arial"/>
          <w:bCs/>
          <w:sz w:val="22"/>
          <w:szCs w:val="22"/>
        </w:rPr>
        <w:t xml:space="preserve">účastnit se vybraných kontrolních dnů v minimálním rozsahu stanoveným ve stavebním povolení </w:t>
      </w:r>
    </w:p>
    <w:p w14:paraId="74966F33" w14:textId="77777777" w:rsidR="00E24F40" w:rsidRPr="00B74A13" w:rsidRDefault="00E24F40" w:rsidP="00E24F40">
      <w:pPr>
        <w:pStyle w:val="Zkladntext3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B74A13">
        <w:rPr>
          <w:rFonts w:cs="Arial"/>
          <w:bCs/>
          <w:sz w:val="22"/>
          <w:szCs w:val="22"/>
        </w:rPr>
        <w:t>spolupracovat s   ostatními partnery (objednatel, zhotovitel stavby, technický dozor stavebníka, koordinátor bezpečnosti práce) při operativním řešení problémů vzniklých na stavbě,</w:t>
      </w:r>
    </w:p>
    <w:p w14:paraId="4A34DDBB" w14:textId="77777777" w:rsidR="00E24F40" w:rsidRPr="00B74A13" w:rsidRDefault="00E24F40" w:rsidP="00E24F40">
      <w:pPr>
        <w:pStyle w:val="Zkladntext3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B74A13">
        <w:rPr>
          <w:rFonts w:cs="Arial"/>
          <w:bCs/>
          <w:sz w:val="22"/>
          <w:szCs w:val="22"/>
        </w:rPr>
        <w:t xml:space="preserve">sledovat dodržování podmínek pro stavbu tak, jak jsou určeny stavebním povolením a stanovisky dotčených účastníků výstavby, která jsou ve stavebním povolení stanovena jako závazná, </w:t>
      </w:r>
    </w:p>
    <w:p w14:paraId="692B1F7B" w14:textId="77777777" w:rsidR="00E24F40" w:rsidRPr="00B74A13" w:rsidRDefault="00E24F40" w:rsidP="00E24F40">
      <w:pPr>
        <w:pStyle w:val="Zkladntext3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B74A13">
        <w:rPr>
          <w:rFonts w:cs="Arial"/>
          <w:bCs/>
          <w:sz w:val="22"/>
          <w:szCs w:val="22"/>
        </w:rPr>
        <w:t xml:space="preserve">svá zjištění, požadavky a návrhy zaznamenávat do stavebního deníku, </w:t>
      </w:r>
    </w:p>
    <w:p w14:paraId="366395A4" w14:textId="77777777" w:rsidR="00E24F40" w:rsidRPr="00B74A13" w:rsidRDefault="00E24F40" w:rsidP="00E24F40">
      <w:pPr>
        <w:pStyle w:val="Zkladntext3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B74A13">
        <w:rPr>
          <w:rFonts w:cs="Arial"/>
          <w:bCs/>
          <w:sz w:val="22"/>
          <w:szCs w:val="22"/>
        </w:rPr>
        <w:t>aktivně se zúčastnit přebírání stavby objednatelem od zhotovitele stavby</w:t>
      </w:r>
      <w:r w:rsidRPr="00B74A13">
        <w:rPr>
          <w:rFonts w:cs="Arial"/>
          <w:sz w:val="22"/>
          <w:szCs w:val="22"/>
        </w:rPr>
        <w:t xml:space="preserve"> specifikované v čl. II. odst. 2. této smlouvy</w:t>
      </w:r>
      <w:r w:rsidRPr="00B74A13">
        <w:rPr>
          <w:rFonts w:cs="Arial"/>
          <w:bCs/>
          <w:sz w:val="22"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stavby, vypracování zápisu   o nalezených vadách a nedodělcích a jeho předání objednateli, </w:t>
      </w:r>
    </w:p>
    <w:p w14:paraId="257073E5" w14:textId="77777777" w:rsidR="00E24F40" w:rsidRPr="00B74A13" w:rsidRDefault="00E24F40" w:rsidP="00E24F40">
      <w:pPr>
        <w:pStyle w:val="Zkladntext3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B74A13">
        <w:rPr>
          <w:rFonts w:cs="Arial"/>
          <w:bCs/>
          <w:sz w:val="22"/>
          <w:szCs w:val="22"/>
        </w:rPr>
        <w:t>aktivně se účastnit kolaudace a při kontrole odstranění kolaudačních závad,</w:t>
      </w:r>
    </w:p>
    <w:p w14:paraId="661ADE53" w14:textId="77777777" w:rsidR="00E24F40" w:rsidRPr="00B74A13" w:rsidRDefault="00E24F40" w:rsidP="00E24F40">
      <w:pPr>
        <w:pStyle w:val="Zkladntext3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B74A13">
        <w:rPr>
          <w:rFonts w:cs="Arial"/>
          <w:bCs/>
          <w:sz w:val="22"/>
          <w:szCs w:val="22"/>
        </w:rPr>
        <w:t>odsouhlasovat dokumentaci skutečného provedení stavby,</w:t>
      </w:r>
    </w:p>
    <w:p w14:paraId="2FCFF098" w14:textId="77777777" w:rsidR="00E24F40" w:rsidRPr="00B74A13" w:rsidRDefault="00E24F40" w:rsidP="00E24F40">
      <w:pPr>
        <w:pStyle w:val="Zkladntext3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B74A13">
        <w:rPr>
          <w:rFonts w:cs="Arial"/>
          <w:bCs/>
          <w:sz w:val="22"/>
          <w:szCs w:val="22"/>
        </w:rPr>
        <w:t>po dokončení stavby zhotovitel vyhotoví zprávu o souladu zhotovené stavby s ověřenou projektovou dokumentací.</w:t>
      </w:r>
    </w:p>
    <w:p w14:paraId="5AFBD06D" w14:textId="77777777" w:rsidR="00E24F40" w:rsidRPr="00B74A13" w:rsidRDefault="00E24F40" w:rsidP="007F468B">
      <w:pPr>
        <w:jc w:val="both"/>
        <w:rPr>
          <w:rFonts w:cs="Arial"/>
          <w:szCs w:val="22"/>
        </w:rPr>
      </w:pPr>
    </w:p>
    <w:p w14:paraId="0977DD30" w14:textId="77777777" w:rsidR="00E24F40" w:rsidRPr="00B74A13" w:rsidRDefault="00E24F40" w:rsidP="00E24F40">
      <w:pPr>
        <w:ind w:right="70"/>
        <w:jc w:val="both"/>
        <w:rPr>
          <w:rFonts w:cs="Arial"/>
          <w:szCs w:val="22"/>
        </w:rPr>
      </w:pPr>
    </w:p>
    <w:p w14:paraId="566D2A04" w14:textId="77777777" w:rsidR="00E24F40" w:rsidRPr="00B74A13" w:rsidRDefault="00E24F40" w:rsidP="00E24F40">
      <w:pPr>
        <w:ind w:right="70"/>
        <w:jc w:val="both"/>
        <w:rPr>
          <w:rFonts w:cs="Arial"/>
          <w:szCs w:val="22"/>
        </w:rPr>
      </w:pPr>
    </w:p>
    <w:p w14:paraId="39BBD949" w14:textId="3F5EFF85" w:rsidR="00E24F40" w:rsidRPr="00B74A13" w:rsidRDefault="00E24F40" w:rsidP="00E24F40">
      <w:pPr>
        <w:ind w:right="70"/>
        <w:jc w:val="both"/>
        <w:rPr>
          <w:rFonts w:cs="Arial"/>
          <w:szCs w:val="22"/>
        </w:rPr>
      </w:pPr>
      <w:r w:rsidRPr="00B74A13">
        <w:rPr>
          <w:rFonts w:cs="Arial"/>
          <w:szCs w:val="22"/>
        </w:rPr>
        <w:t>Tato plná moc je platná ode dne jejího udělení a končí splněním předmětu výše uvedené smlouvy o dílo</w:t>
      </w:r>
      <w:r w:rsidR="0039065D" w:rsidRPr="00B74A13">
        <w:rPr>
          <w:rFonts w:cs="Arial"/>
          <w:szCs w:val="22"/>
        </w:rPr>
        <w:t>.</w:t>
      </w:r>
    </w:p>
    <w:p w14:paraId="75FB0C6E" w14:textId="77777777" w:rsidR="007F468B" w:rsidRPr="00B74A13" w:rsidRDefault="007F468B" w:rsidP="00E24F40">
      <w:pPr>
        <w:ind w:right="70"/>
        <w:jc w:val="both"/>
        <w:rPr>
          <w:rFonts w:cs="Arial"/>
          <w:szCs w:val="22"/>
        </w:rPr>
      </w:pPr>
    </w:p>
    <w:p w14:paraId="3EF0C5A2" w14:textId="77777777" w:rsidR="007F468B" w:rsidRPr="00B74A13" w:rsidRDefault="007F468B" w:rsidP="00E24F40">
      <w:pPr>
        <w:ind w:right="70"/>
        <w:jc w:val="both"/>
        <w:rPr>
          <w:rFonts w:cs="Arial"/>
          <w:szCs w:val="22"/>
        </w:rPr>
      </w:pPr>
    </w:p>
    <w:p w14:paraId="768BA6A0" w14:textId="584B52E0" w:rsidR="00E24F40" w:rsidRPr="00B74A13" w:rsidRDefault="00976176" w:rsidP="00E24F40">
      <w:pPr>
        <w:ind w:right="70"/>
        <w:jc w:val="both"/>
        <w:rPr>
          <w:rFonts w:cs="Arial"/>
          <w:szCs w:val="22"/>
        </w:rPr>
      </w:pPr>
      <w:r w:rsidRPr="00B74A13">
        <w:rPr>
          <w:rFonts w:cs="Arial"/>
          <w:szCs w:val="22"/>
        </w:rPr>
        <w:t xml:space="preserve">Ve Zlíně </w:t>
      </w:r>
      <w:r w:rsidR="00E24F40" w:rsidRPr="00B74A13">
        <w:rPr>
          <w:rFonts w:cs="Arial"/>
          <w:szCs w:val="22"/>
        </w:rPr>
        <w:t>dne</w:t>
      </w:r>
      <w:r w:rsidRPr="00B74A13">
        <w:rPr>
          <w:rFonts w:cs="Arial"/>
          <w:szCs w:val="22"/>
        </w:rPr>
        <w:t xml:space="preserve">, </w:t>
      </w:r>
      <w:r w:rsidR="00D76B21">
        <w:rPr>
          <w:rFonts w:cs="Arial"/>
          <w:szCs w:val="22"/>
        </w:rPr>
        <w:t>29. 7. 2025</w:t>
      </w:r>
      <w:r w:rsidRPr="00B74A13">
        <w:rPr>
          <w:rFonts w:cs="Arial"/>
          <w:szCs w:val="22"/>
        </w:rPr>
        <w:t xml:space="preserve"> </w:t>
      </w:r>
    </w:p>
    <w:p w14:paraId="6684318C" w14:textId="77777777" w:rsidR="00E24F40" w:rsidRPr="00B74A13" w:rsidRDefault="00E24F40" w:rsidP="00E24F40">
      <w:pPr>
        <w:ind w:right="70"/>
        <w:jc w:val="both"/>
      </w:pPr>
    </w:p>
    <w:p w14:paraId="786DB793" w14:textId="27F0FA63" w:rsidR="00E24F40" w:rsidRPr="00B74A13" w:rsidRDefault="00976176" w:rsidP="00E24F40">
      <w:pPr>
        <w:ind w:right="70"/>
        <w:jc w:val="both"/>
      </w:pPr>
      <w:r w:rsidRPr="00B74A13">
        <w:rPr>
          <w:i/>
          <w:iCs/>
        </w:rPr>
        <w:t>„elektronicky podepsáno“</w:t>
      </w:r>
    </w:p>
    <w:p w14:paraId="58E3AE0B" w14:textId="77777777" w:rsidR="00976176" w:rsidRPr="00B74A13" w:rsidRDefault="00E24F40" w:rsidP="00976176">
      <w:pPr>
        <w:jc w:val="both"/>
      </w:pPr>
      <w:r w:rsidRPr="00B74A13">
        <w:t xml:space="preserve">………………………………………………….. </w:t>
      </w:r>
    </w:p>
    <w:p w14:paraId="402771A4" w14:textId="275DE9EB" w:rsidR="00E24F40" w:rsidRPr="00B74A13" w:rsidRDefault="00E24F40" w:rsidP="00976176">
      <w:pPr>
        <w:jc w:val="both"/>
      </w:pPr>
      <w:r w:rsidRPr="00B74A13">
        <w:rPr>
          <w:rFonts w:cs="Arial"/>
          <w:szCs w:val="22"/>
        </w:rPr>
        <w:t>Ing. Mlada Augustinová</w:t>
      </w:r>
    </w:p>
    <w:p w14:paraId="18D51E91" w14:textId="687C7E4F" w:rsidR="00E24F40" w:rsidRPr="00B74A13" w:rsidRDefault="00E24F40" w:rsidP="00976176">
      <w:pPr>
        <w:rPr>
          <w:rFonts w:cs="Arial"/>
          <w:szCs w:val="22"/>
        </w:rPr>
      </w:pPr>
      <w:r w:rsidRPr="00B74A13">
        <w:rPr>
          <w:rFonts w:cs="Arial"/>
          <w:szCs w:val="22"/>
        </w:rPr>
        <w:t>ředitelka Krajského pozemkového úřadu pro Zlínský kraj</w:t>
      </w:r>
    </w:p>
    <w:p w14:paraId="43027173" w14:textId="77777777" w:rsidR="00E24F40" w:rsidRPr="00B74A13" w:rsidRDefault="00E24F40" w:rsidP="00E24F40">
      <w:pPr>
        <w:pStyle w:val="Zkladntext31"/>
        <w:rPr>
          <w:rFonts w:ascii="Arial" w:hAnsi="Arial" w:cs="Arial"/>
          <w:sz w:val="22"/>
          <w:szCs w:val="22"/>
        </w:rPr>
      </w:pPr>
    </w:p>
    <w:p w14:paraId="4FC71B46" w14:textId="29124D91" w:rsidR="00E24F40" w:rsidRPr="00B74A13" w:rsidRDefault="00E24F40" w:rsidP="00E24F40">
      <w:pPr>
        <w:pStyle w:val="Zkladntext31"/>
        <w:rPr>
          <w:rFonts w:ascii="Arial" w:hAnsi="Arial" w:cs="Arial"/>
          <w:sz w:val="22"/>
          <w:szCs w:val="22"/>
        </w:rPr>
      </w:pPr>
      <w:r w:rsidRPr="00B74A13">
        <w:rPr>
          <w:rFonts w:ascii="Arial" w:hAnsi="Arial" w:cs="Arial"/>
          <w:sz w:val="22"/>
          <w:szCs w:val="22"/>
        </w:rPr>
        <w:t xml:space="preserve">Plnou moc přijímá: </w:t>
      </w:r>
    </w:p>
    <w:p w14:paraId="17D23AB0" w14:textId="45618EB2" w:rsidR="00976176" w:rsidRPr="00B74A13" w:rsidRDefault="00976176" w:rsidP="00E24F40">
      <w:pPr>
        <w:pStyle w:val="Zkladntext31"/>
        <w:rPr>
          <w:rFonts w:ascii="Arial" w:hAnsi="Arial" w:cs="Arial"/>
          <w:sz w:val="22"/>
          <w:szCs w:val="22"/>
        </w:rPr>
      </w:pPr>
      <w:r w:rsidRPr="00B74A13">
        <w:rPr>
          <w:rFonts w:ascii="Arial" w:hAnsi="Arial" w:cs="Arial"/>
          <w:sz w:val="22"/>
          <w:szCs w:val="22"/>
        </w:rPr>
        <w:t>Hanousek s.r.o.</w:t>
      </w:r>
    </w:p>
    <w:p w14:paraId="45E5A885" w14:textId="33B5D8CF" w:rsidR="00976176" w:rsidRPr="00B74A13" w:rsidRDefault="00976176" w:rsidP="00E24F40">
      <w:pPr>
        <w:pStyle w:val="Zkladntext31"/>
        <w:rPr>
          <w:rFonts w:ascii="Arial" w:hAnsi="Arial" w:cs="Arial"/>
          <w:sz w:val="22"/>
          <w:szCs w:val="22"/>
        </w:rPr>
      </w:pPr>
      <w:r w:rsidRPr="00B74A13">
        <w:rPr>
          <w:rFonts w:ascii="Arial" w:hAnsi="Arial" w:cs="Arial"/>
          <w:sz w:val="22"/>
          <w:szCs w:val="22"/>
        </w:rPr>
        <w:t xml:space="preserve">Ing. David Dohnal, jednatel společnosti </w:t>
      </w:r>
    </w:p>
    <w:p w14:paraId="7B1E78DE" w14:textId="77777777" w:rsidR="00E24F40" w:rsidRPr="00B74A13" w:rsidRDefault="00E24F40" w:rsidP="00A30016">
      <w:pPr>
        <w:pStyle w:val="Zkladntext"/>
        <w:tabs>
          <w:tab w:val="left" w:pos="426"/>
        </w:tabs>
        <w:spacing w:line="276" w:lineRule="auto"/>
        <w:jc w:val="both"/>
        <w:rPr>
          <w:strike/>
          <w:szCs w:val="24"/>
        </w:rPr>
      </w:pPr>
    </w:p>
    <w:sectPr w:rsidR="00E24F40" w:rsidRPr="00B74A13" w:rsidSect="00EF009F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B7BF" w14:textId="77777777" w:rsidR="004F0E1D" w:rsidRDefault="004F0E1D" w:rsidP="00B83F26">
      <w:r>
        <w:separator/>
      </w:r>
    </w:p>
  </w:endnote>
  <w:endnote w:type="continuationSeparator" w:id="0">
    <w:p w14:paraId="5354C13D" w14:textId="77777777" w:rsidR="004F0E1D" w:rsidRDefault="004F0E1D" w:rsidP="00B83F26">
      <w:r>
        <w:continuationSeparator/>
      </w:r>
    </w:p>
  </w:endnote>
  <w:endnote w:type="continuationNotice" w:id="1">
    <w:p w14:paraId="33D52B89" w14:textId="77777777" w:rsidR="004F0E1D" w:rsidRDefault="004F0E1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r w:rsidR="00EA47F1">
      <w:fldChar w:fldCharType="begin"/>
    </w:r>
    <w:r w:rsidR="00EA47F1">
      <w:instrText>NUMPAGES   \* MERGEFORMAT</w:instrText>
    </w:r>
    <w:r w:rsidR="00EA47F1">
      <w:fldChar w:fldCharType="separate"/>
    </w:r>
    <w:r w:rsidRPr="00B94C77">
      <w:rPr>
        <w:noProof/>
      </w:rPr>
      <w:t>9</w:t>
    </w:r>
    <w:r w:rsidR="00EA47F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8054" w14:textId="77777777" w:rsidR="004F0E1D" w:rsidRDefault="004F0E1D" w:rsidP="00B83F26">
      <w:r>
        <w:separator/>
      </w:r>
    </w:p>
  </w:footnote>
  <w:footnote w:type="continuationSeparator" w:id="0">
    <w:p w14:paraId="60FD7B1E" w14:textId="77777777" w:rsidR="004F0E1D" w:rsidRDefault="004F0E1D" w:rsidP="00B83F26">
      <w:r>
        <w:continuationSeparator/>
      </w:r>
    </w:p>
  </w:footnote>
  <w:footnote w:type="continuationNotice" w:id="1">
    <w:p w14:paraId="17A4BDEF" w14:textId="77777777" w:rsidR="004F0E1D" w:rsidRDefault="004F0E1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10396" w14:textId="77777777" w:rsidR="00EF009F" w:rsidRPr="008D18B2" w:rsidRDefault="00EF009F" w:rsidP="00EF009F">
    <w:pPr>
      <w:pStyle w:val="Zhlav"/>
      <w:rPr>
        <w:sz w:val="18"/>
        <w:szCs w:val="18"/>
      </w:rPr>
    </w:pPr>
    <w:r w:rsidRPr="008D18B2">
      <w:rPr>
        <w:sz w:val="18"/>
        <w:szCs w:val="18"/>
      </w:rPr>
      <w:t>Číslo smlouvy objednatele: 406-2025-525202</w:t>
    </w:r>
  </w:p>
  <w:p w14:paraId="38634113" w14:textId="77777777" w:rsidR="00EF009F" w:rsidRPr="008D18B2" w:rsidRDefault="00EF009F" w:rsidP="00EF009F">
    <w:pPr>
      <w:pStyle w:val="Zhlav"/>
      <w:rPr>
        <w:sz w:val="18"/>
        <w:szCs w:val="18"/>
      </w:rPr>
    </w:pPr>
    <w:r w:rsidRPr="008D18B2">
      <w:rPr>
        <w:sz w:val="18"/>
        <w:szCs w:val="18"/>
      </w:rPr>
      <w:t>UID dokumentu: spudms00000015775900</w:t>
    </w:r>
  </w:p>
  <w:p w14:paraId="52C4367D" w14:textId="174FCFCB" w:rsidR="00EF009F" w:rsidRPr="008D18B2" w:rsidRDefault="00EF009F" w:rsidP="00EF009F">
    <w:pPr>
      <w:pStyle w:val="Zhlav"/>
      <w:rPr>
        <w:sz w:val="18"/>
        <w:szCs w:val="18"/>
      </w:rPr>
    </w:pPr>
    <w:r w:rsidRPr="008D18B2">
      <w:rPr>
        <w:sz w:val="18"/>
        <w:szCs w:val="18"/>
      </w:rPr>
      <w:t>Číslo smlouvy zhotovitele:</w:t>
    </w:r>
    <w:r w:rsidR="002C309D">
      <w:rPr>
        <w:sz w:val="18"/>
        <w:szCs w:val="18"/>
      </w:rPr>
      <w:t>6/25/2</w:t>
    </w:r>
  </w:p>
  <w:p w14:paraId="0FE1921E" w14:textId="3EF99E0C" w:rsidR="00012340" w:rsidRDefault="00012340" w:rsidP="00EF009F">
    <w:pPr>
      <w:pStyle w:val="Zhlav"/>
      <w:rPr>
        <w:rFonts w:cs="Arial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8330A63"/>
    <w:multiLevelType w:val="hybridMultilevel"/>
    <w:tmpl w:val="DB0293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4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5"/>
  </w:num>
  <w:num w:numId="10" w16cid:durableId="901986671">
    <w:abstractNumId w:val="13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 w:numId="17" w16cid:durableId="8539541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9461789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3522"/>
    <w:rsid w:val="00006455"/>
    <w:rsid w:val="00006EE5"/>
    <w:rsid w:val="000121DF"/>
    <w:rsid w:val="00012340"/>
    <w:rsid w:val="00015DD0"/>
    <w:rsid w:val="00024245"/>
    <w:rsid w:val="00027193"/>
    <w:rsid w:val="00030451"/>
    <w:rsid w:val="00030677"/>
    <w:rsid w:val="00030C3D"/>
    <w:rsid w:val="0003533D"/>
    <w:rsid w:val="00035616"/>
    <w:rsid w:val="00044529"/>
    <w:rsid w:val="00044B1C"/>
    <w:rsid w:val="0004607F"/>
    <w:rsid w:val="0005160D"/>
    <w:rsid w:val="00052121"/>
    <w:rsid w:val="000559FC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0043"/>
    <w:rsid w:val="00084341"/>
    <w:rsid w:val="00087A0A"/>
    <w:rsid w:val="00090512"/>
    <w:rsid w:val="00093C5B"/>
    <w:rsid w:val="0009502E"/>
    <w:rsid w:val="000A19B2"/>
    <w:rsid w:val="000A473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C7BD6"/>
    <w:rsid w:val="000D1818"/>
    <w:rsid w:val="000D5EBF"/>
    <w:rsid w:val="000E0743"/>
    <w:rsid w:val="000E538E"/>
    <w:rsid w:val="000E6467"/>
    <w:rsid w:val="000F1247"/>
    <w:rsid w:val="00104E9E"/>
    <w:rsid w:val="001068B7"/>
    <w:rsid w:val="00112268"/>
    <w:rsid w:val="001226B4"/>
    <w:rsid w:val="00126A2D"/>
    <w:rsid w:val="0012753E"/>
    <w:rsid w:val="001348A2"/>
    <w:rsid w:val="00141D4F"/>
    <w:rsid w:val="00160A37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87E55"/>
    <w:rsid w:val="00193E18"/>
    <w:rsid w:val="001971F1"/>
    <w:rsid w:val="001A326D"/>
    <w:rsid w:val="001A4873"/>
    <w:rsid w:val="001A5183"/>
    <w:rsid w:val="001B4E11"/>
    <w:rsid w:val="001C0AA4"/>
    <w:rsid w:val="001C14AB"/>
    <w:rsid w:val="001C168E"/>
    <w:rsid w:val="001C2336"/>
    <w:rsid w:val="001C5582"/>
    <w:rsid w:val="001D240C"/>
    <w:rsid w:val="001D363B"/>
    <w:rsid w:val="001D6745"/>
    <w:rsid w:val="001E4DC2"/>
    <w:rsid w:val="001E6314"/>
    <w:rsid w:val="001F221A"/>
    <w:rsid w:val="001F43CE"/>
    <w:rsid w:val="001F54ED"/>
    <w:rsid w:val="001F6EA0"/>
    <w:rsid w:val="001F762A"/>
    <w:rsid w:val="002030E8"/>
    <w:rsid w:val="002045CC"/>
    <w:rsid w:val="00206E65"/>
    <w:rsid w:val="0021027D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37737"/>
    <w:rsid w:val="0024062A"/>
    <w:rsid w:val="00245A3C"/>
    <w:rsid w:val="00245A8C"/>
    <w:rsid w:val="00246039"/>
    <w:rsid w:val="00252B50"/>
    <w:rsid w:val="002540F0"/>
    <w:rsid w:val="00254993"/>
    <w:rsid w:val="00264E49"/>
    <w:rsid w:val="0026586A"/>
    <w:rsid w:val="00265FAA"/>
    <w:rsid w:val="00270033"/>
    <w:rsid w:val="00271CEB"/>
    <w:rsid w:val="00272016"/>
    <w:rsid w:val="00281042"/>
    <w:rsid w:val="00281505"/>
    <w:rsid w:val="002828D4"/>
    <w:rsid w:val="002876AC"/>
    <w:rsid w:val="00287C4A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309D"/>
    <w:rsid w:val="002C491C"/>
    <w:rsid w:val="002C5142"/>
    <w:rsid w:val="002C59E8"/>
    <w:rsid w:val="002C74AD"/>
    <w:rsid w:val="002D14DC"/>
    <w:rsid w:val="002D36A8"/>
    <w:rsid w:val="002D4F6F"/>
    <w:rsid w:val="002E0BCE"/>
    <w:rsid w:val="002E2A05"/>
    <w:rsid w:val="002E33CE"/>
    <w:rsid w:val="002E42F2"/>
    <w:rsid w:val="002F28FF"/>
    <w:rsid w:val="00304813"/>
    <w:rsid w:val="00305045"/>
    <w:rsid w:val="00306498"/>
    <w:rsid w:val="0030662D"/>
    <w:rsid w:val="0031011B"/>
    <w:rsid w:val="0031120A"/>
    <w:rsid w:val="00311308"/>
    <w:rsid w:val="003172A6"/>
    <w:rsid w:val="0032529C"/>
    <w:rsid w:val="00325902"/>
    <w:rsid w:val="00330533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0399"/>
    <w:rsid w:val="003611E2"/>
    <w:rsid w:val="003620AC"/>
    <w:rsid w:val="00363183"/>
    <w:rsid w:val="003766A4"/>
    <w:rsid w:val="00381B1B"/>
    <w:rsid w:val="0039065D"/>
    <w:rsid w:val="00395879"/>
    <w:rsid w:val="00397219"/>
    <w:rsid w:val="003A4E29"/>
    <w:rsid w:val="003A5DE9"/>
    <w:rsid w:val="003A60CE"/>
    <w:rsid w:val="003A6937"/>
    <w:rsid w:val="003B1ABF"/>
    <w:rsid w:val="003B5990"/>
    <w:rsid w:val="003B7D9D"/>
    <w:rsid w:val="003C1770"/>
    <w:rsid w:val="003C6AA3"/>
    <w:rsid w:val="003C703B"/>
    <w:rsid w:val="003D0CAE"/>
    <w:rsid w:val="003D0FED"/>
    <w:rsid w:val="003D3CD6"/>
    <w:rsid w:val="003D4A42"/>
    <w:rsid w:val="003D68E8"/>
    <w:rsid w:val="003E0412"/>
    <w:rsid w:val="003E32E8"/>
    <w:rsid w:val="003E37EF"/>
    <w:rsid w:val="003E3A10"/>
    <w:rsid w:val="003E6132"/>
    <w:rsid w:val="003E6377"/>
    <w:rsid w:val="003E757C"/>
    <w:rsid w:val="003E7864"/>
    <w:rsid w:val="003F00A5"/>
    <w:rsid w:val="003F1A53"/>
    <w:rsid w:val="003F62F7"/>
    <w:rsid w:val="00401DF6"/>
    <w:rsid w:val="00402027"/>
    <w:rsid w:val="004045EB"/>
    <w:rsid w:val="0040723A"/>
    <w:rsid w:val="00410176"/>
    <w:rsid w:val="004158D5"/>
    <w:rsid w:val="00426998"/>
    <w:rsid w:val="00430EE4"/>
    <w:rsid w:val="0043137E"/>
    <w:rsid w:val="00432B7D"/>
    <w:rsid w:val="0044232D"/>
    <w:rsid w:val="004453EA"/>
    <w:rsid w:val="00445932"/>
    <w:rsid w:val="00446E40"/>
    <w:rsid w:val="00450827"/>
    <w:rsid w:val="0045393F"/>
    <w:rsid w:val="00457F60"/>
    <w:rsid w:val="0046360C"/>
    <w:rsid w:val="00463AB0"/>
    <w:rsid w:val="004652FB"/>
    <w:rsid w:val="0047440C"/>
    <w:rsid w:val="004745B8"/>
    <w:rsid w:val="00481BEE"/>
    <w:rsid w:val="00481E56"/>
    <w:rsid w:val="004853B1"/>
    <w:rsid w:val="004856EE"/>
    <w:rsid w:val="004873C9"/>
    <w:rsid w:val="00487EF5"/>
    <w:rsid w:val="004907AC"/>
    <w:rsid w:val="00493684"/>
    <w:rsid w:val="00494719"/>
    <w:rsid w:val="004A410A"/>
    <w:rsid w:val="004A5779"/>
    <w:rsid w:val="004B0C3D"/>
    <w:rsid w:val="004B49E7"/>
    <w:rsid w:val="004C0349"/>
    <w:rsid w:val="004C0885"/>
    <w:rsid w:val="004C38D1"/>
    <w:rsid w:val="004D31B7"/>
    <w:rsid w:val="004D6A6C"/>
    <w:rsid w:val="004D73F3"/>
    <w:rsid w:val="004D77B6"/>
    <w:rsid w:val="004E2267"/>
    <w:rsid w:val="004E5230"/>
    <w:rsid w:val="004E62D6"/>
    <w:rsid w:val="004F09E8"/>
    <w:rsid w:val="004F0E1D"/>
    <w:rsid w:val="004F66BD"/>
    <w:rsid w:val="00505E0D"/>
    <w:rsid w:val="005077E5"/>
    <w:rsid w:val="00512091"/>
    <w:rsid w:val="00512127"/>
    <w:rsid w:val="005127B2"/>
    <w:rsid w:val="00514B34"/>
    <w:rsid w:val="0051649A"/>
    <w:rsid w:val="00523990"/>
    <w:rsid w:val="0052573B"/>
    <w:rsid w:val="00530002"/>
    <w:rsid w:val="0053094A"/>
    <w:rsid w:val="00531C6F"/>
    <w:rsid w:val="00542A63"/>
    <w:rsid w:val="00543AEB"/>
    <w:rsid w:val="005444EE"/>
    <w:rsid w:val="0054478C"/>
    <w:rsid w:val="00550A9D"/>
    <w:rsid w:val="00554450"/>
    <w:rsid w:val="005700BC"/>
    <w:rsid w:val="00571A48"/>
    <w:rsid w:val="00571FFD"/>
    <w:rsid w:val="00572C8B"/>
    <w:rsid w:val="00574F3E"/>
    <w:rsid w:val="00577773"/>
    <w:rsid w:val="00580D61"/>
    <w:rsid w:val="005834AC"/>
    <w:rsid w:val="00585C28"/>
    <w:rsid w:val="00587429"/>
    <w:rsid w:val="00595FEA"/>
    <w:rsid w:val="005A06BB"/>
    <w:rsid w:val="005A1F51"/>
    <w:rsid w:val="005A4779"/>
    <w:rsid w:val="005B40D3"/>
    <w:rsid w:val="005C1B5C"/>
    <w:rsid w:val="005C23CD"/>
    <w:rsid w:val="005C248F"/>
    <w:rsid w:val="005C3114"/>
    <w:rsid w:val="005D059C"/>
    <w:rsid w:val="005D22DF"/>
    <w:rsid w:val="005D328A"/>
    <w:rsid w:val="005D558B"/>
    <w:rsid w:val="005D65DE"/>
    <w:rsid w:val="005E00D0"/>
    <w:rsid w:val="005E295E"/>
    <w:rsid w:val="005E3D3B"/>
    <w:rsid w:val="005E6624"/>
    <w:rsid w:val="005E70D6"/>
    <w:rsid w:val="005F162D"/>
    <w:rsid w:val="005F186C"/>
    <w:rsid w:val="005F2D65"/>
    <w:rsid w:val="005F687B"/>
    <w:rsid w:val="005F69E8"/>
    <w:rsid w:val="005F7D43"/>
    <w:rsid w:val="006003F5"/>
    <w:rsid w:val="00603355"/>
    <w:rsid w:val="00613E9A"/>
    <w:rsid w:val="006160AE"/>
    <w:rsid w:val="006160D0"/>
    <w:rsid w:val="00616346"/>
    <w:rsid w:val="0061794B"/>
    <w:rsid w:val="00617F30"/>
    <w:rsid w:val="00622A24"/>
    <w:rsid w:val="006464FF"/>
    <w:rsid w:val="00646F3A"/>
    <w:rsid w:val="0065211C"/>
    <w:rsid w:val="00653A09"/>
    <w:rsid w:val="006543D6"/>
    <w:rsid w:val="00654BF5"/>
    <w:rsid w:val="006642C9"/>
    <w:rsid w:val="006652C8"/>
    <w:rsid w:val="006662DA"/>
    <w:rsid w:val="006700F3"/>
    <w:rsid w:val="00683F62"/>
    <w:rsid w:val="0069213B"/>
    <w:rsid w:val="0069264C"/>
    <w:rsid w:val="00693F06"/>
    <w:rsid w:val="00693F15"/>
    <w:rsid w:val="006A0635"/>
    <w:rsid w:val="006A4457"/>
    <w:rsid w:val="006A6AA5"/>
    <w:rsid w:val="006B50A0"/>
    <w:rsid w:val="006B6D36"/>
    <w:rsid w:val="006B71E8"/>
    <w:rsid w:val="006C0E04"/>
    <w:rsid w:val="006C1B7A"/>
    <w:rsid w:val="006C1D2C"/>
    <w:rsid w:val="006C3E38"/>
    <w:rsid w:val="006C6261"/>
    <w:rsid w:val="006D03C3"/>
    <w:rsid w:val="006D1E9C"/>
    <w:rsid w:val="006D4AB8"/>
    <w:rsid w:val="006D588D"/>
    <w:rsid w:val="006D5E86"/>
    <w:rsid w:val="006D74A8"/>
    <w:rsid w:val="006E2443"/>
    <w:rsid w:val="006E2846"/>
    <w:rsid w:val="006F7FB0"/>
    <w:rsid w:val="00701D8A"/>
    <w:rsid w:val="007076A8"/>
    <w:rsid w:val="007150C6"/>
    <w:rsid w:val="00716FB1"/>
    <w:rsid w:val="0071726E"/>
    <w:rsid w:val="007206A4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676BE"/>
    <w:rsid w:val="00782A85"/>
    <w:rsid w:val="00790362"/>
    <w:rsid w:val="007935BC"/>
    <w:rsid w:val="007A3296"/>
    <w:rsid w:val="007A555F"/>
    <w:rsid w:val="007A798D"/>
    <w:rsid w:val="007B6E48"/>
    <w:rsid w:val="007C02AC"/>
    <w:rsid w:val="007C3ECF"/>
    <w:rsid w:val="007C577B"/>
    <w:rsid w:val="007C5C7F"/>
    <w:rsid w:val="007C6156"/>
    <w:rsid w:val="007C76EF"/>
    <w:rsid w:val="007D079C"/>
    <w:rsid w:val="007D089F"/>
    <w:rsid w:val="007D18B4"/>
    <w:rsid w:val="007D1A19"/>
    <w:rsid w:val="007D3F38"/>
    <w:rsid w:val="007D42BC"/>
    <w:rsid w:val="007E17D6"/>
    <w:rsid w:val="007E33A0"/>
    <w:rsid w:val="007E47B3"/>
    <w:rsid w:val="007F3F96"/>
    <w:rsid w:val="007F468B"/>
    <w:rsid w:val="007F521D"/>
    <w:rsid w:val="00810A43"/>
    <w:rsid w:val="00814C88"/>
    <w:rsid w:val="00815E94"/>
    <w:rsid w:val="00815F47"/>
    <w:rsid w:val="00816B62"/>
    <w:rsid w:val="00824479"/>
    <w:rsid w:val="00826B9E"/>
    <w:rsid w:val="008362F5"/>
    <w:rsid w:val="0083782B"/>
    <w:rsid w:val="0084244A"/>
    <w:rsid w:val="008442E9"/>
    <w:rsid w:val="00850C3C"/>
    <w:rsid w:val="00851E49"/>
    <w:rsid w:val="00853133"/>
    <w:rsid w:val="00854DB6"/>
    <w:rsid w:val="0085556B"/>
    <w:rsid w:val="0086490C"/>
    <w:rsid w:val="00865021"/>
    <w:rsid w:val="00865AAA"/>
    <w:rsid w:val="00876ED7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B7BAA"/>
    <w:rsid w:val="008C18B8"/>
    <w:rsid w:val="008C2C8C"/>
    <w:rsid w:val="008C6100"/>
    <w:rsid w:val="008C61B3"/>
    <w:rsid w:val="008C6924"/>
    <w:rsid w:val="008D18B2"/>
    <w:rsid w:val="008D1B8A"/>
    <w:rsid w:val="008E06A5"/>
    <w:rsid w:val="008E13A4"/>
    <w:rsid w:val="008E52E2"/>
    <w:rsid w:val="008E5BF1"/>
    <w:rsid w:val="008E631E"/>
    <w:rsid w:val="008E6738"/>
    <w:rsid w:val="008F3E92"/>
    <w:rsid w:val="008F4FA8"/>
    <w:rsid w:val="008F52AA"/>
    <w:rsid w:val="008F7171"/>
    <w:rsid w:val="008F795A"/>
    <w:rsid w:val="008F7F7F"/>
    <w:rsid w:val="0090074B"/>
    <w:rsid w:val="009027D0"/>
    <w:rsid w:val="00911160"/>
    <w:rsid w:val="00912B60"/>
    <w:rsid w:val="009133E2"/>
    <w:rsid w:val="00924023"/>
    <w:rsid w:val="0092403B"/>
    <w:rsid w:val="009243A0"/>
    <w:rsid w:val="00933766"/>
    <w:rsid w:val="009340AE"/>
    <w:rsid w:val="00935646"/>
    <w:rsid w:val="00937C1D"/>
    <w:rsid w:val="00940AEC"/>
    <w:rsid w:val="00941318"/>
    <w:rsid w:val="00941C88"/>
    <w:rsid w:val="0094234F"/>
    <w:rsid w:val="00944CFD"/>
    <w:rsid w:val="00944D3F"/>
    <w:rsid w:val="00944F4F"/>
    <w:rsid w:val="009470ED"/>
    <w:rsid w:val="00947B47"/>
    <w:rsid w:val="009552AA"/>
    <w:rsid w:val="00956ABD"/>
    <w:rsid w:val="00960D44"/>
    <w:rsid w:val="0096175E"/>
    <w:rsid w:val="00963788"/>
    <w:rsid w:val="00963D6F"/>
    <w:rsid w:val="009671A1"/>
    <w:rsid w:val="0096742C"/>
    <w:rsid w:val="009736F8"/>
    <w:rsid w:val="0097470B"/>
    <w:rsid w:val="00976176"/>
    <w:rsid w:val="00977292"/>
    <w:rsid w:val="0098788E"/>
    <w:rsid w:val="00987BFF"/>
    <w:rsid w:val="00987DA1"/>
    <w:rsid w:val="009928E6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69DC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D6D76"/>
    <w:rsid w:val="009E03E9"/>
    <w:rsid w:val="009F127A"/>
    <w:rsid w:val="009F145A"/>
    <w:rsid w:val="009F43E6"/>
    <w:rsid w:val="00A00B86"/>
    <w:rsid w:val="00A022B9"/>
    <w:rsid w:val="00A05A66"/>
    <w:rsid w:val="00A11254"/>
    <w:rsid w:val="00A11C49"/>
    <w:rsid w:val="00A12D5B"/>
    <w:rsid w:val="00A1694B"/>
    <w:rsid w:val="00A22E65"/>
    <w:rsid w:val="00A2459C"/>
    <w:rsid w:val="00A249ED"/>
    <w:rsid w:val="00A30016"/>
    <w:rsid w:val="00A310A6"/>
    <w:rsid w:val="00A34694"/>
    <w:rsid w:val="00A35BCB"/>
    <w:rsid w:val="00A375D5"/>
    <w:rsid w:val="00A45D1B"/>
    <w:rsid w:val="00A61E0B"/>
    <w:rsid w:val="00A71F82"/>
    <w:rsid w:val="00A73191"/>
    <w:rsid w:val="00A800E5"/>
    <w:rsid w:val="00A86B4C"/>
    <w:rsid w:val="00A87806"/>
    <w:rsid w:val="00AA4882"/>
    <w:rsid w:val="00AB041C"/>
    <w:rsid w:val="00AB0C9F"/>
    <w:rsid w:val="00AB3F7B"/>
    <w:rsid w:val="00AB6118"/>
    <w:rsid w:val="00AC3199"/>
    <w:rsid w:val="00AC32B2"/>
    <w:rsid w:val="00AC3DCD"/>
    <w:rsid w:val="00AC4A03"/>
    <w:rsid w:val="00AC5801"/>
    <w:rsid w:val="00AC6FB4"/>
    <w:rsid w:val="00AD6352"/>
    <w:rsid w:val="00AD737D"/>
    <w:rsid w:val="00AE09C6"/>
    <w:rsid w:val="00AE3DAF"/>
    <w:rsid w:val="00AE4A47"/>
    <w:rsid w:val="00AF083C"/>
    <w:rsid w:val="00AF303A"/>
    <w:rsid w:val="00AF495A"/>
    <w:rsid w:val="00AF589E"/>
    <w:rsid w:val="00B00F26"/>
    <w:rsid w:val="00B02408"/>
    <w:rsid w:val="00B0493E"/>
    <w:rsid w:val="00B1283A"/>
    <w:rsid w:val="00B14832"/>
    <w:rsid w:val="00B1781B"/>
    <w:rsid w:val="00B21DCD"/>
    <w:rsid w:val="00B224E0"/>
    <w:rsid w:val="00B2498F"/>
    <w:rsid w:val="00B30F9A"/>
    <w:rsid w:val="00B342C1"/>
    <w:rsid w:val="00B4061D"/>
    <w:rsid w:val="00B4224F"/>
    <w:rsid w:val="00B51E8A"/>
    <w:rsid w:val="00B520B5"/>
    <w:rsid w:val="00B53EA9"/>
    <w:rsid w:val="00B54C2E"/>
    <w:rsid w:val="00B5700F"/>
    <w:rsid w:val="00B61357"/>
    <w:rsid w:val="00B705C1"/>
    <w:rsid w:val="00B7378A"/>
    <w:rsid w:val="00B74A13"/>
    <w:rsid w:val="00B7615A"/>
    <w:rsid w:val="00B80447"/>
    <w:rsid w:val="00B810DE"/>
    <w:rsid w:val="00B836F8"/>
    <w:rsid w:val="00B83F26"/>
    <w:rsid w:val="00B842EF"/>
    <w:rsid w:val="00B8435E"/>
    <w:rsid w:val="00B84595"/>
    <w:rsid w:val="00B85CC0"/>
    <w:rsid w:val="00B869E9"/>
    <w:rsid w:val="00B87480"/>
    <w:rsid w:val="00B939B5"/>
    <w:rsid w:val="00B94C77"/>
    <w:rsid w:val="00B95B30"/>
    <w:rsid w:val="00BA1729"/>
    <w:rsid w:val="00BA4EE1"/>
    <w:rsid w:val="00BB2BAE"/>
    <w:rsid w:val="00BB4EEA"/>
    <w:rsid w:val="00BB6249"/>
    <w:rsid w:val="00BB7695"/>
    <w:rsid w:val="00BC00B7"/>
    <w:rsid w:val="00BC38E3"/>
    <w:rsid w:val="00BC3C0B"/>
    <w:rsid w:val="00BC529A"/>
    <w:rsid w:val="00BC5BBE"/>
    <w:rsid w:val="00BC630B"/>
    <w:rsid w:val="00BD65E8"/>
    <w:rsid w:val="00BE0939"/>
    <w:rsid w:val="00BE1A2A"/>
    <w:rsid w:val="00BE6B7F"/>
    <w:rsid w:val="00BE6C6B"/>
    <w:rsid w:val="00BF1A49"/>
    <w:rsid w:val="00C02D3C"/>
    <w:rsid w:val="00C02F0B"/>
    <w:rsid w:val="00C03C2A"/>
    <w:rsid w:val="00C13DD4"/>
    <w:rsid w:val="00C162D4"/>
    <w:rsid w:val="00C16AF5"/>
    <w:rsid w:val="00C17C65"/>
    <w:rsid w:val="00C276DF"/>
    <w:rsid w:val="00C33A8F"/>
    <w:rsid w:val="00C450CB"/>
    <w:rsid w:val="00C46F3B"/>
    <w:rsid w:val="00C47760"/>
    <w:rsid w:val="00C53730"/>
    <w:rsid w:val="00C549AE"/>
    <w:rsid w:val="00C557D2"/>
    <w:rsid w:val="00C61953"/>
    <w:rsid w:val="00C6594E"/>
    <w:rsid w:val="00C709CD"/>
    <w:rsid w:val="00C73FEA"/>
    <w:rsid w:val="00C75068"/>
    <w:rsid w:val="00C76848"/>
    <w:rsid w:val="00C81CC3"/>
    <w:rsid w:val="00C83693"/>
    <w:rsid w:val="00C8621E"/>
    <w:rsid w:val="00C902EE"/>
    <w:rsid w:val="00C93BFE"/>
    <w:rsid w:val="00C95B0E"/>
    <w:rsid w:val="00C96376"/>
    <w:rsid w:val="00CA4C8F"/>
    <w:rsid w:val="00CA5046"/>
    <w:rsid w:val="00CA7572"/>
    <w:rsid w:val="00CB3BB5"/>
    <w:rsid w:val="00CB4F7C"/>
    <w:rsid w:val="00CB72CB"/>
    <w:rsid w:val="00CC07D3"/>
    <w:rsid w:val="00CC3E8C"/>
    <w:rsid w:val="00CC45A0"/>
    <w:rsid w:val="00CD628A"/>
    <w:rsid w:val="00CD7362"/>
    <w:rsid w:val="00CD7D37"/>
    <w:rsid w:val="00CE25CF"/>
    <w:rsid w:val="00CE7B7C"/>
    <w:rsid w:val="00CE7F49"/>
    <w:rsid w:val="00CF0417"/>
    <w:rsid w:val="00CF06CA"/>
    <w:rsid w:val="00CF116D"/>
    <w:rsid w:val="00CF205B"/>
    <w:rsid w:val="00CF38A5"/>
    <w:rsid w:val="00CF3DAE"/>
    <w:rsid w:val="00D01450"/>
    <w:rsid w:val="00D0196C"/>
    <w:rsid w:val="00D01ACB"/>
    <w:rsid w:val="00D01C15"/>
    <w:rsid w:val="00D02089"/>
    <w:rsid w:val="00D03DA7"/>
    <w:rsid w:val="00D0519F"/>
    <w:rsid w:val="00D063D9"/>
    <w:rsid w:val="00D12D68"/>
    <w:rsid w:val="00D1571A"/>
    <w:rsid w:val="00D178FE"/>
    <w:rsid w:val="00D2184E"/>
    <w:rsid w:val="00D255F1"/>
    <w:rsid w:val="00D274CE"/>
    <w:rsid w:val="00D32776"/>
    <w:rsid w:val="00D34EAF"/>
    <w:rsid w:val="00D35873"/>
    <w:rsid w:val="00D46FFD"/>
    <w:rsid w:val="00D53952"/>
    <w:rsid w:val="00D5611A"/>
    <w:rsid w:val="00D56522"/>
    <w:rsid w:val="00D6185E"/>
    <w:rsid w:val="00D64398"/>
    <w:rsid w:val="00D70B2E"/>
    <w:rsid w:val="00D72AB6"/>
    <w:rsid w:val="00D75A2F"/>
    <w:rsid w:val="00D76B21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3204"/>
    <w:rsid w:val="00DB4A0A"/>
    <w:rsid w:val="00DB5561"/>
    <w:rsid w:val="00DC05CC"/>
    <w:rsid w:val="00DC2BAF"/>
    <w:rsid w:val="00DD34EC"/>
    <w:rsid w:val="00DE26A1"/>
    <w:rsid w:val="00DE43B6"/>
    <w:rsid w:val="00DE5176"/>
    <w:rsid w:val="00DF4A58"/>
    <w:rsid w:val="00E006C0"/>
    <w:rsid w:val="00E06DC1"/>
    <w:rsid w:val="00E074EA"/>
    <w:rsid w:val="00E07AA6"/>
    <w:rsid w:val="00E11294"/>
    <w:rsid w:val="00E11757"/>
    <w:rsid w:val="00E11AED"/>
    <w:rsid w:val="00E12971"/>
    <w:rsid w:val="00E12999"/>
    <w:rsid w:val="00E13CB6"/>
    <w:rsid w:val="00E22802"/>
    <w:rsid w:val="00E24120"/>
    <w:rsid w:val="00E24F40"/>
    <w:rsid w:val="00E31C1E"/>
    <w:rsid w:val="00E32D43"/>
    <w:rsid w:val="00E36A32"/>
    <w:rsid w:val="00E376F5"/>
    <w:rsid w:val="00E40B37"/>
    <w:rsid w:val="00E43B8E"/>
    <w:rsid w:val="00E53155"/>
    <w:rsid w:val="00E57653"/>
    <w:rsid w:val="00E60424"/>
    <w:rsid w:val="00E6214B"/>
    <w:rsid w:val="00E6245B"/>
    <w:rsid w:val="00E64472"/>
    <w:rsid w:val="00E649F4"/>
    <w:rsid w:val="00E724F1"/>
    <w:rsid w:val="00E74E11"/>
    <w:rsid w:val="00E75F8D"/>
    <w:rsid w:val="00E7616C"/>
    <w:rsid w:val="00E867F2"/>
    <w:rsid w:val="00E9393A"/>
    <w:rsid w:val="00E969F7"/>
    <w:rsid w:val="00E977B5"/>
    <w:rsid w:val="00EA401B"/>
    <w:rsid w:val="00EA47F1"/>
    <w:rsid w:val="00EA4E8B"/>
    <w:rsid w:val="00EB033F"/>
    <w:rsid w:val="00EB5E26"/>
    <w:rsid w:val="00EB64F1"/>
    <w:rsid w:val="00EC3260"/>
    <w:rsid w:val="00EC535B"/>
    <w:rsid w:val="00EE0DC4"/>
    <w:rsid w:val="00EE1539"/>
    <w:rsid w:val="00EE467B"/>
    <w:rsid w:val="00EF009F"/>
    <w:rsid w:val="00EF1A5F"/>
    <w:rsid w:val="00EF2A82"/>
    <w:rsid w:val="00EF315E"/>
    <w:rsid w:val="00EF3698"/>
    <w:rsid w:val="00EF5860"/>
    <w:rsid w:val="00EF7455"/>
    <w:rsid w:val="00EF7CB8"/>
    <w:rsid w:val="00F0000B"/>
    <w:rsid w:val="00F133C5"/>
    <w:rsid w:val="00F16EEB"/>
    <w:rsid w:val="00F25344"/>
    <w:rsid w:val="00F2647C"/>
    <w:rsid w:val="00F31B94"/>
    <w:rsid w:val="00F31FC7"/>
    <w:rsid w:val="00F32696"/>
    <w:rsid w:val="00F32916"/>
    <w:rsid w:val="00F336A8"/>
    <w:rsid w:val="00F33FE9"/>
    <w:rsid w:val="00F40969"/>
    <w:rsid w:val="00F45CC4"/>
    <w:rsid w:val="00F60711"/>
    <w:rsid w:val="00F627CD"/>
    <w:rsid w:val="00F64E37"/>
    <w:rsid w:val="00F66E65"/>
    <w:rsid w:val="00F723B6"/>
    <w:rsid w:val="00F7502F"/>
    <w:rsid w:val="00F815D0"/>
    <w:rsid w:val="00F90C22"/>
    <w:rsid w:val="00F96649"/>
    <w:rsid w:val="00FA0A0E"/>
    <w:rsid w:val="00FB19B7"/>
    <w:rsid w:val="00FB2FDB"/>
    <w:rsid w:val="00FB3210"/>
    <w:rsid w:val="00FB40B2"/>
    <w:rsid w:val="00FB4F60"/>
    <w:rsid w:val="00FB5305"/>
    <w:rsid w:val="00FC102A"/>
    <w:rsid w:val="00FC3888"/>
    <w:rsid w:val="00FC5311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424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6245B"/>
    <w:rPr>
      <w:color w:val="605E5C"/>
      <w:shd w:val="clear" w:color="auto" w:fill="E1DFDD"/>
    </w:rPr>
  </w:style>
  <w:style w:type="paragraph" w:customStyle="1" w:styleId="Zkladntext31">
    <w:name w:val="Základní text 31"/>
    <w:basedOn w:val="Normln"/>
    <w:uiPriority w:val="99"/>
    <w:rsid w:val="00E24F40"/>
    <w:pPr>
      <w:spacing w:before="0" w:after="0" w:line="240" w:lineRule="auto"/>
      <w:contextualSpacing w:val="0"/>
      <w:jc w:val="both"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ka.zabojnikova@spu.gov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podatelna@spu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tana.motalikova@spu.gov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25243-C1E5-40E8-BE78-D630512E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4428</Words>
  <Characters>26130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2025-07-29T11:05:00Z</dcterms:created>
  <dcterms:modified xsi:type="dcterms:W3CDTF">2025-07-29T11:07:00Z</dcterms:modified>
</cp:coreProperties>
</file>