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713294E2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563640" w:rsidRPr="00563640">
        <w:rPr>
          <w:rFonts w:ascii="Arial" w:hAnsi="Arial" w:cs="Arial"/>
          <w:bCs/>
          <w:sz w:val="18"/>
          <w:szCs w:val="18"/>
        </w:rPr>
        <w:t>SPU 268565/2025/114/Šve</w:t>
      </w:r>
    </w:p>
    <w:p w14:paraId="61794AA2" w14:textId="654EFCB0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1394FEAA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proofErr w:type="spellStart"/>
      <w:r w:rsidR="00766FF9" w:rsidRPr="00766FF9">
        <w:rPr>
          <w:rFonts w:ascii="Arial" w:hAnsi="Arial" w:cs="Arial"/>
          <w:bCs/>
          <w:sz w:val="18"/>
          <w:szCs w:val="18"/>
        </w:rPr>
        <w:t>spuess</w:t>
      </w:r>
      <w:proofErr w:type="spellEnd"/>
      <w:r w:rsidR="00563640" w:rsidRPr="00563640">
        <w:t xml:space="preserve"> </w:t>
      </w:r>
      <w:r w:rsidR="00563640" w:rsidRPr="00563640">
        <w:rPr>
          <w:rFonts w:ascii="Arial" w:hAnsi="Arial" w:cs="Arial"/>
          <w:bCs/>
          <w:sz w:val="18"/>
          <w:szCs w:val="18"/>
        </w:rPr>
        <w:t>98020229</w:t>
      </w:r>
    </w:p>
    <w:p w14:paraId="2C1EA804" w14:textId="289F7902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766FF9">
        <w:rPr>
          <w:rFonts w:ascii="Arial" w:hAnsi="Arial" w:cs="Arial"/>
          <w:bCs/>
          <w:sz w:val="18"/>
          <w:szCs w:val="18"/>
        </w:rPr>
        <w:t>Alena Švehlová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064358D1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F6B9A">
        <w:rPr>
          <w:rFonts w:ascii="Arial" w:hAnsi="Arial" w:cs="Arial"/>
          <w:bCs/>
          <w:sz w:val="18"/>
          <w:szCs w:val="18"/>
        </w:rPr>
        <w:t>727937175</w:t>
      </w:r>
    </w:p>
    <w:p w14:paraId="10814EC2" w14:textId="73DE2B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766FF9" w:rsidRPr="00210863">
          <w:rPr>
            <w:rStyle w:val="Hypertextovodkaz"/>
            <w:rFonts w:ascii="Arial" w:hAnsi="Arial" w:cs="Arial"/>
            <w:bCs/>
            <w:sz w:val="18"/>
            <w:szCs w:val="18"/>
          </w:rPr>
          <w:t>alena.svehlova@spu.gov.cz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651EE0DC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DC59DB">
        <w:rPr>
          <w:rFonts w:ascii="Arial" w:hAnsi="Arial" w:cs="Arial"/>
          <w:bCs/>
          <w:sz w:val="18"/>
          <w:szCs w:val="18"/>
        </w:rPr>
        <w:t>1.7.2025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115E559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DC59DB">
        <w:rPr>
          <w:rFonts w:ascii="Arial" w:hAnsi="Arial" w:cs="Arial"/>
          <w:b/>
          <w:u w:val="single"/>
        </w:rPr>
        <w:t>83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6483E5E8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766FF9">
        <w:rPr>
          <w:rFonts w:ascii="Arial" w:hAnsi="Arial" w:cs="Arial"/>
          <w:sz w:val="22"/>
          <w:szCs w:val="22"/>
        </w:rPr>
        <w:t>Alena Švehlová</w:t>
      </w:r>
    </w:p>
    <w:p w14:paraId="1BBCAF6A" w14:textId="1A2DE745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>727 9</w:t>
      </w:r>
      <w:r w:rsidR="00766FF9">
        <w:rPr>
          <w:rFonts w:ascii="Arial" w:hAnsi="Arial" w:cs="Arial"/>
          <w:sz w:val="22"/>
          <w:szCs w:val="22"/>
        </w:rPr>
        <w:t>3</w:t>
      </w:r>
      <w:r w:rsidR="0082698D" w:rsidRPr="005D0700">
        <w:rPr>
          <w:rFonts w:ascii="Arial" w:hAnsi="Arial" w:cs="Arial"/>
          <w:sz w:val="22"/>
          <w:szCs w:val="22"/>
        </w:rPr>
        <w:t xml:space="preserve">7 </w:t>
      </w:r>
      <w:r w:rsidR="00766FF9">
        <w:rPr>
          <w:rFonts w:ascii="Arial" w:hAnsi="Arial" w:cs="Arial"/>
          <w:sz w:val="22"/>
          <w:szCs w:val="22"/>
        </w:rPr>
        <w:t>175</w:t>
      </w:r>
    </w:p>
    <w:p w14:paraId="1D7B18B4" w14:textId="2FE01609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766FF9" w:rsidRPr="00210863">
          <w:rPr>
            <w:rStyle w:val="Hypertextovodkaz"/>
            <w:rFonts w:ascii="Arial" w:hAnsi="Arial" w:cs="Arial"/>
            <w:bCs/>
            <w:sz w:val="22"/>
            <w:szCs w:val="22"/>
          </w:rPr>
          <w:t>alena.svehlova@spu.gov.cz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52FB4794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</w:t>
      </w:r>
      <w:r w:rsidRPr="002069D6">
        <w:rPr>
          <w:rFonts w:ascii="Arial" w:hAnsi="Arial" w:cs="Arial"/>
          <w:sz w:val="22"/>
          <w:szCs w:val="22"/>
          <w:highlight w:val="cyan"/>
        </w:rPr>
        <w:t xml:space="preserve">pozemku </w:t>
      </w:r>
      <w:r w:rsidR="002069D6" w:rsidRPr="002069D6">
        <w:rPr>
          <w:rFonts w:ascii="Arial" w:hAnsi="Arial" w:cs="Arial"/>
          <w:sz w:val="22"/>
          <w:szCs w:val="22"/>
          <w:highlight w:val="cyan"/>
        </w:rPr>
        <w:t>a stavby</w:t>
      </w:r>
      <w:r w:rsidR="002069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01F2A99F" w14:textId="77777777" w:rsidR="00766FF9" w:rsidRDefault="00766FF9" w:rsidP="00766FF9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4D782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9C6D970" w14:textId="77777777" w:rsidR="00DC59DB" w:rsidRDefault="00DC59DB" w:rsidP="00766FF9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35B1FF03" w14:textId="69014101" w:rsidR="00DC59DB" w:rsidRPr="00563640" w:rsidRDefault="00563640" w:rsidP="00766FF9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563640">
        <w:rPr>
          <w:rFonts w:ascii="Arial" w:hAnsi="Arial" w:cs="Arial"/>
          <w:b/>
          <w:sz w:val="22"/>
          <w:szCs w:val="22"/>
        </w:rPr>
        <w:t>Č. 1</w:t>
      </w:r>
    </w:p>
    <w:p w14:paraId="319ECADC" w14:textId="77777777" w:rsidR="00563640" w:rsidRDefault="00563640" w:rsidP="00766FF9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5561F527" w14:textId="1BE31BA3" w:rsidR="00766FF9" w:rsidRDefault="00766FF9" w:rsidP="00766FF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Předmětem převodu je </w:t>
      </w:r>
      <w:r w:rsidRPr="00766FF9">
        <w:rPr>
          <w:rFonts w:ascii="Arial" w:hAnsi="Arial" w:cs="Arial"/>
          <w:b/>
          <w:sz w:val="22"/>
          <w:szCs w:val="22"/>
          <w:highlight w:val="cyan"/>
        </w:rPr>
        <w:t>pozemek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C59DB">
        <w:rPr>
          <w:rFonts w:ascii="Arial" w:hAnsi="Arial" w:cs="Arial"/>
          <w:b/>
          <w:sz w:val="22"/>
          <w:szCs w:val="22"/>
        </w:rPr>
        <w:t>113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069D6">
        <w:rPr>
          <w:rFonts w:ascii="Arial" w:hAnsi="Arial" w:cs="Arial"/>
          <w:b/>
          <w:sz w:val="22"/>
          <w:szCs w:val="22"/>
        </w:rPr>
        <w:t>a současně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66FF9">
        <w:rPr>
          <w:rFonts w:ascii="Arial" w:hAnsi="Arial" w:cs="Arial"/>
          <w:b/>
          <w:sz w:val="22"/>
          <w:szCs w:val="22"/>
          <w:highlight w:val="cyan"/>
        </w:rPr>
        <w:t xml:space="preserve">stavba - </w:t>
      </w:r>
      <w:r w:rsidR="00DC59DB" w:rsidRPr="00DC59DB">
        <w:rPr>
          <w:rFonts w:ascii="Arial" w:hAnsi="Arial" w:cs="Arial"/>
          <w:b/>
          <w:sz w:val="22"/>
          <w:szCs w:val="22"/>
          <w:highlight w:val="cyan"/>
        </w:rPr>
        <w:t>kaple</w:t>
      </w:r>
      <w:proofErr w:type="gramEnd"/>
    </w:p>
    <w:p w14:paraId="2A06C272" w14:textId="77777777" w:rsidR="00766FF9" w:rsidRDefault="00766FF9" w:rsidP="00766FF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2A988BDD" w14:textId="77777777" w:rsidR="00DC59DB" w:rsidRDefault="00DC59DB" w:rsidP="00DC59D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93A5A21" w14:textId="77777777" w:rsidR="00DC59DB" w:rsidRPr="004D7825" w:rsidRDefault="00DC59DB" w:rsidP="00DC59DB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0EA06A59" w14:textId="77777777" w:rsidR="00DC59DB" w:rsidRDefault="00DC59DB" w:rsidP="00DC59D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B1CA150" w14:textId="77777777" w:rsidR="00DC59DB" w:rsidRPr="004D7825" w:rsidRDefault="00DC59DB" w:rsidP="00DC59D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46550C1" w14:textId="77777777" w:rsidR="00DC59DB" w:rsidRPr="004D7825" w:rsidRDefault="00DC59DB" w:rsidP="00DC59D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Hajnice</w:t>
      </w:r>
      <w:r w:rsidRPr="004D7825">
        <w:rPr>
          <w:rFonts w:ascii="Arial" w:hAnsi="Arial" w:cs="Arial"/>
          <w:sz w:val="18"/>
          <w:szCs w:val="18"/>
        </w:rPr>
        <w:tab/>
        <w:t>Dolní Žďár</w:t>
      </w:r>
      <w:r w:rsidRPr="004D7825">
        <w:rPr>
          <w:rFonts w:ascii="Arial" w:hAnsi="Arial" w:cs="Arial"/>
          <w:sz w:val="18"/>
          <w:szCs w:val="18"/>
        </w:rPr>
        <w:tab/>
        <w:t>113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13</w:t>
      </w:r>
    </w:p>
    <w:p w14:paraId="0A348869" w14:textId="77777777" w:rsidR="00DC59DB" w:rsidRDefault="00DC59DB" w:rsidP="00766FF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248BB256" w14:textId="0E70754D" w:rsidR="00DC59DB" w:rsidRPr="00563640" w:rsidRDefault="00563640" w:rsidP="00766FF9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 w:rsidRPr="00563640">
        <w:rPr>
          <w:rFonts w:ascii="Arial" w:hAnsi="Arial" w:cs="Arial"/>
          <w:b/>
          <w:bCs/>
          <w:sz w:val="22"/>
          <w:szCs w:val="22"/>
        </w:rPr>
        <w:t>Č. 2</w:t>
      </w:r>
    </w:p>
    <w:p w14:paraId="2B5F1726" w14:textId="77777777" w:rsidR="00563640" w:rsidRDefault="00563640" w:rsidP="00DC59DB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16FEEA7C" w14:textId="06FB4E0C" w:rsidR="00DC59DB" w:rsidRDefault="00DC59DB" w:rsidP="00DC59DB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Předmětem převodu je </w:t>
      </w:r>
      <w:r w:rsidRPr="00766FF9">
        <w:rPr>
          <w:rFonts w:ascii="Arial" w:hAnsi="Arial" w:cs="Arial"/>
          <w:b/>
          <w:sz w:val="22"/>
          <w:szCs w:val="22"/>
          <w:highlight w:val="cyan"/>
        </w:rPr>
        <w:t>pozemek</w:t>
      </w:r>
      <w:r>
        <w:rPr>
          <w:rFonts w:ascii="Arial" w:hAnsi="Arial" w:cs="Arial"/>
          <w:b/>
          <w:sz w:val="22"/>
          <w:szCs w:val="22"/>
        </w:rPr>
        <w:t xml:space="preserve"> 403</w:t>
      </w:r>
      <w:r w:rsidR="002069D6">
        <w:rPr>
          <w:rFonts w:ascii="Arial" w:hAnsi="Arial" w:cs="Arial"/>
          <w:b/>
          <w:sz w:val="22"/>
          <w:szCs w:val="22"/>
        </w:rPr>
        <w:t xml:space="preserve"> a současně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66FF9">
        <w:rPr>
          <w:rFonts w:ascii="Arial" w:hAnsi="Arial" w:cs="Arial"/>
          <w:b/>
          <w:sz w:val="22"/>
          <w:szCs w:val="22"/>
          <w:highlight w:val="cyan"/>
        </w:rPr>
        <w:t xml:space="preserve">stavba </w:t>
      </w:r>
      <w:r w:rsidRPr="00DC59DB">
        <w:rPr>
          <w:rFonts w:ascii="Arial" w:hAnsi="Arial" w:cs="Arial"/>
          <w:b/>
          <w:sz w:val="22"/>
          <w:szCs w:val="22"/>
          <w:highlight w:val="cyan"/>
        </w:rPr>
        <w:t>- sklep</w:t>
      </w:r>
      <w:proofErr w:type="gramEnd"/>
    </w:p>
    <w:p w14:paraId="5074416E" w14:textId="77777777" w:rsidR="00DC59DB" w:rsidRPr="004D7825" w:rsidRDefault="00DC59DB" w:rsidP="00766FF9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605E61C2" w14:textId="77777777" w:rsidR="00766FF9" w:rsidRDefault="00766FF9" w:rsidP="00766FF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1FD94138" w14:textId="77777777" w:rsidR="00766FF9" w:rsidRPr="004D7825" w:rsidRDefault="00766FF9" w:rsidP="00766FF9">
      <w:pPr>
        <w:pStyle w:val="obec1"/>
        <w:widowControl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Obec</w:t>
      </w:r>
      <w:r w:rsidRPr="004D7825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4D7825">
        <w:rPr>
          <w:rFonts w:ascii="Arial" w:hAnsi="Arial" w:cs="Arial"/>
          <w:sz w:val="18"/>
          <w:szCs w:val="18"/>
        </w:rPr>
        <w:tab/>
        <w:t>Parcelní číslo</w:t>
      </w:r>
      <w:r w:rsidRPr="004D7825">
        <w:rPr>
          <w:rFonts w:ascii="Arial" w:hAnsi="Arial" w:cs="Arial"/>
          <w:sz w:val="18"/>
          <w:szCs w:val="18"/>
        </w:rPr>
        <w:tab/>
        <w:t>Druh pozemku</w:t>
      </w:r>
      <w:r w:rsidRPr="004D7825">
        <w:rPr>
          <w:rFonts w:ascii="Arial" w:hAnsi="Arial" w:cs="Arial"/>
          <w:sz w:val="18"/>
          <w:szCs w:val="18"/>
        </w:rPr>
        <w:tab/>
        <w:t>Výměra</w:t>
      </w:r>
    </w:p>
    <w:p w14:paraId="6CA7D0D7" w14:textId="77777777" w:rsidR="00766FF9" w:rsidRDefault="00766FF9" w:rsidP="00766FF9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69B39DC" w14:textId="77777777" w:rsidR="00DC59DB" w:rsidRPr="004D7825" w:rsidRDefault="00DC59DB" w:rsidP="00DC59D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4D7825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C076C64" w14:textId="77777777" w:rsidR="00DC59DB" w:rsidRPr="004D7825" w:rsidRDefault="00DC59DB" w:rsidP="00DC59DB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4D7825">
        <w:rPr>
          <w:rFonts w:ascii="Arial" w:hAnsi="Arial" w:cs="Arial"/>
          <w:sz w:val="18"/>
          <w:szCs w:val="18"/>
        </w:rPr>
        <w:t>Rudník</w:t>
      </w:r>
      <w:r w:rsidRPr="004D7825">
        <w:rPr>
          <w:rFonts w:ascii="Arial" w:hAnsi="Arial" w:cs="Arial"/>
          <w:sz w:val="18"/>
          <w:szCs w:val="18"/>
        </w:rPr>
        <w:tab/>
      </w:r>
      <w:proofErr w:type="spellStart"/>
      <w:r w:rsidRPr="004D7825">
        <w:rPr>
          <w:rFonts w:ascii="Arial" w:hAnsi="Arial" w:cs="Arial"/>
          <w:sz w:val="18"/>
          <w:szCs w:val="18"/>
        </w:rPr>
        <w:t>Rudník</w:t>
      </w:r>
      <w:proofErr w:type="spellEnd"/>
      <w:r w:rsidRPr="004D7825">
        <w:rPr>
          <w:rFonts w:ascii="Arial" w:hAnsi="Arial" w:cs="Arial"/>
          <w:sz w:val="18"/>
          <w:szCs w:val="18"/>
        </w:rPr>
        <w:tab/>
        <w:t>403</w:t>
      </w:r>
      <w:r w:rsidRPr="004D7825">
        <w:rPr>
          <w:rFonts w:ascii="Arial" w:hAnsi="Arial" w:cs="Arial"/>
          <w:sz w:val="18"/>
          <w:szCs w:val="18"/>
        </w:rPr>
        <w:tab/>
        <w:t>zastavěná plocha a nádvoří</w:t>
      </w:r>
      <w:r w:rsidRPr="004D7825">
        <w:rPr>
          <w:rFonts w:ascii="Arial" w:hAnsi="Arial" w:cs="Arial"/>
          <w:sz w:val="18"/>
          <w:szCs w:val="18"/>
        </w:rPr>
        <w:tab/>
        <w:t>66</w:t>
      </w:r>
    </w:p>
    <w:p w14:paraId="13D5E60A" w14:textId="77777777" w:rsidR="00DC59DB" w:rsidRDefault="00DC59DB" w:rsidP="00DC59DB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2424825F" w14:textId="77777777" w:rsidR="007C2565" w:rsidRPr="004D7825" w:rsidRDefault="007C2565" w:rsidP="007C25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7AA4B08" w14:textId="77777777" w:rsidR="007C2565" w:rsidRPr="004D7825" w:rsidRDefault="007C2565" w:rsidP="007C2565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 w:rsidRPr="004D7825">
        <w:rPr>
          <w:rFonts w:ascii="Arial" w:hAnsi="Arial" w:cs="Arial"/>
          <w:i/>
          <w:iCs/>
          <w:sz w:val="22"/>
          <w:szCs w:val="22"/>
        </w:rPr>
        <w:t>**</w:t>
      </w:r>
      <w:r w:rsidRPr="004D7825"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3BDD1F25" w14:textId="77777777" w:rsidR="008F6B9A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</w:p>
    <w:p w14:paraId="66D7924B" w14:textId="4F88B0F7" w:rsidR="0060643D" w:rsidRDefault="008F026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 xml:space="preserve">výzvy </w:t>
      </w:r>
      <w:r w:rsidRPr="009320EA">
        <w:rPr>
          <w:rFonts w:ascii="Arial" w:hAnsi="Arial" w:cs="Arial"/>
          <w:sz w:val="22"/>
          <w:szCs w:val="22"/>
          <w:highlight w:val="yellow"/>
        </w:rPr>
        <w:t>č</w:t>
      </w:r>
      <w:r w:rsidRPr="008F6B9A">
        <w:rPr>
          <w:rFonts w:ascii="Arial" w:hAnsi="Arial" w:cs="Arial"/>
          <w:sz w:val="22"/>
          <w:szCs w:val="22"/>
        </w:rPr>
        <w:t>.</w:t>
      </w:r>
      <w:r w:rsidR="0082698D" w:rsidRPr="008F6B9A">
        <w:rPr>
          <w:rFonts w:ascii="Arial" w:hAnsi="Arial" w:cs="Arial"/>
          <w:sz w:val="22"/>
          <w:szCs w:val="22"/>
        </w:rPr>
        <w:t xml:space="preserve"> </w:t>
      </w:r>
      <w:r w:rsidR="008F6B9A">
        <w:rPr>
          <w:rFonts w:ascii="Arial" w:hAnsi="Arial" w:cs="Arial"/>
          <w:sz w:val="22"/>
          <w:szCs w:val="22"/>
        </w:rPr>
        <w:t xml:space="preserve">     </w:t>
      </w:r>
      <w:r w:rsidRPr="003F4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5BB853AF" w14:textId="5A592D7C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341E57CD" w:rsidR="005A6DEC" w:rsidRDefault="005A6DEC" w:rsidP="005A6D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Písemné potvrzení přijetí objednávky </w:t>
      </w:r>
      <w:r w:rsidR="00DE750B">
        <w:rPr>
          <w:rFonts w:ascii="Arial" w:hAnsi="Arial" w:cs="Arial"/>
          <w:sz w:val="22"/>
          <w:szCs w:val="22"/>
        </w:rPr>
        <w:t xml:space="preserve">provede </w:t>
      </w:r>
      <w:r>
        <w:rPr>
          <w:rFonts w:ascii="Arial" w:hAnsi="Arial" w:cs="Arial"/>
          <w:sz w:val="22"/>
          <w:szCs w:val="22"/>
        </w:rPr>
        <w:t>zhotovitel</w:t>
      </w:r>
      <w:r w:rsidR="00CC0146">
        <w:rPr>
          <w:rFonts w:ascii="Arial" w:hAnsi="Arial" w:cs="Arial"/>
          <w:sz w:val="22"/>
          <w:szCs w:val="22"/>
        </w:rPr>
        <w:t xml:space="preserve"> zasláním zprávy objednateli prostřednictvím profilu zadavatele </w:t>
      </w:r>
      <w:r w:rsidR="00675A63">
        <w:rPr>
          <w:rFonts w:ascii="Arial" w:hAnsi="Arial" w:cs="Arial"/>
          <w:sz w:val="22"/>
          <w:szCs w:val="22"/>
        </w:rPr>
        <w:t>E-ZAK</w:t>
      </w:r>
      <w:r>
        <w:rPr>
          <w:rFonts w:ascii="Arial" w:hAnsi="Arial" w:cs="Arial"/>
          <w:sz w:val="22"/>
          <w:szCs w:val="22"/>
        </w:rPr>
        <w:t xml:space="preserve"> ve lhůtě tří pracovních dnů</w:t>
      </w:r>
      <w:r w:rsidR="00DE750B">
        <w:rPr>
          <w:rFonts w:ascii="Arial" w:hAnsi="Arial" w:cs="Arial"/>
          <w:sz w:val="22"/>
          <w:szCs w:val="22"/>
        </w:rPr>
        <w:t xml:space="preserve"> ode dne </w:t>
      </w:r>
      <w:r w:rsidR="00EB55CF">
        <w:rPr>
          <w:rFonts w:ascii="Arial" w:hAnsi="Arial" w:cs="Arial"/>
          <w:sz w:val="22"/>
          <w:szCs w:val="22"/>
        </w:rPr>
        <w:t>obdržení</w:t>
      </w:r>
      <w:r w:rsidR="00DE750B">
        <w:rPr>
          <w:rFonts w:ascii="Arial" w:hAnsi="Arial" w:cs="Arial"/>
          <w:sz w:val="22"/>
          <w:szCs w:val="22"/>
        </w:rPr>
        <w:t xml:space="preserve"> objednávky</w:t>
      </w:r>
      <w:r w:rsidR="00EB55CF">
        <w:rPr>
          <w:rFonts w:ascii="Arial" w:hAnsi="Arial" w:cs="Arial"/>
          <w:sz w:val="22"/>
          <w:szCs w:val="22"/>
        </w:rPr>
        <w:t>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0DBADDF3" w14:textId="77777777" w:rsidR="008F6B9A" w:rsidRDefault="008F6B9A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FB55C12" w14:textId="49F9C301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3763AE14" w:rsidR="0060643D" w:rsidRPr="00DE4E09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C149A6">
        <w:rPr>
          <w:rFonts w:ascii="Arial" w:hAnsi="Arial" w:cs="Arial"/>
          <w:sz w:val="22"/>
          <w:szCs w:val="22"/>
        </w:rPr>
        <w:t xml:space="preserve"> kalendářních dní ode dne </w:t>
      </w:r>
      <w:r w:rsidR="00C149A6" w:rsidRPr="00DE4E09">
        <w:rPr>
          <w:rFonts w:ascii="Arial" w:hAnsi="Arial" w:cs="Arial"/>
          <w:sz w:val="22"/>
          <w:szCs w:val="22"/>
        </w:rPr>
        <w:t>převzetí objednávky</w:t>
      </w:r>
      <w:r w:rsidR="005467B1" w:rsidRPr="00DE4E09">
        <w:rPr>
          <w:rFonts w:ascii="Arial" w:hAnsi="Arial" w:cs="Arial"/>
          <w:sz w:val="22"/>
          <w:szCs w:val="22"/>
        </w:rPr>
        <w:t>.</w:t>
      </w: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lastRenderedPageBreak/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6F622DC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77FA35D" w14:textId="77777777" w:rsidR="008F6B9A" w:rsidRDefault="008F6B9A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34C34110" w14:textId="77777777" w:rsidR="00766FF9" w:rsidRDefault="00766FF9" w:rsidP="0060643D">
      <w:pPr>
        <w:jc w:val="both"/>
        <w:rPr>
          <w:rFonts w:ascii="Arial" w:hAnsi="Arial" w:cs="Arial"/>
          <w:sz w:val="22"/>
          <w:szCs w:val="22"/>
        </w:rPr>
      </w:pPr>
    </w:p>
    <w:p w14:paraId="4440FC44" w14:textId="30591766" w:rsidR="00766FF9" w:rsidRPr="00936B10" w:rsidRDefault="0043599E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</w:p>
    <w:p w14:paraId="0FD2142A" w14:textId="77777777" w:rsidR="005D0700" w:rsidRDefault="005D0700" w:rsidP="005D07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B898" w14:textId="77777777" w:rsidR="00EA1DC0" w:rsidRDefault="00EA1DC0" w:rsidP="007B5020">
      <w:r>
        <w:separator/>
      </w:r>
    </w:p>
  </w:endnote>
  <w:endnote w:type="continuationSeparator" w:id="0">
    <w:p w14:paraId="47A7CC20" w14:textId="77777777" w:rsidR="00EA1DC0" w:rsidRDefault="00EA1DC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6F5728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3A0C" w14:textId="77777777" w:rsidR="00EA1DC0" w:rsidRDefault="00EA1DC0" w:rsidP="007B5020">
      <w:r>
        <w:separator/>
      </w:r>
    </w:p>
  </w:footnote>
  <w:footnote w:type="continuationSeparator" w:id="0">
    <w:p w14:paraId="49B60264" w14:textId="77777777" w:rsidR="00EA1DC0" w:rsidRDefault="00EA1DC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49D0"/>
    <w:rsid w:val="000702EA"/>
    <w:rsid w:val="000822AC"/>
    <w:rsid w:val="00084979"/>
    <w:rsid w:val="00087919"/>
    <w:rsid w:val="000B386A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069D6"/>
    <w:rsid w:val="00240DE6"/>
    <w:rsid w:val="00247C60"/>
    <w:rsid w:val="00252EF4"/>
    <w:rsid w:val="002536B5"/>
    <w:rsid w:val="00255B09"/>
    <w:rsid w:val="00273D55"/>
    <w:rsid w:val="00276435"/>
    <w:rsid w:val="002903B3"/>
    <w:rsid w:val="00296C9A"/>
    <w:rsid w:val="002B56C6"/>
    <w:rsid w:val="002D1987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5BB8"/>
    <w:rsid w:val="00430806"/>
    <w:rsid w:val="0043599E"/>
    <w:rsid w:val="004523DA"/>
    <w:rsid w:val="00463719"/>
    <w:rsid w:val="00470F25"/>
    <w:rsid w:val="004A4634"/>
    <w:rsid w:val="004B4625"/>
    <w:rsid w:val="004D7214"/>
    <w:rsid w:val="004E37A0"/>
    <w:rsid w:val="004F2506"/>
    <w:rsid w:val="004F2B9F"/>
    <w:rsid w:val="004F39A5"/>
    <w:rsid w:val="00500BCB"/>
    <w:rsid w:val="0051086F"/>
    <w:rsid w:val="00513C59"/>
    <w:rsid w:val="0052104A"/>
    <w:rsid w:val="005467B1"/>
    <w:rsid w:val="00550FF9"/>
    <w:rsid w:val="00563640"/>
    <w:rsid w:val="0057733D"/>
    <w:rsid w:val="00577E60"/>
    <w:rsid w:val="00582363"/>
    <w:rsid w:val="005A6DEC"/>
    <w:rsid w:val="005B26C0"/>
    <w:rsid w:val="005B2A69"/>
    <w:rsid w:val="005C53CC"/>
    <w:rsid w:val="005D02C2"/>
    <w:rsid w:val="005D0700"/>
    <w:rsid w:val="005D535B"/>
    <w:rsid w:val="0060643D"/>
    <w:rsid w:val="00622DF5"/>
    <w:rsid w:val="00625CD4"/>
    <w:rsid w:val="00635275"/>
    <w:rsid w:val="00662BFF"/>
    <w:rsid w:val="00670829"/>
    <w:rsid w:val="00675A63"/>
    <w:rsid w:val="00695C38"/>
    <w:rsid w:val="00697394"/>
    <w:rsid w:val="006F5728"/>
    <w:rsid w:val="0070317D"/>
    <w:rsid w:val="00707ADC"/>
    <w:rsid w:val="00742BC2"/>
    <w:rsid w:val="00750443"/>
    <w:rsid w:val="007570BE"/>
    <w:rsid w:val="0076585C"/>
    <w:rsid w:val="007658DF"/>
    <w:rsid w:val="00765D1C"/>
    <w:rsid w:val="00766FF9"/>
    <w:rsid w:val="00767910"/>
    <w:rsid w:val="007A41E1"/>
    <w:rsid w:val="007B1FA1"/>
    <w:rsid w:val="007B5020"/>
    <w:rsid w:val="007C2565"/>
    <w:rsid w:val="007C2D01"/>
    <w:rsid w:val="007D13D5"/>
    <w:rsid w:val="007D3608"/>
    <w:rsid w:val="007D53B4"/>
    <w:rsid w:val="007E3688"/>
    <w:rsid w:val="00810B29"/>
    <w:rsid w:val="00812D42"/>
    <w:rsid w:val="00817D83"/>
    <w:rsid w:val="0082434D"/>
    <w:rsid w:val="0082698D"/>
    <w:rsid w:val="00833644"/>
    <w:rsid w:val="00834C18"/>
    <w:rsid w:val="008537DF"/>
    <w:rsid w:val="008876F9"/>
    <w:rsid w:val="008A2F89"/>
    <w:rsid w:val="008B1BFF"/>
    <w:rsid w:val="008C2F86"/>
    <w:rsid w:val="008C7863"/>
    <w:rsid w:val="008E703A"/>
    <w:rsid w:val="008F026D"/>
    <w:rsid w:val="008F5EC8"/>
    <w:rsid w:val="008F6B9A"/>
    <w:rsid w:val="00900BEB"/>
    <w:rsid w:val="00902562"/>
    <w:rsid w:val="009040E2"/>
    <w:rsid w:val="00926FE7"/>
    <w:rsid w:val="00932097"/>
    <w:rsid w:val="009320EA"/>
    <w:rsid w:val="0095541F"/>
    <w:rsid w:val="009603DC"/>
    <w:rsid w:val="00960995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A03C47"/>
    <w:rsid w:val="00A050D1"/>
    <w:rsid w:val="00A2115A"/>
    <w:rsid w:val="00A26537"/>
    <w:rsid w:val="00A300F2"/>
    <w:rsid w:val="00A433F7"/>
    <w:rsid w:val="00A508E8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3F6A"/>
    <w:rsid w:val="00AF4182"/>
    <w:rsid w:val="00B03908"/>
    <w:rsid w:val="00B22C14"/>
    <w:rsid w:val="00B27982"/>
    <w:rsid w:val="00B3214B"/>
    <w:rsid w:val="00B45535"/>
    <w:rsid w:val="00B4617A"/>
    <w:rsid w:val="00B539C7"/>
    <w:rsid w:val="00B726A9"/>
    <w:rsid w:val="00B8086B"/>
    <w:rsid w:val="00B9151F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3BF4"/>
    <w:rsid w:val="00C75B23"/>
    <w:rsid w:val="00C81EB9"/>
    <w:rsid w:val="00C87831"/>
    <w:rsid w:val="00C955BA"/>
    <w:rsid w:val="00CA3AA9"/>
    <w:rsid w:val="00CA71A8"/>
    <w:rsid w:val="00CA739E"/>
    <w:rsid w:val="00CC0146"/>
    <w:rsid w:val="00CC45F3"/>
    <w:rsid w:val="00CC4C01"/>
    <w:rsid w:val="00CC5762"/>
    <w:rsid w:val="00CD066E"/>
    <w:rsid w:val="00CE423C"/>
    <w:rsid w:val="00CF6AFE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C59DB"/>
    <w:rsid w:val="00DD6BFA"/>
    <w:rsid w:val="00DE4E09"/>
    <w:rsid w:val="00DE750B"/>
    <w:rsid w:val="00E01FB0"/>
    <w:rsid w:val="00E163F5"/>
    <w:rsid w:val="00E30858"/>
    <w:rsid w:val="00E65DDB"/>
    <w:rsid w:val="00E80807"/>
    <w:rsid w:val="00EA1DC0"/>
    <w:rsid w:val="00EA210A"/>
    <w:rsid w:val="00EA6BA7"/>
    <w:rsid w:val="00EB55CF"/>
    <w:rsid w:val="00EC33D0"/>
    <w:rsid w:val="00EC5914"/>
    <w:rsid w:val="00ED5945"/>
    <w:rsid w:val="00EE3603"/>
    <w:rsid w:val="00EE4F70"/>
    <w:rsid w:val="00EF53E5"/>
    <w:rsid w:val="00EF6671"/>
    <w:rsid w:val="00F23AB6"/>
    <w:rsid w:val="00F60F97"/>
    <w:rsid w:val="00F623E6"/>
    <w:rsid w:val="00F66E0A"/>
    <w:rsid w:val="00F7033A"/>
    <w:rsid w:val="00FA10A4"/>
    <w:rsid w:val="00FA18A3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070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na.svehl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na.svehl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2025-07-07T09:04:00Z</dcterms:created>
  <dcterms:modified xsi:type="dcterms:W3CDTF">2025-07-07T09:04:00Z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