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661FF1C1" w:rsidR="00EA29FD" w:rsidRPr="00456570" w:rsidRDefault="00287077" w:rsidP="00D472A5">
      <w:pPr>
        <w:pStyle w:val="Nzev"/>
        <w:spacing w:after="6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</w:t>
      </w:r>
      <w:r w:rsidRPr="004E052A">
        <w:rPr>
          <w:rFonts w:ascii="Arial" w:hAnsi="Arial" w:cs="Arial"/>
          <w:i/>
          <w:iCs/>
          <w:sz w:val="24"/>
        </w:rPr>
        <w:t>(bude doplněno)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D472A5">
      <w:pPr>
        <w:pStyle w:val="Nzev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7F78C2B7" w:rsidR="00593846" w:rsidRPr="006B4E21" w:rsidRDefault="006B4E21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B4E21">
        <w:rPr>
          <w:rFonts w:ascii="Arial" w:hAnsi="Arial" w:cs="Arial"/>
          <w:i w:val="0"/>
          <w:sz w:val="22"/>
          <w:szCs w:val="22"/>
        </w:rPr>
        <w:t>Sídlo</w:t>
      </w:r>
      <w:r w:rsidRPr="006B4E21">
        <w:rPr>
          <w:rFonts w:ascii="Arial" w:hAnsi="Arial" w:cs="Arial"/>
          <w:iCs/>
          <w:sz w:val="22"/>
          <w:szCs w:val="22"/>
        </w:rPr>
        <w:t xml:space="preserve">: </w:t>
      </w:r>
      <w:r w:rsidRPr="006B4E21">
        <w:rPr>
          <w:rFonts w:ascii="Arial" w:hAnsi="Arial" w:cs="Arial"/>
          <w:i w:val="0"/>
          <w:sz w:val="22"/>
          <w:szCs w:val="18"/>
        </w:rPr>
        <w:t>Husinecká</w:t>
      </w:r>
      <w:r w:rsidR="00812ED3" w:rsidRPr="006B4E21">
        <w:rPr>
          <w:rFonts w:ascii="Arial" w:hAnsi="Arial" w:cs="Arial"/>
          <w:iCs/>
          <w:sz w:val="20"/>
        </w:rPr>
        <w:t xml:space="preserve"> </w:t>
      </w:r>
      <w:r w:rsidR="00812ED3" w:rsidRPr="006B4E21">
        <w:rPr>
          <w:rFonts w:ascii="Arial" w:hAnsi="Arial" w:cs="Arial"/>
          <w:i w:val="0"/>
          <w:sz w:val="22"/>
          <w:szCs w:val="22"/>
        </w:rPr>
        <w:t>1024/</w:t>
      </w:r>
      <w:proofErr w:type="gramStart"/>
      <w:r w:rsidR="00812ED3" w:rsidRPr="006B4E21">
        <w:rPr>
          <w:rFonts w:ascii="Arial" w:hAnsi="Arial" w:cs="Arial"/>
          <w:i w:val="0"/>
          <w:sz w:val="22"/>
          <w:szCs w:val="22"/>
        </w:rPr>
        <w:t>11a</w:t>
      </w:r>
      <w:proofErr w:type="gramEnd"/>
      <w:r w:rsidR="00812ED3" w:rsidRPr="006B4E21">
        <w:rPr>
          <w:rFonts w:ascii="Arial" w:hAnsi="Arial" w:cs="Arial"/>
          <w:i w:val="0"/>
          <w:sz w:val="22"/>
          <w:szCs w:val="22"/>
        </w:rPr>
        <w:t>, 130 00 Praha 3</w:t>
      </w:r>
    </w:p>
    <w:p w14:paraId="23928713" w14:textId="709F4AEE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B14C5E">
        <w:rPr>
          <w:rFonts w:ascii="Arial" w:hAnsi="Arial" w:cs="Arial"/>
          <w:i w:val="0"/>
          <w:sz w:val="22"/>
          <w:szCs w:val="22"/>
        </w:rPr>
        <w:t>pro Plzeňský kraj</w:t>
      </w:r>
    </w:p>
    <w:p w14:paraId="689A6A53" w14:textId="1E34FCBD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A92116">
        <w:rPr>
          <w:rFonts w:ascii="Arial" w:hAnsi="Arial" w:cs="Arial"/>
          <w:i w:val="0"/>
          <w:sz w:val="22"/>
          <w:szCs w:val="22"/>
        </w:rPr>
        <w:t>náměstí Generála Píky 2110</w:t>
      </w:r>
      <w:r w:rsidR="00783217">
        <w:rPr>
          <w:rFonts w:ascii="Arial" w:hAnsi="Arial" w:cs="Arial"/>
          <w:i w:val="0"/>
          <w:sz w:val="22"/>
          <w:szCs w:val="22"/>
        </w:rPr>
        <w:t>/8, 326 00 Plzeň</w:t>
      </w:r>
    </w:p>
    <w:p w14:paraId="47549D99" w14:textId="3F8E6BE0" w:rsidR="00EA21B7" w:rsidRDefault="00812ED3" w:rsidP="00812ED3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 w:rsidR="00783217">
        <w:rPr>
          <w:rFonts w:ascii="Arial" w:hAnsi="Arial" w:cs="Arial"/>
          <w:i w:val="0"/>
          <w:sz w:val="22"/>
          <w:szCs w:val="22"/>
        </w:rPr>
        <w:t>Klatovy</w:t>
      </w:r>
    </w:p>
    <w:p w14:paraId="08A5439C" w14:textId="0E098C99" w:rsidR="00812ED3" w:rsidRPr="00E93F51" w:rsidRDefault="00812ED3" w:rsidP="006B4E21">
      <w:pPr>
        <w:pStyle w:val="Zkladntext"/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Adresa:</w:t>
      </w:r>
      <w:r w:rsidR="00783217">
        <w:rPr>
          <w:rFonts w:ascii="Arial" w:hAnsi="Arial" w:cs="Arial"/>
          <w:b w:val="0"/>
          <w:i w:val="0"/>
          <w:sz w:val="22"/>
          <w:szCs w:val="22"/>
        </w:rPr>
        <w:t xml:space="preserve"> Čapkova 127/V, 339 01 Klatovy</w:t>
      </w:r>
    </w:p>
    <w:p w14:paraId="6D36F453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ind w:left="4963" w:hanging="4962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zastoupený: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Lenkou Přecechtělovou, vedoucí Pobočky Klatovy</w:t>
      </w:r>
    </w:p>
    <w:p w14:paraId="704808AA" w14:textId="77777777" w:rsidR="001F304B" w:rsidRPr="00E93F51" w:rsidRDefault="001F304B" w:rsidP="001F304B">
      <w:pPr>
        <w:pStyle w:val="Bezmezer"/>
        <w:tabs>
          <w:tab w:val="left" w:pos="426"/>
          <w:tab w:val="left" w:pos="4536"/>
        </w:tabs>
        <w:spacing w:after="60"/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Ing. Lenka Přecechtělová, vedoucí Pobočky Klatovy</w:t>
      </w:r>
    </w:p>
    <w:p w14:paraId="16814CFC" w14:textId="1D07CD2D" w:rsidR="001F304B" w:rsidRPr="00470FA5" w:rsidRDefault="001F304B" w:rsidP="001F304B">
      <w:pPr>
        <w:pStyle w:val="Bezmezer"/>
        <w:tabs>
          <w:tab w:val="left" w:pos="426"/>
          <w:tab w:val="left" w:pos="4962"/>
        </w:tabs>
        <w:spacing w:after="60"/>
        <w:ind w:left="4962" w:hanging="4962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Ing. </w:t>
      </w:r>
      <w:r w:rsidR="000F7E0B">
        <w:rPr>
          <w:rFonts w:ascii="Arial" w:hAnsi="Arial" w:cs="Arial"/>
          <w:snapToGrid w:val="0"/>
          <w:sz w:val="22"/>
          <w:szCs w:val="22"/>
        </w:rPr>
        <w:t>Václav Jarošík</w:t>
      </w:r>
      <w:r>
        <w:rPr>
          <w:rFonts w:ascii="Arial" w:hAnsi="Arial" w:cs="Arial"/>
          <w:snapToGrid w:val="0"/>
          <w:sz w:val="22"/>
          <w:szCs w:val="22"/>
        </w:rPr>
        <w:t>, odborný rada, Pobočka Klatovy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9731052" w14:textId="5765AE5F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72722C">
        <w:rPr>
          <w:rFonts w:ascii="Arial" w:hAnsi="Arial" w:cs="Arial"/>
          <w:sz w:val="22"/>
          <w:szCs w:val="22"/>
        </w:rPr>
        <w:t> 727 957 139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4E462382" w14:textId="7E6C3C4F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3B7063" w:rsidRPr="007F0709">
          <w:rPr>
            <w:rStyle w:val="Hypertextovodkaz"/>
            <w:rFonts w:ascii="Arial" w:hAnsi="Arial" w:cs="Arial"/>
            <w:sz w:val="22"/>
            <w:szCs w:val="22"/>
          </w:rPr>
          <w:t>vaclav.jarosik@spu.gov.cz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3CD06AB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bookmarkStart w:id="0" w:name="_Hlk16151972"/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1B85C329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59CCB3E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1B2DF114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C8640F1" w14:textId="77777777" w:rsidR="001F304B" w:rsidRPr="00E93F51" w:rsidRDefault="001F304B" w:rsidP="001F304B">
      <w:pPr>
        <w:pStyle w:val="Bezmezer"/>
        <w:tabs>
          <w:tab w:val="left" w:pos="426"/>
          <w:tab w:val="left" w:pos="4962"/>
        </w:tabs>
        <w:spacing w:after="60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E93F51">
        <w:rPr>
          <w:rFonts w:ascii="Arial" w:hAnsi="Arial" w:cs="Arial"/>
          <w:bCs/>
          <w:sz w:val="22"/>
          <w:szCs w:val="22"/>
        </w:rPr>
        <w:t>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55762BA0" w14:textId="77777777" w:rsidR="001F304B" w:rsidRPr="00E93F51" w:rsidRDefault="001F304B" w:rsidP="001F304B">
      <w:pPr>
        <w:pStyle w:val="Zkladntext"/>
        <w:tabs>
          <w:tab w:val="left" w:pos="426"/>
          <w:tab w:val="left" w:pos="4962"/>
        </w:tabs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CF7ED8E" w14:textId="77777777" w:rsidR="001F304B" w:rsidRPr="00E93F51" w:rsidRDefault="001F304B" w:rsidP="00D472A5">
      <w:pPr>
        <w:pStyle w:val="Zkladntext"/>
        <w:spacing w:before="120" w:after="120" w:line="276" w:lineRule="auto"/>
        <w:ind w:firstLine="357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63FCAE67" w14:textId="77777777" w:rsidR="001F304B" w:rsidRDefault="001F304B" w:rsidP="001F304B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6FBBA445" w14:textId="77777777" w:rsidR="001F304B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b/>
          <w:sz w:val="22"/>
          <w:szCs w:val="22"/>
        </w:rPr>
        <w:t>Jméno:</w:t>
      </w:r>
      <w:r w:rsidRPr="00E93F51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AD7297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/>
          <w:sz w:val="22"/>
          <w:szCs w:val="22"/>
        </w:rPr>
      </w:r>
      <w:r w:rsidRPr="00AD7297">
        <w:rPr>
          <w:rFonts w:ascii="Arial" w:hAnsi="Arial" w:cs="Arial"/>
          <w:b/>
          <w:sz w:val="22"/>
          <w:szCs w:val="22"/>
        </w:rPr>
        <w:fldChar w:fldCharType="separate"/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t> </w:t>
      </w:r>
      <w:r w:rsidRPr="00AD7297">
        <w:rPr>
          <w:rFonts w:ascii="Arial" w:hAnsi="Arial" w:cs="Arial"/>
          <w:b/>
          <w:sz w:val="22"/>
          <w:szCs w:val="22"/>
        </w:rPr>
        <w:fldChar w:fldCharType="end"/>
      </w:r>
      <w:r w:rsidRPr="00E93F51">
        <w:rPr>
          <w:rFonts w:ascii="Arial" w:hAnsi="Arial" w:cs="Arial"/>
          <w:b/>
          <w:sz w:val="22"/>
          <w:szCs w:val="22"/>
        </w:rPr>
        <w:tab/>
      </w:r>
    </w:p>
    <w:p w14:paraId="0C99D8C4" w14:textId="77777777" w:rsidR="001F304B" w:rsidRPr="00E93F51" w:rsidRDefault="001F304B" w:rsidP="001F304B">
      <w:pPr>
        <w:tabs>
          <w:tab w:val="left" w:pos="5103"/>
        </w:tabs>
        <w:spacing w:after="60"/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</w:p>
    <w:p w14:paraId="051D87B0" w14:textId="77777777" w:rsidR="001F304B" w:rsidRDefault="001F304B" w:rsidP="001F304B">
      <w:pPr>
        <w:spacing w:after="60"/>
        <w:ind w:left="5103" w:right="-426" w:hanging="5103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AD7297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729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D7297">
        <w:rPr>
          <w:rFonts w:ascii="Arial" w:hAnsi="Arial" w:cs="Arial"/>
          <w:bCs/>
          <w:sz w:val="22"/>
          <w:szCs w:val="22"/>
        </w:rPr>
      </w:r>
      <w:r w:rsidRPr="00AD7297">
        <w:rPr>
          <w:rFonts w:ascii="Arial" w:hAnsi="Arial" w:cs="Arial"/>
          <w:bCs/>
          <w:sz w:val="22"/>
          <w:szCs w:val="22"/>
        </w:rPr>
        <w:fldChar w:fldCharType="separate"/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t> </w:t>
      </w:r>
      <w:r w:rsidRPr="00AD7297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 xml:space="preserve">    </w:t>
      </w:r>
    </w:p>
    <w:p w14:paraId="58EB0C0E" w14:textId="77777777" w:rsidR="001F304B" w:rsidRPr="00E93F51" w:rsidRDefault="001F304B" w:rsidP="001F304B">
      <w:pPr>
        <w:spacing w:after="60"/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4C3A59DD" w14:textId="77777777" w:rsidR="001F304B" w:rsidRPr="00E93F51" w:rsidRDefault="001F304B" w:rsidP="001F304B">
      <w:pPr>
        <w:tabs>
          <w:tab w:val="left" w:pos="5103"/>
        </w:tabs>
        <w:spacing w:after="60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759658E3" w14:textId="77777777" w:rsidR="001F304B" w:rsidRPr="00E93F51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23DCE1FF" w14:textId="77777777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 </w:t>
      </w:r>
    </w:p>
    <w:p w14:paraId="6BD6ABE8" w14:textId="77777777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258DCCEF" w14:textId="77777777" w:rsidR="001F304B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</w:p>
    <w:p w14:paraId="4BFBA4CC" w14:textId="77777777" w:rsidR="001F304B" w:rsidRPr="00E93F51" w:rsidRDefault="001F304B" w:rsidP="001F304B">
      <w:pPr>
        <w:tabs>
          <w:tab w:val="left" w:pos="5103"/>
        </w:tabs>
        <w:spacing w:after="60"/>
        <w:ind w:right="-108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FEDF3E3" w14:textId="77777777" w:rsidR="001F304B" w:rsidRPr="00E93F51" w:rsidRDefault="001F304B" w:rsidP="001F304B">
      <w:pPr>
        <w:tabs>
          <w:tab w:val="left" w:pos="510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ab/>
      </w:r>
    </w:p>
    <w:p w14:paraId="36B213C6" w14:textId="77777777" w:rsidR="001F304B" w:rsidRPr="00E30D65" w:rsidRDefault="001F304B" w:rsidP="001F304B">
      <w:pPr>
        <w:tabs>
          <w:tab w:val="left" w:pos="5103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DC3EC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0D65">
        <w:rPr>
          <w:rFonts w:ascii="Arial" w:hAnsi="Arial" w:cs="Arial"/>
          <w:b/>
          <w:bCs/>
          <w:sz w:val="22"/>
          <w:szCs w:val="20"/>
          <w:highlight w:val="yellow"/>
        </w:rPr>
        <w:t xml:space="preserve">je/není </w:t>
      </w:r>
      <w:r w:rsidRPr="00E30D65">
        <w:rPr>
          <w:rFonts w:ascii="Arial" w:hAnsi="Arial" w:cs="Arial"/>
          <w:b/>
          <w:bCs/>
          <w:snapToGrid w:val="0"/>
          <w:sz w:val="22"/>
          <w:szCs w:val="22"/>
          <w:highlight w:val="yellow"/>
          <w:lang w:val="en-US"/>
        </w:rPr>
        <w:t>plátcem DPH</w:t>
      </w:r>
    </w:p>
    <w:p w14:paraId="68AD5145" w14:textId="77777777" w:rsidR="001F304B" w:rsidRDefault="001F304B" w:rsidP="001F304B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C13A2B3" w14:textId="77777777" w:rsidR="001F304B" w:rsidRDefault="001F304B" w:rsidP="001F304B">
      <w:pPr>
        <w:tabs>
          <w:tab w:val="left" w:pos="5103"/>
        </w:tabs>
        <w:spacing w:after="120"/>
        <w:jc w:val="both"/>
        <w:rPr>
          <w:rFonts w:ascii="Arial" w:hAnsi="Arial" w:cs="Arial"/>
          <w:b/>
          <w:sz w:val="22"/>
          <w:szCs w:val="20"/>
          <w:highlight w:val="darkYellow"/>
        </w:rPr>
      </w:pPr>
      <w:r w:rsidRPr="00E93F51">
        <w:rPr>
          <w:rFonts w:ascii="Arial" w:hAnsi="Arial" w:cs="Arial"/>
          <w:sz w:val="22"/>
          <w:szCs w:val="22"/>
        </w:rPr>
        <w:lastRenderedPageBreak/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0"/>
        </w:rPr>
        <w:t xml:space="preserve">soudu v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 w:rsidRPr="00E93F51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 xml:space="preserve"> </w:t>
      </w:r>
      <w:r w:rsidRPr="00783A4C">
        <w:rPr>
          <w:rFonts w:ascii="Arial" w:hAnsi="Arial" w:cs="Arial"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83A4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783A4C">
        <w:rPr>
          <w:rFonts w:ascii="Arial" w:hAnsi="Arial" w:cs="Arial"/>
          <w:bCs/>
          <w:sz w:val="22"/>
          <w:szCs w:val="22"/>
        </w:rPr>
      </w:r>
      <w:r w:rsidRPr="00783A4C">
        <w:rPr>
          <w:rFonts w:ascii="Arial" w:hAnsi="Arial" w:cs="Arial"/>
          <w:bCs/>
          <w:sz w:val="22"/>
          <w:szCs w:val="22"/>
        </w:rPr>
        <w:fldChar w:fldCharType="separate"/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t> </w:t>
      </w:r>
      <w:r w:rsidRPr="00783A4C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785596AC" w14:textId="77777777" w:rsidR="001F304B" w:rsidRPr="00E93F51" w:rsidRDefault="001F304B" w:rsidP="001F304B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527E02B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31D1DC5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DC6AAE">
        <w:rPr>
          <w:rStyle w:val="Siln"/>
          <w:rFonts w:ascii="Arial" w:hAnsi="Arial" w:cs="Arial"/>
          <w:b w:val="0"/>
          <w:sz w:val="22"/>
          <w:szCs w:val="22"/>
        </w:rPr>
        <w:t>SP4139/</w:t>
      </w:r>
      <w:r w:rsidR="0030451C">
        <w:rPr>
          <w:rStyle w:val="Siln"/>
          <w:rFonts w:ascii="Arial" w:hAnsi="Arial" w:cs="Arial"/>
          <w:b w:val="0"/>
          <w:sz w:val="22"/>
          <w:szCs w:val="22"/>
        </w:rPr>
        <w:t>2025-504203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30451C">
        <w:rPr>
          <w:rStyle w:val="Siln"/>
          <w:rFonts w:ascii="Arial" w:hAnsi="Arial" w:cs="Arial"/>
          <w:sz w:val="22"/>
          <w:szCs w:val="22"/>
        </w:rPr>
        <w:t>Geotechnický průzkum pro KoPÚ v k.ú. Radkovice u Měčína</w:t>
      </w:r>
      <w:bookmarkStart w:id="2" w:name="_Ref368937392"/>
      <w:r w:rsidR="00395600" w:rsidRPr="00E93F51">
        <w:rPr>
          <w:rStyle w:val="Siln"/>
          <w:rFonts w:ascii="Arial" w:hAnsi="Arial" w:cs="Arial"/>
          <w:sz w:val="22"/>
          <w:szCs w:val="22"/>
        </w:rPr>
        <w:t>“.</w:t>
      </w:r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781040">
        <w:rPr>
          <w:rFonts w:ascii="Arial" w:hAnsi="Arial" w:cs="Arial"/>
          <w:sz w:val="22"/>
          <w:szCs w:val="22"/>
        </w:rPr>
        <w:t>Radkovice u Měčína.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3897BD4" w14:textId="72D6E05A" w:rsidR="00BC1D8F" w:rsidRPr="00E93F51" w:rsidRDefault="008325A1" w:rsidP="006437E1">
      <w:pPr>
        <w:pStyle w:val="Bezmezer"/>
        <w:spacing w:line="276" w:lineRule="auto"/>
        <w:ind w:left="709"/>
        <w:rPr>
          <w:rFonts w:ascii="Arial" w:hAnsi="Arial" w:cs="Arial"/>
          <w:b/>
          <w:bCs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EF58C3">
        <w:rPr>
          <w:rStyle w:val="Siln"/>
          <w:rFonts w:ascii="Arial" w:hAnsi="Arial" w:cs="Arial"/>
          <w:b w:val="0"/>
          <w:sz w:val="22"/>
          <w:szCs w:val="22"/>
        </w:rPr>
        <w:t>: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C604B28" w14:textId="5C033EBE" w:rsidR="008325A1" w:rsidRPr="00E93F51" w:rsidRDefault="008325A1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2F7AE7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EF58C3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C55FB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a poldry, </w:t>
      </w:r>
      <w:r w:rsidR="00AF35CF" w:rsidRPr="002F7AE7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2F7AE7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2F7AE7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2F7AE7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FBE86BA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 xml:space="preserve">Čl. </w:t>
      </w:r>
      <w:r w:rsidR="00FF479E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A6921F4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A5D6D" w:rsidRPr="00BC5CF2">
        <w:rPr>
          <w:rStyle w:val="Siln"/>
          <w:rFonts w:ascii="Arial" w:hAnsi="Arial" w:cs="Arial"/>
          <w:bCs w:val="0"/>
          <w:sz w:val="22"/>
          <w:szCs w:val="22"/>
        </w:rPr>
        <w:t>31. 10. 2025</w:t>
      </w:r>
      <w:r w:rsidR="002A5D6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4FFF5C9B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356D5D">
        <w:rPr>
          <w:rStyle w:val="Siln"/>
          <w:rFonts w:ascii="Arial" w:hAnsi="Arial" w:cs="Arial"/>
          <w:b w:val="0"/>
          <w:sz w:val="22"/>
          <w:szCs w:val="22"/>
        </w:rPr>
        <w:t xml:space="preserve">Plzeňský kraj, okres Klatovy, katastrální území Radkovice u </w:t>
      </w:r>
      <w:r w:rsidR="007C4759">
        <w:rPr>
          <w:rStyle w:val="Siln"/>
          <w:rFonts w:ascii="Arial" w:hAnsi="Arial" w:cs="Arial"/>
          <w:b w:val="0"/>
          <w:sz w:val="22"/>
          <w:szCs w:val="22"/>
        </w:rPr>
        <w:t>Měčína,</w:t>
      </w:r>
      <w:r w:rsidR="00356D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58ADB6FA" w:rsidR="008C6059" w:rsidRPr="00E93F51" w:rsidRDefault="008C6059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26604">
        <w:rPr>
          <w:rFonts w:ascii="Arial" w:hAnsi="Arial" w:cs="Arial"/>
          <w:b w:val="0"/>
          <w:bCs/>
          <w:i w:val="0"/>
          <w:sz w:val="22"/>
          <w:szCs w:val="22"/>
        </w:rPr>
        <w:t xml:space="preserve">31.10.2025.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D472A5">
      <w:pPr>
        <w:pStyle w:val="Zkladntext"/>
        <w:spacing w:after="40"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D472A5">
      <w:pPr>
        <w:pStyle w:val="Zkladntext"/>
        <w:numPr>
          <w:ilvl w:val="0"/>
          <w:numId w:val="16"/>
        </w:numPr>
        <w:spacing w:after="4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7F5C8CEE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16AAF0F0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3564994E" w14:textId="77777777" w:rsidR="00D472A5" w:rsidRPr="00E93F51" w:rsidRDefault="00D472A5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2895ED0" w14:textId="77777777" w:rsidR="006F44B8" w:rsidRPr="00E93F51" w:rsidRDefault="006F44B8" w:rsidP="006F44B8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bez DPH   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fldChar w:fldCharType="end"/>
      </w:r>
      <w:r w:rsidRPr="008F7D6E">
        <w:rPr>
          <w:rFonts w:ascii="Arial" w:hAnsi="Arial" w:cs="Arial"/>
          <w:b w:val="0"/>
          <w:i w:val="0"/>
          <w:iCs/>
          <w:sz w:val="22"/>
          <w:szCs w:val="22"/>
        </w:rPr>
        <w:t>,-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7B0720FC" w14:textId="77777777" w:rsidR="006F44B8" w:rsidRPr="00E93F51" w:rsidRDefault="006F44B8" w:rsidP="006F44B8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Pr="00E93F51">
        <w:rPr>
          <w:rFonts w:ascii="Arial" w:hAnsi="Arial" w:cs="Arial"/>
          <w:b w:val="0"/>
          <w:i w:val="0"/>
          <w:sz w:val="22"/>
          <w:szCs w:val="22"/>
        </w:rPr>
        <w:tab/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Kč</w:t>
      </w:r>
      <w:r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5B895211" w14:textId="77777777" w:rsidR="006F44B8" w:rsidRPr="00E93F51" w:rsidRDefault="006F44B8" w:rsidP="006F44B8">
      <w:pPr>
        <w:pStyle w:val="Zkladntext"/>
        <w:tabs>
          <w:tab w:val="left" w:pos="4962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Celková cena za provedení Díla vč.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instrText xml:space="preserve"> FORMTEXT </w:instrTex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separate"/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t> </w:t>
      </w:r>
      <w:r w:rsidRPr="008F7D6E">
        <w:rPr>
          <w:rFonts w:ascii="Arial" w:hAnsi="Arial" w:cs="Arial"/>
          <w:bCs/>
          <w:i w:val="0"/>
          <w:iCs/>
          <w:sz w:val="22"/>
          <w:szCs w:val="22"/>
        </w:rPr>
        <w:fldChar w:fldCharType="end"/>
      </w:r>
      <w:r>
        <w:rPr>
          <w:rFonts w:ascii="Arial" w:hAnsi="Arial" w:cs="Arial"/>
          <w:b w:val="0"/>
          <w:i w:val="0"/>
          <w:sz w:val="22"/>
          <w:szCs w:val="22"/>
        </w:rPr>
        <w:t xml:space="preserve">,- </w:t>
      </w:r>
      <w:r w:rsidRPr="008F7D6E">
        <w:rPr>
          <w:rFonts w:ascii="Arial" w:hAnsi="Arial" w:cs="Arial"/>
          <w:b w:val="0"/>
          <w:i w:val="0"/>
          <w:sz w:val="22"/>
          <w:szCs w:val="22"/>
        </w:rPr>
        <w:t>Kč</w:t>
      </w:r>
      <w:r w:rsidRPr="008F7D6E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3E1E2D05" w14:textId="77777777" w:rsidR="006F44B8" w:rsidRPr="000410B2" w:rsidRDefault="006F44B8" w:rsidP="006F44B8">
      <w:pPr>
        <w:pStyle w:val="Default"/>
        <w:spacing w:before="120"/>
        <w:ind w:firstLine="709"/>
        <w:rPr>
          <w:rStyle w:val="l-L2Char"/>
          <w:rFonts w:cs="Arial"/>
          <w:b/>
          <w:bCs/>
          <w:color w:val="00B0F0"/>
          <w:szCs w:val="22"/>
        </w:rPr>
      </w:pPr>
      <w:bookmarkStart w:id="11" w:name="_Hlk36122845"/>
      <w:bookmarkStart w:id="12" w:name="_Hlk36122353"/>
      <w:r w:rsidRPr="000410B2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(Cena bude uváděna na haléře, tj. na 2 desetinná místa)</w:t>
      </w:r>
      <w:bookmarkEnd w:id="11"/>
      <w:bookmarkEnd w:id="12"/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6DF5FE17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48DEF5F6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FE8EF01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8B217B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8B217B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2C8EC7CB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8528825" w:rsidR="004641A4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513DBCB8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5"/>
    </w:p>
    <w:p w14:paraId="1929EE95" w14:textId="4A77E6D5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7DB10715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9025AAE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935080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599D2F04" w:rsidR="00384B09" w:rsidRPr="00EA29FD" w:rsidRDefault="00384B09" w:rsidP="00972554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smlouvy se sjednává smluvní pokuta ve výši 0,2</w:t>
      </w:r>
      <w:r w:rsidR="003B06F0"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6E3A97" w:rsidRPr="006E3A97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101D4A" w:rsidRPr="006E3A97">
        <w:rPr>
          <w:rFonts w:ascii="Arial" w:hAnsi="Arial" w:cs="Arial"/>
          <w:bCs/>
          <w:sz w:val="22"/>
          <w:szCs w:val="22"/>
          <w:lang w:val="en-US"/>
        </w:rPr>
        <w:t>min.</w:t>
      </w:r>
      <w:r w:rsidR="004568DC" w:rsidRPr="006E3A97">
        <w:rPr>
          <w:rFonts w:ascii="Arial" w:hAnsi="Arial" w:cs="Arial"/>
          <w:bCs/>
          <w:sz w:val="22"/>
          <w:szCs w:val="22"/>
          <w:lang w:val="en-US"/>
        </w:rPr>
        <w:t xml:space="preserve"> 2 500 Kč</w:t>
      </w:r>
      <w:r w:rsidR="004568DC" w:rsidRPr="006E3A9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E3A97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72554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1A64A2F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7ACA384E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54D4240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 w:rsidRPr="00FF479E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FF479E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2E20C98B" w14:textId="77777777" w:rsidR="00627C8E" w:rsidRDefault="00627C8E" w:rsidP="00627C8E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3B8A4BEE" w:rsidR="00E411CD" w:rsidRPr="00F656C6" w:rsidRDefault="00E411CD" w:rsidP="00FE47ED">
      <w:pPr>
        <w:pStyle w:val="Odstavecseseznamem"/>
        <w:numPr>
          <w:ilvl w:val="0"/>
          <w:numId w:val="49"/>
        </w:numPr>
        <w:spacing w:after="40" w:line="276" w:lineRule="auto"/>
        <w:ind w:left="709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9A4A2B">
        <w:rPr>
          <w:rFonts w:ascii="Arial" w:hAnsi="Arial" w:cs="Arial"/>
          <w:bCs/>
          <w:sz w:val="22"/>
          <w:szCs w:val="22"/>
        </w:rPr>
        <w:t>500 000 Kč.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72554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7" w:name="_Ref368989260"/>
      <w:r w:rsidRPr="00E93F51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Default="00192E89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EA29FD" w:rsidRDefault="00890AEC" w:rsidP="002313B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03E1D8AE" w:rsidR="0076646C" w:rsidRDefault="00F96E2D" w:rsidP="00FE47ED">
      <w:pPr>
        <w:pStyle w:val="Bezmezer"/>
        <w:numPr>
          <w:ilvl w:val="0"/>
          <w:numId w:val="10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55000B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6488510" w14:textId="4F4485CD" w:rsidR="00B33CCB" w:rsidRPr="00E93F51" w:rsidRDefault="0076646C" w:rsidP="002313B1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tomto případě zavazují dohodou nahradit ustanovení neplatné/neúčinné novým ustanovením platným/účinným, které nejlépe odpovídá původně zamýšlenému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FE47ED">
      <w:pPr>
        <w:pStyle w:val="Bezmezer"/>
        <w:numPr>
          <w:ilvl w:val="0"/>
          <w:numId w:val="11"/>
        </w:numPr>
        <w:spacing w:after="40" w:line="276" w:lineRule="auto"/>
        <w:ind w:left="714" w:hanging="357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6DFDC9E9" w14:textId="77777777" w:rsidR="00FE47ED" w:rsidRDefault="00FE47E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E8334D5" w14:textId="344D56FC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50943" w:rsidRPr="00E93F51" w14:paraId="72A353F7" w14:textId="77777777" w:rsidTr="00E7451C">
        <w:tc>
          <w:tcPr>
            <w:tcW w:w="4536" w:type="dxa"/>
            <w:shd w:val="clear" w:color="auto" w:fill="auto"/>
          </w:tcPr>
          <w:p w14:paraId="06C00796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Klatovech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536" w:type="dxa"/>
            <w:shd w:val="clear" w:color="auto" w:fill="auto"/>
          </w:tcPr>
          <w:p w14:paraId="0FEFB5F9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dne 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7A24D8E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78FF282D" w14:textId="77777777" w:rsidTr="00E7451C">
        <w:tc>
          <w:tcPr>
            <w:tcW w:w="4536" w:type="dxa"/>
            <w:shd w:val="clear" w:color="auto" w:fill="auto"/>
          </w:tcPr>
          <w:p w14:paraId="7ED91068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536" w:type="dxa"/>
            <w:shd w:val="clear" w:color="auto" w:fill="auto"/>
          </w:tcPr>
          <w:p w14:paraId="6857525A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850943" w:rsidRPr="00E93F51" w14:paraId="67EA6594" w14:textId="77777777" w:rsidTr="00E7451C">
        <w:tc>
          <w:tcPr>
            <w:tcW w:w="4536" w:type="dxa"/>
            <w:shd w:val="clear" w:color="auto" w:fill="auto"/>
          </w:tcPr>
          <w:p w14:paraId="6FB52C3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146F6E4A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27BE09D" w14:textId="77777777" w:rsidR="00627C8E" w:rsidRDefault="00627C8E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F6AF31F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1B47524" w14:textId="77777777" w:rsidR="00476F4F" w:rsidRDefault="00476F4F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606DAD0D" w14:textId="77777777" w:rsidR="00FE47ED" w:rsidRPr="00E93F51" w:rsidRDefault="00FE47ED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A94C22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504DC837" w14:textId="77777777" w:rsidTr="00E7451C">
        <w:tc>
          <w:tcPr>
            <w:tcW w:w="4536" w:type="dxa"/>
            <w:shd w:val="clear" w:color="auto" w:fill="auto"/>
          </w:tcPr>
          <w:p w14:paraId="2647DD2C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2DFCA4DF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850943" w:rsidRPr="00E93F51" w14:paraId="4732CE68" w14:textId="77777777" w:rsidTr="00E7451C">
        <w:tc>
          <w:tcPr>
            <w:tcW w:w="4536" w:type="dxa"/>
            <w:shd w:val="clear" w:color="auto" w:fill="auto"/>
          </w:tcPr>
          <w:p w14:paraId="5306D194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Mgr. Ing. Lenka Přecechtělová</w:t>
            </w:r>
          </w:p>
          <w:p w14:paraId="47A2EE4F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vedoucí Pobočky Klatovy</w:t>
            </w:r>
          </w:p>
          <w:p w14:paraId="509D3AD8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536" w:type="dxa"/>
            <w:shd w:val="clear" w:color="auto" w:fill="auto"/>
          </w:tcPr>
          <w:p w14:paraId="3AE74AC2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562BC998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68E1B33E" w14:textId="77777777" w:rsidR="00850943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instrText xml:space="preserve"> FORMTEXT </w:instrTex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separate"/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i w:val="0"/>
                <w:iCs/>
                <w:sz w:val="22"/>
                <w:szCs w:val="22"/>
              </w:rPr>
              <w:t> </w:t>
            </w:r>
            <w:r w:rsidRPr="008F7D6E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fldChar w:fldCharType="end"/>
            </w:r>
          </w:p>
          <w:p w14:paraId="35A6485C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50943" w:rsidRPr="00E93F51" w14:paraId="1FB5B46E" w14:textId="77777777" w:rsidTr="00E7451C">
        <w:tc>
          <w:tcPr>
            <w:tcW w:w="4536" w:type="dxa"/>
            <w:shd w:val="clear" w:color="auto" w:fill="auto"/>
          </w:tcPr>
          <w:p w14:paraId="03255596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A50FAE3" w14:textId="77777777" w:rsidR="00850943" w:rsidRPr="00E93F51" w:rsidRDefault="00850943" w:rsidP="00DB0CF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0C969D9A" w14:textId="77777777" w:rsidR="00E7451C" w:rsidRDefault="00E7451C" w:rsidP="00476F4F"/>
    <w:p w14:paraId="2B0705E4" w14:textId="77777777" w:rsidR="00E7451C" w:rsidRDefault="00E7451C" w:rsidP="00476F4F"/>
    <w:p w14:paraId="24FEB5B7" w14:textId="77777777" w:rsidR="00E7451C" w:rsidRDefault="00E7451C" w:rsidP="00476F4F"/>
    <w:p w14:paraId="0FF06932" w14:textId="77777777" w:rsidR="00E7451C" w:rsidRDefault="00E7451C" w:rsidP="00476F4F"/>
    <w:p w14:paraId="4B6FC793" w14:textId="77777777" w:rsidR="00E7451C" w:rsidRDefault="00E7451C" w:rsidP="00476F4F"/>
    <w:p w14:paraId="5DD61832" w14:textId="77777777" w:rsidR="00E7451C" w:rsidRDefault="00E7451C" w:rsidP="00476F4F"/>
    <w:p w14:paraId="1B4088D0" w14:textId="77777777" w:rsidR="00E7451C" w:rsidRDefault="00E7451C" w:rsidP="00476F4F"/>
    <w:p w14:paraId="02CE7268" w14:textId="77777777" w:rsidR="00E7451C" w:rsidRDefault="00E7451C" w:rsidP="00476F4F"/>
    <w:p w14:paraId="5482F07E" w14:textId="77777777" w:rsidR="00E7451C" w:rsidRDefault="00E7451C" w:rsidP="00476F4F"/>
    <w:p w14:paraId="443D373F" w14:textId="77777777" w:rsidR="00E7451C" w:rsidRDefault="00E7451C" w:rsidP="00476F4F"/>
    <w:p w14:paraId="100E2090" w14:textId="77777777" w:rsidR="00E7451C" w:rsidRDefault="00E7451C" w:rsidP="00476F4F"/>
    <w:p w14:paraId="7949DABD" w14:textId="77777777" w:rsidR="00E7451C" w:rsidRDefault="00E7451C" w:rsidP="00476F4F"/>
    <w:p w14:paraId="7E73D042" w14:textId="77777777" w:rsidR="00E7451C" w:rsidRDefault="00E7451C" w:rsidP="00476F4F"/>
    <w:p w14:paraId="6E078BDF" w14:textId="0754919A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302E88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27758" w14:textId="77777777" w:rsidR="00AF35CF" w:rsidRPr="00E93F51" w:rsidRDefault="00AF35CF" w:rsidP="00302E88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22B13" w14:textId="77777777" w:rsidR="00AF35CF" w:rsidRPr="00E93F51" w:rsidRDefault="00AF35CF" w:rsidP="00302E88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B2F46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17330" w14:textId="77777777" w:rsidR="00AF35CF" w:rsidRPr="00E93F51" w:rsidRDefault="00AF35CF" w:rsidP="00302E88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CBB58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C270B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1F0F0" w14:textId="77777777" w:rsidR="00AF35CF" w:rsidRPr="00E93F51" w:rsidRDefault="00AF35CF" w:rsidP="00302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51CE6" w14:textId="77777777" w:rsidR="00AF35CF" w:rsidRPr="00E93F51" w:rsidRDefault="00AF35CF" w:rsidP="00302E88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28B2E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245A5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68DED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76D42" w14:textId="77777777" w:rsidR="00AF35CF" w:rsidRPr="00E93F51" w:rsidRDefault="00AF35CF" w:rsidP="00302E88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725AA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CB66F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FABB2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AB0BE" w14:textId="77777777" w:rsidR="00AF35CF" w:rsidRPr="00E93F51" w:rsidRDefault="00AF35CF" w:rsidP="0030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302E8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1C7C1" w14:textId="77777777" w:rsidR="00AF35CF" w:rsidRPr="00E93F51" w:rsidRDefault="00AF35CF" w:rsidP="00302E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93D89" w14:textId="77777777" w:rsidR="00AF35CF" w:rsidRPr="00E93F51" w:rsidRDefault="00AF35CF" w:rsidP="00302E88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A8584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0DD24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06CCA" w14:textId="77777777" w:rsidR="00AF35CF" w:rsidRPr="00E93F51" w:rsidRDefault="00AF35CF" w:rsidP="00302E88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302E88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52E8" w14:textId="77777777" w:rsidR="00AC58BD" w:rsidRPr="00E93F51" w:rsidRDefault="00AC58BD" w:rsidP="00302E88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E8E5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F56A2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5C97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FDE8" w14:textId="5D0A3F42" w:rsidR="00AC58BD" w:rsidRPr="00E93F51" w:rsidRDefault="0086031A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9760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45DF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1F313" w14:textId="71E5B9C4" w:rsidR="00AC58BD" w:rsidRPr="00E93F51" w:rsidRDefault="0086031A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10F9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D7A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150E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C169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8E6B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463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07751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1A26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79512C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638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37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47C0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79512C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8BD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E733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D4F85" w14:textId="77777777" w:rsidR="00AC58BD" w:rsidRPr="00E93F51" w:rsidRDefault="00AC58BD" w:rsidP="0079512C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20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20"/>
    </w:p>
    <w:p w14:paraId="42B056A1" w14:textId="77777777" w:rsidR="00D07138" w:rsidRPr="00E93F51" w:rsidRDefault="00D07138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D07138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DD9CC" w14:textId="4F3A6D82" w:rsidR="00AF35CF" w:rsidRPr="00E93F51" w:rsidRDefault="00096F04" w:rsidP="0079512C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lastRenderedPageBreak/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DAD9C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1CA7" w14:textId="77777777" w:rsidR="00AF35CF" w:rsidRPr="00E93F51" w:rsidRDefault="00AF35CF" w:rsidP="0017306B">
            <w:pPr>
              <w:spacing w:line="267" w:lineRule="exact"/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79512C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10C64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2DE5" w14:textId="3FB39C88" w:rsidR="00AF35CF" w:rsidRPr="00E93F51" w:rsidRDefault="00AF35CF" w:rsidP="0079512C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1BDD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BF2E2" w14:textId="77777777" w:rsidR="00AF35CF" w:rsidRPr="00E93F51" w:rsidRDefault="00AF35CF" w:rsidP="00441DA4">
            <w:pPr>
              <w:spacing w:line="267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79512C">
        <w:trPr>
          <w:trHeight w:hRule="exact" w:val="7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F504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67F87" w14:textId="77777777" w:rsidR="00AF35CF" w:rsidRPr="00E93F51" w:rsidRDefault="00AF35CF" w:rsidP="00441DA4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B263B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6815F" w14:textId="77777777" w:rsidR="00AF35CF" w:rsidRPr="00E93F51" w:rsidRDefault="00AF35CF" w:rsidP="00441DA4">
            <w:pPr>
              <w:ind w:left="102" w:right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79512C">
        <w:trPr>
          <w:trHeight w:hRule="exact"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BDC7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2DA5" w14:textId="77777777" w:rsidR="00AF35CF" w:rsidRPr="00E93F51" w:rsidRDefault="00AF35CF" w:rsidP="0079512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79512C">
        <w:trPr>
          <w:trHeight w:hRule="exact"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A8231" w14:textId="77777777" w:rsidR="00AF35CF" w:rsidRPr="00E93F51" w:rsidRDefault="00AF35CF" w:rsidP="0079512C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5A67" w14:textId="77777777" w:rsidR="00AF35CF" w:rsidRPr="00E93F51" w:rsidRDefault="00AF35CF" w:rsidP="0079512C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79512C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301C9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8672C" w14:textId="77777777" w:rsidR="00AF35CF" w:rsidRPr="00E93F51" w:rsidRDefault="00AF35CF" w:rsidP="00441DA4">
            <w:pPr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441DA4">
        <w:trPr>
          <w:trHeight w:hRule="exact" w:val="130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0EF5A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0418B" w14:textId="43E1CA75" w:rsidR="00AF35CF" w:rsidRPr="00E93F51" w:rsidRDefault="00AF35CF" w:rsidP="00F376FD">
            <w:pPr>
              <w:spacing w:line="264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441D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441DA4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8E7B" w14:textId="77777777" w:rsidR="00AF35CF" w:rsidRPr="00E93F51" w:rsidRDefault="00AF35CF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60590" w14:textId="77777777" w:rsidR="00AF35CF" w:rsidRPr="00E93F51" w:rsidRDefault="00AF35CF" w:rsidP="0079512C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441DA4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B31F" w14:textId="77777777" w:rsidR="006053C4" w:rsidRPr="00E93F51" w:rsidRDefault="006053C4" w:rsidP="0079512C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47E02" w14:textId="77777777" w:rsidR="006053C4" w:rsidRPr="00E93F51" w:rsidRDefault="006053C4" w:rsidP="0079512C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4CA16CBA" w:rsidR="00A85C66" w:rsidRPr="00E93F51" w:rsidRDefault="007B5722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74103E4A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7B5722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7B5722">
      <w:pPr>
        <w:widowControl w:val="0"/>
        <w:spacing w:before="37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7B5722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B7B02" w14:textId="77777777" w:rsidR="00AF35CF" w:rsidRPr="00E93F51" w:rsidRDefault="00AF35CF" w:rsidP="007B5722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FF73" w14:textId="77777777" w:rsidR="00AF35CF" w:rsidRPr="00E93F51" w:rsidRDefault="00AF35CF" w:rsidP="007B5722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3C068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9499F" w14:textId="77777777" w:rsidR="00AF35CF" w:rsidRPr="00E93F51" w:rsidRDefault="00AF35CF" w:rsidP="007B5722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2B8E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5DBC7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1158D" w14:textId="77777777" w:rsidR="00AF35CF" w:rsidRPr="00E93F51" w:rsidRDefault="00AF35CF" w:rsidP="007B5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47FBD" w14:textId="77777777" w:rsidR="00AF35CF" w:rsidRPr="00E93F51" w:rsidRDefault="00AF35CF" w:rsidP="007B5722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45E" w14:textId="4453600A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2963B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A277C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95436" w14:textId="77777777" w:rsidR="00AF35CF" w:rsidRPr="00E93F51" w:rsidRDefault="00AF35CF" w:rsidP="007B5722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059E2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50AC4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AEEF9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EA444" w14:textId="77777777" w:rsidR="00AF35CF" w:rsidRPr="00E93F51" w:rsidRDefault="00AF35CF" w:rsidP="007B57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7B5722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070D4" w14:textId="77777777" w:rsidR="00AF35CF" w:rsidRPr="00E93F51" w:rsidRDefault="00AF35CF" w:rsidP="007B5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37B3" w14:textId="77777777" w:rsidR="00AF35CF" w:rsidRPr="00E93F51" w:rsidRDefault="00AF35CF" w:rsidP="007B5722">
            <w:pPr>
              <w:spacing w:line="264" w:lineRule="exact"/>
              <w:ind w:left="4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C131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E559B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70F3A" w14:textId="77777777" w:rsidR="00AF35CF" w:rsidRPr="00E93F51" w:rsidRDefault="00AF35CF" w:rsidP="007B5722">
            <w:pPr>
              <w:spacing w:line="264" w:lineRule="exact"/>
              <w:ind w:left="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B24A45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4CD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B24A45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058BBBB5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B24A45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B24A45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B24A45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B24A45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B24A45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02BD2446" w:rsidR="00AF35CF" w:rsidRPr="00E93F51" w:rsidRDefault="00AF35CF" w:rsidP="00B24A45">
      <w:pPr>
        <w:widowControl w:val="0"/>
        <w:spacing w:before="56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="00B24A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="00B24A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5EE50B66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="00B24A45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="00B24A45"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B24A45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C0D65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FACB5" w14:textId="77777777" w:rsidR="00AF35CF" w:rsidRPr="00E93F51" w:rsidRDefault="00AF35CF" w:rsidP="00B24A45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B24A45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25FA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FA88" w14:textId="77777777" w:rsidR="00AF35CF" w:rsidRPr="00E93F51" w:rsidRDefault="00AF35CF" w:rsidP="00FD516A">
            <w:pPr>
              <w:spacing w:line="267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B24A45">
        <w:trPr>
          <w:trHeight w:hRule="exact" w:val="6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273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B0EF" w14:textId="3D343DE3" w:rsidR="00AF35CF" w:rsidRPr="00E93F51" w:rsidRDefault="00AF35CF" w:rsidP="00B24A4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B24A45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BB4A3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B24A45">
            <w:pPr>
              <w:ind w:left="101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32007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C2E95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3C206" w14:textId="77777777" w:rsidR="00AF35CF" w:rsidRPr="00E93F51" w:rsidRDefault="00AF35CF" w:rsidP="0032007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32007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4D97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04FCD" w14:textId="77777777" w:rsidR="00AF35CF" w:rsidRPr="00E93F51" w:rsidRDefault="00AF35CF" w:rsidP="00320075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320075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7AC14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5CD3" w14:textId="77777777" w:rsidR="00AF35CF" w:rsidRPr="00E93F51" w:rsidRDefault="00AF35CF" w:rsidP="0032007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320075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6B507" w14:textId="77777777" w:rsidR="00AF35CF" w:rsidRPr="00E93F51" w:rsidRDefault="00AF35CF" w:rsidP="00B24A45">
            <w:pPr>
              <w:spacing w:line="267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B8B48" w14:textId="77777777" w:rsidR="00AF35CF" w:rsidRPr="00E93F51" w:rsidRDefault="00AF35CF" w:rsidP="00320075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320075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74170" w14:textId="77777777" w:rsidR="00AF35CF" w:rsidRPr="00E93F51" w:rsidRDefault="00AF35CF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62082" w14:textId="77777777" w:rsidR="00AF35CF" w:rsidRPr="00E93F51" w:rsidRDefault="00AF35CF" w:rsidP="00320075">
            <w:pPr>
              <w:ind w:left="102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320075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DA24" w14:textId="77777777" w:rsidR="00AF35CF" w:rsidRPr="00E93F51" w:rsidRDefault="00AF35CF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3D4B" w14:textId="77777777" w:rsidR="00AF35CF" w:rsidRPr="00E93F51" w:rsidRDefault="00AF35CF" w:rsidP="00320075">
            <w:pPr>
              <w:spacing w:before="1" w:line="239" w:lineRule="auto"/>
              <w:ind w:left="101" w:right="10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320075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DB5B9" w14:textId="77777777" w:rsidR="006053C4" w:rsidRPr="00E93F51" w:rsidRDefault="006053C4" w:rsidP="00B24A45">
            <w:pPr>
              <w:spacing w:line="264" w:lineRule="exact"/>
              <w:ind w:lef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2C7C" w14:textId="77777777" w:rsidR="006053C4" w:rsidRPr="00E93F51" w:rsidRDefault="006053C4" w:rsidP="00320075">
            <w:pPr>
              <w:spacing w:before="1" w:line="239" w:lineRule="auto"/>
              <w:ind w:left="101" w:right="34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25BFFE33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C104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CA40" w14:textId="77777777" w:rsidR="00503509" w:rsidRDefault="00503509">
      <w:r>
        <w:separator/>
      </w:r>
    </w:p>
  </w:endnote>
  <w:endnote w:type="continuationSeparator" w:id="0">
    <w:p w14:paraId="726A1689" w14:textId="77777777" w:rsidR="00503509" w:rsidRDefault="00503509">
      <w:r>
        <w:continuationSeparator/>
      </w:r>
    </w:p>
  </w:endnote>
  <w:endnote w:type="continuationNotice" w:id="1">
    <w:p w14:paraId="7F5B7100" w14:textId="77777777" w:rsidR="00503509" w:rsidRDefault="00503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447E" w14:textId="77777777" w:rsidR="001A7FB6" w:rsidRDefault="001A7F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153B" w14:textId="77777777" w:rsidR="00503509" w:rsidRDefault="00503509">
      <w:r>
        <w:separator/>
      </w:r>
    </w:p>
  </w:footnote>
  <w:footnote w:type="continuationSeparator" w:id="0">
    <w:p w14:paraId="1E7EE237" w14:textId="77777777" w:rsidR="00503509" w:rsidRDefault="00503509">
      <w:r>
        <w:continuationSeparator/>
      </w:r>
    </w:p>
  </w:footnote>
  <w:footnote w:type="continuationNotice" w:id="1">
    <w:p w14:paraId="49D3FADB" w14:textId="77777777" w:rsidR="00503509" w:rsidRDefault="005035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6999" w14:textId="77777777" w:rsidR="001A7FB6" w:rsidRDefault="001A7F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3541" w14:textId="77777777" w:rsidR="007976A7" w:rsidRPr="00C66CF9" w:rsidRDefault="007976A7" w:rsidP="007976A7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6 – Výzvy k podání nabídky na veřejnou zakázku malého rozsahu</w:t>
    </w:r>
  </w:p>
  <w:p w14:paraId="054EF06F" w14:textId="77777777" w:rsidR="007976A7" w:rsidRDefault="007976A7" w:rsidP="007976A7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406A826E" w14:textId="77777777" w:rsidR="007976A7" w:rsidRPr="004652E6" w:rsidRDefault="007976A7" w:rsidP="007976A7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UID:</w:t>
    </w:r>
  </w:p>
  <w:p w14:paraId="511A80F7" w14:textId="77777777" w:rsidR="007976A7" w:rsidRPr="004652E6" w:rsidRDefault="007976A7" w:rsidP="007976A7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0352" w14:textId="77777777" w:rsidR="001A7FB6" w:rsidRDefault="001A7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MPa8k7mcTKxHz6vHjwtjR2hssW+0JLe2UwmGMeKhkTUPMXwqwRu3DompHy+x0wyUZLaCPalLOwFKXMnAhigw==" w:salt="crzv4Ji/NrXQv7vqThUjpg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4974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0A8F"/>
    <w:rsid w:val="00093B4A"/>
    <w:rsid w:val="00093FDF"/>
    <w:rsid w:val="00094FBC"/>
    <w:rsid w:val="00096F04"/>
    <w:rsid w:val="000975B7"/>
    <w:rsid w:val="000A07F1"/>
    <w:rsid w:val="000A0A3E"/>
    <w:rsid w:val="000B020B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48D"/>
    <w:rsid w:val="000F3E60"/>
    <w:rsid w:val="000F419B"/>
    <w:rsid w:val="000F4FAF"/>
    <w:rsid w:val="000F6035"/>
    <w:rsid w:val="000F7E0B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306B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A7FB6"/>
    <w:rsid w:val="001B043B"/>
    <w:rsid w:val="001B2BCC"/>
    <w:rsid w:val="001B2F1D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304B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13B1"/>
    <w:rsid w:val="0023219C"/>
    <w:rsid w:val="002339A6"/>
    <w:rsid w:val="00233CC6"/>
    <w:rsid w:val="002355E8"/>
    <w:rsid w:val="00236120"/>
    <w:rsid w:val="00240085"/>
    <w:rsid w:val="0024276B"/>
    <w:rsid w:val="00243DDA"/>
    <w:rsid w:val="00244456"/>
    <w:rsid w:val="00246BFC"/>
    <w:rsid w:val="00247048"/>
    <w:rsid w:val="00250307"/>
    <w:rsid w:val="002525F9"/>
    <w:rsid w:val="00254615"/>
    <w:rsid w:val="00260388"/>
    <w:rsid w:val="0026230C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077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5D6D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2F7AE7"/>
    <w:rsid w:val="00300B89"/>
    <w:rsid w:val="00302E88"/>
    <w:rsid w:val="0030451C"/>
    <w:rsid w:val="0030567C"/>
    <w:rsid w:val="00305829"/>
    <w:rsid w:val="00307007"/>
    <w:rsid w:val="00307F23"/>
    <w:rsid w:val="003129F1"/>
    <w:rsid w:val="00313197"/>
    <w:rsid w:val="00313A87"/>
    <w:rsid w:val="00313BFB"/>
    <w:rsid w:val="003170A6"/>
    <w:rsid w:val="00320075"/>
    <w:rsid w:val="003217BA"/>
    <w:rsid w:val="003218EA"/>
    <w:rsid w:val="00322787"/>
    <w:rsid w:val="00322845"/>
    <w:rsid w:val="0032295A"/>
    <w:rsid w:val="00322F06"/>
    <w:rsid w:val="00324F59"/>
    <w:rsid w:val="0032540B"/>
    <w:rsid w:val="00325682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56D5D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5600"/>
    <w:rsid w:val="003A41FA"/>
    <w:rsid w:val="003A64A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063"/>
    <w:rsid w:val="003B715D"/>
    <w:rsid w:val="003C1848"/>
    <w:rsid w:val="003C3D35"/>
    <w:rsid w:val="003C795C"/>
    <w:rsid w:val="003D1022"/>
    <w:rsid w:val="003D2F9D"/>
    <w:rsid w:val="003D4EA2"/>
    <w:rsid w:val="003D64C9"/>
    <w:rsid w:val="003E5ACE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063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1DA4"/>
    <w:rsid w:val="00442827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6F4F"/>
    <w:rsid w:val="00477C83"/>
    <w:rsid w:val="00481774"/>
    <w:rsid w:val="00481CF6"/>
    <w:rsid w:val="00482118"/>
    <w:rsid w:val="00483FE8"/>
    <w:rsid w:val="00485376"/>
    <w:rsid w:val="004916CA"/>
    <w:rsid w:val="00492685"/>
    <w:rsid w:val="004970B9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52A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3509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000B"/>
    <w:rsid w:val="00552EAA"/>
    <w:rsid w:val="00553047"/>
    <w:rsid w:val="00554F1C"/>
    <w:rsid w:val="00555788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E7197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27C8E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06B1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4E21"/>
    <w:rsid w:val="006B5ABA"/>
    <w:rsid w:val="006D0262"/>
    <w:rsid w:val="006D10BA"/>
    <w:rsid w:val="006D55C2"/>
    <w:rsid w:val="006D5708"/>
    <w:rsid w:val="006D7389"/>
    <w:rsid w:val="006E3A97"/>
    <w:rsid w:val="006E3F2D"/>
    <w:rsid w:val="006E4017"/>
    <w:rsid w:val="006E4296"/>
    <w:rsid w:val="006E5C48"/>
    <w:rsid w:val="006E7850"/>
    <w:rsid w:val="006F2087"/>
    <w:rsid w:val="006F44B8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89B"/>
    <w:rsid w:val="00724BEA"/>
    <w:rsid w:val="00725FD7"/>
    <w:rsid w:val="0072722C"/>
    <w:rsid w:val="00735C83"/>
    <w:rsid w:val="00736627"/>
    <w:rsid w:val="00737E56"/>
    <w:rsid w:val="00741D67"/>
    <w:rsid w:val="00743708"/>
    <w:rsid w:val="00743BE9"/>
    <w:rsid w:val="00744F7A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1040"/>
    <w:rsid w:val="0078237A"/>
    <w:rsid w:val="00783217"/>
    <w:rsid w:val="00784330"/>
    <w:rsid w:val="0078638A"/>
    <w:rsid w:val="00787E13"/>
    <w:rsid w:val="00790392"/>
    <w:rsid w:val="00790A0B"/>
    <w:rsid w:val="00791353"/>
    <w:rsid w:val="0079512C"/>
    <w:rsid w:val="0079526E"/>
    <w:rsid w:val="00795A81"/>
    <w:rsid w:val="00795FDF"/>
    <w:rsid w:val="007966A9"/>
    <w:rsid w:val="0079672E"/>
    <w:rsid w:val="007976A7"/>
    <w:rsid w:val="007A0E02"/>
    <w:rsid w:val="007A5694"/>
    <w:rsid w:val="007B027A"/>
    <w:rsid w:val="007B044B"/>
    <w:rsid w:val="007B1129"/>
    <w:rsid w:val="007B1D5E"/>
    <w:rsid w:val="007B3183"/>
    <w:rsid w:val="007B5722"/>
    <w:rsid w:val="007B7C3F"/>
    <w:rsid w:val="007C0D41"/>
    <w:rsid w:val="007C1D17"/>
    <w:rsid w:val="007C2286"/>
    <w:rsid w:val="007C3846"/>
    <w:rsid w:val="007C4759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21E4"/>
    <w:rsid w:val="007F321F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470A"/>
    <w:rsid w:val="0081631D"/>
    <w:rsid w:val="00817F24"/>
    <w:rsid w:val="00817FF3"/>
    <w:rsid w:val="00821765"/>
    <w:rsid w:val="00822CA3"/>
    <w:rsid w:val="008258BF"/>
    <w:rsid w:val="00826604"/>
    <w:rsid w:val="008325A1"/>
    <w:rsid w:val="00832D8A"/>
    <w:rsid w:val="00833D15"/>
    <w:rsid w:val="00835864"/>
    <w:rsid w:val="00835E21"/>
    <w:rsid w:val="008368A9"/>
    <w:rsid w:val="008417DB"/>
    <w:rsid w:val="00845650"/>
    <w:rsid w:val="008458B2"/>
    <w:rsid w:val="0084749A"/>
    <w:rsid w:val="0085040D"/>
    <w:rsid w:val="00850943"/>
    <w:rsid w:val="00851CBF"/>
    <w:rsid w:val="008552E1"/>
    <w:rsid w:val="00857463"/>
    <w:rsid w:val="00857536"/>
    <w:rsid w:val="0086031A"/>
    <w:rsid w:val="0086081D"/>
    <w:rsid w:val="00862184"/>
    <w:rsid w:val="00864AC7"/>
    <w:rsid w:val="0086597B"/>
    <w:rsid w:val="00866348"/>
    <w:rsid w:val="008711C2"/>
    <w:rsid w:val="00874D33"/>
    <w:rsid w:val="0087514F"/>
    <w:rsid w:val="00876B12"/>
    <w:rsid w:val="0088005F"/>
    <w:rsid w:val="0088135D"/>
    <w:rsid w:val="0088292E"/>
    <w:rsid w:val="00883D5F"/>
    <w:rsid w:val="008866B6"/>
    <w:rsid w:val="00890731"/>
    <w:rsid w:val="00890AEC"/>
    <w:rsid w:val="008915A7"/>
    <w:rsid w:val="008932A3"/>
    <w:rsid w:val="008A10CC"/>
    <w:rsid w:val="008A1FCA"/>
    <w:rsid w:val="008A6351"/>
    <w:rsid w:val="008B199D"/>
    <w:rsid w:val="008B217B"/>
    <w:rsid w:val="008B4419"/>
    <w:rsid w:val="008B57C4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4BB3"/>
    <w:rsid w:val="009255B1"/>
    <w:rsid w:val="00925656"/>
    <w:rsid w:val="00931686"/>
    <w:rsid w:val="00935080"/>
    <w:rsid w:val="00937AA2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2554"/>
    <w:rsid w:val="00976D1A"/>
    <w:rsid w:val="00977AEC"/>
    <w:rsid w:val="00982571"/>
    <w:rsid w:val="00984C3F"/>
    <w:rsid w:val="00990017"/>
    <w:rsid w:val="00991B05"/>
    <w:rsid w:val="00992D78"/>
    <w:rsid w:val="009935F7"/>
    <w:rsid w:val="00995118"/>
    <w:rsid w:val="0099559D"/>
    <w:rsid w:val="00996420"/>
    <w:rsid w:val="00997036"/>
    <w:rsid w:val="009A0EF5"/>
    <w:rsid w:val="009A4A2B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06E"/>
    <w:rsid w:val="009D7EBE"/>
    <w:rsid w:val="009E1033"/>
    <w:rsid w:val="009E11D1"/>
    <w:rsid w:val="009E2017"/>
    <w:rsid w:val="009E69AE"/>
    <w:rsid w:val="009E77ED"/>
    <w:rsid w:val="009F30FB"/>
    <w:rsid w:val="009F46E4"/>
    <w:rsid w:val="00A00209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34C34"/>
    <w:rsid w:val="00A4027C"/>
    <w:rsid w:val="00A42AA4"/>
    <w:rsid w:val="00A45515"/>
    <w:rsid w:val="00A5572F"/>
    <w:rsid w:val="00A557DF"/>
    <w:rsid w:val="00A6086D"/>
    <w:rsid w:val="00A6092C"/>
    <w:rsid w:val="00A61593"/>
    <w:rsid w:val="00A63DF7"/>
    <w:rsid w:val="00A63EE8"/>
    <w:rsid w:val="00A658BD"/>
    <w:rsid w:val="00A661E7"/>
    <w:rsid w:val="00A66C5F"/>
    <w:rsid w:val="00A83C34"/>
    <w:rsid w:val="00A85C66"/>
    <w:rsid w:val="00A87097"/>
    <w:rsid w:val="00A874AF"/>
    <w:rsid w:val="00A87AFD"/>
    <w:rsid w:val="00A90FAC"/>
    <w:rsid w:val="00A92116"/>
    <w:rsid w:val="00A936C4"/>
    <w:rsid w:val="00A9420E"/>
    <w:rsid w:val="00A96054"/>
    <w:rsid w:val="00AB02DC"/>
    <w:rsid w:val="00AB13E1"/>
    <w:rsid w:val="00AB2DC7"/>
    <w:rsid w:val="00AB52B9"/>
    <w:rsid w:val="00AB7FF1"/>
    <w:rsid w:val="00AC0D65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4C5E"/>
    <w:rsid w:val="00B15472"/>
    <w:rsid w:val="00B20EC4"/>
    <w:rsid w:val="00B228D8"/>
    <w:rsid w:val="00B23713"/>
    <w:rsid w:val="00B24932"/>
    <w:rsid w:val="00B24A45"/>
    <w:rsid w:val="00B26A33"/>
    <w:rsid w:val="00B32114"/>
    <w:rsid w:val="00B335AD"/>
    <w:rsid w:val="00B33CCB"/>
    <w:rsid w:val="00B34796"/>
    <w:rsid w:val="00B35E68"/>
    <w:rsid w:val="00B403AC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6764"/>
    <w:rsid w:val="00B77FCC"/>
    <w:rsid w:val="00B80B4E"/>
    <w:rsid w:val="00B866AD"/>
    <w:rsid w:val="00B92D37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5CF2"/>
    <w:rsid w:val="00BC7295"/>
    <w:rsid w:val="00BD23DC"/>
    <w:rsid w:val="00BD342F"/>
    <w:rsid w:val="00BD6B72"/>
    <w:rsid w:val="00BD73AD"/>
    <w:rsid w:val="00BE3AC6"/>
    <w:rsid w:val="00BE72A3"/>
    <w:rsid w:val="00BF2514"/>
    <w:rsid w:val="00BF6578"/>
    <w:rsid w:val="00BF6AAB"/>
    <w:rsid w:val="00C0279D"/>
    <w:rsid w:val="00C03CDF"/>
    <w:rsid w:val="00C05E8A"/>
    <w:rsid w:val="00C104BE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13C6"/>
    <w:rsid w:val="00D03A41"/>
    <w:rsid w:val="00D0475B"/>
    <w:rsid w:val="00D07138"/>
    <w:rsid w:val="00D10C42"/>
    <w:rsid w:val="00D14976"/>
    <w:rsid w:val="00D1701F"/>
    <w:rsid w:val="00D236E6"/>
    <w:rsid w:val="00D2410D"/>
    <w:rsid w:val="00D24CBC"/>
    <w:rsid w:val="00D277EA"/>
    <w:rsid w:val="00D3285F"/>
    <w:rsid w:val="00D331FF"/>
    <w:rsid w:val="00D34AF8"/>
    <w:rsid w:val="00D35E1F"/>
    <w:rsid w:val="00D35F90"/>
    <w:rsid w:val="00D45BFD"/>
    <w:rsid w:val="00D464D1"/>
    <w:rsid w:val="00D472A5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8633A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6AAE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3B04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50C1"/>
    <w:rsid w:val="00E74254"/>
    <w:rsid w:val="00E7451C"/>
    <w:rsid w:val="00E77656"/>
    <w:rsid w:val="00E80721"/>
    <w:rsid w:val="00E85C03"/>
    <w:rsid w:val="00E903EF"/>
    <w:rsid w:val="00E91766"/>
    <w:rsid w:val="00E9221C"/>
    <w:rsid w:val="00E93368"/>
    <w:rsid w:val="00E93F51"/>
    <w:rsid w:val="00E94EB0"/>
    <w:rsid w:val="00E96C05"/>
    <w:rsid w:val="00EA21B7"/>
    <w:rsid w:val="00EA24C0"/>
    <w:rsid w:val="00EA29FD"/>
    <w:rsid w:val="00EA34A4"/>
    <w:rsid w:val="00EA5A32"/>
    <w:rsid w:val="00EA5A95"/>
    <w:rsid w:val="00EA5BF6"/>
    <w:rsid w:val="00EA6702"/>
    <w:rsid w:val="00EA7AF8"/>
    <w:rsid w:val="00EB118E"/>
    <w:rsid w:val="00EB4195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1026"/>
    <w:rsid w:val="00EF2B18"/>
    <w:rsid w:val="00EF2E9A"/>
    <w:rsid w:val="00EF42DB"/>
    <w:rsid w:val="00EF58C3"/>
    <w:rsid w:val="00F01B4C"/>
    <w:rsid w:val="00F131E4"/>
    <w:rsid w:val="00F142E4"/>
    <w:rsid w:val="00F146F5"/>
    <w:rsid w:val="00F163CB"/>
    <w:rsid w:val="00F20F0B"/>
    <w:rsid w:val="00F211FF"/>
    <w:rsid w:val="00F227B2"/>
    <w:rsid w:val="00F3675C"/>
    <w:rsid w:val="00F376FD"/>
    <w:rsid w:val="00F50C46"/>
    <w:rsid w:val="00F523A5"/>
    <w:rsid w:val="00F52D37"/>
    <w:rsid w:val="00F54954"/>
    <w:rsid w:val="00F574C0"/>
    <w:rsid w:val="00F60137"/>
    <w:rsid w:val="00F6343B"/>
    <w:rsid w:val="00F654D5"/>
    <w:rsid w:val="00F6564A"/>
    <w:rsid w:val="00F656C6"/>
    <w:rsid w:val="00F67467"/>
    <w:rsid w:val="00F67A41"/>
    <w:rsid w:val="00F67ECC"/>
    <w:rsid w:val="00F70897"/>
    <w:rsid w:val="00F718D8"/>
    <w:rsid w:val="00F72658"/>
    <w:rsid w:val="00F7348B"/>
    <w:rsid w:val="00F77DFB"/>
    <w:rsid w:val="00F800FC"/>
    <w:rsid w:val="00F8146B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516A"/>
    <w:rsid w:val="00FD6988"/>
    <w:rsid w:val="00FD7597"/>
    <w:rsid w:val="00FE09F8"/>
    <w:rsid w:val="00FE3A28"/>
    <w:rsid w:val="00FE3CAA"/>
    <w:rsid w:val="00FE47ED"/>
    <w:rsid w:val="00FE500C"/>
    <w:rsid w:val="00FE5326"/>
    <w:rsid w:val="00FE68F2"/>
    <w:rsid w:val="00FE6E72"/>
    <w:rsid w:val="00FF2D7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87077"/>
    <w:rPr>
      <w:sz w:val="24"/>
      <w:szCs w:val="24"/>
    </w:rPr>
  </w:style>
  <w:style w:type="paragraph" w:customStyle="1" w:styleId="l-L2">
    <w:name w:val="Čl - L2"/>
    <w:basedOn w:val="Normln"/>
    <w:link w:val="l-L2Char"/>
    <w:qFormat/>
    <w:rsid w:val="006F44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6F44B8"/>
    <w:rPr>
      <w:rFonts w:ascii="Arial" w:hAnsi="Arial"/>
      <w:sz w:val="22"/>
      <w:szCs w:val="24"/>
    </w:rPr>
  </w:style>
  <w:style w:type="paragraph" w:customStyle="1" w:styleId="Default">
    <w:name w:val="Default"/>
    <w:rsid w:val="006F44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2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vaclav.jarosik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a3fa48-c231-4f9d-a491-19361e04fcb4"/>
    <ds:schemaRef ds:uri="2046fdb6-fa60-49a6-a635-1115ab0d2074"/>
    <ds:schemaRef ds:uri="85f4b5cc-4033-44c7-b405-f5eed34c8154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4858</Words>
  <Characters>28668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Drozdová Helena</cp:lastModifiedBy>
  <cp:revision>3</cp:revision>
  <cp:lastPrinted>2025-06-05T05:14:00Z</cp:lastPrinted>
  <dcterms:created xsi:type="dcterms:W3CDTF">2025-06-05T05:16:00Z</dcterms:created>
  <dcterms:modified xsi:type="dcterms:W3CDTF">2025-06-05T05:16:00Z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