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77777777" w:rsidR="00E7355F" w:rsidRPr="00AD1275" w:rsidRDefault="009F3720" w:rsidP="00FD3333">
      <w:pPr>
        <w:spacing w:after="60"/>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41074C6E" w14:textId="7941D855" w:rsidR="009F3720" w:rsidRPr="00AD1275" w:rsidRDefault="002147D8" w:rsidP="00AE2DC5">
      <w:pPr>
        <w:jc w:val="center"/>
        <w:rPr>
          <w:rFonts w:cs="Arial"/>
          <w:b/>
          <w:sz w:val="28"/>
          <w:szCs w:val="28"/>
        </w:rPr>
      </w:pPr>
      <w:r w:rsidRPr="00AD1275">
        <w:rPr>
          <w:rFonts w:cs="Arial"/>
          <w:b/>
          <w:sz w:val="28"/>
          <w:szCs w:val="28"/>
        </w:rPr>
        <w:t xml:space="preserve"> č. </w:t>
      </w:r>
      <w:r w:rsidR="00D82F3E" w:rsidRPr="00D82F3E">
        <w:rPr>
          <w:rFonts w:cs="Arial"/>
          <w:b/>
          <w:sz w:val="24"/>
        </w:rPr>
        <w:t>273-2025-504203</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E02389">
      <w:pPr>
        <w:spacing w:after="60"/>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0239CC">
      <w:pPr>
        <w:spacing w:after="240"/>
        <w:jc w:val="center"/>
        <w:rPr>
          <w:rFonts w:cs="Arial"/>
          <w:szCs w:val="22"/>
        </w:rPr>
      </w:pPr>
      <w:r w:rsidRPr="004D5F78">
        <w:rPr>
          <w:rFonts w:cs="Arial"/>
          <w:szCs w:val="22"/>
        </w:rPr>
        <w:t>(dále jen „občanský zákoník“)</w:t>
      </w: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2BDFE193" w14:textId="77777777" w:rsidR="00C264C3" w:rsidRPr="004D5F78" w:rsidRDefault="00C264C3" w:rsidP="00C264C3">
      <w:pPr>
        <w:jc w:val="both"/>
        <w:rPr>
          <w:rFonts w:cs="Arial"/>
          <w:b/>
          <w:bCs/>
          <w:snapToGrid w:val="0"/>
          <w:szCs w:val="22"/>
        </w:rPr>
      </w:pPr>
      <w:r w:rsidRPr="004D5F78">
        <w:rPr>
          <w:rFonts w:cs="Arial"/>
          <w:b/>
          <w:bCs/>
          <w:snapToGrid w:val="0"/>
          <w:szCs w:val="22"/>
        </w:rPr>
        <w:t>Objednatelem</w:t>
      </w:r>
    </w:p>
    <w:p w14:paraId="46DD8896" w14:textId="77777777" w:rsidR="00C264C3" w:rsidRDefault="00C264C3" w:rsidP="000239CC">
      <w:pPr>
        <w:overflowPunct w:val="0"/>
        <w:autoSpaceDE w:val="0"/>
        <w:autoSpaceDN w:val="0"/>
        <w:adjustRightInd w:val="0"/>
        <w:spacing w:after="0" w:line="276" w:lineRule="auto"/>
        <w:jc w:val="both"/>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3BCDC792" w14:textId="77777777" w:rsidR="00C264C3" w:rsidRPr="004D5F78" w:rsidRDefault="00C264C3" w:rsidP="000239CC">
      <w:pPr>
        <w:overflowPunct w:val="0"/>
        <w:autoSpaceDE w:val="0"/>
        <w:autoSpaceDN w:val="0"/>
        <w:adjustRightInd w:val="0"/>
        <w:spacing w:after="0" w:line="276" w:lineRule="auto"/>
        <w:jc w:val="both"/>
        <w:textAlignment w:val="baseline"/>
        <w:rPr>
          <w:rFonts w:cs="Arial"/>
          <w:b/>
          <w:szCs w:val="22"/>
        </w:rPr>
      </w:pPr>
      <w:r>
        <w:rPr>
          <w:rFonts w:cs="Arial"/>
          <w:b/>
          <w:szCs w:val="22"/>
        </w:rPr>
        <w:t xml:space="preserve">Sídlo: </w:t>
      </w:r>
      <w:r w:rsidRPr="003B5DCD">
        <w:rPr>
          <w:rFonts w:cs="Arial"/>
          <w:szCs w:val="22"/>
        </w:rPr>
        <w:t>Husinecká 1024/</w:t>
      </w:r>
      <w:proofErr w:type="gramStart"/>
      <w:r w:rsidRPr="003B5DCD">
        <w:rPr>
          <w:rFonts w:cs="Arial"/>
          <w:szCs w:val="22"/>
        </w:rPr>
        <w:t>11a</w:t>
      </w:r>
      <w:proofErr w:type="gramEnd"/>
      <w:r w:rsidRPr="003B5DCD">
        <w:rPr>
          <w:rFonts w:cs="Arial"/>
          <w:szCs w:val="22"/>
        </w:rPr>
        <w:t>, 130 00 Praha 3</w:t>
      </w:r>
    </w:p>
    <w:p w14:paraId="606E0726" w14:textId="77777777" w:rsidR="00C264C3" w:rsidRDefault="00C264C3" w:rsidP="000239CC">
      <w:pPr>
        <w:overflowPunct w:val="0"/>
        <w:autoSpaceDE w:val="0"/>
        <w:autoSpaceDN w:val="0"/>
        <w:adjustRightInd w:val="0"/>
        <w:spacing w:after="0" w:line="276" w:lineRule="auto"/>
        <w:jc w:val="both"/>
        <w:textAlignment w:val="baseline"/>
        <w:rPr>
          <w:rFonts w:cs="Arial"/>
          <w:bCs/>
          <w:snapToGrid w:val="0"/>
          <w:szCs w:val="22"/>
          <w:highlight w:val="yellow"/>
        </w:rPr>
      </w:pPr>
      <w:r w:rsidRPr="004D5F78">
        <w:rPr>
          <w:rFonts w:cs="Arial"/>
          <w:b/>
          <w:szCs w:val="22"/>
        </w:rPr>
        <w:t xml:space="preserve">Krajský pozemkový úřad </w:t>
      </w:r>
      <w:r>
        <w:rPr>
          <w:rFonts w:cs="Arial"/>
          <w:b/>
          <w:szCs w:val="22"/>
        </w:rPr>
        <w:t>pro Plzeňský kraj</w:t>
      </w:r>
    </w:p>
    <w:p w14:paraId="78153835" w14:textId="77777777" w:rsidR="00C264C3" w:rsidRPr="004D5F78" w:rsidRDefault="00C264C3" w:rsidP="000239CC">
      <w:pPr>
        <w:overflowPunct w:val="0"/>
        <w:autoSpaceDE w:val="0"/>
        <w:autoSpaceDN w:val="0"/>
        <w:adjustRightInd w:val="0"/>
        <w:spacing w:after="0" w:line="276" w:lineRule="auto"/>
        <w:jc w:val="both"/>
        <w:textAlignment w:val="baseline"/>
        <w:rPr>
          <w:rFonts w:cs="Arial"/>
          <w:szCs w:val="22"/>
        </w:rPr>
      </w:pPr>
      <w:r>
        <w:rPr>
          <w:rFonts w:cs="Arial"/>
          <w:b/>
          <w:szCs w:val="22"/>
        </w:rPr>
        <w:t>Adresa: náměstí Generála Píky 2110/8, 326 00 Plzeň</w:t>
      </w:r>
    </w:p>
    <w:p w14:paraId="611A4FAC" w14:textId="4C3BF7B8" w:rsidR="00C264C3" w:rsidRDefault="00C264C3" w:rsidP="000239CC">
      <w:pPr>
        <w:overflowPunct w:val="0"/>
        <w:autoSpaceDE w:val="0"/>
        <w:autoSpaceDN w:val="0"/>
        <w:adjustRightInd w:val="0"/>
        <w:spacing w:after="0" w:line="276" w:lineRule="auto"/>
        <w:jc w:val="both"/>
        <w:textAlignment w:val="baseline"/>
        <w:rPr>
          <w:rFonts w:cs="Arial"/>
          <w:bCs/>
          <w:snapToGrid w:val="0"/>
          <w:szCs w:val="22"/>
          <w:highlight w:val="yellow"/>
        </w:rPr>
      </w:pPr>
      <w:r w:rsidRPr="004D5F78">
        <w:rPr>
          <w:rFonts w:cs="Arial"/>
          <w:b/>
          <w:szCs w:val="22"/>
        </w:rPr>
        <w:t xml:space="preserve">Pobočka </w:t>
      </w:r>
      <w:r>
        <w:rPr>
          <w:rFonts w:cs="Arial"/>
          <w:b/>
          <w:szCs w:val="22"/>
        </w:rPr>
        <w:t>Klatovy</w:t>
      </w:r>
    </w:p>
    <w:p w14:paraId="496F7497" w14:textId="6F2E0151" w:rsidR="00C264C3" w:rsidRPr="003B5DCD" w:rsidRDefault="00C264C3" w:rsidP="000239CC">
      <w:pPr>
        <w:tabs>
          <w:tab w:val="left" w:pos="1560"/>
        </w:tabs>
        <w:overflowPunct w:val="0"/>
        <w:autoSpaceDE w:val="0"/>
        <w:autoSpaceDN w:val="0"/>
        <w:adjustRightInd w:val="0"/>
        <w:spacing w:after="200" w:line="276" w:lineRule="auto"/>
        <w:ind w:left="-142"/>
        <w:jc w:val="both"/>
        <w:textAlignment w:val="baseline"/>
        <w:rPr>
          <w:rFonts w:cs="Arial"/>
          <w:b/>
          <w:szCs w:val="22"/>
        </w:rPr>
      </w:pPr>
      <w:r>
        <w:rPr>
          <w:rFonts w:cs="Arial"/>
          <w:szCs w:val="22"/>
        </w:rPr>
        <w:t xml:space="preserve">  </w:t>
      </w:r>
      <w:r w:rsidRPr="003B5DCD">
        <w:rPr>
          <w:rFonts w:cs="Arial"/>
          <w:b/>
          <w:szCs w:val="22"/>
        </w:rPr>
        <w:t>Adresa</w:t>
      </w:r>
      <w:r>
        <w:rPr>
          <w:rFonts w:cs="Arial"/>
          <w:b/>
          <w:szCs w:val="22"/>
        </w:rPr>
        <w:t>: Čapkova 127/V, 339 01 Klatovy</w:t>
      </w:r>
      <w:r>
        <w:rPr>
          <w:rFonts w:cs="Arial"/>
          <w:b/>
          <w:szCs w:val="22"/>
        </w:rPr>
        <w:tab/>
      </w:r>
    </w:p>
    <w:p w14:paraId="53D8AF67" w14:textId="77777777" w:rsidR="00C264C3" w:rsidRPr="0018735D" w:rsidRDefault="00C264C3" w:rsidP="00C264C3">
      <w:pPr>
        <w:widowControl w:val="0"/>
        <w:tabs>
          <w:tab w:val="left" w:pos="4536"/>
        </w:tabs>
        <w:suppressAutoHyphens/>
        <w:spacing w:after="60" w:line="240" w:lineRule="auto"/>
        <w:ind w:left="4530" w:hanging="4530"/>
        <w:rPr>
          <w:rFonts w:eastAsia="Lucida Sans Unicode" w:cs="Arial"/>
          <w:szCs w:val="22"/>
        </w:rPr>
      </w:pPr>
      <w:r w:rsidRPr="0018735D">
        <w:rPr>
          <w:rFonts w:eastAsia="Lucida Sans Unicode" w:cs="Arial"/>
          <w:szCs w:val="22"/>
        </w:rPr>
        <w:t>zastoupený:</w:t>
      </w:r>
      <w:r w:rsidRPr="0018735D">
        <w:rPr>
          <w:rFonts w:eastAsia="Lucida Sans Unicode" w:cs="Arial"/>
          <w:szCs w:val="22"/>
        </w:rPr>
        <w:tab/>
        <w:t>Mgr. Ing. Lenkou</w:t>
      </w:r>
      <w:r>
        <w:rPr>
          <w:rFonts w:eastAsia="Lucida Sans Unicode" w:cs="Arial"/>
          <w:szCs w:val="22"/>
        </w:rPr>
        <w:t xml:space="preserve"> Přecechtělovou</w:t>
      </w:r>
      <w:r w:rsidRPr="0018735D">
        <w:rPr>
          <w:rFonts w:eastAsia="Lucida Sans Unicode" w:cs="Arial"/>
          <w:szCs w:val="22"/>
        </w:rPr>
        <w:t>, vedoucí Pobočky Klatovy</w:t>
      </w:r>
    </w:p>
    <w:p w14:paraId="3ACDE77F" w14:textId="77777777" w:rsidR="00C264C3" w:rsidRPr="0018735D" w:rsidRDefault="00C264C3" w:rsidP="00C264C3">
      <w:pPr>
        <w:widowControl w:val="0"/>
        <w:tabs>
          <w:tab w:val="left" w:pos="4536"/>
        </w:tabs>
        <w:suppressAutoHyphens/>
        <w:spacing w:after="60" w:line="240" w:lineRule="auto"/>
        <w:ind w:left="4530" w:hanging="4530"/>
        <w:rPr>
          <w:rFonts w:eastAsia="Lucida Sans Unicode" w:cs="Arial"/>
          <w:szCs w:val="22"/>
        </w:rPr>
      </w:pPr>
      <w:r w:rsidRPr="0018735D">
        <w:rPr>
          <w:rFonts w:eastAsia="Lucida Sans Unicode" w:cs="Arial"/>
          <w:szCs w:val="22"/>
        </w:rPr>
        <w:t>ve smluvních záležitostech oprávněn jednat:</w:t>
      </w:r>
      <w:r w:rsidRPr="0018735D">
        <w:rPr>
          <w:rFonts w:eastAsia="Lucida Sans Unicode" w:cs="Arial"/>
          <w:szCs w:val="22"/>
        </w:rPr>
        <w:tab/>
      </w:r>
      <w:r>
        <w:rPr>
          <w:rFonts w:eastAsia="Lucida Sans Unicode" w:cs="Arial"/>
          <w:szCs w:val="22"/>
        </w:rPr>
        <w:t>Mgr. Ing. Lenka Přecechtělová, vedoucí Pobočky Klatovy</w:t>
      </w:r>
    </w:p>
    <w:p w14:paraId="0836CE41" w14:textId="77777777" w:rsidR="00C264C3" w:rsidRPr="0018735D" w:rsidRDefault="00C264C3" w:rsidP="00C264C3">
      <w:pPr>
        <w:widowControl w:val="0"/>
        <w:tabs>
          <w:tab w:val="left" w:pos="4536"/>
        </w:tabs>
        <w:suppressAutoHyphens/>
        <w:spacing w:after="60" w:line="240" w:lineRule="auto"/>
        <w:ind w:left="4530" w:hanging="4530"/>
        <w:rPr>
          <w:rFonts w:eastAsia="Lucida Sans Unicode" w:cs="Arial"/>
          <w:szCs w:val="22"/>
        </w:rPr>
      </w:pPr>
      <w:r w:rsidRPr="0018735D">
        <w:rPr>
          <w:rFonts w:eastAsia="Lucida Sans Unicode" w:cs="Arial"/>
          <w:szCs w:val="22"/>
        </w:rPr>
        <w:t xml:space="preserve">v </w:t>
      </w:r>
      <w:r w:rsidRPr="0018735D">
        <w:rPr>
          <w:rFonts w:eastAsia="Lucida Sans Unicode" w:cs="Arial"/>
          <w:snapToGrid w:val="0"/>
          <w:szCs w:val="22"/>
        </w:rPr>
        <w:t>technických záležitostech oprávněn jednat:</w:t>
      </w:r>
      <w:r w:rsidRPr="0018735D">
        <w:rPr>
          <w:rFonts w:eastAsia="Lucida Sans Unicode" w:cs="Arial"/>
          <w:snapToGrid w:val="0"/>
          <w:szCs w:val="22"/>
        </w:rPr>
        <w:tab/>
      </w:r>
      <w:r w:rsidRPr="0018735D">
        <w:rPr>
          <w:rFonts w:eastAsia="Lucida Sans Unicode" w:cs="Arial"/>
          <w:szCs w:val="22"/>
        </w:rPr>
        <w:t>Bc. Milan Václavík, DiS.</w:t>
      </w:r>
      <w:r>
        <w:rPr>
          <w:rFonts w:eastAsia="Lucida Sans Unicode" w:cs="Arial"/>
          <w:szCs w:val="22"/>
        </w:rPr>
        <w:t>, rada Pobočky Klatovy</w:t>
      </w:r>
      <w:r w:rsidRPr="0018735D">
        <w:rPr>
          <w:rFonts w:eastAsia="Lucida Sans Unicode" w:cs="Arial"/>
          <w:szCs w:val="22"/>
        </w:rPr>
        <w:t xml:space="preserve">     </w:t>
      </w:r>
    </w:p>
    <w:p w14:paraId="3993424B" w14:textId="77777777" w:rsidR="00C264C3" w:rsidRPr="0018735D" w:rsidRDefault="00C264C3" w:rsidP="00C264C3">
      <w:pPr>
        <w:widowControl w:val="0"/>
        <w:tabs>
          <w:tab w:val="left" w:pos="4536"/>
        </w:tabs>
        <w:suppressAutoHyphens/>
        <w:spacing w:after="60" w:line="240" w:lineRule="auto"/>
        <w:rPr>
          <w:rFonts w:eastAsia="Lucida Sans Unicode" w:cs="Arial"/>
          <w:szCs w:val="22"/>
        </w:rPr>
      </w:pPr>
      <w:r w:rsidRPr="0018735D">
        <w:rPr>
          <w:rFonts w:eastAsia="Lucida Sans Unicode" w:cs="Arial"/>
          <w:szCs w:val="22"/>
        </w:rPr>
        <w:t>Tel.:</w:t>
      </w:r>
      <w:r w:rsidRPr="0018735D">
        <w:rPr>
          <w:rFonts w:eastAsia="Lucida Sans Unicode" w:cs="Arial"/>
          <w:szCs w:val="22"/>
        </w:rPr>
        <w:tab/>
        <w:t>+420 602 436 252</w:t>
      </w:r>
      <w:r w:rsidRPr="0018735D">
        <w:rPr>
          <w:rFonts w:eastAsia="Lucida Sans Unicode" w:cs="Arial"/>
          <w:szCs w:val="22"/>
        </w:rPr>
        <w:tab/>
      </w:r>
      <w:r w:rsidRPr="0018735D">
        <w:rPr>
          <w:rFonts w:eastAsia="Lucida Sans Unicode" w:cs="Arial"/>
          <w:szCs w:val="22"/>
        </w:rPr>
        <w:tab/>
        <w:t xml:space="preserve"> </w:t>
      </w:r>
    </w:p>
    <w:p w14:paraId="6163174D" w14:textId="77777777" w:rsidR="00C264C3" w:rsidRPr="0018735D" w:rsidRDefault="00C264C3" w:rsidP="00C264C3">
      <w:pPr>
        <w:widowControl w:val="0"/>
        <w:tabs>
          <w:tab w:val="left" w:pos="4536"/>
        </w:tabs>
        <w:suppressAutoHyphens/>
        <w:spacing w:after="60" w:line="240" w:lineRule="auto"/>
        <w:rPr>
          <w:rFonts w:eastAsia="Lucida Sans Unicode" w:cs="Arial"/>
          <w:szCs w:val="22"/>
        </w:rPr>
      </w:pPr>
      <w:r w:rsidRPr="0018735D">
        <w:rPr>
          <w:rFonts w:eastAsia="Lucida Sans Unicode" w:cs="Arial"/>
          <w:szCs w:val="22"/>
        </w:rPr>
        <w:t>E-mail:</w:t>
      </w:r>
      <w:r w:rsidRPr="0018735D">
        <w:rPr>
          <w:rFonts w:eastAsia="Lucida Sans Unicode" w:cs="Arial"/>
          <w:szCs w:val="22"/>
        </w:rPr>
        <w:tab/>
      </w:r>
      <w:hyperlink r:id="rId15" w:history="1">
        <w:r w:rsidRPr="0074091F">
          <w:rPr>
            <w:rStyle w:val="Hypertextovodkaz"/>
            <w:rFonts w:eastAsia="Lucida Sans Unicode" w:cs="Arial"/>
            <w:szCs w:val="22"/>
          </w:rPr>
          <w:t>milan.vaclavik@spu.gov.cz</w:t>
        </w:r>
      </w:hyperlink>
      <w:r>
        <w:rPr>
          <w:rFonts w:eastAsia="Lucida Sans Unicode" w:cs="Arial"/>
          <w:szCs w:val="22"/>
        </w:rPr>
        <w:t xml:space="preserve"> </w:t>
      </w:r>
      <w:r w:rsidRPr="0018735D">
        <w:rPr>
          <w:rFonts w:eastAsia="Lucida Sans Unicode" w:cs="Arial"/>
          <w:szCs w:val="22"/>
        </w:rPr>
        <w:t xml:space="preserve">  </w:t>
      </w:r>
    </w:p>
    <w:p w14:paraId="3181DFEE" w14:textId="77777777" w:rsidR="00C264C3" w:rsidRPr="004D5F78" w:rsidRDefault="00C264C3" w:rsidP="00C264C3">
      <w:pPr>
        <w:widowControl w:val="0"/>
        <w:tabs>
          <w:tab w:val="left" w:pos="4536"/>
        </w:tabs>
        <w:suppressAutoHyphens/>
        <w:spacing w:after="60" w:line="240" w:lineRule="auto"/>
        <w:rPr>
          <w:rFonts w:eastAsia="Lucida Sans Unicode" w:cs="Arial"/>
          <w:szCs w:val="22"/>
        </w:rPr>
      </w:pPr>
      <w:r w:rsidRPr="004D5F78">
        <w:rPr>
          <w:rFonts w:eastAsia="Lucida Sans Unicode" w:cs="Arial"/>
          <w:szCs w:val="22"/>
        </w:rPr>
        <w:t>ID DS:</w:t>
      </w:r>
      <w:r w:rsidRPr="004D5F78">
        <w:rPr>
          <w:rFonts w:eastAsia="Lucida Sans Unicode" w:cs="Arial"/>
          <w:szCs w:val="22"/>
        </w:rPr>
        <w:tab/>
        <w:t>z49per3</w:t>
      </w:r>
    </w:p>
    <w:p w14:paraId="5E788A12" w14:textId="77777777" w:rsidR="00C264C3" w:rsidRPr="004D5F78" w:rsidRDefault="00C264C3" w:rsidP="00C264C3">
      <w:pPr>
        <w:widowControl w:val="0"/>
        <w:tabs>
          <w:tab w:val="left" w:pos="4536"/>
        </w:tabs>
        <w:suppressAutoHyphens/>
        <w:spacing w:after="60" w:line="240" w:lineRule="auto"/>
        <w:rPr>
          <w:rFonts w:eastAsia="Lucida Sans Unicode" w:cs="Arial"/>
          <w:szCs w:val="22"/>
        </w:rPr>
      </w:pPr>
      <w:r w:rsidRPr="004D5F78">
        <w:rPr>
          <w:rFonts w:eastAsia="Lucida Sans Unicode" w:cs="Arial"/>
          <w:szCs w:val="22"/>
        </w:rPr>
        <w:t>Bankovní spojení:</w:t>
      </w:r>
      <w:r w:rsidRPr="004D5F78">
        <w:rPr>
          <w:rFonts w:eastAsia="Lucida Sans Unicode" w:cs="Arial"/>
          <w:szCs w:val="22"/>
        </w:rPr>
        <w:tab/>
        <w:t xml:space="preserve">ČNB </w:t>
      </w:r>
      <w:r w:rsidRPr="004D5F78">
        <w:rPr>
          <w:rFonts w:eastAsia="Lucida Sans Unicode" w:cs="Arial"/>
          <w:szCs w:val="22"/>
        </w:rPr>
        <w:tab/>
      </w:r>
    </w:p>
    <w:p w14:paraId="5155C1DC" w14:textId="77777777" w:rsidR="00C264C3" w:rsidRPr="004D5F78" w:rsidRDefault="00C264C3" w:rsidP="00C264C3">
      <w:pPr>
        <w:widowControl w:val="0"/>
        <w:tabs>
          <w:tab w:val="left" w:pos="4536"/>
        </w:tabs>
        <w:suppressAutoHyphens/>
        <w:spacing w:after="60" w:line="240" w:lineRule="auto"/>
        <w:rPr>
          <w:rFonts w:eastAsia="Lucida Sans Unicode" w:cs="Arial"/>
          <w:bCs/>
          <w:szCs w:val="22"/>
        </w:rPr>
      </w:pPr>
      <w:r w:rsidRPr="004D5F78">
        <w:rPr>
          <w:rFonts w:eastAsia="Lucida Sans Unicode" w:cs="Arial"/>
          <w:bCs/>
          <w:szCs w:val="22"/>
        </w:rPr>
        <w:t>Číslo účtu:</w:t>
      </w:r>
      <w:r w:rsidRPr="004D5F78">
        <w:rPr>
          <w:rFonts w:eastAsia="Lucida Sans Unicode" w:cs="Arial"/>
          <w:bCs/>
          <w:szCs w:val="22"/>
        </w:rPr>
        <w:tab/>
        <w:t>3723001/0710</w:t>
      </w:r>
    </w:p>
    <w:p w14:paraId="61FAEF49" w14:textId="77777777" w:rsidR="00C264C3" w:rsidRPr="004D5F78" w:rsidRDefault="00C264C3" w:rsidP="00C264C3">
      <w:pPr>
        <w:widowControl w:val="0"/>
        <w:tabs>
          <w:tab w:val="left" w:pos="4536"/>
        </w:tabs>
        <w:suppressAutoHyphens/>
        <w:spacing w:after="60" w:line="240" w:lineRule="auto"/>
        <w:rPr>
          <w:rFonts w:eastAsia="Lucida Sans Unicode" w:cs="Arial"/>
          <w:bCs/>
          <w:szCs w:val="22"/>
        </w:rPr>
      </w:pPr>
      <w:r w:rsidRPr="004D5F78">
        <w:rPr>
          <w:rFonts w:eastAsia="Lucida Sans Unicode" w:cs="Arial"/>
          <w:bCs/>
          <w:szCs w:val="22"/>
        </w:rPr>
        <w:t>IČ:</w:t>
      </w:r>
      <w:r w:rsidRPr="004D5F78">
        <w:rPr>
          <w:rFonts w:eastAsia="Lucida Sans Unicode" w:cs="Arial"/>
          <w:bCs/>
          <w:szCs w:val="22"/>
        </w:rPr>
        <w:tab/>
        <w:t xml:space="preserve">01312774                                                                 </w:t>
      </w:r>
    </w:p>
    <w:p w14:paraId="72BA9F9B" w14:textId="77777777" w:rsidR="00C264C3" w:rsidRPr="004D5F78" w:rsidRDefault="00C264C3" w:rsidP="00C264C3">
      <w:pPr>
        <w:widowControl w:val="0"/>
        <w:tabs>
          <w:tab w:val="left" w:pos="4536"/>
        </w:tabs>
        <w:suppressAutoHyphens/>
        <w:spacing w:after="60" w:line="240" w:lineRule="auto"/>
        <w:rPr>
          <w:rFonts w:eastAsia="Lucida Sans Unicode" w:cs="Arial"/>
          <w:bCs/>
          <w:szCs w:val="22"/>
        </w:rPr>
      </w:pPr>
      <w:r w:rsidRPr="004D5F78">
        <w:rPr>
          <w:rFonts w:eastAsia="Lucida Sans Unicode" w:cs="Arial"/>
          <w:bCs/>
          <w:szCs w:val="22"/>
        </w:rPr>
        <w:t>DIČ:</w:t>
      </w:r>
      <w:r w:rsidRPr="004D5F78">
        <w:rPr>
          <w:rFonts w:eastAsia="Lucida Sans Unicode" w:cs="Arial"/>
          <w:bCs/>
          <w:szCs w:val="22"/>
        </w:rPr>
        <w:tab/>
        <w:t xml:space="preserve">není plátcem DPH </w:t>
      </w:r>
    </w:p>
    <w:p w14:paraId="7C89E036" w14:textId="77777777" w:rsidR="00C264C3" w:rsidRPr="004D5F78" w:rsidRDefault="00C264C3" w:rsidP="00C264C3">
      <w:pPr>
        <w:spacing w:after="0" w:line="240" w:lineRule="auto"/>
        <w:rPr>
          <w:rFonts w:cs="Arial"/>
          <w:snapToGrid w:val="0"/>
          <w:szCs w:val="22"/>
        </w:rPr>
      </w:pPr>
      <w:r w:rsidRPr="004D5F78">
        <w:rPr>
          <w:rFonts w:cs="Arial"/>
          <w:snapToGrid w:val="0"/>
          <w:szCs w:val="22"/>
        </w:rPr>
        <w:t>(dále jen jako „objednatel“)</w:t>
      </w:r>
    </w:p>
    <w:p w14:paraId="506B6ED4" w14:textId="77777777" w:rsidR="00C264C3" w:rsidRPr="004D5F78" w:rsidRDefault="00C264C3" w:rsidP="00C264C3">
      <w:pPr>
        <w:spacing w:before="120"/>
        <w:ind w:left="2126" w:firstLine="709"/>
        <w:rPr>
          <w:rFonts w:cs="Arial"/>
          <w:b/>
          <w:szCs w:val="22"/>
        </w:rPr>
      </w:pPr>
      <w:r w:rsidRPr="004D5F78">
        <w:rPr>
          <w:rFonts w:cs="Arial"/>
          <w:b/>
          <w:szCs w:val="22"/>
        </w:rPr>
        <w:t>a</w:t>
      </w:r>
    </w:p>
    <w:p w14:paraId="4487948E" w14:textId="2B0482DD" w:rsidR="00C264C3" w:rsidRPr="004D5F78" w:rsidRDefault="00C264C3" w:rsidP="00C264C3">
      <w:pPr>
        <w:tabs>
          <w:tab w:val="left" w:pos="4820"/>
        </w:tabs>
        <w:spacing w:after="60" w:line="240" w:lineRule="auto"/>
        <w:rPr>
          <w:rFonts w:cs="Arial"/>
          <w:b/>
          <w:bCs/>
          <w:snapToGrid w:val="0"/>
          <w:szCs w:val="22"/>
        </w:rPr>
      </w:pPr>
      <w:r w:rsidRPr="004D5F78">
        <w:rPr>
          <w:rFonts w:cs="Arial"/>
          <w:b/>
          <w:bCs/>
          <w:snapToGrid w:val="0"/>
          <w:szCs w:val="22"/>
        </w:rPr>
        <w:t>Zhotovitelem</w:t>
      </w:r>
      <w:r>
        <w:rPr>
          <w:rFonts w:cs="Arial"/>
          <w:b/>
          <w:bCs/>
          <w:snapToGrid w:val="0"/>
          <w:szCs w:val="22"/>
        </w:rPr>
        <w:tab/>
      </w:r>
      <w:r w:rsidR="00E350F1">
        <w:rPr>
          <w:rFonts w:cs="Arial"/>
          <w:b/>
        </w:rPr>
        <w:t>GEOREAL spol. s r.o.</w:t>
      </w:r>
      <w:r>
        <w:rPr>
          <w:rFonts w:cs="Arial"/>
          <w:b/>
          <w:bCs/>
          <w:snapToGrid w:val="0"/>
          <w:szCs w:val="22"/>
        </w:rPr>
        <w:tab/>
      </w:r>
    </w:p>
    <w:p w14:paraId="205AE7C0" w14:textId="084A030C" w:rsidR="00C264C3" w:rsidRPr="004D5F78" w:rsidRDefault="00C264C3" w:rsidP="007752FD">
      <w:pPr>
        <w:tabs>
          <w:tab w:val="left" w:pos="4820"/>
        </w:tabs>
        <w:spacing w:after="60" w:line="240" w:lineRule="auto"/>
        <w:ind w:right="-144"/>
        <w:jc w:val="both"/>
        <w:rPr>
          <w:rFonts w:cs="Arial"/>
          <w:bCs/>
          <w:szCs w:val="22"/>
        </w:rPr>
      </w:pPr>
      <w:r w:rsidRPr="004D5F78">
        <w:rPr>
          <w:rFonts w:cs="Arial"/>
          <w:bCs/>
          <w:szCs w:val="22"/>
        </w:rPr>
        <w:t>Sídlo</w:t>
      </w:r>
      <w:r>
        <w:rPr>
          <w:rFonts w:cs="Arial"/>
          <w:bCs/>
          <w:szCs w:val="22"/>
        </w:rPr>
        <w:t>:</w:t>
      </w:r>
      <w:r>
        <w:rPr>
          <w:rFonts w:cs="Arial"/>
          <w:bCs/>
          <w:szCs w:val="22"/>
        </w:rPr>
        <w:tab/>
      </w:r>
      <w:r w:rsidR="00E350F1">
        <w:rPr>
          <w:rFonts w:cs="Arial"/>
        </w:rPr>
        <w:t>Hálkova</w:t>
      </w:r>
      <w:r w:rsidR="007752FD">
        <w:rPr>
          <w:rFonts w:cs="Arial"/>
        </w:rPr>
        <w:t>1059/12, Jižní Předměstí, 301 00 Plzeň</w:t>
      </w:r>
    </w:p>
    <w:p w14:paraId="5A797442" w14:textId="4C6E1F99" w:rsidR="00C264C3" w:rsidRPr="004D5F78" w:rsidRDefault="00C264C3" w:rsidP="00C264C3">
      <w:pPr>
        <w:tabs>
          <w:tab w:val="left" w:pos="4820"/>
        </w:tabs>
        <w:spacing w:after="60" w:line="240" w:lineRule="auto"/>
        <w:rPr>
          <w:rFonts w:cs="Arial"/>
          <w:b/>
          <w:szCs w:val="22"/>
        </w:rPr>
      </w:pPr>
      <w:r w:rsidRPr="004D5F78">
        <w:rPr>
          <w:rFonts w:cs="Arial"/>
          <w:szCs w:val="22"/>
        </w:rPr>
        <w:t>Zastoupený:</w:t>
      </w:r>
      <w:r>
        <w:rPr>
          <w:rFonts w:cs="Arial"/>
          <w:szCs w:val="22"/>
        </w:rPr>
        <w:tab/>
      </w:r>
      <w:r w:rsidR="00873D2A">
        <w:rPr>
          <w:rFonts w:cs="Arial"/>
        </w:rPr>
        <w:t>Martinem Vondráčkem, jednatelem</w:t>
      </w:r>
    </w:p>
    <w:p w14:paraId="006DFB12" w14:textId="4521E25E" w:rsidR="00C264C3" w:rsidRPr="004D5F78" w:rsidRDefault="00C264C3" w:rsidP="00C264C3">
      <w:pPr>
        <w:tabs>
          <w:tab w:val="left" w:pos="4820"/>
        </w:tabs>
        <w:spacing w:after="60" w:line="240" w:lineRule="auto"/>
        <w:rPr>
          <w:rFonts w:cs="Arial"/>
          <w:b/>
          <w:szCs w:val="22"/>
        </w:rPr>
      </w:pPr>
      <w:r w:rsidRPr="004D5F78">
        <w:rPr>
          <w:rFonts w:cs="Arial"/>
          <w:szCs w:val="22"/>
        </w:rPr>
        <w:t>Ve smluvních záležitostech oprávněn jednat:</w:t>
      </w:r>
      <w:r>
        <w:rPr>
          <w:rFonts w:cs="Arial"/>
          <w:szCs w:val="22"/>
        </w:rPr>
        <w:tab/>
      </w:r>
      <w:r w:rsidR="00873D2A">
        <w:rPr>
          <w:rFonts w:cs="Arial"/>
        </w:rPr>
        <w:t>Martin Vondráček, jednatel</w:t>
      </w:r>
    </w:p>
    <w:p w14:paraId="16459505" w14:textId="19650507" w:rsidR="00C264C3" w:rsidRPr="004D5F78" w:rsidRDefault="00C264C3" w:rsidP="00C264C3">
      <w:pPr>
        <w:pStyle w:val="Zkladntext"/>
        <w:tabs>
          <w:tab w:val="left" w:pos="4820"/>
        </w:tabs>
        <w:spacing w:after="60" w:line="240" w:lineRule="auto"/>
        <w:rPr>
          <w:rFonts w:cs="Arial"/>
          <w:szCs w:val="22"/>
        </w:rPr>
      </w:pPr>
      <w:r w:rsidRPr="004D5F78">
        <w:rPr>
          <w:rFonts w:cs="Arial"/>
          <w:b w:val="0"/>
          <w:szCs w:val="22"/>
        </w:rPr>
        <w:t>V technických záležitostech oprávněn jednat:</w:t>
      </w:r>
      <w:r>
        <w:rPr>
          <w:rFonts w:cs="Arial"/>
          <w:b w:val="0"/>
          <w:szCs w:val="22"/>
        </w:rPr>
        <w:tab/>
      </w:r>
      <w:proofErr w:type="spellStart"/>
      <w:r w:rsidR="00F4611A">
        <w:rPr>
          <w:rFonts w:cs="Arial"/>
          <w:b w:val="0"/>
          <w:bCs/>
        </w:rPr>
        <w:t>xxxxxx</w:t>
      </w:r>
      <w:proofErr w:type="spellEnd"/>
    </w:p>
    <w:p w14:paraId="06728C21" w14:textId="1CC497E6" w:rsidR="00C264C3" w:rsidRPr="002F6773" w:rsidRDefault="00C264C3" w:rsidP="00C264C3">
      <w:pPr>
        <w:tabs>
          <w:tab w:val="left" w:pos="4820"/>
        </w:tabs>
        <w:spacing w:after="60" w:line="240" w:lineRule="auto"/>
        <w:rPr>
          <w:rFonts w:cs="Arial"/>
          <w:b/>
          <w:szCs w:val="22"/>
        </w:rPr>
      </w:pPr>
      <w:r w:rsidRPr="004D5F78">
        <w:rPr>
          <w:rFonts w:cs="Arial"/>
          <w:szCs w:val="22"/>
        </w:rPr>
        <w:t>Bankovní spojení:</w:t>
      </w:r>
      <w:r>
        <w:rPr>
          <w:rFonts w:cs="Arial"/>
          <w:szCs w:val="22"/>
        </w:rPr>
        <w:tab/>
      </w:r>
      <w:r w:rsidR="00084DA3">
        <w:rPr>
          <w:rFonts w:cs="Arial"/>
        </w:rPr>
        <w:t>Česká spořitelna, a.s.</w:t>
      </w:r>
    </w:p>
    <w:p w14:paraId="73768C83" w14:textId="563571C7" w:rsidR="00C264C3" w:rsidRPr="004D5F78" w:rsidRDefault="00C264C3" w:rsidP="00C264C3">
      <w:pPr>
        <w:tabs>
          <w:tab w:val="left" w:pos="4820"/>
        </w:tabs>
        <w:spacing w:after="60" w:line="240" w:lineRule="auto"/>
        <w:rPr>
          <w:rFonts w:cs="Arial"/>
          <w:szCs w:val="22"/>
        </w:rPr>
      </w:pPr>
      <w:r w:rsidRPr="004D5F78">
        <w:rPr>
          <w:rFonts w:cs="Arial"/>
          <w:szCs w:val="22"/>
        </w:rPr>
        <w:t>Číslo účtu:</w:t>
      </w:r>
      <w:r>
        <w:rPr>
          <w:rFonts w:cs="Arial"/>
          <w:szCs w:val="22"/>
        </w:rPr>
        <w:tab/>
      </w:r>
      <w:r w:rsidR="00084DA3">
        <w:rPr>
          <w:rFonts w:cs="Arial"/>
        </w:rPr>
        <w:t>0720092329/0800</w:t>
      </w:r>
    </w:p>
    <w:p w14:paraId="25F980D4" w14:textId="51562509" w:rsidR="00C264C3" w:rsidRPr="002F6773" w:rsidRDefault="00C264C3" w:rsidP="00C264C3">
      <w:pPr>
        <w:tabs>
          <w:tab w:val="left" w:pos="4820"/>
        </w:tabs>
        <w:spacing w:after="60" w:line="240" w:lineRule="auto"/>
        <w:rPr>
          <w:rFonts w:cs="Arial"/>
          <w:b/>
          <w:szCs w:val="22"/>
        </w:rPr>
      </w:pPr>
      <w:r w:rsidRPr="004D5F78">
        <w:rPr>
          <w:rFonts w:cs="Arial"/>
          <w:szCs w:val="22"/>
        </w:rPr>
        <w:t>IČ/DIČ:</w:t>
      </w:r>
      <w:r>
        <w:rPr>
          <w:rFonts w:cs="Arial"/>
          <w:szCs w:val="22"/>
        </w:rPr>
        <w:tab/>
      </w:r>
      <w:r w:rsidR="00084DA3">
        <w:rPr>
          <w:rFonts w:cs="Arial"/>
        </w:rPr>
        <w:t>40527514 / CZ40527514</w:t>
      </w:r>
      <w:r>
        <w:rPr>
          <w:rFonts w:cs="Arial"/>
        </w:rPr>
        <w:t xml:space="preserve"> </w:t>
      </w:r>
      <w:r w:rsidRPr="00084DA3">
        <w:rPr>
          <w:rFonts w:cs="Arial"/>
          <w:b/>
          <w:bCs/>
          <w:snapToGrid w:val="0"/>
          <w:szCs w:val="22"/>
        </w:rPr>
        <w:t>je plátcem DPH</w:t>
      </w:r>
    </w:p>
    <w:p w14:paraId="6FD01137" w14:textId="48019E5A" w:rsidR="00C264C3" w:rsidRPr="002F6773" w:rsidRDefault="00C264C3" w:rsidP="00C264C3">
      <w:pPr>
        <w:spacing w:before="240" w:line="288" w:lineRule="auto"/>
        <w:ind w:right="-284"/>
        <w:rPr>
          <w:rFonts w:cs="Arial"/>
          <w:b/>
          <w:bCs/>
          <w:snapToGrid w:val="0"/>
          <w:szCs w:val="22"/>
        </w:rPr>
      </w:pPr>
      <w:r w:rsidRPr="004D5F78">
        <w:rPr>
          <w:rFonts w:cs="Arial"/>
          <w:szCs w:val="22"/>
        </w:rPr>
        <w:t xml:space="preserve">Společnost je zapsaná v obchodním rejstříku vedeném u </w:t>
      </w:r>
      <w:r w:rsidR="00084DA3">
        <w:rPr>
          <w:rFonts w:cs="Arial"/>
        </w:rPr>
        <w:t>Krajského</w:t>
      </w:r>
      <w:r>
        <w:rPr>
          <w:rFonts w:cs="Arial"/>
        </w:rPr>
        <w:t xml:space="preserve"> </w:t>
      </w:r>
      <w:r w:rsidRPr="004D5F78">
        <w:rPr>
          <w:rFonts w:cs="Arial"/>
          <w:szCs w:val="22"/>
        </w:rPr>
        <w:t xml:space="preserve">soudu v </w:t>
      </w:r>
      <w:r w:rsidR="00260FC5">
        <w:rPr>
          <w:rFonts w:cs="Arial"/>
        </w:rPr>
        <w:t>Plzni</w:t>
      </w:r>
      <w:r>
        <w:rPr>
          <w:rFonts w:cs="Arial"/>
        </w:rPr>
        <w:t xml:space="preserve"> </w:t>
      </w:r>
      <w:r w:rsidRPr="004D5F78">
        <w:rPr>
          <w:rFonts w:cs="Arial"/>
          <w:szCs w:val="22"/>
        </w:rPr>
        <w:t xml:space="preserve">oddíl </w:t>
      </w:r>
      <w:r w:rsidR="00260FC5">
        <w:rPr>
          <w:rFonts w:cs="Arial"/>
        </w:rPr>
        <w:t>C</w:t>
      </w:r>
      <w:r w:rsidRPr="004D5F78">
        <w:rPr>
          <w:rFonts w:cs="Arial"/>
          <w:szCs w:val="22"/>
        </w:rPr>
        <w:t xml:space="preserve"> vložka </w:t>
      </w:r>
      <w:r w:rsidR="00260FC5">
        <w:rPr>
          <w:rFonts w:cs="Arial"/>
        </w:rPr>
        <w:t>1442</w:t>
      </w:r>
      <w:r w:rsidRPr="002F6773">
        <w:rPr>
          <w:rFonts w:cs="Arial"/>
          <w:b/>
          <w:bCs/>
          <w:snapToGrid w:val="0"/>
          <w:szCs w:val="22"/>
        </w:rPr>
        <w:t>.</w:t>
      </w:r>
    </w:p>
    <w:p w14:paraId="1C3160C5" w14:textId="77777777" w:rsidR="00C264C3" w:rsidRPr="004D5F78" w:rsidRDefault="00C264C3" w:rsidP="00C264C3">
      <w:pPr>
        <w:tabs>
          <w:tab w:val="left" w:pos="2127"/>
          <w:tab w:val="left" w:pos="4800"/>
        </w:tabs>
        <w:spacing w:after="0" w:line="240" w:lineRule="auto"/>
        <w:ind w:hanging="360"/>
        <w:jc w:val="both"/>
        <w:rPr>
          <w:rFonts w:cs="Arial"/>
          <w:snapToGrid w:val="0"/>
          <w:szCs w:val="22"/>
        </w:rPr>
      </w:pPr>
      <w:r>
        <w:rPr>
          <w:rFonts w:cs="Arial"/>
          <w:snapToGrid w:val="0"/>
          <w:szCs w:val="22"/>
        </w:rPr>
        <w:tab/>
      </w:r>
      <w:r w:rsidRPr="004D5F78">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254122DC" w:rsidR="004F64EF" w:rsidRPr="004D5F78" w:rsidRDefault="000475F1" w:rsidP="004F64EF">
      <w:pPr>
        <w:jc w:val="both"/>
        <w:rPr>
          <w:rFonts w:cs="Arial"/>
          <w:szCs w:val="22"/>
        </w:rPr>
      </w:pPr>
      <w:r w:rsidRPr="004D5F78">
        <w:rPr>
          <w:rFonts w:cs="Arial"/>
          <w:szCs w:val="22"/>
        </w:rPr>
        <w:lastRenderedPageBreak/>
        <w:t xml:space="preserve">na veřejnou zakázku malého rozsahu </w:t>
      </w:r>
      <w:r w:rsidR="002921CB" w:rsidRPr="004D5F78">
        <w:rPr>
          <w:rFonts w:cs="Arial"/>
          <w:szCs w:val="22"/>
        </w:rPr>
        <w:t xml:space="preserve">s názvem </w:t>
      </w:r>
      <w:r w:rsidR="002921CB" w:rsidRPr="004D5F78">
        <w:rPr>
          <w:rFonts w:cs="Arial"/>
          <w:b/>
          <w:spacing w:val="8"/>
          <w:szCs w:val="22"/>
        </w:rPr>
        <w:t>„</w:t>
      </w:r>
      <w:r w:rsidR="005A6421">
        <w:rPr>
          <w:rFonts w:cs="Arial"/>
          <w:b/>
          <w:spacing w:val="8"/>
          <w:szCs w:val="22"/>
        </w:rPr>
        <w:t>PD pro stavbu tůní T</w:t>
      </w:r>
      <w:r w:rsidR="00D205C1">
        <w:rPr>
          <w:rFonts w:cs="Arial"/>
          <w:b/>
          <w:spacing w:val="8"/>
          <w:szCs w:val="22"/>
        </w:rPr>
        <w:t>2</w:t>
      </w:r>
      <w:r w:rsidR="005A6421">
        <w:rPr>
          <w:rFonts w:cs="Arial"/>
          <w:b/>
          <w:spacing w:val="8"/>
          <w:szCs w:val="22"/>
        </w:rPr>
        <w:t>, T</w:t>
      </w:r>
      <w:r w:rsidR="00D205C1">
        <w:rPr>
          <w:rFonts w:cs="Arial"/>
          <w:b/>
          <w:spacing w:val="8"/>
          <w:szCs w:val="22"/>
        </w:rPr>
        <w:t>3</w:t>
      </w:r>
      <w:r w:rsidR="005A6421">
        <w:rPr>
          <w:rFonts w:cs="Arial"/>
          <w:b/>
          <w:spacing w:val="8"/>
          <w:szCs w:val="22"/>
        </w:rPr>
        <w:t>, T</w:t>
      </w:r>
      <w:r w:rsidR="00D205C1">
        <w:rPr>
          <w:rFonts w:cs="Arial"/>
          <w:b/>
          <w:spacing w:val="8"/>
          <w:szCs w:val="22"/>
        </w:rPr>
        <w:t>4</w:t>
      </w:r>
      <w:r w:rsidR="005A6421">
        <w:rPr>
          <w:rFonts w:cs="Arial"/>
          <w:b/>
          <w:spacing w:val="8"/>
          <w:szCs w:val="22"/>
        </w:rPr>
        <w:t>, obnovu historického koryta OP1</w:t>
      </w:r>
      <w:r w:rsidR="00D205C1">
        <w:rPr>
          <w:rFonts w:cs="Arial"/>
          <w:b/>
          <w:spacing w:val="8"/>
          <w:szCs w:val="22"/>
        </w:rPr>
        <w:t>2</w:t>
      </w:r>
      <w:r w:rsidR="005A6421">
        <w:rPr>
          <w:rFonts w:cs="Arial"/>
          <w:b/>
          <w:spacing w:val="8"/>
          <w:szCs w:val="22"/>
        </w:rPr>
        <w:t xml:space="preserve"> a polní cestu VC</w:t>
      </w:r>
      <w:r w:rsidR="00D205C1">
        <w:rPr>
          <w:rFonts w:cs="Arial"/>
          <w:b/>
          <w:spacing w:val="8"/>
          <w:szCs w:val="22"/>
        </w:rPr>
        <w:t>6</w:t>
      </w:r>
      <w:r w:rsidR="00F923CB">
        <w:rPr>
          <w:rFonts w:cs="Arial"/>
          <w:b/>
          <w:spacing w:val="8"/>
          <w:szCs w:val="22"/>
        </w:rPr>
        <w:t xml:space="preserve"> v k.ú. Dešenice, včetně výkonu AD</w:t>
      </w:r>
      <w:r w:rsidR="008A52EE" w:rsidRPr="004D5F78">
        <w:rPr>
          <w:rFonts w:cs="Arial"/>
          <w:b/>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4FA129D5"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5BBBEC10" w14:textId="0DED00B5" w:rsidR="000F5BF7" w:rsidRPr="004D5F78" w:rsidRDefault="000F5BF7" w:rsidP="000053F0">
      <w:pPr>
        <w:pStyle w:val="l-L1"/>
        <w:keepNext w:val="0"/>
        <w:numPr>
          <w:ilvl w:val="0"/>
          <w:numId w:val="0"/>
        </w:numPr>
        <w:tabs>
          <w:tab w:val="left" w:pos="2268"/>
        </w:tabs>
        <w:spacing w:before="120" w:after="120"/>
        <w:ind w:left="2268" w:hanging="1559"/>
        <w:jc w:val="both"/>
        <w:rPr>
          <w:rStyle w:val="l-L2Char"/>
          <w:rFonts w:cs="Arial"/>
          <w:b w:val="0"/>
          <w:szCs w:val="22"/>
          <w:u w:val="none"/>
        </w:rPr>
      </w:pPr>
      <w:r w:rsidRPr="000053F0">
        <w:rPr>
          <w:rStyle w:val="l-L2Char"/>
          <w:rFonts w:cs="Arial"/>
          <w:b w:val="0"/>
          <w:szCs w:val="22"/>
          <w:u w:val="none"/>
        </w:rPr>
        <w:t xml:space="preserve">Název </w:t>
      </w:r>
      <w:proofErr w:type="gramStart"/>
      <w:r w:rsidRPr="000053F0">
        <w:rPr>
          <w:rStyle w:val="l-L2Char"/>
          <w:rFonts w:cs="Arial"/>
          <w:b w:val="0"/>
          <w:szCs w:val="22"/>
          <w:u w:val="none"/>
        </w:rPr>
        <w:t xml:space="preserve">stavby: </w:t>
      </w:r>
      <w:r w:rsidR="00A56274" w:rsidRPr="000053F0">
        <w:rPr>
          <w:rStyle w:val="l-L2Char"/>
          <w:rFonts w:cs="Arial"/>
          <w:b w:val="0"/>
          <w:szCs w:val="22"/>
          <w:u w:val="none"/>
        </w:rPr>
        <w:t xml:space="preserve"> </w:t>
      </w:r>
      <w:r w:rsidR="00CE27C0" w:rsidRPr="000053F0">
        <w:rPr>
          <w:rStyle w:val="l-L2Char"/>
          <w:rFonts w:cs="Arial"/>
          <w:b w:val="0"/>
          <w:szCs w:val="22"/>
          <w:u w:val="none"/>
        </w:rPr>
        <w:t>Výstavba</w:t>
      </w:r>
      <w:proofErr w:type="gramEnd"/>
      <w:r w:rsidR="000025DB" w:rsidRPr="000053F0">
        <w:rPr>
          <w:rStyle w:val="l-L2Char"/>
          <w:rFonts w:cs="Arial"/>
          <w:b w:val="0"/>
          <w:szCs w:val="22"/>
          <w:u w:val="none"/>
        </w:rPr>
        <w:t xml:space="preserve"> tůní T</w:t>
      </w:r>
      <w:r w:rsidR="00D205C1" w:rsidRPr="000053F0">
        <w:rPr>
          <w:rStyle w:val="l-L2Char"/>
          <w:rFonts w:cs="Arial"/>
          <w:b w:val="0"/>
          <w:szCs w:val="22"/>
          <w:u w:val="none"/>
        </w:rPr>
        <w:t>2</w:t>
      </w:r>
      <w:r w:rsidR="000025DB" w:rsidRPr="000053F0">
        <w:rPr>
          <w:rStyle w:val="l-L2Char"/>
          <w:rFonts w:cs="Arial"/>
          <w:b w:val="0"/>
          <w:szCs w:val="22"/>
          <w:u w:val="none"/>
        </w:rPr>
        <w:t>, T</w:t>
      </w:r>
      <w:r w:rsidR="00D205C1" w:rsidRPr="000053F0">
        <w:rPr>
          <w:rStyle w:val="l-L2Char"/>
          <w:rFonts w:cs="Arial"/>
          <w:b w:val="0"/>
          <w:szCs w:val="22"/>
          <w:u w:val="none"/>
        </w:rPr>
        <w:t>3</w:t>
      </w:r>
      <w:r w:rsidR="000025DB" w:rsidRPr="000053F0">
        <w:rPr>
          <w:rStyle w:val="l-L2Char"/>
          <w:rFonts w:cs="Arial"/>
          <w:b w:val="0"/>
          <w:szCs w:val="22"/>
          <w:u w:val="none"/>
        </w:rPr>
        <w:t>, T</w:t>
      </w:r>
      <w:r w:rsidR="00D205C1" w:rsidRPr="000053F0">
        <w:rPr>
          <w:rStyle w:val="l-L2Char"/>
          <w:rFonts w:cs="Arial"/>
          <w:b w:val="0"/>
          <w:szCs w:val="22"/>
          <w:u w:val="none"/>
        </w:rPr>
        <w:t>4</w:t>
      </w:r>
      <w:r w:rsidR="000025DB" w:rsidRPr="000053F0">
        <w:rPr>
          <w:rStyle w:val="l-L2Char"/>
          <w:rFonts w:cs="Arial"/>
          <w:b w:val="0"/>
          <w:szCs w:val="22"/>
          <w:u w:val="none"/>
        </w:rPr>
        <w:t xml:space="preserve">, obnova </w:t>
      </w:r>
      <w:proofErr w:type="spellStart"/>
      <w:r w:rsidR="000025DB" w:rsidRPr="000053F0">
        <w:rPr>
          <w:rStyle w:val="l-L2Char"/>
          <w:rFonts w:cs="Arial"/>
          <w:b w:val="0"/>
          <w:szCs w:val="22"/>
          <w:u w:val="none"/>
        </w:rPr>
        <w:t>historiského</w:t>
      </w:r>
      <w:proofErr w:type="spellEnd"/>
      <w:r w:rsidR="000025DB" w:rsidRPr="000053F0">
        <w:rPr>
          <w:rStyle w:val="l-L2Char"/>
          <w:rFonts w:cs="Arial"/>
          <w:b w:val="0"/>
          <w:szCs w:val="22"/>
          <w:u w:val="none"/>
        </w:rPr>
        <w:t xml:space="preserve"> koryta OP1</w:t>
      </w:r>
      <w:r w:rsidR="00D205C1" w:rsidRPr="000053F0">
        <w:rPr>
          <w:rStyle w:val="l-L2Char"/>
          <w:rFonts w:cs="Arial"/>
          <w:b w:val="0"/>
          <w:szCs w:val="22"/>
          <w:u w:val="none"/>
        </w:rPr>
        <w:t>2</w:t>
      </w:r>
      <w:r w:rsidR="00FF337B" w:rsidRPr="000053F0">
        <w:rPr>
          <w:rStyle w:val="l-L2Char"/>
          <w:rFonts w:cs="Arial"/>
          <w:b w:val="0"/>
          <w:szCs w:val="22"/>
          <w:u w:val="none"/>
        </w:rPr>
        <w:t xml:space="preserve"> a </w:t>
      </w:r>
      <w:r w:rsidR="00401BD2" w:rsidRPr="000053F0">
        <w:rPr>
          <w:rStyle w:val="l-L2Char"/>
          <w:rFonts w:cs="Arial"/>
          <w:b w:val="0"/>
          <w:szCs w:val="22"/>
          <w:u w:val="none"/>
        </w:rPr>
        <w:t xml:space="preserve">výstavba </w:t>
      </w:r>
      <w:r w:rsidR="00FF337B" w:rsidRPr="000053F0">
        <w:rPr>
          <w:rStyle w:val="l-L2Char"/>
          <w:rFonts w:cs="Arial"/>
          <w:b w:val="0"/>
          <w:szCs w:val="22"/>
          <w:u w:val="none"/>
        </w:rPr>
        <w:t>vedlejší polní cest</w:t>
      </w:r>
      <w:r w:rsidR="00D205C1" w:rsidRPr="000053F0">
        <w:rPr>
          <w:rStyle w:val="l-L2Char"/>
          <w:rFonts w:cs="Arial"/>
          <w:b w:val="0"/>
          <w:szCs w:val="22"/>
          <w:u w:val="none"/>
        </w:rPr>
        <w:t>y</w:t>
      </w:r>
      <w:r w:rsidR="00FF337B" w:rsidRPr="000053F0">
        <w:rPr>
          <w:rStyle w:val="l-L2Char"/>
          <w:rFonts w:cs="Arial"/>
          <w:b w:val="0"/>
          <w:szCs w:val="22"/>
          <w:u w:val="none"/>
        </w:rPr>
        <w:t xml:space="preserve"> VC</w:t>
      </w:r>
      <w:r w:rsidR="00D205C1" w:rsidRPr="000053F0">
        <w:rPr>
          <w:rStyle w:val="l-L2Char"/>
          <w:rFonts w:cs="Arial"/>
          <w:b w:val="0"/>
          <w:szCs w:val="22"/>
          <w:u w:val="none"/>
        </w:rPr>
        <w:t>6</w:t>
      </w:r>
      <w:r w:rsidR="00FF337B" w:rsidRPr="000053F0">
        <w:rPr>
          <w:rStyle w:val="l-L2Char"/>
          <w:rFonts w:cs="Arial"/>
          <w:b w:val="0"/>
          <w:szCs w:val="22"/>
          <w:u w:val="none"/>
        </w:rPr>
        <w:t xml:space="preserve"> v k.ú. Dešenice</w:t>
      </w:r>
    </w:p>
    <w:p w14:paraId="535BF821" w14:textId="7936F559" w:rsidR="00035F68" w:rsidRPr="004D5F78" w:rsidRDefault="008E133F" w:rsidP="000053F0">
      <w:pPr>
        <w:pStyle w:val="l-L1"/>
        <w:keepNext w:val="0"/>
        <w:numPr>
          <w:ilvl w:val="0"/>
          <w:numId w:val="0"/>
        </w:numPr>
        <w:tabs>
          <w:tab w:val="left" w:pos="2268"/>
        </w:tabs>
        <w:spacing w:before="120" w:after="120"/>
        <w:ind w:left="737"/>
        <w:jc w:val="both"/>
        <w:rPr>
          <w:rStyle w:val="l-L2Char"/>
          <w:rFonts w:cs="Arial"/>
          <w:b w:val="0"/>
          <w:szCs w:val="22"/>
          <w:u w:val="none"/>
        </w:rPr>
      </w:pPr>
      <w:r w:rsidRPr="004D5F78">
        <w:rPr>
          <w:rStyle w:val="l-L2Char"/>
          <w:rFonts w:cs="Arial"/>
          <w:b w:val="0"/>
          <w:szCs w:val="22"/>
          <w:u w:val="none"/>
        </w:rPr>
        <w:t xml:space="preserve">Místo </w:t>
      </w:r>
      <w:proofErr w:type="gramStart"/>
      <w:r w:rsidRPr="004D5F78">
        <w:rPr>
          <w:rStyle w:val="l-L2Char"/>
          <w:rFonts w:cs="Arial"/>
          <w:b w:val="0"/>
          <w:szCs w:val="22"/>
          <w:u w:val="none"/>
        </w:rPr>
        <w:t>stavby:</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r w:rsidR="00FF337B">
        <w:rPr>
          <w:rStyle w:val="l-L2Char"/>
          <w:rFonts w:cs="Arial"/>
          <w:b w:val="0"/>
          <w:szCs w:val="22"/>
          <w:u w:val="none"/>
        </w:rPr>
        <w:t>katastrální území Dešenice</w:t>
      </w:r>
      <w:r w:rsidR="000F5BF7" w:rsidRPr="004D5F78">
        <w:rPr>
          <w:rStyle w:val="l-L2Char"/>
          <w:rFonts w:cs="Arial"/>
          <w:b w:val="0"/>
          <w:szCs w:val="22"/>
          <w:u w:val="none"/>
        </w:rPr>
        <w:t xml:space="preserve"> </w:t>
      </w:r>
    </w:p>
    <w:p w14:paraId="0A4AED6C" w14:textId="665B7611" w:rsidR="000F5BF7" w:rsidRDefault="00035F68" w:rsidP="00AE2DC5">
      <w:pPr>
        <w:pStyle w:val="l-L1"/>
        <w:keepNext w:val="0"/>
        <w:numPr>
          <w:ilvl w:val="0"/>
          <w:numId w:val="0"/>
        </w:numPr>
        <w:spacing w:before="120" w:after="120"/>
        <w:ind w:left="737"/>
        <w:jc w:val="both"/>
        <w:rPr>
          <w:rStyle w:val="l-L2Char"/>
          <w:rFonts w:cs="Arial"/>
          <w:szCs w:val="22"/>
          <w:u w:val="none"/>
        </w:rPr>
      </w:pPr>
      <w:r w:rsidRPr="004D5F78">
        <w:rPr>
          <w:rStyle w:val="l-L2Char"/>
          <w:rFonts w:cs="Arial"/>
          <w:b w:val="0"/>
          <w:szCs w:val="22"/>
          <w:u w:val="none"/>
        </w:rPr>
        <w:t xml:space="preserve">Popis stavby:      </w:t>
      </w:r>
    </w:p>
    <w:p w14:paraId="348F5D30" w14:textId="320B4F32" w:rsidR="00471069" w:rsidRPr="000053F0" w:rsidRDefault="00BC5920" w:rsidP="00592645">
      <w:pPr>
        <w:pStyle w:val="l-L1"/>
        <w:keepNext w:val="0"/>
        <w:numPr>
          <w:ilvl w:val="0"/>
          <w:numId w:val="0"/>
        </w:numPr>
        <w:spacing w:before="120" w:after="40"/>
        <w:ind w:left="709"/>
        <w:jc w:val="both"/>
        <w:rPr>
          <w:rStyle w:val="l-L2Char"/>
          <w:rFonts w:cs="Arial"/>
          <w:b w:val="0"/>
          <w:szCs w:val="22"/>
          <w:u w:val="none"/>
        </w:rPr>
      </w:pPr>
      <w:r w:rsidRPr="000053F0">
        <w:rPr>
          <w:rStyle w:val="l-L2Char"/>
          <w:rFonts w:cs="Arial"/>
          <w:b w:val="0"/>
          <w:szCs w:val="22"/>
          <w:u w:val="none"/>
        </w:rPr>
        <w:t xml:space="preserve">Jedná se o výstavbu vodních ploch v podobě tůní na stávajícím historickém korytě OP12 v údolí </w:t>
      </w:r>
      <w:proofErr w:type="spellStart"/>
      <w:r w:rsidRPr="000053F0">
        <w:rPr>
          <w:rStyle w:val="l-L2Char"/>
          <w:rFonts w:cs="Arial"/>
          <w:b w:val="0"/>
          <w:szCs w:val="22"/>
          <w:u w:val="none"/>
        </w:rPr>
        <w:t>Dešenického</w:t>
      </w:r>
      <w:proofErr w:type="spellEnd"/>
      <w:r w:rsidRPr="000053F0">
        <w:rPr>
          <w:rStyle w:val="l-L2Char"/>
          <w:rFonts w:cs="Arial"/>
          <w:b w:val="0"/>
          <w:szCs w:val="22"/>
          <w:u w:val="none"/>
        </w:rPr>
        <w:t xml:space="preserve"> potoka. Tůně jsou navrženy jako kaskáda, napájení tůní bočně z koryta </w:t>
      </w:r>
      <w:proofErr w:type="spellStart"/>
      <w:r w:rsidRPr="000053F0">
        <w:rPr>
          <w:rStyle w:val="l-L2Char"/>
          <w:rFonts w:cs="Arial"/>
          <w:b w:val="0"/>
          <w:szCs w:val="22"/>
          <w:u w:val="none"/>
        </w:rPr>
        <w:t>Dešenického</w:t>
      </w:r>
      <w:proofErr w:type="spellEnd"/>
      <w:r w:rsidRPr="000053F0">
        <w:rPr>
          <w:rStyle w:val="l-L2Char"/>
          <w:rFonts w:cs="Arial"/>
          <w:b w:val="0"/>
          <w:szCs w:val="22"/>
          <w:u w:val="none"/>
        </w:rPr>
        <w:t xml:space="preserve"> potoka. Odtok vody z tůní je napojen do stávajícího historického otevřeného koryta, které ústí do </w:t>
      </w:r>
      <w:proofErr w:type="spellStart"/>
      <w:r w:rsidRPr="000053F0">
        <w:rPr>
          <w:rStyle w:val="l-L2Char"/>
          <w:rFonts w:cs="Arial"/>
          <w:b w:val="0"/>
          <w:szCs w:val="22"/>
          <w:u w:val="none"/>
        </w:rPr>
        <w:t>Dešenického</w:t>
      </w:r>
      <w:proofErr w:type="spellEnd"/>
      <w:r w:rsidRPr="000053F0">
        <w:rPr>
          <w:rStyle w:val="l-L2Char"/>
          <w:rFonts w:cs="Arial"/>
          <w:b w:val="0"/>
          <w:szCs w:val="22"/>
          <w:u w:val="none"/>
        </w:rPr>
        <w:t xml:space="preserve"> potoka pod tůněmi. Součástí stavby je odběrný objekt na </w:t>
      </w:r>
      <w:proofErr w:type="spellStart"/>
      <w:r w:rsidRPr="000053F0">
        <w:rPr>
          <w:rStyle w:val="l-L2Char"/>
          <w:rFonts w:cs="Arial"/>
          <w:b w:val="0"/>
          <w:szCs w:val="22"/>
          <w:u w:val="none"/>
        </w:rPr>
        <w:t>Dešenickém</w:t>
      </w:r>
      <w:proofErr w:type="spellEnd"/>
      <w:r w:rsidRPr="000053F0">
        <w:rPr>
          <w:rStyle w:val="l-L2Char"/>
          <w:rFonts w:cs="Arial"/>
          <w:b w:val="0"/>
          <w:szCs w:val="22"/>
          <w:u w:val="none"/>
        </w:rPr>
        <w:t xml:space="preserve"> potoce a úprava stávajícího historického koryta OP12.</w:t>
      </w:r>
    </w:p>
    <w:p w14:paraId="49531CB3" w14:textId="111B037D" w:rsidR="00C71F9D" w:rsidRDefault="004348D0" w:rsidP="00592645">
      <w:pPr>
        <w:pStyle w:val="l-L1"/>
        <w:keepNext w:val="0"/>
        <w:numPr>
          <w:ilvl w:val="0"/>
          <w:numId w:val="0"/>
        </w:numPr>
        <w:spacing w:before="60" w:after="120"/>
        <w:ind w:left="709"/>
        <w:jc w:val="both"/>
        <w:rPr>
          <w:rStyle w:val="l-L2Char"/>
          <w:rFonts w:cs="Arial"/>
          <w:b w:val="0"/>
          <w:szCs w:val="22"/>
          <w:u w:val="none"/>
        </w:rPr>
      </w:pPr>
      <w:r w:rsidRPr="000053F0">
        <w:rPr>
          <w:rStyle w:val="l-L2Char"/>
          <w:rFonts w:cs="Arial"/>
          <w:b w:val="0"/>
          <w:szCs w:val="22"/>
          <w:u w:val="none"/>
        </w:rPr>
        <w:t xml:space="preserve">Dále se jedná o výstavbu polní cesty VC7. </w:t>
      </w:r>
      <w:r w:rsidR="00C71F9D" w:rsidRPr="000053F0">
        <w:rPr>
          <w:rStyle w:val="l-L2Char"/>
          <w:rFonts w:cs="Arial"/>
          <w:b w:val="0"/>
          <w:szCs w:val="22"/>
          <w:u w:val="none"/>
        </w:rPr>
        <w:t xml:space="preserve">Rekonstrukce cesty začíná u železničního viaduktu ŽV1 u cesty HC1. Cesta vede zarostlou širokou údolní nivou </w:t>
      </w:r>
      <w:proofErr w:type="spellStart"/>
      <w:r w:rsidR="00C71F9D" w:rsidRPr="000053F0">
        <w:rPr>
          <w:rStyle w:val="l-L2Char"/>
          <w:rFonts w:cs="Arial"/>
          <w:b w:val="0"/>
          <w:szCs w:val="22"/>
          <w:u w:val="none"/>
        </w:rPr>
        <w:t>Dešenického</w:t>
      </w:r>
      <w:proofErr w:type="spellEnd"/>
      <w:r w:rsidR="00C71F9D" w:rsidRPr="000053F0">
        <w:rPr>
          <w:rStyle w:val="l-L2Char"/>
          <w:rFonts w:cs="Arial"/>
          <w:b w:val="0"/>
          <w:szCs w:val="22"/>
          <w:u w:val="none"/>
        </w:rPr>
        <w:t xml:space="preserve"> potoka mezi vodním tokem OP12 a </w:t>
      </w:r>
      <w:proofErr w:type="spellStart"/>
      <w:r w:rsidR="00C71F9D" w:rsidRPr="000053F0">
        <w:rPr>
          <w:rStyle w:val="l-L2Char"/>
          <w:rFonts w:cs="Arial"/>
          <w:b w:val="0"/>
          <w:szCs w:val="22"/>
          <w:u w:val="none"/>
        </w:rPr>
        <w:t>Dešenickým</w:t>
      </w:r>
      <w:proofErr w:type="spellEnd"/>
      <w:r w:rsidR="00C71F9D" w:rsidRPr="000053F0">
        <w:rPr>
          <w:rStyle w:val="l-L2Char"/>
          <w:rFonts w:cs="Arial"/>
          <w:b w:val="0"/>
          <w:szCs w:val="22"/>
          <w:u w:val="none"/>
        </w:rPr>
        <w:t xml:space="preserve"> potokem. Cesta vede podél OP12 (jedná se pravděpodobně o bývalý náhon). Po překonání </w:t>
      </w:r>
      <w:proofErr w:type="spellStart"/>
      <w:r w:rsidR="00C71F9D" w:rsidRPr="000053F0">
        <w:rPr>
          <w:rStyle w:val="l-L2Char"/>
          <w:rFonts w:cs="Arial"/>
          <w:b w:val="0"/>
          <w:szCs w:val="22"/>
          <w:u w:val="none"/>
        </w:rPr>
        <w:t>Dešenického</w:t>
      </w:r>
      <w:proofErr w:type="spellEnd"/>
      <w:r w:rsidR="00C71F9D" w:rsidRPr="000053F0">
        <w:rPr>
          <w:rStyle w:val="l-L2Char"/>
          <w:rFonts w:cs="Arial"/>
          <w:b w:val="0"/>
          <w:szCs w:val="22"/>
          <w:u w:val="none"/>
        </w:rPr>
        <w:t xml:space="preserve"> potoka se stáčí vlevo, překonává přes propustek P14 bezejmenný vodní tok BVT5</w:t>
      </w:r>
      <w:r w:rsidR="007223E3" w:rsidRPr="000053F0">
        <w:rPr>
          <w:rStyle w:val="l-L2Char"/>
          <w:rFonts w:cs="Arial"/>
          <w:b w:val="0"/>
          <w:szCs w:val="22"/>
          <w:u w:val="none"/>
        </w:rPr>
        <w:t xml:space="preserve">. Výstavba cesty je ukončena točnou před brodem B3 na </w:t>
      </w:r>
      <w:proofErr w:type="spellStart"/>
      <w:r w:rsidR="007223E3" w:rsidRPr="000053F0">
        <w:rPr>
          <w:rStyle w:val="l-L2Char"/>
          <w:rFonts w:cs="Arial"/>
          <w:b w:val="0"/>
          <w:szCs w:val="22"/>
          <w:u w:val="none"/>
        </w:rPr>
        <w:t>Dešenickém</w:t>
      </w:r>
      <w:proofErr w:type="spellEnd"/>
      <w:r w:rsidR="007223E3" w:rsidRPr="000053F0">
        <w:rPr>
          <w:rStyle w:val="l-L2Char"/>
          <w:rFonts w:cs="Arial"/>
          <w:b w:val="0"/>
          <w:szCs w:val="22"/>
          <w:u w:val="none"/>
        </w:rPr>
        <w:t xml:space="preserve"> potoce.</w:t>
      </w:r>
      <w:r w:rsidR="00CB40E6" w:rsidRPr="000053F0">
        <w:rPr>
          <w:rStyle w:val="l-L2Char"/>
          <w:rFonts w:cs="Arial"/>
          <w:b w:val="0"/>
          <w:szCs w:val="22"/>
          <w:u w:val="none"/>
        </w:rPr>
        <w:t xml:space="preserve"> Kategorie cesty je vedlejší jednopruhová P 4,0/20.</w:t>
      </w:r>
    </w:p>
    <w:p w14:paraId="7782FD21" w14:textId="3A323E5E" w:rsidR="000F5BF7" w:rsidRPr="004D5F78" w:rsidRDefault="000F5BF7" w:rsidP="00292CE7">
      <w:pPr>
        <w:pStyle w:val="l-L1"/>
        <w:keepNext w:val="0"/>
        <w:numPr>
          <w:ilvl w:val="0"/>
          <w:numId w:val="0"/>
        </w:numPr>
        <w:spacing w:before="120" w:after="120"/>
        <w:ind w:left="709"/>
        <w:jc w:val="both"/>
        <w:rPr>
          <w:rStyle w:val="l-L2Char"/>
          <w:rFonts w:cs="Arial"/>
          <w:b w:val="0"/>
          <w:szCs w:val="22"/>
          <w:u w:val="none"/>
          <w:lang w:eastAsia="cs-CZ"/>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3834E0F" w14:textId="7BE6ECA1" w:rsidR="00670F32" w:rsidRPr="004D5F78"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lastRenderedPageBreak/>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0"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0"/>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2F7913">
      <w:pPr>
        <w:pStyle w:val="Odstavecseseznamem"/>
        <w:numPr>
          <w:ilvl w:val="0"/>
          <w:numId w:val="82"/>
        </w:numPr>
        <w:spacing w:after="0" w:line="276"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2F7913">
      <w:pPr>
        <w:pStyle w:val="Odstavecseseznamem"/>
        <w:numPr>
          <w:ilvl w:val="0"/>
          <w:numId w:val="82"/>
        </w:numPr>
        <w:spacing w:after="0" w:line="276" w:lineRule="auto"/>
        <w:ind w:left="1078" w:hanging="284"/>
        <w:contextualSpacing w:val="0"/>
        <w:jc w:val="both"/>
        <w:rPr>
          <w:rFonts w:cs="Arial"/>
        </w:rPr>
      </w:pPr>
      <w:r w:rsidRPr="00F2719C">
        <w:rPr>
          <w:rFonts w:cs="Arial"/>
        </w:rPr>
        <w:lastRenderedPageBreak/>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2F7913">
      <w:pPr>
        <w:pStyle w:val="Odstavecseseznamem"/>
        <w:numPr>
          <w:ilvl w:val="0"/>
          <w:numId w:val="82"/>
        </w:numPr>
        <w:spacing w:after="0" w:line="276"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2F7913">
      <w:pPr>
        <w:pStyle w:val="Odstavecseseznamem"/>
        <w:numPr>
          <w:ilvl w:val="0"/>
          <w:numId w:val="82"/>
        </w:numPr>
        <w:spacing w:after="0" w:line="276"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2F7913">
      <w:pPr>
        <w:pStyle w:val="Odstavecseseznamem"/>
        <w:numPr>
          <w:ilvl w:val="0"/>
          <w:numId w:val="83"/>
        </w:numPr>
        <w:spacing w:after="0" w:line="276"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2F7913">
      <w:pPr>
        <w:pStyle w:val="Odstavecseseznamem"/>
        <w:numPr>
          <w:ilvl w:val="0"/>
          <w:numId w:val="83"/>
        </w:numPr>
        <w:spacing w:after="0" w:line="276" w:lineRule="auto"/>
        <w:ind w:left="1078" w:hanging="284"/>
        <w:contextualSpacing w:val="0"/>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2F7913">
      <w:pPr>
        <w:pStyle w:val="Odstavecseseznamem"/>
        <w:numPr>
          <w:ilvl w:val="0"/>
          <w:numId w:val="83"/>
        </w:numPr>
        <w:spacing w:after="0" w:line="276"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2F7913">
      <w:pPr>
        <w:pStyle w:val="Odstavecseseznamem"/>
        <w:numPr>
          <w:ilvl w:val="0"/>
          <w:numId w:val="83"/>
        </w:numPr>
        <w:spacing w:after="0" w:line="276"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F2719C" w:rsidRDefault="006B2BF9" w:rsidP="002F7913">
      <w:pPr>
        <w:pStyle w:val="Odstavecseseznamem"/>
        <w:numPr>
          <w:ilvl w:val="0"/>
          <w:numId w:val="82"/>
        </w:numPr>
        <w:spacing w:after="0" w:line="276"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116BCC27" w14:textId="69850262"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1" w:name="_Ref376528450"/>
      <w:proofErr w:type="spellStart"/>
      <w:r w:rsidR="00B648B8">
        <w:rPr>
          <w:rFonts w:ascii="Arial" w:hAnsi="Arial" w:cs="Arial"/>
          <w:szCs w:val="22"/>
        </w:rPr>
        <w:t>Doba</w:t>
      </w:r>
      <w:r w:rsidR="008960AA" w:rsidRPr="004D5F78">
        <w:rPr>
          <w:rFonts w:ascii="Arial" w:hAnsi="Arial" w:cs="Arial"/>
          <w:szCs w:val="22"/>
        </w:rPr>
        <w:t>plnění</w:t>
      </w:r>
      <w:bookmarkEnd w:id="1"/>
      <w:proofErr w:type="spellEnd"/>
    </w:p>
    <w:p w14:paraId="6F839CDA" w14:textId="1683CEF2"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2" w:name="_Ref376374899"/>
      <w:bookmarkStart w:id="3"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r w:rsidRPr="004D5F78">
        <w:rPr>
          <w:rFonts w:cs="Arial"/>
          <w:b w:val="0"/>
          <w:szCs w:val="22"/>
          <w:u w:val="none"/>
        </w:rPr>
        <w:t>v</w:t>
      </w:r>
      <w:r w:rsidR="002D302D">
        <w:rPr>
          <w:rFonts w:cs="Arial"/>
          <w:b w:val="0"/>
          <w:szCs w:val="22"/>
          <w:u w:val="none"/>
        </w:rPr>
        <w:t> </w:t>
      </w:r>
      <w:r w:rsidRPr="004D5F78">
        <w:rPr>
          <w:rFonts w:cs="Arial"/>
          <w:b w:val="0"/>
          <w:szCs w:val="22"/>
          <w:u w:val="none"/>
        </w:rPr>
        <w:t>následující</w:t>
      </w:r>
      <w:r w:rsidR="002D302D">
        <w:rPr>
          <w:rFonts w:cs="Arial"/>
          <w:b w:val="0"/>
          <w:szCs w:val="22"/>
          <w:u w:val="none"/>
        </w:rPr>
        <w:t xml:space="preserve"> lhůtě</w:t>
      </w:r>
      <w:r w:rsidRPr="004D5F78">
        <w:rPr>
          <w:rFonts w:cs="Arial"/>
          <w:b w:val="0"/>
          <w:szCs w:val="22"/>
          <w:u w:val="none"/>
        </w:rPr>
        <w:t>:</w:t>
      </w:r>
      <w:bookmarkEnd w:id="2"/>
      <w:bookmarkEnd w:id="3"/>
    </w:p>
    <w:p w14:paraId="2725493D" w14:textId="4EC66359" w:rsidR="00A50845" w:rsidRDefault="00B648B8" w:rsidP="009E6563">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p>
    <w:p w14:paraId="5C776E51" w14:textId="522974A8" w:rsidR="00712A60" w:rsidRPr="00305ED3" w:rsidRDefault="00712A60" w:rsidP="00712A60">
      <w:pPr>
        <w:pStyle w:val="l-L1"/>
        <w:keepNext w:val="0"/>
        <w:numPr>
          <w:ilvl w:val="0"/>
          <w:numId w:val="0"/>
        </w:numPr>
        <w:spacing w:before="120" w:after="120"/>
        <w:ind w:left="1304"/>
        <w:jc w:val="both"/>
        <w:rPr>
          <w:rStyle w:val="l-L2Char"/>
          <w:rFonts w:cs="Arial"/>
          <w:b w:val="0"/>
          <w:szCs w:val="22"/>
          <w:highlight w:val="green"/>
          <w:u w:val="none"/>
        </w:rPr>
      </w:pPr>
      <w:r>
        <w:rPr>
          <w:rStyle w:val="l-L2Char"/>
          <w:rFonts w:cs="Arial"/>
          <w:b w:val="0"/>
          <w:szCs w:val="22"/>
          <w:u w:val="none"/>
        </w:rPr>
        <w:t xml:space="preserve">a) </w:t>
      </w:r>
      <w:r w:rsidRPr="00843160">
        <w:rPr>
          <w:rStyle w:val="l-L2Char"/>
          <w:rFonts w:cs="Arial"/>
          <w:b w:val="0"/>
          <w:szCs w:val="22"/>
          <w:u w:val="none"/>
        </w:rPr>
        <w:t xml:space="preserve">Projektová dokumentace </w:t>
      </w:r>
      <w:r w:rsidR="000E596C">
        <w:rPr>
          <w:rFonts w:ascii="Arial" w:hAnsi="Arial" w:cs="Arial"/>
          <w:bCs/>
          <w:snapToGrid w:val="0"/>
          <w:szCs w:val="22"/>
        </w:rPr>
        <w:t>31. 03. 2026</w:t>
      </w:r>
      <w:r w:rsidRPr="00843160">
        <w:rPr>
          <w:rFonts w:ascii="Arial" w:hAnsi="Arial" w:cs="Arial"/>
          <w:bCs/>
          <w:snapToGrid w:val="0"/>
          <w:szCs w:val="22"/>
        </w:rPr>
        <w:t xml:space="preserve"> </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69411405" w14:textId="6AAEB103" w:rsidR="006A2FB2"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AD10BDD" w14:textId="77777777" w:rsidR="004E7FB7" w:rsidRPr="00BE7676" w:rsidRDefault="0013772F" w:rsidP="001407A0">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w:t>
      </w:r>
      <w:r w:rsidR="00B648B8" w:rsidRPr="004E7FB7">
        <w:rPr>
          <w:rFonts w:ascii="Arial" w:hAnsi="Arial" w:cs="Arial"/>
          <w:b w:val="0"/>
          <w:szCs w:val="22"/>
          <w:u w:val="none"/>
        </w:rPr>
        <w:lastRenderedPageBreak/>
        <w:t xml:space="preserve">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13E5C8CA" w:rsidR="001D70C2" w:rsidRPr="009063C6"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9063C6">
        <w:rPr>
          <w:rStyle w:val="l-L2Char"/>
          <w:rFonts w:cs="Arial"/>
          <w:b w:val="0"/>
          <w:szCs w:val="22"/>
          <w:u w:val="none"/>
        </w:rPr>
        <w:t xml:space="preserve">Smluvní cena byla stanovena na základě nabídky zhotovitele ze dne </w:t>
      </w:r>
      <w:r w:rsidR="009063C6" w:rsidRPr="009063C6">
        <w:rPr>
          <w:rFonts w:ascii="Arial" w:hAnsi="Arial" w:cs="Arial"/>
          <w:b w:val="0"/>
          <w:u w:val="none"/>
        </w:rPr>
        <w:t>05. 05. 2025</w:t>
      </w:r>
      <w:r w:rsidR="00A14402" w:rsidRPr="009063C6">
        <w:rPr>
          <w:rFonts w:ascii="Arial" w:hAnsi="Arial" w:cs="Arial"/>
          <w:b w:val="0"/>
          <w:bCs/>
          <w:snapToGrid w:val="0"/>
          <w:szCs w:val="22"/>
          <w:u w:val="none"/>
        </w:rPr>
        <w:t>.</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3DE250B2" w:rsidR="005B3173" w:rsidRDefault="001D70C2" w:rsidP="005B3173">
      <w:pPr>
        <w:pStyle w:val="l-L1"/>
        <w:keepNext w:val="0"/>
        <w:numPr>
          <w:ilvl w:val="1"/>
          <w:numId w:val="37"/>
        </w:numPr>
        <w:spacing w:before="120" w:after="120"/>
        <w:jc w:val="both"/>
        <w:rPr>
          <w:rStyle w:val="l-L2Char"/>
          <w:rFonts w:cs="Arial"/>
          <w:b w:val="0"/>
          <w:szCs w:val="22"/>
          <w:u w:val="none"/>
        </w:rPr>
      </w:pPr>
      <w:r w:rsidRPr="00A50ACD">
        <w:rPr>
          <w:rStyle w:val="l-L2Char"/>
          <w:rFonts w:cs="Arial"/>
          <w:b w:val="0"/>
          <w:szCs w:val="22"/>
          <w:u w:val="none"/>
        </w:rPr>
        <w:t xml:space="preserve">Celková cena za provedení </w:t>
      </w:r>
      <w:r w:rsidR="00054689" w:rsidRPr="00A50ACD">
        <w:rPr>
          <w:rStyle w:val="l-L2Char"/>
          <w:rFonts w:cs="Arial"/>
          <w:b w:val="0"/>
          <w:szCs w:val="22"/>
          <w:u w:val="none"/>
        </w:rPr>
        <w:t>Díla</w:t>
      </w:r>
      <w:r w:rsidR="00DE5AF1" w:rsidRPr="00A50ACD">
        <w:rPr>
          <w:rStyle w:val="l-L2Char"/>
          <w:rFonts w:cs="Arial"/>
          <w:b w:val="0"/>
          <w:szCs w:val="22"/>
          <w:u w:val="none"/>
        </w:rPr>
        <w:t xml:space="preserve"> činí</w:t>
      </w:r>
      <w:r w:rsidR="00A5589B" w:rsidRPr="00A50ACD">
        <w:rPr>
          <w:rStyle w:val="l-L2Char"/>
          <w:rFonts w:cs="Arial"/>
          <w:b w:val="0"/>
          <w:szCs w:val="22"/>
          <w:u w:val="none"/>
        </w:rPr>
        <w:t xml:space="preserve"> </w:t>
      </w:r>
      <w:r w:rsidR="009063C6" w:rsidRPr="00A50ACD">
        <w:rPr>
          <w:rFonts w:ascii="Arial" w:hAnsi="Arial" w:cs="Arial"/>
          <w:bCs/>
          <w:u w:val="none"/>
        </w:rPr>
        <w:t>380 000</w:t>
      </w:r>
      <w:r w:rsidR="00DE5AF1" w:rsidRPr="00A50ACD">
        <w:rPr>
          <w:rStyle w:val="l-L2Char"/>
          <w:rFonts w:cs="Arial"/>
          <w:szCs w:val="22"/>
          <w:u w:val="none"/>
        </w:rPr>
        <w:t xml:space="preserve">,- Kč </w:t>
      </w:r>
      <w:r w:rsidR="00D021D9" w:rsidRPr="00A50ACD">
        <w:rPr>
          <w:rStyle w:val="l-L2Char"/>
          <w:rFonts w:cs="Arial"/>
          <w:szCs w:val="22"/>
          <w:u w:val="none"/>
        </w:rPr>
        <w:t xml:space="preserve">bez DPH, </w:t>
      </w:r>
      <w:r w:rsidR="00D021D9" w:rsidRPr="00A50ACD">
        <w:rPr>
          <w:rStyle w:val="l-L2Char"/>
          <w:rFonts w:cs="Arial"/>
          <w:b w:val="0"/>
          <w:szCs w:val="22"/>
          <w:u w:val="none"/>
        </w:rPr>
        <w:t xml:space="preserve">tj. </w:t>
      </w:r>
      <w:r w:rsidR="00A50ACD" w:rsidRPr="00A50ACD">
        <w:rPr>
          <w:rFonts w:ascii="Arial" w:hAnsi="Arial" w:cs="Arial"/>
          <w:bCs/>
          <w:u w:val="none"/>
        </w:rPr>
        <w:t>459 800</w:t>
      </w:r>
      <w:r w:rsidR="006F3CD0" w:rsidRPr="00A50ACD">
        <w:rPr>
          <w:rStyle w:val="l-L2Char"/>
          <w:rFonts w:cs="Arial"/>
          <w:bCs/>
          <w:szCs w:val="22"/>
          <w:u w:val="none"/>
        </w:rPr>
        <w:t>,-</w:t>
      </w:r>
      <w:r w:rsidR="006F3CD0" w:rsidRPr="00A50ACD">
        <w:rPr>
          <w:rStyle w:val="l-L2Char"/>
          <w:rFonts w:cs="Arial"/>
          <w:szCs w:val="22"/>
          <w:u w:val="none"/>
        </w:rPr>
        <w:t xml:space="preserve"> Kč </w:t>
      </w:r>
      <w:r w:rsidR="00AF3FF8" w:rsidRPr="00A50ACD">
        <w:rPr>
          <w:rStyle w:val="l-L2Char"/>
          <w:rFonts w:cs="Arial"/>
          <w:szCs w:val="22"/>
          <w:u w:val="none"/>
        </w:rPr>
        <w:t>s</w:t>
      </w:r>
      <w:r w:rsidR="00D021D9" w:rsidRPr="00A50ACD">
        <w:rPr>
          <w:rStyle w:val="l-L2Char"/>
          <w:rFonts w:cs="Arial"/>
          <w:szCs w:val="22"/>
          <w:u w:val="none"/>
        </w:rPr>
        <w:t> </w:t>
      </w:r>
      <w:r w:rsidR="00DE5AF1" w:rsidRPr="00A50ACD">
        <w:rPr>
          <w:rStyle w:val="l-L2Char"/>
          <w:rFonts w:cs="Arial"/>
          <w:szCs w:val="22"/>
          <w:u w:val="none"/>
        </w:rPr>
        <w:t>DPH</w:t>
      </w:r>
      <w:r w:rsidR="00DE5AF1" w:rsidRPr="00A50ACD">
        <w:rPr>
          <w:rStyle w:val="l-L2Char"/>
          <w:rFonts w:cs="Arial"/>
          <w:b w:val="0"/>
          <w:szCs w:val="22"/>
          <w:u w:val="none"/>
        </w:rPr>
        <w:t>. DPH</w:t>
      </w:r>
      <w:r w:rsidR="00DE5AF1" w:rsidRPr="004D5F78">
        <w:rPr>
          <w:rStyle w:val="l-L2Char"/>
          <w:rFonts w:cs="Arial"/>
          <w:b w:val="0"/>
          <w:szCs w:val="22"/>
          <w:u w:val="none"/>
        </w:rPr>
        <w:t xml:space="preserve"> bude účtována v příslušné výši stanovené zákonem.</w:t>
      </w:r>
    </w:p>
    <w:tbl>
      <w:tblPr>
        <w:tblW w:w="8778" w:type="dxa"/>
        <w:tblInd w:w="699" w:type="dxa"/>
        <w:tblCellMar>
          <w:left w:w="70" w:type="dxa"/>
          <w:right w:w="70" w:type="dxa"/>
        </w:tblCellMar>
        <w:tblLook w:val="04A0" w:firstRow="1" w:lastRow="0" w:firstColumn="1" w:lastColumn="0" w:noHBand="0" w:noVBand="1"/>
      </w:tblPr>
      <w:tblGrid>
        <w:gridCol w:w="2773"/>
        <w:gridCol w:w="2175"/>
        <w:gridCol w:w="1704"/>
        <w:gridCol w:w="2126"/>
      </w:tblGrid>
      <w:tr w:rsidR="006E44FA" w:rsidRPr="00D53952" w14:paraId="0D6C9E4B" w14:textId="77777777" w:rsidTr="00FF3B72">
        <w:trPr>
          <w:trHeight w:val="284"/>
        </w:trPr>
        <w:tc>
          <w:tcPr>
            <w:tcW w:w="277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9ADCFFC" w14:textId="77777777" w:rsidR="006E44FA" w:rsidRPr="00D53952" w:rsidRDefault="006E44FA" w:rsidP="00FF3B72">
            <w:pPr>
              <w:jc w:val="center"/>
              <w:rPr>
                <w:rFonts w:cs="Arial"/>
                <w:b/>
                <w:bCs/>
                <w:color w:val="000000"/>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0C10B018" w14:textId="77777777" w:rsidR="006E44FA" w:rsidRPr="00D53952" w:rsidRDefault="006E44FA" w:rsidP="00FF3B72">
            <w:pPr>
              <w:jc w:val="center"/>
              <w:rPr>
                <w:rFonts w:cs="Arial"/>
                <w:b/>
                <w:bCs/>
                <w:color w:val="000000"/>
                <w:szCs w:val="22"/>
              </w:rPr>
            </w:pPr>
            <w:r w:rsidRPr="00D53952">
              <w:rPr>
                <w:rFonts w:cs="Arial"/>
                <w:b/>
                <w:bCs/>
                <w:color w:val="000000"/>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77404F60" w14:textId="77777777" w:rsidR="006E44FA" w:rsidRPr="00D53952" w:rsidRDefault="006E44FA" w:rsidP="00FF3B72">
            <w:pPr>
              <w:jc w:val="center"/>
              <w:rPr>
                <w:rFonts w:cs="Arial"/>
                <w:b/>
                <w:bCs/>
                <w:color w:val="000000"/>
                <w:szCs w:val="22"/>
              </w:rPr>
            </w:pPr>
            <w:r w:rsidRPr="00D53952">
              <w:rPr>
                <w:rFonts w:cs="Arial"/>
                <w:b/>
                <w:bCs/>
                <w:color w:val="000000"/>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7931FABA" w14:textId="77777777" w:rsidR="006E44FA" w:rsidRPr="00D53952" w:rsidRDefault="006E44FA" w:rsidP="00FF3B72">
            <w:pPr>
              <w:jc w:val="center"/>
              <w:rPr>
                <w:rFonts w:cs="Arial"/>
                <w:b/>
                <w:bCs/>
                <w:color w:val="000000"/>
                <w:szCs w:val="22"/>
              </w:rPr>
            </w:pPr>
            <w:r w:rsidRPr="00D53952">
              <w:rPr>
                <w:rFonts w:cs="Arial"/>
                <w:b/>
                <w:bCs/>
                <w:color w:val="000000"/>
                <w:szCs w:val="22"/>
              </w:rPr>
              <w:t>Cena včetně DPH (Kč)</w:t>
            </w:r>
          </w:p>
        </w:tc>
      </w:tr>
      <w:tr w:rsidR="006E44FA" w:rsidRPr="00D53952" w14:paraId="36E2D501" w14:textId="77777777" w:rsidTr="00FF3B72">
        <w:trPr>
          <w:trHeight w:val="454"/>
        </w:trPr>
        <w:tc>
          <w:tcPr>
            <w:tcW w:w="2773"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1B016C4E" w14:textId="77777777" w:rsidR="006E44FA" w:rsidRPr="00D53952" w:rsidRDefault="006E44FA" w:rsidP="00FF3B72">
            <w:pPr>
              <w:spacing w:after="0"/>
              <w:rPr>
                <w:rFonts w:cs="Arial"/>
                <w:b/>
                <w:bCs/>
                <w:color w:val="000000"/>
                <w:szCs w:val="22"/>
              </w:rPr>
            </w:pPr>
            <w:r w:rsidRPr="00D53952">
              <w:rPr>
                <w:rFonts w:cs="Arial"/>
                <w:b/>
                <w:bCs/>
                <w:color w:val="000000"/>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20A4A3A3" w14:textId="79334FEC" w:rsidR="006E44FA" w:rsidRPr="00262C89" w:rsidRDefault="00A50ACD" w:rsidP="00FF3B72">
            <w:pPr>
              <w:spacing w:after="0"/>
              <w:jc w:val="center"/>
              <w:rPr>
                <w:rFonts w:cs="Arial"/>
                <w:b/>
                <w:color w:val="000000"/>
                <w:szCs w:val="22"/>
              </w:rPr>
            </w:pPr>
            <w:r>
              <w:rPr>
                <w:rFonts w:cs="Arial"/>
                <w:b/>
              </w:rPr>
              <w:t>380 000,00</w:t>
            </w:r>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672659A3" w14:textId="53532607" w:rsidR="006E44FA" w:rsidRPr="00262C89" w:rsidRDefault="00A50ACD" w:rsidP="00FF3B72">
            <w:pPr>
              <w:spacing w:after="0"/>
              <w:jc w:val="center"/>
              <w:rPr>
                <w:rFonts w:cs="Arial"/>
                <w:b/>
                <w:color w:val="000000"/>
                <w:szCs w:val="22"/>
              </w:rPr>
            </w:pPr>
            <w:r>
              <w:rPr>
                <w:rFonts w:cs="Arial"/>
                <w:b/>
              </w:rPr>
              <w:t>79 800,00</w:t>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4549AF9C" w14:textId="62F08BEF" w:rsidR="006E44FA" w:rsidRPr="00262C89" w:rsidRDefault="00A50ACD" w:rsidP="00FF3B72">
            <w:pPr>
              <w:spacing w:after="0"/>
              <w:jc w:val="center"/>
              <w:rPr>
                <w:rFonts w:cs="Arial"/>
                <w:b/>
                <w:color w:val="000000"/>
                <w:szCs w:val="22"/>
              </w:rPr>
            </w:pPr>
            <w:r>
              <w:rPr>
                <w:rFonts w:cs="Arial"/>
                <w:b/>
              </w:rPr>
              <w:t>459 800,00</w:t>
            </w:r>
          </w:p>
        </w:tc>
      </w:tr>
    </w:tbl>
    <w:p w14:paraId="14B93BB9" w14:textId="75DFDD20"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vyhotovování Díla</w:t>
      </w:r>
      <w:r w:rsidR="002D7526">
        <w:rPr>
          <w:rFonts w:cs="Arial"/>
          <w:b w:val="0"/>
          <w:szCs w:val="22"/>
          <w:u w:val="none"/>
        </w:rPr>
        <w:t xml:space="preserve"> </w:t>
      </w:r>
      <w:r w:rsidRPr="004D5F78">
        <w:rPr>
          <w:rFonts w:cs="Arial"/>
          <w:b w:val="0"/>
          <w:szCs w:val="22"/>
          <w:u w:val="none"/>
        </w:rPr>
        <w:t xml:space="preserve">přiměřená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Default="003F63A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w:t>
      </w:r>
      <w:proofErr w:type="gramStart"/>
      <w:r w:rsidR="0005524A" w:rsidRPr="004D5F78">
        <w:rPr>
          <w:rStyle w:val="l-L2Char"/>
          <w:rFonts w:cs="Arial"/>
          <w:b w:val="0"/>
          <w:szCs w:val="22"/>
          <w:u w:val="none"/>
        </w:rPr>
        <w:t>předloží</w:t>
      </w:r>
      <w:proofErr w:type="gramEnd"/>
      <w:r w:rsidR="0005524A" w:rsidRPr="004D5F78">
        <w:rPr>
          <w:rStyle w:val="l-L2Char"/>
          <w:rFonts w:cs="Arial"/>
          <w:b w:val="0"/>
          <w:szCs w:val="22"/>
          <w:u w:val="none"/>
        </w:rPr>
        <w:t xml:space="preserve">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430CAEE5" w14:textId="77777777" w:rsidR="008B55DF" w:rsidRPr="004D5F78" w:rsidRDefault="00A5084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1145A20C" w14:textId="2EC422DC" w:rsidR="004E7FB7" w:rsidRPr="0079286C" w:rsidRDefault="000708A3" w:rsidP="004E7FB7">
      <w:pPr>
        <w:pStyle w:val="l-L1"/>
        <w:keepNext w:val="0"/>
        <w:numPr>
          <w:ilvl w:val="1"/>
          <w:numId w:val="37"/>
        </w:numPr>
        <w:spacing w:before="120" w:after="120"/>
        <w:jc w:val="both"/>
        <w:rPr>
          <w:b w:val="0"/>
          <w:szCs w:val="22"/>
          <w:u w:val="none"/>
        </w:rPr>
      </w:pPr>
      <w:r w:rsidRPr="0079286C">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79286C">
        <w:rPr>
          <w:rStyle w:val="l-L2Char"/>
          <w:rFonts w:cs="Arial"/>
          <w:b w:val="0"/>
          <w:szCs w:val="22"/>
          <w:u w:val="none"/>
        </w:rPr>
        <w:t>datem</w:t>
      </w:r>
      <w:r w:rsidRPr="0079286C">
        <w:rPr>
          <w:rStyle w:val="l-L2Char"/>
          <w:rFonts w:cs="Arial"/>
          <w:b w:val="0"/>
          <w:szCs w:val="22"/>
          <w:u w:val="none"/>
        </w:rPr>
        <w:t>splatnosti</w:t>
      </w:r>
      <w:proofErr w:type="spellEnd"/>
      <w:r w:rsidRPr="0079286C">
        <w:rPr>
          <w:rStyle w:val="l-L2Char"/>
          <w:rFonts w:cs="Arial"/>
          <w:b w:val="0"/>
          <w:szCs w:val="22"/>
          <w:u w:val="none"/>
        </w:rPr>
        <w:t>. V takovém případě není objednatel v prodlení s</w:t>
      </w:r>
      <w:r w:rsidR="00A91766" w:rsidRPr="0079286C">
        <w:rPr>
          <w:rStyle w:val="l-L2Char"/>
          <w:rFonts w:cs="Arial"/>
          <w:b w:val="0"/>
          <w:szCs w:val="22"/>
          <w:u w:val="none"/>
        </w:rPr>
        <w:t xml:space="preserve"> její </w:t>
      </w:r>
      <w:r w:rsidRPr="0079286C">
        <w:rPr>
          <w:rStyle w:val="l-L2Char"/>
          <w:rFonts w:cs="Arial"/>
          <w:b w:val="0"/>
          <w:szCs w:val="22"/>
          <w:u w:val="none"/>
        </w:rPr>
        <w:t>úhradou.</w:t>
      </w:r>
      <w:r w:rsidR="00054689" w:rsidRPr="0079286C">
        <w:rPr>
          <w:rStyle w:val="l-L2Char"/>
          <w:rFonts w:cs="Arial"/>
          <w:b w:val="0"/>
          <w:szCs w:val="22"/>
          <w:u w:val="none"/>
        </w:rPr>
        <w:t xml:space="preserve"> </w:t>
      </w:r>
      <w:r w:rsidR="004E7FB7" w:rsidRPr="0079286C">
        <w:rPr>
          <w:b w:val="0"/>
          <w:bCs/>
          <w:szCs w:val="22"/>
          <w:u w:val="none"/>
        </w:rPr>
        <w:t xml:space="preserve"> </w:t>
      </w:r>
      <w:r w:rsidR="004E7FB7" w:rsidRPr="0079286C">
        <w:rPr>
          <w:rFonts w:ascii="Arial" w:hAnsi="Arial" w:cs="Arial"/>
          <w:b w:val="0"/>
          <w:szCs w:val="22"/>
          <w:u w:val="none"/>
        </w:rPr>
        <w:t xml:space="preserve">Přílohou faktury bude protokol o předání a převzetí díla, ze </w:t>
      </w:r>
      <w:proofErr w:type="spellStart"/>
      <w:r w:rsidR="004E7FB7" w:rsidRPr="0079286C">
        <w:rPr>
          <w:rFonts w:ascii="Arial" w:hAnsi="Arial" w:cs="Arial"/>
          <w:b w:val="0"/>
          <w:szCs w:val="22"/>
          <w:u w:val="none"/>
        </w:rPr>
        <w:t>ktrerého</w:t>
      </w:r>
      <w:proofErr w:type="spellEnd"/>
      <w:r w:rsidR="004E7FB7" w:rsidRPr="0079286C">
        <w:rPr>
          <w:rFonts w:ascii="Arial" w:hAnsi="Arial" w:cs="Arial"/>
          <w:b w:val="0"/>
          <w:szCs w:val="22"/>
          <w:u w:val="none"/>
        </w:rPr>
        <w:t xml:space="preserve"> bude vyplývat, že dílo nevykazuje žádné vady a nedostatky. </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79286C">
        <w:rPr>
          <w:rStyle w:val="l-L2Char"/>
          <w:rFonts w:cs="Arial"/>
          <w:b w:val="0"/>
          <w:szCs w:val="22"/>
        </w:rPr>
        <w:t>Odběratel</w:t>
      </w:r>
      <w:r w:rsidRPr="004D5F78">
        <w:rPr>
          <w:rStyle w:val="l-L2Char"/>
          <w:rFonts w:cs="Arial"/>
          <w:b w:val="0"/>
          <w:szCs w:val="22"/>
          <w:u w:val="none"/>
        </w:rPr>
        <w:t>: Státní pozemkový úřad, Praha 3, Husinecká 1024/</w:t>
      </w:r>
      <w:proofErr w:type="gramStart"/>
      <w:r w:rsidRPr="004D5F78">
        <w:rPr>
          <w:rStyle w:val="l-L2Char"/>
          <w:rFonts w:cs="Arial"/>
          <w:b w:val="0"/>
          <w:szCs w:val="22"/>
          <w:u w:val="none"/>
        </w:rPr>
        <w:t>11a</w:t>
      </w:r>
      <w:proofErr w:type="gramEnd"/>
      <w:r w:rsidRPr="004D5F78">
        <w:rPr>
          <w:rStyle w:val="l-L2Char"/>
          <w:rFonts w:cs="Arial"/>
          <w:b w:val="0"/>
          <w:szCs w:val="22"/>
          <w:u w:val="none"/>
        </w:rPr>
        <w:t>, PSČ 130 00, IČ 01312774</w:t>
      </w:r>
    </w:p>
    <w:p w14:paraId="46A1E8E4" w14:textId="18EA1893" w:rsidR="00C75A45" w:rsidRDefault="00C75A45" w:rsidP="0079286C">
      <w:pPr>
        <w:pStyle w:val="l-L1"/>
        <w:keepNext w:val="0"/>
        <w:numPr>
          <w:ilvl w:val="0"/>
          <w:numId w:val="0"/>
        </w:numPr>
        <w:spacing w:before="120" w:after="120"/>
        <w:ind w:left="709"/>
        <w:jc w:val="both"/>
        <w:rPr>
          <w:rStyle w:val="l-L2Char"/>
          <w:rFonts w:cs="Arial"/>
          <w:b w:val="0"/>
          <w:szCs w:val="22"/>
          <w:u w:val="none"/>
        </w:rPr>
      </w:pPr>
      <w:r w:rsidRPr="0079286C">
        <w:rPr>
          <w:rStyle w:val="l-L2Char"/>
          <w:rFonts w:cs="Arial"/>
          <w:b w:val="0"/>
          <w:szCs w:val="22"/>
        </w:rPr>
        <w:t>Konečný příjemce</w:t>
      </w:r>
      <w:r w:rsidRPr="004D5F78">
        <w:rPr>
          <w:rStyle w:val="l-L2Char"/>
          <w:rFonts w:cs="Arial"/>
          <w:b w:val="0"/>
          <w:szCs w:val="22"/>
          <w:u w:val="none"/>
        </w:rPr>
        <w:t>: Státní pozemkový úřad</w:t>
      </w:r>
      <w:r w:rsidR="004E7FB7">
        <w:rPr>
          <w:rStyle w:val="l-L2Char"/>
          <w:rFonts w:cs="Arial"/>
          <w:b w:val="0"/>
          <w:szCs w:val="22"/>
          <w:u w:val="none"/>
        </w:rPr>
        <w:t>/KPÚ pro</w:t>
      </w:r>
      <w:r w:rsidR="00F17567">
        <w:rPr>
          <w:rStyle w:val="l-L2Char"/>
          <w:rFonts w:cs="Arial"/>
          <w:b w:val="0"/>
          <w:szCs w:val="22"/>
          <w:u w:val="none"/>
        </w:rPr>
        <w:t xml:space="preserve"> Plzeňský kraj,</w:t>
      </w:r>
      <w:r w:rsidRPr="004D5F78">
        <w:rPr>
          <w:rStyle w:val="l-L2Char"/>
          <w:rFonts w:cs="Arial"/>
          <w:b w:val="0"/>
          <w:szCs w:val="22"/>
          <w:u w:val="none"/>
        </w:rPr>
        <w:t xml:space="preserve"> Pobočka </w:t>
      </w:r>
      <w:r w:rsidR="00F17567">
        <w:rPr>
          <w:rStyle w:val="l-L2Char"/>
          <w:rFonts w:cs="Arial"/>
          <w:b w:val="0"/>
          <w:szCs w:val="22"/>
          <w:u w:val="none"/>
        </w:rPr>
        <w:t>Klatovy, Čapkova 127/V, 339 01 Klatovy.</w:t>
      </w: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w:t>
      </w:r>
      <w:r w:rsidR="00380D9B" w:rsidRPr="004D5F78">
        <w:rPr>
          <w:rFonts w:ascii="Arial" w:hAnsi="Arial" w:cs="Arial"/>
          <w:b w:val="0"/>
          <w:szCs w:val="22"/>
          <w:u w:val="none"/>
        </w:rPr>
        <w:lastRenderedPageBreak/>
        <w:t>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13C3C9F3" w:rsidR="005844C4" w:rsidRPr="00BF1C76" w:rsidRDefault="00863B50" w:rsidP="001800BB">
      <w:pPr>
        <w:pStyle w:val="l-L1"/>
        <w:keepNext w:val="0"/>
        <w:numPr>
          <w:ilvl w:val="1"/>
          <w:numId w:val="37"/>
        </w:numPr>
        <w:spacing w:before="120" w:after="120"/>
        <w:jc w:val="both"/>
        <w:rPr>
          <w:rStyle w:val="l-L2Char"/>
          <w:rFonts w:cs="Arial"/>
          <w:b w:val="0"/>
          <w:szCs w:val="22"/>
          <w:u w:val="none"/>
        </w:rPr>
      </w:pPr>
      <w:r w:rsidRPr="00BF1C76">
        <w:rPr>
          <w:rStyle w:val="l-L2Char"/>
          <w:rFonts w:cs="Arial"/>
          <w:b w:val="0"/>
          <w:szCs w:val="22"/>
          <w:u w:val="none"/>
        </w:rPr>
        <w:t>Záruka</w:t>
      </w:r>
      <w:r w:rsidR="00F27BA5" w:rsidRPr="00BF1C76">
        <w:rPr>
          <w:rStyle w:val="l-L2Char"/>
          <w:rFonts w:cs="Arial"/>
          <w:b w:val="0"/>
          <w:szCs w:val="22"/>
          <w:u w:val="none"/>
        </w:rPr>
        <w:t xml:space="preserve"> za jakost </w:t>
      </w:r>
      <w:r w:rsidR="00A95F2D" w:rsidRPr="00BF1C76">
        <w:rPr>
          <w:rStyle w:val="l-L2Char"/>
          <w:rFonts w:cs="Arial"/>
          <w:b w:val="0"/>
          <w:szCs w:val="22"/>
          <w:u w:val="none"/>
        </w:rPr>
        <w:t>Plnění</w:t>
      </w:r>
      <w:r w:rsidRPr="00BF1C76">
        <w:rPr>
          <w:rStyle w:val="l-L2Char"/>
          <w:rFonts w:cs="Arial"/>
          <w:b w:val="0"/>
          <w:szCs w:val="22"/>
          <w:u w:val="none"/>
        </w:rPr>
        <w:t xml:space="preserve"> trvá </w:t>
      </w:r>
      <w:r w:rsidR="001800BB" w:rsidRPr="00BF1C76">
        <w:rPr>
          <w:rStyle w:val="l-L2Char"/>
          <w:rFonts w:cs="Arial"/>
          <w:b w:val="0"/>
          <w:szCs w:val="22"/>
          <w:u w:val="none"/>
        </w:rPr>
        <w:t xml:space="preserve">60 + </w:t>
      </w:r>
      <w:r w:rsidR="00BF1C76" w:rsidRPr="00BF1C76">
        <w:rPr>
          <w:rFonts w:ascii="Arial" w:hAnsi="Arial" w:cs="Arial"/>
          <w:b w:val="0"/>
          <w:u w:val="none"/>
        </w:rPr>
        <w:t>36</w:t>
      </w:r>
      <w:r w:rsidR="005316EB" w:rsidRPr="00BF1C76">
        <w:rPr>
          <w:rFonts w:ascii="Arial" w:hAnsi="Arial" w:cs="Arial"/>
          <w:bCs/>
          <w:u w:val="none"/>
        </w:rPr>
        <w:t xml:space="preserve"> </w:t>
      </w:r>
      <w:r w:rsidR="001800BB" w:rsidRPr="00BF1C76">
        <w:rPr>
          <w:rStyle w:val="l-L2Char"/>
          <w:rFonts w:cs="Arial"/>
          <w:b w:val="0"/>
          <w:szCs w:val="22"/>
          <w:u w:val="none"/>
        </w:rPr>
        <w:t>měsíců</w:t>
      </w:r>
      <w:r w:rsidR="001800BB" w:rsidRPr="00BF1C76" w:rsidDel="001800BB">
        <w:rPr>
          <w:rStyle w:val="l-L2Char"/>
          <w:rFonts w:cs="Arial"/>
          <w:b w:val="0"/>
          <w:szCs w:val="22"/>
          <w:u w:val="none"/>
        </w:rPr>
        <w:t xml:space="preserve"> </w:t>
      </w:r>
      <w:r w:rsidR="008C126A" w:rsidRPr="00BF1C76">
        <w:rPr>
          <w:rStyle w:val="l-L2Char"/>
          <w:rFonts w:cs="Arial"/>
          <w:b w:val="0"/>
          <w:szCs w:val="22"/>
          <w:u w:val="none"/>
        </w:rPr>
        <w:t>o</w:t>
      </w:r>
      <w:r w:rsidRPr="00BF1C76">
        <w:rPr>
          <w:rStyle w:val="l-L2Char"/>
          <w:rFonts w:cs="Arial"/>
          <w:b w:val="0"/>
          <w:szCs w:val="22"/>
          <w:u w:val="none"/>
        </w:rPr>
        <w:t>d</w:t>
      </w:r>
      <w:r w:rsidR="005A0043" w:rsidRPr="00BF1C76">
        <w:rPr>
          <w:rStyle w:val="l-L2Char"/>
          <w:rFonts w:cs="Arial"/>
          <w:b w:val="0"/>
          <w:szCs w:val="22"/>
          <w:u w:val="none"/>
        </w:rPr>
        <w:t>e dne</w:t>
      </w:r>
      <w:r w:rsidRPr="00BF1C76">
        <w:rPr>
          <w:rStyle w:val="l-L2Char"/>
          <w:rFonts w:cs="Arial"/>
          <w:b w:val="0"/>
          <w:szCs w:val="22"/>
          <w:u w:val="none"/>
        </w:rPr>
        <w:t xml:space="preserve"> </w:t>
      </w:r>
      <w:r w:rsidR="00054689" w:rsidRPr="00BF1C76">
        <w:rPr>
          <w:rStyle w:val="l-L2Char"/>
          <w:rFonts w:cs="Arial"/>
          <w:b w:val="0"/>
          <w:szCs w:val="22"/>
          <w:u w:val="none"/>
        </w:rPr>
        <w:t>předání Díla</w:t>
      </w:r>
      <w:r w:rsidR="005316EB" w:rsidRPr="00BF1C76">
        <w:rPr>
          <w:rStyle w:val="l-L2Char"/>
          <w:rFonts w:cs="Arial"/>
          <w:b w:val="0"/>
          <w:szCs w:val="22"/>
          <w:u w:val="none"/>
        </w:rPr>
        <w:t>.</w:t>
      </w:r>
      <w:r w:rsidR="00054689" w:rsidRPr="00BF1C76">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4"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4"/>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3037DB4"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4E7FB7">
        <w:rPr>
          <w:rStyle w:val="l-L2Char"/>
          <w:rFonts w:cs="Arial"/>
          <w:b w:val="0"/>
          <w:szCs w:val="22"/>
          <w:u w:val="none"/>
        </w:rPr>
        <w:t>čl</w:t>
      </w:r>
      <w:r w:rsidR="008D2DA1" w:rsidRPr="004D5F78">
        <w:rPr>
          <w:rStyle w:val="l-L2Char"/>
          <w:rFonts w:cs="Arial"/>
          <w:b w:val="0"/>
          <w:szCs w:val="22"/>
          <w:u w:val="none"/>
        </w:rPr>
        <w:t>.I</w:t>
      </w:r>
      <w:proofErr w:type="spellEnd"/>
      <w:proofErr w:type="gram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lastRenderedPageBreak/>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1C50BAA2" w:rsidR="00712A60" w:rsidRPr="00674417" w:rsidRDefault="00674417" w:rsidP="00674417">
      <w:pPr>
        <w:spacing w:after="200" w:line="276" w:lineRule="auto"/>
        <w:ind w:left="705" w:hanging="705"/>
        <w:jc w:val="both"/>
        <w:rPr>
          <w:rFonts w:cs="Arial"/>
          <w:szCs w:val="22"/>
          <w:highlight w:val="green"/>
        </w:rPr>
      </w:pPr>
      <w:bookmarkStart w:id="5"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w:t>
      </w:r>
      <w:r w:rsidR="00712A60" w:rsidRPr="008C7C91">
        <w:rPr>
          <w:rFonts w:cs="Arial"/>
          <w:szCs w:val="22"/>
        </w:rPr>
        <w:t xml:space="preserve">osobě v souvislosti s výkonem jeho činnosti, ve výši </w:t>
      </w:r>
      <w:proofErr w:type="gramStart"/>
      <w:r w:rsidR="00712A60" w:rsidRPr="008C7C91">
        <w:rPr>
          <w:rFonts w:cs="Arial"/>
          <w:szCs w:val="22"/>
        </w:rPr>
        <w:t xml:space="preserve">nejméně </w:t>
      </w:r>
      <w:r w:rsidR="00BB1545" w:rsidRPr="008C7C91">
        <w:rPr>
          <w:rFonts w:cs="Arial"/>
        </w:rPr>
        <w:t xml:space="preserve"> </w:t>
      </w:r>
      <w:r w:rsidR="002C7902" w:rsidRPr="008C7C91">
        <w:rPr>
          <w:rFonts w:cs="Arial"/>
          <w:szCs w:val="22"/>
        </w:rPr>
        <w:t>500</w:t>
      </w:r>
      <w:proofErr w:type="gramEnd"/>
      <w:r w:rsidR="002C7902" w:rsidRPr="008C7C91">
        <w:rPr>
          <w:rFonts w:cs="Arial"/>
          <w:szCs w:val="22"/>
        </w:rPr>
        <w:t> 000</w:t>
      </w:r>
      <w:r w:rsidR="002C7902" w:rsidRPr="008C7C91">
        <w:rPr>
          <w:rFonts w:cs="Arial"/>
          <w:b/>
          <w:szCs w:val="22"/>
        </w:rPr>
        <w:t xml:space="preserve"> </w:t>
      </w:r>
      <w:r w:rsidR="00BB1545" w:rsidRPr="008C7C91">
        <w:rPr>
          <w:rFonts w:cs="Arial"/>
          <w:szCs w:val="22"/>
        </w:rPr>
        <w:t>Kč</w:t>
      </w:r>
      <w:r w:rsidR="00BB1545" w:rsidRPr="008C7C91">
        <w:rPr>
          <w:rFonts w:cs="Arial"/>
        </w:rPr>
        <w:t>.</w:t>
      </w:r>
      <w:r w:rsidR="00712A60" w:rsidRPr="008C7C91">
        <w:rPr>
          <w:rFonts w:cs="Arial"/>
          <w:szCs w:val="22"/>
        </w:rPr>
        <w:t xml:space="preserve"> Zhotovitel se</w:t>
      </w:r>
      <w:r w:rsidR="00712A60" w:rsidRPr="00674417">
        <w:rPr>
          <w:rFonts w:cs="Arial"/>
          <w:szCs w:val="22"/>
        </w:rPr>
        <w:t xml:space="preserv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p>
    <w:bookmarkEnd w:id="5"/>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6" w:name="_Ref376798291"/>
      <w:r w:rsidRPr="004D5F78">
        <w:rPr>
          <w:rFonts w:ascii="Arial" w:hAnsi="Arial" w:cs="Arial"/>
          <w:szCs w:val="22"/>
        </w:rPr>
        <w:t>Licenční ujednání</w:t>
      </w:r>
      <w:bookmarkEnd w:id="6"/>
    </w:p>
    <w:p w14:paraId="28A7233B" w14:textId="6EA8A483"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F667E5" w:rsidRPr="00F667E5">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703B" w:rsidRDefault="003C6C55" w:rsidP="00012B64">
      <w:pPr>
        <w:pStyle w:val="l-L1"/>
        <w:keepNext w:val="0"/>
        <w:ind w:left="0"/>
        <w:rPr>
          <w:rFonts w:ascii="Arial" w:hAnsi="Arial" w:cs="Arial"/>
          <w:szCs w:val="22"/>
        </w:rPr>
      </w:pPr>
      <w:r w:rsidRPr="004D5F78">
        <w:rPr>
          <w:rFonts w:ascii="Arial" w:hAnsi="Arial" w:cs="Arial"/>
          <w:szCs w:val="22"/>
        </w:rPr>
        <w:br/>
      </w:r>
      <w:r w:rsidRPr="004D703B">
        <w:rPr>
          <w:rFonts w:ascii="Arial" w:hAnsi="Arial" w:cs="Arial"/>
          <w:szCs w:val="22"/>
        </w:rPr>
        <w:t>Smluvní pokuty</w:t>
      </w:r>
      <w:r w:rsidR="001640AC" w:rsidRPr="004D703B">
        <w:rPr>
          <w:rFonts w:ascii="Arial" w:hAnsi="Arial" w:cs="Arial"/>
          <w:szCs w:val="22"/>
        </w:rPr>
        <w:t>, náhrada škody</w:t>
      </w:r>
      <w:r w:rsidR="00024114" w:rsidRPr="004D703B">
        <w:rPr>
          <w:rFonts w:ascii="Arial" w:hAnsi="Arial" w:cs="Arial"/>
          <w:szCs w:val="22"/>
        </w:rPr>
        <w:t xml:space="preserve">, </w:t>
      </w:r>
      <w:r w:rsidRPr="004D703B">
        <w:rPr>
          <w:rFonts w:ascii="Arial" w:hAnsi="Arial" w:cs="Arial"/>
          <w:szCs w:val="22"/>
        </w:rPr>
        <w:t>odstoupení od smlouvy</w:t>
      </w:r>
      <w:r w:rsidR="00024114" w:rsidRPr="004D703B">
        <w:rPr>
          <w:rFonts w:ascii="Arial" w:hAnsi="Arial" w:cs="Arial"/>
          <w:szCs w:val="22"/>
        </w:rPr>
        <w:t xml:space="preserve"> a výpověď smlouvy</w:t>
      </w:r>
    </w:p>
    <w:p w14:paraId="7BB1D121" w14:textId="0CC79CAB" w:rsidR="00806017" w:rsidRPr="004D703B" w:rsidRDefault="00806017" w:rsidP="00BD435A">
      <w:pPr>
        <w:pStyle w:val="l-L1"/>
        <w:keepNext w:val="0"/>
        <w:numPr>
          <w:ilvl w:val="1"/>
          <w:numId w:val="37"/>
        </w:numPr>
        <w:spacing w:before="120" w:after="120"/>
        <w:jc w:val="both"/>
        <w:rPr>
          <w:rStyle w:val="l-L2Char"/>
          <w:rFonts w:cs="Arial"/>
          <w:b w:val="0"/>
          <w:szCs w:val="22"/>
          <w:u w:val="none"/>
        </w:rPr>
      </w:pPr>
      <w:r w:rsidRPr="004D703B">
        <w:rPr>
          <w:rStyle w:val="l-L2Char"/>
          <w:rFonts w:cs="Arial"/>
          <w:b w:val="0"/>
          <w:szCs w:val="22"/>
          <w:u w:val="none"/>
        </w:rPr>
        <w:t>Je-li zhotovitel v prodlení s</w:t>
      </w:r>
      <w:r w:rsidR="00F15883" w:rsidRPr="004D703B">
        <w:rPr>
          <w:rStyle w:val="l-L2Char"/>
          <w:rFonts w:cs="Arial"/>
          <w:b w:val="0"/>
          <w:szCs w:val="22"/>
          <w:u w:val="none"/>
        </w:rPr>
        <w:t xml:space="preserve"> předáním </w:t>
      </w:r>
      <w:r w:rsidR="00261C1F" w:rsidRPr="004D703B">
        <w:rPr>
          <w:rStyle w:val="l-L2Char"/>
          <w:rFonts w:cs="Arial"/>
          <w:b w:val="0"/>
          <w:szCs w:val="22"/>
          <w:u w:val="none"/>
        </w:rPr>
        <w:t>Díla</w:t>
      </w:r>
      <w:r w:rsidR="00F15883" w:rsidRPr="004D703B">
        <w:rPr>
          <w:rStyle w:val="l-L2Char"/>
          <w:rFonts w:cs="Arial"/>
          <w:b w:val="0"/>
          <w:szCs w:val="22"/>
          <w:u w:val="none"/>
        </w:rPr>
        <w:t xml:space="preserve"> v</w:t>
      </w:r>
      <w:r w:rsidR="004E7FB7" w:rsidRPr="004D703B">
        <w:rPr>
          <w:rStyle w:val="l-L2Char"/>
          <w:rFonts w:cs="Arial"/>
          <w:b w:val="0"/>
          <w:szCs w:val="22"/>
          <w:u w:val="none"/>
        </w:rPr>
        <w:t xml:space="preserve">e </w:t>
      </w:r>
      <w:proofErr w:type="gramStart"/>
      <w:r w:rsidR="004E7FB7" w:rsidRPr="004D703B">
        <w:rPr>
          <w:rStyle w:val="l-L2Char"/>
          <w:rFonts w:cs="Arial"/>
          <w:b w:val="0"/>
          <w:szCs w:val="22"/>
          <w:u w:val="none"/>
        </w:rPr>
        <w:t>lhůtě</w:t>
      </w:r>
      <w:r w:rsidR="00F15883" w:rsidRPr="004D703B">
        <w:rPr>
          <w:rStyle w:val="l-L2Char"/>
          <w:rFonts w:cs="Arial"/>
          <w:b w:val="0"/>
          <w:szCs w:val="22"/>
          <w:u w:val="none"/>
        </w:rPr>
        <w:t>  dle</w:t>
      </w:r>
      <w:proofErr w:type="gramEnd"/>
      <w:r w:rsidR="00F15883" w:rsidRPr="004D703B">
        <w:rPr>
          <w:rStyle w:val="l-L2Char"/>
          <w:rFonts w:cs="Arial"/>
          <w:b w:val="0"/>
          <w:szCs w:val="22"/>
          <w:u w:val="none"/>
        </w:rPr>
        <w:t xml:space="preserve"> </w:t>
      </w:r>
      <w:r w:rsidR="00B24B4D" w:rsidRPr="004D703B">
        <w:fldChar w:fldCharType="begin"/>
      </w:r>
      <w:r w:rsidR="00B24B4D" w:rsidRPr="004D703B">
        <w:instrText xml:space="preserve"> REF _Ref376528450 \r \h  \* MERGEFORMAT </w:instrText>
      </w:r>
      <w:r w:rsidR="00B24B4D" w:rsidRPr="004D703B">
        <w:fldChar w:fldCharType="separate"/>
      </w:r>
      <w:r w:rsidR="00F667E5" w:rsidRPr="00F667E5">
        <w:rPr>
          <w:rStyle w:val="l-L2Char"/>
          <w:rFonts w:cs="Arial"/>
          <w:b w:val="0"/>
          <w:szCs w:val="22"/>
          <w:u w:val="none"/>
        </w:rPr>
        <w:t>Čl. III</w:t>
      </w:r>
      <w:r w:rsidR="00B24B4D" w:rsidRPr="004D703B">
        <w:fldChar w:fldCharType="end"/>
      </w:r>
      <w:r w:rsidR="00F15883" w:rsidRPr="004D703B">
        <w:rPr>
          <w:rStyle w:val="l-L2Char"/>
          <w:rFonts w:cs="Arial"/>
          <w:b w:val="0"/>
          <w:szCs w:val="22"/>
          <w:u w:val="none"/>
        </w:rPr>
        <w:t xml:space="preserve"> této smlouvy, </w:t>
      </w:r>
      <w:r w:rsidRPr="004D703B">
        <w:rPr>
          <w:rStyle w:val="l-L2Char"/>
          <w:rFonts w:cs="Arial"/>
          <w:b w:val="0"/>
          <w:szCs w:val="22"/>
          <w:u w:val="none"/>
        </w:rPr>
        <w:t xml:space="preserve">uhradí objednateli smluvní pokutu ve výši </w:t>
      </w:r>
      <w:r w:rsidR="00B671FC" w:rsidRPr="004D703B">
        <w:rPr>
          <w:rStyle w:val="l-L2Char"/>
          <w:rFonts w:cs="Arial"/>
          <w:b w:val="0"/>
          <w:szCs w:val="22"/>
          <w:u w:val="none"/>
        </w:rPr>
        <w:t>0,</w:t>
      </w:r>
      <w:r w:rsidR="00835FCF" w:rsidRPr="004D703B">
        <w:rPr>
          <w:rStyle w:val="l-L2Char"/>
          <w:rFonts w:cs="Arial"/>
          <w:b w:val="0"/>
          <w:szCs w:val="22"/>
          <w:u w:val="none"/>
        </w:rPr>
        <w:t>0</w:t>
      </w:r>
      <w:r w:rsidR="00B671FC" w:rsidRPr="004D703B">
        <w:rPr>
          <w:rStyle w:val="l-L2Char"/>
          <w:rFonts w:cs="Arial"/>
          <w:b w:val="0"/>
          <w:szCs w:val="22"/>
          <w:u w:val="none"/>
        </w:rPr>
        <w:t xml:space="preserve">5% </w:t>
      </w:r>
      <w:r w:rsidR="00F15883" w:rsidRPr="004D703B">
        <w:rPr>
          <w:rStyle w:val="l-L2Char"/>
          <w:rFonts w:cs="Arial"/>
          <w:b w:val="0"/>
          <w:szCs w:val="22"/>
          <w:u w:val="none"/>
        </w:rPr>
        <w:t xml:space="preserve">z ceny Díla </w:t>
      </w:r>
      <w:r w:rsidR="00261C1F" w:rsidRPr="004D703B">
        <w:rPr>
          <w:rStyle w:val="l-L2Char"/>
          <w:rFonts w:cs="Arial"/>
          <w:b w:val="0"/>
          <w:szCs w:val="22"/>
          <w:u w:val="none"/>
        </w:rPr>
        <w:t>bez DPH  dle čl. V odst. 5.2 dle Smlouvy  za každý byť i jen započatý den prodlení.</w:t>
      </w:r>
    </w:p>
    <w:p w14:paraId="1E4F22FF" w14:textId="71F151A4"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F667E5">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w:t>
      </w:r>
      <w:r w:rsidR="006A0F9D" w:rsidRPr="003B2A34">
        <w:rPr>
          <w:rStyle w:val="l-L2Char"/>
          <w:rFonts w:cs="Arial"/>
          <w:b w:val="0"/>
          <w:szCs w:val="22"/>
          <w:u w:val="none"/>
        </w:rPr>
        <w:t xml:space="preserve">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7" w:name="_Hlk72919991"/>
      <w:r w:rsidRPr="00826B69">
        <w:rPr>
          <w:szCs w:val="22"/>
          <w:lang w:eastAsia="en-US"/>
        </w:rPr>
        <w:t xml:space="preserve">V ostatních případech nedodržení povinností zhotovitele vyplývajících z ustanovení této smlouvy se sjednává smluvní pokuta ve výši </w:t>
      </w:r>
      <w:proofErr w:type="gramStart"/>
      <w:r w:rsidR="00B671FC" w:rsidRPr="00826B69">
        <w:rPr>
          <w:szCs w:val="22"/>
          <w:lang w:eastAsia="en-US"/>
        </w:rPr>
        <w:t>1%</w:t>
      </w:r>
      <w:proofErr w:type="gramEnd"/>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7"/>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lastRenderedPageBreak/>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8"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9" w:name="_Hlk72742281"/>
      <w:bookmarkEnd w:id="8"/>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0" w:name="_Hlk71720356"/>
      <w:r w:rsidRPr="00CD1317">
        <w:rPr>
          <w:rStyle w:val="l-L2Char"/>
          <w:rFonts w:cs="Arial"/>
          <w:szCs w:val="22"/>
          <w:lang w:eastAsia="en-US"/>
        </w:rPr>
        <w:t>Smlouva může být ukončena rovněž vzájemnou dohodou smluvních stran.</w:t>
      </w:r>
    </w:p>
    <w:bookmarkEnd w:id="10"/>
    <w:p w14:paraId="6BB66707" w14:textId="77777777" w:rsidR="00CD1317" w:rsidRPr="00CD1317" w:rsidRDefault="00CD1317" w:rsidP="00CD1317">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bookmarkEnd w:id="9"/>
    <w:p w14:paraId="4F9B62EA" w14:textId="665989A7" w:rsidR="00E839E9" w:rsidRDefault="00E839E9">
      <w:pPr>
        <w:spacing w:after="0" w:line="240" w:lineRule="auto"/>
        <w:rPr>
          <w:rStyle w:val="l-L2Char"/>
          <w:rFonts w:cs="Arial"/>
          <w:szCs w:val="22"/>
          <w:lang w:eastAsia="en-US"/>
        </w:rPr>
      </w:pPr>
    </w:p>
    <w:p w14:paraId="6DAE4120" w14:textId="77777777" w:rsidR="009A6087" w:rsidRDefault="009A6087" w:rsidP="00506FD8">
      <w:pPr>
        <w:pStyle w:val="l-L1"/>
        <w:keepNext w:val="0"/>
        <w:spacing w:after="120" w:line="120" w:lineRule="auto"/>
        <w:ind w:left="0"/>
        <w:rPr>
          <w:rFonts w:ascii="Arial" w:hAnsi="Arial" w:cs="Arial"/>
          <w:szCs w:val="22"/>
        </w:rPr>
      </w:pPr>
      <w:bookmarkStart w:id="11" w:name="_Hlk72140552"/>
      <w:bookmarkStart w:id="12" w:name="_Hlk71720533"/>
      <w:r>
        <w:rPr>
          <w:rFonts w:ascii="Arial" w:hAnsi="Arial" w:cs="Arial"/>
          <w:szCs w:val="22"/>
        </w:rPr>
        <w:t xml:space="preserve"> </w:t>
      </w:r>
    </w:p>
    <w:p w14:paraId="59981BDA" w14:textId="4619FA90" w:rsidR="00B63BC9" w:rsidRPr="009A6087" w:rsidRDefault="00B63BC9" w:rsidP="00506FD8">
      <w:pPr>
        <w:pStyle w:val="l-L1"/>
        <w:keepNext w:val="0"/>
        <w:numPr>
          <w:ilvl w:val="0"/>
          <w:numId w:val="0"/>
        </w:numPr>
        <w:spacing w:before="240"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672FC2">
      <w:pPr>
        <w:pStyle w:val="Bezmezer"/>
        <w:numPr>
          <w:ilvl w:val="0"/>
          <w:numId w:val="81"/>
        </w:numPr>
        <w:tabs>
          <w:tab w:val="left" w:pos="709"/>
        </w:tabs>
        <w:spacing w:line="276" w:lineRule="auto"/>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w:t>
      </w:r>
      <w:r w:rsidRPr="009B3CA0">
        <w:rPr>
          <w:rStyle w:val="l-L2Char"/>
          <w:rFonts w:cs="Arial"/>
          <w:szCs w:val="22"/>
        </w:rPr>
        <w:lastRenderedPageBreak/>
        <w:t xml:space="preserve">poštou nebo v elektronické podobě prostřednictvím datové schránky či elektronickou poštou k rukám a na doručovací adresy oprávněných osob dle této smlouvy. </w:t>
      </w:r>
    </w:p>
    <w:p w14:paraId="3BABEBC2" w14:textId="77777777" w:rsidR="00B63BC9" w:rsidRDefault="00B63BC9" w:rsidP="00672FC2">
      <w:pPr>
        <w:pStyle w:val="Bezmezer"/>
        <w:spacing w:line="276" w:lineRule="auto"/>
        <w:ind w:left="720"/>
        <w:jc w:val="both"/>
        <w:rPr>
          <w:rStyle w:val="l-L2Char"/>
          <w:rFonts w:cs="Arial"/>
          <w:szCs w:val="22"/>
        </w:rPr>
      </w:pPr>
    </w:p>
    <w:p w14:paraId="4D8038CF" w14:textId="77777777" w:rsidR="00B63BC9" w:rsidRPr="009B3CA0" w:rsidRDefault="00B63BC9" w:rsidP="00672FC2">
      <w:pPr>
        <w:pStyle w:val="Bezmezer"/>
        <w:numPr>
          <w:ilvl w:val="0"/>
          <w:numId w:val="81"/>
        </w:numPr>
        <w:spacing w:line="276" w:lineRule="auto"/>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672FC2">
      <w:pPr>
        <w:pStyle w:val="Bezmezer"/>
        <w:spacing w:line="276" w:lineRule="auto"/>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bookmarkEnd w:id="11"/>
    <w:p w14:paraId="7A192B21" w14:textId="77777777" w:rsidR="00B53FE2" w:rsidRPr="008377B5" w:rsidRDefault="00B53FE2" w:rsidP="00B53FE2">
      <w:pPr>
        <w:ind w:left="709" w:hanging="1"/>
        <w:jc w:val="both"/>
        <w:rPr>
          <w:rFonts w:cs="Arial"/>
          <w:szCs w:val="22"/>
        </w:rPr>
      </w:pPr>
      <w:r w:rsidRPr="008377B5">
        <w:rPr>
          <w:rFonts w:cs="Arial"/>
          <w:szCs w:val="22"/>
        </w:rPr>
        <w:t>Za objednatele:</w:t>
      </w:r>
    </w:p>
    <w:p w14:paraId="3298880D" w14:textId="77777777" w:rsidR="00B53FE2" w:rsidRPr="008377B5" w:rsidRDefault="00B53FE2" w:rsidP="00B53FE2">
      <w:pPr>
        <w:tabs>
          <w:tab w:val="left" w:pos="2268"/>
          <w:tab w:val="left" w:pos="5670"/>
        </w:tabs>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r>
        <w:rPr>
          <w:rFonts w:cs="Arial"/>
          <w:szCs w:val="22"/>
        </w:rPr>
        <w:tab/>
        <w:t>Bc. Milan Václavík, DiS.</w:t>
      </w:r>
      <w:r w:rsidRPr="008377B5">
        <w:rPr>
          <w:rFonts w:cs="Arial"/>
          <w:szCs w:val="22"/>
        </w:rPr>
        <w:tab/>
      </w:r>
    </w:p>
    <w:p w14:paraId="20A82654" w14:textId="77777777" w:rsidR="00B53FE2" w:rsidRPr="008377B5" w:rsidRDefault="00B53FE2" w:rsidP="00B53FE2">
      <w:pPr>
        <w:tabs>
          <w:tab w:val="left" w:pos="2268"/>
          <w:tab w:val="left" w:pos="5670"/>
        </w:tabs>
        <w:ind w:left="426" w:firstLine="282"/>
        <w:jc w:val="both"/>
        <w:rPr>
          <w:rFonts w:cs="Arial"/>
          <w:szCs w:val="22"/>
        </w:rPr>
      </w:pPr>
      <w:r w:rsidRPr="008377B5">
        <w:rPr>
          <w:rFonts w:cs="Arial"/>
          <w:szCs w:val="22"/>
        </w:rPr>
        <w:t>Tel.:</w:t>
      </w:r>
      <w:r>
        <w:rPr>
          <w:rFonts w:cs="Arial"/>
          <w:szCs w:val="22"/>
        </w:rPr>
        <w:tab/>
        <w:t>+420 602 436 252</w:t>
      </w:r>
    </w:p>
    <w:p w14:paraId="6DD3228E" w14:textId="77777777" w:rsidR="00B53FE2" w:rsidRPr="008377B5" w:rsidRDefault="00B53FE2" w:rsidP="00B53FE2">
      <w:pPr>
        <w:tabs>
          <w:tab w:val="left" w:pos="2268"/>
          <w:tab w:val="left" w:pos="5670"/>
        </w:tabs>
        <w:ind w:left="425" w:firstLine="284"/>
        <w:jc w:val="both"/>
        <w:rPr>
          <w:rFonts w:cs="Arial"/>
          <w:szCs w:val="22"/>
        </w:rPr>
      </w:pPr>
      <w:r w:rsidRPr="008377B5">
        <w:rPr>
          <w:rFonts w:cs="Arial"/>
          <w:szCs w:val="22"/>
        </w:rPr>
        <w:t>E-mail:</w:t>
      </w:r>
      <w:r w:rsidRPr="008377B5">
        <w:rPr>
          <w:rFonts w:cs="Arial"/>
          <w:szCs w:val="22"/>
        </w:rPr>
        <w:tab/>
      </w:r>
      <w:hyperlink r:id="rId16" w:history="1">
        <w:r w:rsidRPr="0074091F">
          <w:rPr>
            <w:rStyle w:val="Hypertextovodkaz"/>
            <w:rFonts w:cs="Arial"/>
            <w:szCs w:val="22"/>
          </w:rPr>
          <w:t>milan.vaclavik@spu.gov.cz</w:t>
        </w:r>
      </w:hyperlink>
      <w:r>
        <w:rPr>
          <w:rFonts w:cs="Arial"/>
          <w:szCs w:val="22"/>
        </w:rPr>
        <w:t xml:space="preserve"> </w:t>
      </w:r>
    </w:p>
    <w:p w14:paraId="57E18AB6" w14:textId="77777777" w:rsidR="00B53FE2" w:rsidRPr="005A260C" w:rsidRDefault="00B53FE2" w:rsidP="00B53FE2">
      <w:pPr>
        <w:spacing w:before="120"/>
        <w:ind w:left="425" w:firstLine="284"/>
        <w:jc w:val="both"/>
        <w:rPr>
          <w:rFonts w:cs="Arial"/>
          <w:szCs w:val="22"/>
          <w:u w:val="single"/>
        </w:rPr>
      </w:pPr>
      <w:r w:rsidRPr="00C90F13">
        <w:rPr>
          <w:rFonts w:cs="Arial"/>
          <w:szCs w:val="22"/>
          <w:u w:val="single"/>
        </w:rPr>
        <w:t>Za zhotovitele:</w:t>
      </w:r>
    </w:p>
    <w:p w14:paraId="02933BF7" w14:textId="532A3616" w:rsidR="00B53FE2" w:rsidRPr="008377B5" w:rsidRDefault="00B53FE2" w:rsidP="00B53FE2">
      <w:pPr>
        <w:tabs>
          <w:tab w:val="left" w:pos="2268"/>
        </w:tabs>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Pr>
          <w:rFonts w:cs="Arial"/>
          <w:szCs w:val="22"/>
        </w:rPr>
        <w:tab/>
      </w:r>
      <w:proofErr w:type="spellStart"/>
      <w:r w:rsidR="00B95EA2">
        <w:rPr>
          <w:rFonts w:cs="Arial"/>
          <w:bCs/>
        </w:rPr>
        <w:t>xxxxxx</w:t>
      </w:r>
      <w:proofErr w:type="spellEnd"/>
      <w:r w:rsidRPr="008377B5">
        <w:rPr>
          <w:rFonts w:cs="Arial"/>
          <w:szCs w:val="22"/>
        </w:rPr>
        <w:tab/>
      </w:r>
    </w:p>
    <w:p w14:paraId="65703005" w14:textId="71F9620E" w:rsidR="00B53FE2" w:rsidRPr="008377B5" w:rsidRDefault="00B53FE2" w:rsidP="00B53FE2">
      <w:pPr>
        <w:tabs>
          <w:tab w:val="left" w:pos="2268"/>
        </w:tabs>
        <w:ind w:left="426" w:firstLine="282"/>
        <w:jc w:val="both"/>
        <w:rPr>
          <w:rFonts w:cs="Arial"/>
          <w:szCs w:val="22"/>
        </w:rPr>
      </w:pPr>
      <w:r w:rsidRPr="008377B5">
        <w:rPr>
          <w:rFonts w:cs="Arial"/>
          <w:szCs w:val="22"/>
        </w:rPr>
        <w:t>Tel.:</w:t>
      </w:r>
      <w:r w:rsidRPr="008377B5">
        <w:rPr>
          <w:rFonts w:cs="Arial"/>
          <w:szCs w:val="22"/>
        </w:rPr>
        <w:tab/>
      </w:r>
      <w:proofErr w:type="spellStart"/>
      <w:r w:rsidR="00B95EA2">
        <w:rPr>
          <w:rFonts w:cs="Arial"/>
          <w:bCs/>
        </w:rPr>
        <w:t>xxxxxx</w:t>
      </w:r>
      <w:proofErr w:type="spellEnd"/>
    </w:p>
    <w:p w14:paraId="1BEF1FFD" w14:textId="16336EED" w:rsidR="00B53FE2" w:rsidRDefault="00B53FE2" w:rsidP="00B53FE2">
      <w:pPr>
        <w:tabs>
          <w:tab w:val="left" w:pos="2268"/>
        </w:tabs>
        <w:ind w:left="426" w:firstLine="282"/>
        <w:jc w:val="both"/>
      </w:pPr>
      <w:r w:rsidRPr="008377B5">
        <w:rPr>
          <w:rFonts w:cs="Arial"/>
          <w:szCs w:val="22"/>
        </w:rPr>
        <w:t>E-mail:</w:t>
      </w:r>
      <w:r w:rsidRPr="008377B5">
        <w:rPr>
          <w:rFonts w:cs="Arial"/>
          <w:szCs w:val="22"/>
        </w:rPr>
        <w:tab/>
      </w:r>
      <w:proofErr w:type="spellStart"/>
      <w:r w:rsidR="00B95EA2">
        <w:rPr>
          <w:rFonts w:cs="Arial"/>
          <w:szCs w:val="22"/>
        </w:rPr>
        <w:t>xxxxxx</w:t>
      </w:r>
      <w:proofErr w:type="spellEnd"/>
      <w:r w:rsidR="00C90F13">
        <w:rPr>
          <w:rFonts w:cs="Arial"/>
          <w:bCs/>
        </w:rPr>
        <w:t xml:space="preserve"> </w:t>
      </w:r>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2"/>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 xml:space="preserve">Smluvní strany berou na vědomí a souhlasí s tím, že tato smlouva, včetně jejích případných změn, bude zveřejněna na základě zákona č. 106/1999 Sb., o svobodném přístupu k informacím, ve znění pozdějších předpisů, vyjma informací uvedených v § 7 – </w:t>
      </w:r>
      <w:r w:rsidRPr="00843160">
        <w:rPr>
          <w:rStyle w:val="l-L2Char"/>
          <w:rFonts w:cs="Arial"/>
          <w:b w:val="0"/>
          <w:szCs w:val="22"/>
          <w:u w:val="none"/>
        </w:rPr>
        <w:lastRenderedPageBreak/>
        <w:t>§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Nedílnou součást smlouvy </w:t>
      </w:r>
      <w:proofErr w:type="gramStart"/>
      <w:r w:rsidRPr="004D5F78">
        <w:rPr>
          <w:rStyle w:val="l-L2Char"/>
          <w:rFonts w:cs="Arial"/>
          <w:b w:val="0"/>
          <w:szCs w:val="22"/>
          <w:u w:val="none"/>
        </w:rPr>
        <w:t>tvoří</w:t>
      </w:r>
      <w:proofErr w:type="gramEnd"/>
      <w:r w:rsidRPr="004D5F78">
        <w:rPr>
          <w:rStyle w:val="l-L2Char"/>
          <w:rFonts w:cs="Arial"/>
          <w:b w:val="0"/>
          <w:szCs w:val="22"/>
          <w:u w:val="none"/>
        </w:rPr>
        <w:t xml:space="preserve">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Pr="004D5F78" w:rsidRDefault="00581454"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EA45D0" w:rsidRPr="00EA45D0" w14:paraId="4D96F5A1" w14:textId="77777777" w:rsidTr="0077220E">
        <w:tc>
          <w:tcPr>
            <w:tcW w:w="4606" w:type="dxa"/>
            <w:shd w:val="clear" w:color="auto" w:fill="auto"/>
          </w:tcPr>
          <w:p w14:paraId="3763D753" w14:textId="6CFC167E" w:rsidR="00CB55C3" w:rsidRPr="00EA45D0" w:rsidRDefault="00CB55C3" w:rsidP="003C2212">
            <w:pPr>
              <w:spacing w:line="288" w:lineRule="auto"/>
              <w:jc w:val="center"/>
              <w:rPr>
                <w:rFonts w:cs="Arial"/>
                <w:szCs w:val="22"/>
              </w:rPr>
            </w:pPr>
            <w:r w:rsidRPr="00EA45D0">
              <w:rPr>
                <w:rFonts w:cs="Arial"/>
                <w:szCs w:val="22"/>
              </w:rPr>
              <w:t>V</w:t>
            </w:r>
            <w:r w:rsidR="00FF4F0C" w:rsidRPr="00EA45D0">
              <w:rPr>
                <w:rFonts w:cs="Arial"/>
                <w:szCs w:val="22"/>
              </w:rPr>
              <w:t xml:space="preserve"> </w:t>
            </w:r>
            <w:r w:rsidR="00FF4F0C" w:rsidRPr="00EA45D0">
              <w:t>Klatovech</w:t>
            </w:r>
            <w:r w:rsidRPr="00EA45D0">
              <w:rPr>
                <w:rFonts w:cs="Arial"/>
                <w:szCs w:val="22"/>
              </w:rPr>
              <w:t xml:space="preserve"> dne</w:t>
            </w:r>
            <w:r w:rsidR="00C661D4" w:rsidRPr="00EA45D0">
              <w:rPr>
                <w:rFonts w:cs="Arial"/>
                <w:szCs w:val="22"/>
              </w:rPr>
              <w:t xml:space="preserve">: </w:t>
            </w:r>
            <w:r w:rsidR="006E7DD8" w:rsidRPr="00EA45D0">
              <w:rPr>
                <w:rFonts w:cs="Arial"/>
                <w:szCs w:val="22"/>
              </w:rPr>
              <w:t>19. 05. 2025</w:t>
            </w:r>
          </w:p>
        </w:tc>
        <w:tc>
          <w:tcPr>
            <w:tcW w:w="4606" w:type="dxa"/>
            <w:shd w:val="clear" w:color="auto" w:fill="auto"/>
          </w:tcPr>
          <w:p w14:paraId="0C4852A3" w14:textId="79EA1D31" w:rsidR="00CB55C3" w:rsidRPr="00EA45D0" w:rsidRDefault="00CB55C3" w:rsidP="003C2212">
            <w:pPr>
              <w:spacing w:line="288" w:lineRule="auto"/>
              <w:jc w:val="center"/>
              <w:rPr>
                <w:rFonts w:cs="Arial"/>
                <w:szCs w:val="22"/>
              </w:rPr>
            </w:pPr>
            <w:r w:rsidRPr="00EA45D0">
              <w:rPr>
                <w:rFonts w:cs="Arial"/>
                <w:szCs w:val="22"/>
              </w:rPr>
              <w:t>V</w:t>
            </w:r>
            <w:r w:rsidR="00767D41" w:rsidRPr="00EA45D0">
              <w:rPr>
                <w:rFonts w:cs="Arial"/>
                <w:szCs w:val="22"/>
              </w:rPr>
              <w:t xml:space="preserve"> </w:t>
            </w:r>
            <w:r w:rsidR="00C661D4" w:rsidRPr="00EA45D0">
              <w:rPr>
                <w:rFonts w:cs="Arial"/>
              </w:rPr>
              <w:t>Plzni</w:t>
            </w:r>
            <w:r w:rsidR="00767D41" w:rsidRPr="00EA45D0">
              <w:rPr>
                <w:rFonts w:cs="Arial"/>
              </w:rPr>
              <w:t xml:space="preserve"> </w:t>
            </w:r>
            <w:r w:rsidRPr="00EA45D0">
              <w:rPr>
                <w:rFonts w:cs="Arial"/>
                <w:szCs w:val="22"/>
              </w:rPr>
              <w:t>dne</w:t>
            </w:r>
            <w:r w:rsidR="00C661D4" w:rsidRPr="00EA45D0">
              <w:rPr>
                <w:rFonts w:cs="Arial"/>
                <w:szCs w:val="22"/>
              </w:rPr>
              <w:t xml:space="preserve">: </w:t>
            </w:r>
            <w:r w:rsidR="006307B8" w:rsidRPr="00EA45D0">
              <w:rPr>
                <w:rFonts w:cs="Arial"/>
                <w:szCs w:val="22"/>
              </w:rPr>
              <w:t>19. 05. 2025</w:t>
            </w:r>
          </w:p>
        </w:tc>
      </w:tr>
      <w:tr w:rsidR="00CB55C3" w:rsidRPr="004D5F78" w14:paraId="5EE2D6A9" w14:textId="77777777" w:rsidTr="0077220E">
        <w:tc>
          <w:tcPr>
            <w:tcW w:w="4606" w:type="dxa"/>
            <w:shd w:val="clear" w:color="auto" w:fill="auto"/>
          </w:tcPr>
          <w:p w14:paraId="159EAF70" w14:textId="77777777" w:rsidR="00CB55C3" w:rsidRDefault="00CB55C3" w:rsidP="00AE2DC5">
            <w:pPr>
              <w:spacing w:line="288" w:lineRule="auto"/>
              <w:jc w:val="center"/>
              <w:rPr>
                <w:rFonts w:cs="Arial"/>
                <w:szCs w:val="22"/>
              </w:rPr>
            </w:pPr>
          </w:p>
          <w:p w14:paraId="48EEBFBA" w14:textId="77777777" w:rsidR="00C661D4" w:rsidRDefault="00C661D4" w:rsidP="00AE2DC5">
            <w:pPr>
              <w:spacing w:line="288" w:lineRule="auto"/>
              <w:jc w:val="center"/>
              <w:rPr>
                <w:rFonts w:cs="Arial"/>
                <w:szCs w:val="22"/>
              </w:rPr>
            </w:pPr>
          </w:p>
          <w:p w14:paraId="777BA9BD" w14:textId="77777777" w:rsidR="00C661D4" w:rsidRDefault="00C661D4" w:rsidP="00C661D4">
            <w:pPr>
              <w:spacing w:line="288" w:lineRule="auto"/>
              <w:jc w:val="center"/>
            </w:pPr>
            <w:r w:rsidRPr="0009011A">
              <w:rPr>
                <w:rFonts w:cs="Arial"/>
                <w:i/>
                <w:iCs/>
                <w:szCs w:val="22"/>
              </w:rPr>
              <w:t>„elektronicky podepsáno“</w:t>
            </w:r>
          </w:p>
          <w:p w14:paraId="335A0718" w14:textId="77777777" w:rsidR="00B30400" w:rsidRPr="004D5F78" w:rsidRDefault="00B30400" w:rsidP="00AE2DC5">
            <w:pPr>
              <w:spacing w:line="288" w:lineRule="auto"/>
              <w:jc w:val="center"/>
              <w:rPr>
                <w:rFonts w:cs="Arial"/>
                <w:szCs w:val="22"/>
              </w:rPr>
            </w:pPr>
          </w:p>
        </w:tc>
        <w:tc>
          <w:tcPr>
            <w:tcW w:w="4606" w:type="dxa"/>
            <w:shd w:val="clear" w:color="auto" w:fill="auto"/>
          </w:tcPr>
          <w:p w14:paraId="1FCEE2E3" w14:textId="77777777" w:rsidR="00CB55C3" w:rsidRPr="004D5F78" w:rsidRDefault="00CB55C3" w:rsidP="00AE2DC5">
            <w:pPr>
              <w:spacing w:line="288" w:lineRule="auto"/>
              <w:jc w:val="center"/>
              <w:rPr>
                <w:rFonts w:cs="Arial"/>
                <w:szCs w:val="22"/>
              </w:rPr>
            </w:pPr>
          </w:p>
        </w:tc>
      </w:tr>
      <w:tr w:rsidR="00CB55C3" w:rsidRPr="004D5F78" w14:paraId="0A0A5A16" w14:textId="77777777" w:rsidTr="0077220E">
        <w:tc>
          <w:tcPr>
            <w:tcW w:w="4606" w:type="dxa"/>
            <w:shd w:val="clear" w:color="auto" w:fill="auto"/>
          </w:tcPr>
          <w:p w14:paraId="3F51F413" w14:textId="77777777" w:rsidR="00CB55C3" w:rsidRPr="004D5F78" w:rsidRDefault="00CB55C3" w:rsidP="00AE2DC5">
            <w:pPr>
              <w:spacing w:line="288" w:lineRule="auto"/>
              <w:jc w:val="center"/>
              <w:rPr>
                <w:rFonts w:cs="Arial"/>
                <w:szCs w:val="22"/>
              </w:rPr>
            </w:pPr>
            <w:r w:rsidRPr="004D5F78">
              <w:rPr>
                <w:rFonts w:cs="Arial"/>
                <w:szCs w:val="22"/>
              </w:rPr>
              <w:t>……………………………………</w:t>
            </w:r>
          </w:p>
        </w:tc>
        <w:tc>
          <w:tcPr>
            <w:tcW w:w="4606" w:type="dxa"/>
            <w:shd w:val="clear" w:color="auto" w:fill="auto"/>
          </w:tcPr>
          <w:p w14:paraId="460D5F35" w14:textId="77777777" w:rsidR="00CB55C3" w:rsidRPr="004D5F78" w:rsidRDefault="00CB55C3" w:rsidP="00AE2DC5">
            <w:pPr>
              <w:spacing w:line="288" w:lineRule="auto"/>
              <w:jc w:val="center"/>
              <w:rPr>
                <w:rFonts w:cs="Arial"/>
                <w:szCs w:val="22"/>
              </w:rPr>
            </w:pPr>
            <w:r w:rsidRPr="004D5F78">
              <w:rPr>
                <w:rFonts w:cs="Arial"/>
                <w:szCs w:val="22"/>
              </w:rPr>
              <w:t>……………………………………</w:t>
            </w:r>
          </w:p>
        </w:tc>
      </w:tr>
      <w:tr w:rsidR="00CB55C3" w:rsidRPr="004D5F78" w14:paraId="22DDA283" w14:textId="77777777" w:rsidTr="0077220E">
        <w:tc>
          <w:tcPr>
            <w:tcW w:w="4606" w:type="dxa"/>
            <w:shd w:val="clear" w:color="auto" w:fill="auto"/>
          </w:tcPr>
          <w:p w14:paraId="1C6C09C2" w14:textId="390FA00A" w:rsidR="00FF4F0C" w:rsidRDefault="00FF4F0C" w:rsidP="009A1B63">
            <w:pPr>
              <w:spacing w:after="60" w:line="288" w:lineRule="auto"/>
              <w:jc w:val="center"/>
              <w:rPr>
                <w:rFonts w:cs="Arial"/>
                <w:bCs/>
                <w:szCs w:val="22"/>
              </w:rPr>
            </w:pPr>
            <w:r>
              <w:rPr>
                <w:rFonts w:cs="Arial"/>
                <w:bCs/>
                <w:szCs w:val="22"/>
              </w:rPr>
              <w:t xml:space="preserve">Mgr. Ing. </w:t>
            </w:r>
            <w:r w:rsidR="009A1B63">
              <w:rPr>
                <w:rFonts w:cs="Arial"/>
                <w:bCs/>
                <w:szCs w:val="22"/>
              </w:rPr>
              <w:t>Lenka Přecechtělová</w:t>
            </w:r>
          </w:p>
          <w:p w14:paraId="0A6EC786" w14:textId="5E49815A" w:rsidR="009A1B63" w:rsidRDefault="009A1B63" w:rsidP="009A1B63">
            <w:pPr>
              <w:spacing w:after="60" w:line="288" w:lineRule="auto"/>
              <w:jc w:val="center"/>
              <w:rPr>
                <w:rFonts w:cs="Arial"/>
                <w:bCs/>
                <w:szCs w:val="22"/>
              </w:rPr>
            </w:pPr>
            <w:r>
              <w:rPr>
                <w:rFonts w:cs="Arial"/>
                <w:bCs/>
                <w:szCs w:val="22"/>
              </w:rPr>
              <w:t>vedoucí Pobočky Klatovy</w:t>
            </w:r>
          </w:p>
          <w:p w14:paraId="00160260" w14:textId="76C87D49" w:rsidR="009A1B63" w:rsidRPr="00FF4F0C" w:rsidRDefault="009A1B63" w:rsidP="00AE2DC5">
            <w:pPr>
              <w:spacing w:line="288" w:lineRule="auto"/>
              <w:jc w:val="center"/>
              <w:rPr>
                <w:rFonts w:cs="Arial"/>
                <w:bCs/>
                <w:szCs w:val="22"/>
              </w:rPr>
            </w:pPr>
            <w:r>
              <w:rPr>
                <w:rFonts w:cs="Arial"/>
                <w:bCs/>
                <w:szCs w:val="22"/>
              </w:rPr>
              <w:t>Státní pozemkový úřad</w:t>
            </w:r>
          </w:p>
          <w:p w14:paraId="4A2EABB3" w14:textId="22832696" w:rsidR="00CB55C3" w:rsidRPr="004D5F78" w:rsidRDefault="00CB55C3" w:rsidP="00AE2DC5">
            <w:pPr>
              <w:spacing w:line="288" w:lineRule="auto"/>
              <w:jc w:val="center"/>
              <w:rPr>
                <w:rFonts w:cs="Arial"/>
                <w:b/>
                <w:szCs w:val="22"/>
              </w:rPr>
            </w:pPr>
            <w:r w:rsidRPr="004D5F78">
              <w:rPr>
                <w:rFonts w:cs="Arial"/>
                <w:b/>
                <w:szCs w:val="22"/>
              </w:rPr>
              <w:t>objednatel</w:t>
            </w:r>
          </w:p>
        </w:tc>
        <w:tc>
          <w:tcPr>
            <w:tcW w:w="4606" w:type="dxa"/>
            <w:shd w:val="clear" w:color="auto" w:fill="auto"/>
          </w:tcPr>
          <w:p w14:paraId="39F9503C" w14:textId="5FB624BF" w:rsidR="00692A5B" w:rsidRDefault="00014DFD" w:rsidP="00692A5B">
            <w:pPr>
              <w:spacing w:after="60" w:line="288" w:lineRule="auto"/>
              <w:jc w:val="center"/>
              <w:rPr>
                <w:rFonts w:cs="Arial"/>
              </w:rPr>
            </w:pPr>
            <w:r>
              <w:rPr>
                <w:rFonts w:cs="Arial"/>
              </w:rPr>
              <w:t xml:space="preserve">Martin </w:t>
            </w:r>
            <w:proofErr w:type="spellStart"/>
            <w:r>
              <w:rPr>
                <w:rFonts w:cs="Arial"/>
              </w:rPr>
              <w:t>Vondáček</w:t>
            </w:r>
            <w:proofErr w:type="spellEnd"/>
          </w:p>
          <w:p w14:paraId="036068A1" w14:textId="66FEF3E9" w:rsidR="00181012" w:rsidRDefault="00014DFD" w:rsidP="00181012">
            <w:pPr>
              <w:spacing w:line="288" w:lineRule="auto"/>
              <w:jc w:val="center"/>
              <w:rPr>
                <w:rFonts w:cs="Arial"/>
              </w:rPr>
            </w:pPr>
            <w:r>
              <w:rPr>
                <w:rFonts w:cs="Arial"/>
              </w:rPr>
              <w:t>jednatel</w:t>
            </w:r>
          </w:p>
          <w:p w14:paraId="0DB5115E" w14:textId="1601BE88" w:rsidR="00767D41" w:rsidRPr="00E6154F" w:rsidRDefault="00014DFD" w:rsidP="00E6154F">
            <w:pPr>
              <w:spacing w:line="288" w:lineRule="auto"/>
              <w:jc w:val="center"/>
              <w:rPr>
                <w:rFonts w:cs="Arial"/>
              </w:rPr>
            </w:pPr>
            <w:r>
              <w:rPr>
                <w:rFonts w:cs="Arial"/>
              </w:rPr>
              <w:t>GEOREAL spol. s r.o.</w:t>
            </w:r>
          </w:p>
          <w:p w14:paraId="7B7DC438" w14:textId="3FB49496" w:rsidR="00CB55C3" w:rsidRPr="004D5F78" w:rsidRDefault="00CB55C3" w:rsidP="00AE2DC5">
            <w:pPr>
              <w:spacing w:line="288" w:lineRule="auto"/>
              <w:jc w:val="center"/>
              <w:rPr>
                <w:rFonts w:cs="Arial"/>
                <w:b/>
                <w:szCs w:val="22"/>
              </w:rPr>
            </w:pPr>
            <w:r w:rsidRPr="004D5F78">
              <w:rPr>
                <w:rFonts w:cs="Arial"/>
                <w:b/>
                <w:szCs w:val="22"/>
              </w:rPr>
              <w:t>zhotovitel</w:t>
            </w:r>
          </w:p>
        </w:tc>
      </w:tr>
    </w:tbl>
    <w:p w14:paraId="2BB05355" w14:textId="77777777" w:rsidR="000524D5" w:rsidRPr="004D5F78" w:rsidRDefault="000524D5" w:rsidP="00AE2DC5">
      <w:pPr>
        <w:spacing w:line="276" w:lineRule="auto"/>
        <w:rPr>
          <w:rFonts w:cs="Arial"/>
          <w:szCs w:val="22"/>
        </w:rPr>
      </w:pPr>
    </w:p>
    <w:p w14:paraId="416A29E0" w14:textId="77777777" w:rsidR="00506FD8" w:rsidRDefault="00506FD8" w:rsidP="006D50D1">
      <w:pPr>
        <w:pStyle w:val="Nadpis1"/>
        <w:keepNext w:val="0"/>
        <w:jc w:val="center"/>
        <w:rPr>
          <w:sz w:val="22"/>
          <w:szCs w:val="22"/>
        </w:rPr>
      </w:pPr>
    </w:p>
    <w:p w14:paraId="7F346C62" w14:textId="77777777" w:rsidR="00085C8D" w:rsidRDefault="00085C8D" w:rsidP="00085C8D"/>
    <w:p w14:paraId="05FF61F9" w14:textId="77777777" w:rsidR="000E1198" w:rsidRPr="004E17CC" w:rsidRDefault="000E1198" w:rsidP="000E1198">
      <w:pPr>
        <w:tabs>
          <w:tab w:val="center" w:pos="4536"/>
          <w:tab w:val="right" w:pos="9072"/>
        </w:tabs>
        <w:spacing w:after="0" w:line="240" w:lineRule="auto"/>
        <w:rPr>
          <w:rFonts w:cs="Arial"/>
          <w:sz w:val="12"/>
          <w:szCs w:val="12"/>
        </w:rPr>
      </w:pPr>
      <w:r w:rsidRPr="004E17CC">
        <w:rPr>
          <w:rFonts w:cs="Arial"/>
          <w:sz w:val="12"/>
          <w:szCs w:val="12"/>
        </w:rPr>
        <w:t>Administrátor VZ/</w:t>
      </w:r>
    </w:p>
    <w:p w14:paraId="315E2F8D" w14:textId="77777777" w:rsidR="000E1198" w:rsidRPr="00F112C3" w:rsidRDefault="000E1198" w:rsidP="000E1198">
      <w:pPr>
        <w:spacing w:line="240" w:lineRule="auto"/>
        <w:rPr>
          <w:rFonts w:cs="Arial"/>
          <w:b/>
          <w:caps/>
        </w:rPr>
      </w:pPr>
      <w:r w:rsidRPr="004E17CC">
        <w:rPr>
          <w:rFonts w:cs="Arial"/>
          <w:sz w:val="12"/>
          <w:szCs w:val="12"/>
        </w:rPr>
        <w:t>v souladu s MP:</w:t>
      </w:r>
      <w:r>
        <w:rPr>
          <w:rFonts w:cs="Arial"/>
          <w:sz w:val="12"/>
          <w:szCs w:val="12"/>
        </w:rPr>
        <w:t xml:space="preserve"> Helena Drozdová</w:t>
      </w:r>
    </w:p>
    <w:p w14:paraId="39B41D2A" w14:textId="77777777" w:rsidR="00085C8D" w:rsidRDefault="00085C8D" w:rsidP="00085C8D"/>
    <w:p w14:paraId="33486767" w14:textId="77777777" w:rsidR="00085C8D" w:rsidRDefault="00085C8D" w:rsidP="00085C8D"/>
    <w:p w14:paraId="355C9913" w14:textId="77777777" w:rsidR="00085C8D" w:rsidRDefault="00085C8D" w:rsidP="00085C8D"/>
    <w:p w14:paraId="2E7C0F7D" w14:textId="77777777" w:rsidR="00085C8D" w:rsidRDefault="00085C8D" w:rsidP="00085C8D"/>
    <w:p w14:paraId="6C311C0B" w14:textId="77777777" w:rsidR="00085C8D" w:rsidRPr="00085C8D" w:rsidRDefault="00085C8D" w:rsidP="00085C8D"/>
    <w:p w14:paraId="25B8414E" w14:textId="63097E2E" w:rsidR="006152B5" w:rsidRPr="004D5F78" w:rsidRDefault="00152458" w:rsidP="006D50D1">
      <w:pPr>
        <w:pStyle w:val="Nadpis1"/>
        <w:keepNext w:val="0"/>
        <w:jc w:val="center"/>
        <w:rPr>
          <w:sz w:val="22"/>
          <w:szCs w:val="22"/>
        </w:rPr>
      </w:pPr>
      <w:r w:rsidRPr="004D5F78">
        <w:rPr>
          <w:sz w:val="22"/>
          <w:szCs w:val="22"/>
        </w:rPr>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w:t>
      </w:r>
      <w:proofErr w:type="gramStart"/>
      <w:r w:rsidR="008314E0">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xml:space="preserve">, </w:t>
      </w:r>
      <w:r w:rsidR="00A660B0" w:rsidRPr="004D5F78">
        <w:rPr>
          <w:rStyle w:val="l-L2Char"/>
          <w:rFonts w:cs="Arial"/>
          <w:b w:val="0"/>
          <w:szCs w:val="22"/>
          <w:u w:val="none"/>
        </w:rPr>
        <w:lastRenderedPageBreak/>
        <w:t>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AC2E2A7" w14:textId="7EF89EBD" w:rsidR="00C629E5" w:rsidRPr="008F45A0" w:rsidRDefault="0071160B" w:rsidP="000651E8">
      <w:pPr>
        <w:pStyle w:val="l-L1"/>
        <w:keepNext w:val="0"/>
        <w:numPr>
          <w:ilvl w:val="2"/>
          <w:numId w:val="60"/>
        </w:numPr>
        <w:spacing w:before="120" w:after="120"/>
        <w:jc w:val="both"/>
        <w:rPr>
          <w:rStyle w:val="l-L2Char"/>
          <w:rFonts w:cs="Arial"/>
          <w:b w:val="0"/>
          <w:i/>
          <w:color w:val="FF0000"/>
          <w:szCs w:val="22"/>
          <w:u w:val="none"/>
        </w:rPr>
      </w:pPr>
      <w:r w:rsidRPr="004D5F78">
        <w:rPr>
          <w:rStyle w:val="l-L2Char"/>
          <w:rFonts w:cs="Arial"/>
          <w:b w:val="0"/>
          <w:szCs w:val="22"/>
          <w:u w:val="none"/>
        </w:rPr>
        <w:t>Specifikace stavby:</w:t>
      </w:r>
      <w:r w:rsidRPr="004D5F78">
        <w:rPr>
          <w:rStyle w:val="l-L2Char"/>
          <w:rFonts w:cs="Arial"/>
          <w:szCs w:val="22"/>
          <w:u w:val="none"/>
        </w:rPr>
        <w:t xml:space="preserve"> </w:t>
      </w:r>
    </w:p>
    <w:p w14:paraId="3D518BE0" w14:textId="77777777" w:rsidR="008F45A0" w:rsidRPr="00A11A2A" w:rsidRDefault="008F45A0" w:rsidP="00A11A2A">
      <w:pPr>
        <w:spacing w:after="0" w:line="276" w:lineRule="auto"/>
        <w:jc w:val="both"/>
        <w:rPr>
          <w:rFonts w:cs="Arial"/>
          <w:b/>
          <w:bCs/>
          <w:szCs w:val="22"/>
          <w:u w:val="single"/>
        </w:rPr>
      </w:pPr>
      <w:r w:rsidRPr="00A11A2A">
        <w:rPr>
          <w:rFonts w:cs="Arial"/>
          <w:b/>
          <w:bCs/>
          <w:szCs w:val="22"/>
          <w:u w:val="single"/>
        </w:rPr>
        <w:t xml:space="preserve">Vodohospodářská opatření – tůně a příkopy </w:t>
      </w:r>
    </w:p>
    <w:p w14:paraId="7C6FEF88" w14:textId="77777777" w:rsidR="008F45A0" w:rsidRPr="00A11A2A" w:rsidRDefault="008F45A0" w:rsidP="00A11A2A">
      <w:pPr>
        <w:spacing w:after="0" w:line="276" w:lineRule="auto"/>
        <w:jc w:val="both"/>
        <w:rPr>
          <w:rFonts w:cs="Arial"/>
          <w:b/>
          <w:bCs/>
          <w:szCs w:val="22"/>
        </w:rPr>
      </w:pPr>
      <w:r w:rsidRPr="00A11A2A">
        <w:rPr>
          <w:rFonts w:cs="Arial"/>
          <w:b/>
          <w:bCs/>
          <w:szCs w:val="22"/>
        </w:rPr>
        <w:t>Popis území</w:t>
      </w:r>
    </w:p>
    <w:p w14:paraId="6D452878" w14:textId="77777777" w:rsidR="008F45A0" w:rsidRPr="00A11A2A" w:rsidRDefault="008F45A0" w:rsidP="00A11A2A">
      <w:pPr>
        <w:spacing w:after="0" w:line="276" w:lineRule="auto"/>
        <w:jc w:val="both"/>
        <w:rPr>
          <w:rFonts w:cs="Arial"/>
          <w:szCs w:val="22"/>
        </w:rPr>
      </w:pPr>
      <w:r w:rsidRPr="00A11A2A">
        <w:rPr>
          <w:rFonts w:cs="Arial"/>
          <w:szCs w:val="22"/>
        </w:rPr>
        <w:t xml:space="preserve">Stavba se nachází v extravilánu městyse Dešenice v okrese Klatovy. Jedná se o nezastavěné území obce. Na okraji řešeného území protéká koryto </w:t>
      </w:r>
      <w:proofErr w:type="spellStart"/>
      <w:r w:rsidRPr="00A11A2A">
        <w:rPr>
          <w:rFonts w:cs="Arial"/>
          <w:szCs w:val="22"/>
        </w:rPr>
        <w:t>Dešenického</w:t>
      </w:r>
      <w:proofErr w:type="spellEnd"/>
      <w:r w:rsidRPr="00A11A2A">
        <w:rPr>
          <w:rFonts w:cs="Arial"/>
          <w:szCs w:val="22"/>
        </w:rPr>
        <w:t xml:space="preserve"> potoka a stávající historické otevřené koryto OP12, které je navržené pro realizaci tůní. Okolní pozemky jsou využívané k zemědělským účelům (trvalé travní porosty). </w:t>
      </w:r>
    </w:p>
    <w:p w14:paraId="112E6B5F" w14:textId="77777777" w:rsidR="008F45A0" w:rsidRPr="00A11A2A" w:rsidRDefault="008F45A0" w:rsidP="00A11A2A">
      <w:pPr>
        <w:spacing w:after="60" w:line="276" w:lineRule="auto"/>
        <w:jc w:val="both"/>
        <w:rPr>
          <w:rFonts w:cs="Arial"/>
          <w:szCs w:val="22"/>
        </w:rPr>
      </w:pPr>
      <w:r w:rsidRPr="00A11A2A">
        <w:rPr>
          <w:rFonts w:cs="Arial"/>
          <w:szCs w:val="22"/>
        </w:rPr>
        <w:t>Výběr pozemku je dán polohou stávajícího koryta OP12, určeného pro umístění tůní, a </w:t>
      </w:r>
      <w:proofErr w:type="spellStart"/>
      <w:r w:rsidRPr="00A11A2A">
        <w:rPr>
          <w:rFonts w:cs="Arial"/>
          <w:szCs w:val="22"/>
        </w:rPr>
        <w:t>Dešenického</w:t>
      </w:r>
      <w:proofErr w:type="spellEnd"/>
      <w:r w:rsidRPr="00A11A2A">
        <w:rPr>
          <w:rFonts w:cs="Arial"/>
          <w:szCs w:val="22"/>
        </w:rPr>
        <w:t xml:space="preserve"> potoka, který protéká údolnicí řešeného území, zároveň bude zdrojem vody pro navržené tůně T2, T3 a T4. V KN jsou tůně a příkop OP12 evidovány pod parcelou s druhem a využitím pozemku ostatní plocha zamokřená plocha a stávající koryto OP12 bez úpravy pod parcelou s druhem a využitím pozemku vodní plocha koryto vodního toku umělé ve prospěch LV 10002 SPÚ. </w:t>
      </w:r>
    </w:p>
    <w:p w14:paraId="3CD9E504" w14:textId="77777777" w:rsidR="008F45A0" w:rsidRPr="00A11A2A" w:rsidRDefault="008F45A0" w:rsidP="00A11A2A">
      <w:pPr>
        <w:spacing w:after="0" w:line="276" w:lineRule="auto"/>
        <w:jc w:val="both"/>
        <w:rPr>
          <w:rFonts w:cs="Arial"/>
          <w:b/>
          <w:bCs/>
          <w:szCs w:val="22"/>
        </w:rPr>
      </w:pPr>
      <w:r w:rsidRPr="00A11A2A">
        <w:rPr>
          <w:rFonts w:cs="Arial"/>
          <w:b/>
          <w:bCs/>
          <w:szCs w:val="22"/>
        </w:rPr>
        <w:t>Charakteristika objektů</w:t>
      </w:r>
    </w:p>
    <w:p w14:paraId="0E33AB90" w14:textId="77777777" w:rsidR="008F45A0" w:rsidRPr="00A11A2A" w:rsidRDefault="008F45A0" w:rsidP="00A11A2A">
      <w:pPr>
        <w:spacing w:after="0" w:line="276" w:lineRule="auto"/>
        <w:jc w:val="both"/>
        <w:rPr>
          <w:rFonts w:cs="Arial"/>
          <w:szCs w:val="22"/>
        </w:rPr>
      </w:pPr>
      <w:r w:rsidRPr="00A11A2A">
        <w:rPr>
          <w:rFonts w:cs="Arial"/>
          <w:szCs w:val="22"/>
        </w:rPr>
        <w:t xml:space="preserve">Jedná se o výstavbu vodních ploch v podobě tůní na stávajícím historickém korytě OP12 v údolí </w:t>
      </w:r>
      <w:proofErr w:type="spellStart"/>
      <w:r w:rsidRPr="00A11A2A">
        <w:rPr>
          <w:rFonts w:cs="Arial"/>
          <w:szCs w:val="22"/>
        </w:rPr>
        <w:t>Dešenického</w:t>
      </w:r>
      <w:proofErr w:type="spellEnd"/>
      <w:r w:rsidRPr="00A11A2A">
        <w:rPr>
          <w:rFonts w:cs="Arial"/>
          <w:szCs w:val="22"/>
        </w:rPr>
        <w:t xml:space="preserve"> potoka. Tůně jsou navrženy jako kaskáda, napájení tůní bočně z koryta </w:t>
      </w:r>
      <w:proofErr w:type="spellStart"/>
      <w:r w:rsidRPr="00A11A2A">
        <w:rPr>
          <w:rFonts w:cs="Arial"/>
          <w:szCs w:val="22"/>
        </w:rPr>
        <w:t>Dešenického</w:t>
      </w:r>
      <w:proofErr w:type="spellEnd"/>
      <w:r w:rsidRPr="00A11A2A">
        <w:rPr>
          <w:rFonts w:cs="Arial"/>
          <w:szCs w:val="22"/>
        </w:rPr>
        <w:t xml:space="preserve"> potoka. Odtok vody z tůní je napojen do stávajícího historického otevřeného koryta, které ústí do </w:t>
      </w:r>
      <w:proofErr w:type="spellStart"/>
      <w:r w:rsidRPr="00A11A2A">
        <w:rPr>
          <w:rFonts w:cs="Arial"/>
          <w:szCs w:val="22"/>
        </w:rPr>
        <w:t>Dešenického</w:t>
      </w:r>
      <w:proofErr w:type="spellEnd"/>
      <w:r w:rsidRPr="00A11A2A">
        <w:rPr>
          <w:rFonts w:cs="Arial"/>
          <w:szCs w:val="22"/>
        </w:rPr>
        <w:t xml:space="preserve"> potoka pod tůněmi. Součástí stavby je odběrný objekt na </w:t>
      </w:r>
      <w:proofErr w:type="spellStart"/>
      <w:r w:rsidRPr="00A11A2A">
        <w:rPr>
          <w:rFonts w:cs="Arial"/>
          <w:szCs w:val="22"/>
        </w:rPr>
        <w:t>Dešenickém</w:t>
      </w:r>
      <w:proofErr w:type="spellEnd"/>
      <w:r w:rsidRPr="00A11A2A">
        <w:rPr>
          <w:rFonts w:cs="Arial"/>
          <w:szCs w:val="22"/>
        </w:rPr>
        <w:t xml:space="preserve"> potoce a úprava stávajícího historického koryta OP12. </w:t>
      </w:r>
    </w:p>
    <w:p w14:paraId="6F49765F" w14:textId="77777777" w:rsidR="008F45A0" w:rsidRPr="00A11A2A" w:rsidRDefault="008F45A0" w:rsidP="00A11A2A">
      <w:pPr>
        <w:spacing w:after="0" w:line="276" w:lineRule="auto"/>
        <w:jc w:val="both"/>
        <w:rPr>
          <w:rFonts w:cs="Arial"/>
          <w:szCs w:val="22"/>
        </w:rPr>
      </w:pPr>
      <w:r w:rsidRPr="00A11A2A">
        <w:rPr>
          <w:rFonts w:cs="Arial"/>
          <w:b/>
          <w:bCs/>
          <w:iCs/>
          <w:szCs w:val="22"/>
        </w:rPr>
        <w:t>Tůně – přehrážky</w:t>
      </w:r>
      <w:r w:rsidRPr="00A11A2A">
        <w:rPr>
          <w:rFonts w:cs="Arial"/>
          <w:iCs/>
          <w:szCs w:val="22"/>
        </w:rPr>
        <w:t xml:space="preserve"> (kombinace kámen-beton) pro vytvoření vzdutí, převádění vody a terénní</w:t>
      </w:r>
      <w:r w:rsidRPr="00A11A2A">
        <w:rPr>
          <w:rFonts w:cs="Arial"/>
          <w:szCs w:val="22"/>
        </w:rPr>
        <w:t xml:space="preserve"> úpravy pro vytvoření akumulačního prostoru pro zadržování vody. Tvar navržených tůní vychází ze stávající konfigurace historického koryta OP12, polohy koryta bezejmenné vodoteče a navrhované cesty VC6, která prochází podél kaskády tůní.</w:t>
      </w:r>
      <w:r w:rsidRPr="00A11A2A">
        <w:rPr>
          <w:rFonts w:cs="Arial"/>
          <w:i/>
          <w:szCs w:val="22"/>
        </w:rPr>
        <w:t xml:space="preserve"> </w:t>
      </w:r>
      <w:r w:rsidRPr="00A11A2A">
        <w:rPr>
          <w:rFonts w:cs="Arial"/>
          <w:szCs w:val="22"/>
        </w:rPr>
        <w:t xml:space="preserve"> </w:t>
      </w:r>
    </w:p>
    <w:p w14:paraId="704F0A27" w14:textId="77777777" w:rsidR="008F45A0" w:rsidRPr="00A11A2A" w:rsidRDefault="008F45A0" w:rsidP="00A11A2A">
      <w:pPr>
        <w:spacing w:after="0" w:line="276" w:lineRule="auto"/>
        <w:jc w:val="both"/>
        <w:rPr>
          <w:rFonts w:cs="Arial"/>
          <w:szCs w:val="22"/>
        </w:rPr>
      </w:pPr>
      <w:r w:rsidRPr="00A11A2A">
        <w:rPr>
          <w:rFonts w:cs="Arial"/>
          <w:b/>
          <w:bCs/>
          <w:szCs w:val="22"/>
        </w:rPr>
        <w:t>Úprava historického koryta OP12</w:t>
      </w:r>
      <w:r w:rsidRPr="00A11A2A">
        <w:rPr>
          <w:rFonts w:cs="Arial"/>
          <w:szCs w:val="22"/>
        </w:rPr>
        <w:t xml:space="preserve"> – otevřené koryto miskovitého profilu, odstranění překážek v korytě, úprava napojení.</w:t>
      </w:r>
    </w:p>
    <w:p w14:paraId="23456CE3" w14:textId="77777777" w:rsidR="008F45A0" w:rsidRPr="00A11A2A" w:rsidRDefault="008F45A0" w:rsidP="00A11A2A">
      <w:pPr>
        <w:spacing w:after="60" w:line="276" w:lineRule="auto"/>
        <w:jc w:val="both"/>
        <w:rPr>
          <w:rFonts w:cs="Arial"/>
          <w:szCs w:val="22"/>
        </w:rPr>
      </w:pPr>
      <w:r w:rsidRPr="00A11A2A">
        <w:rPr>
          <w:rFonts w:cs="Arial"/>
          <w:b/>
          <w:bCs/>
          <w:szCs w:val="22"/>
        </w:rPr>
        <w:t>Odběrný objekt</w:t>
      </w:r>
      <w:r w:rsidRPr="00A11A2A">
        <w:rPr>
          <w:rFonts w:cs="Arial"/>
          <w:szCs w:val="22"/>
        </w:rPr>
        <w:t xml:space="preserve"> – stabilizační práh v korytě </w:t>
      </w:r>
      <w:proofErr w:type="spellStart"/>
      <w:r w:rsidRPr="00A11A2A">
        <w:rPr>
          <w:rFonts w:cs="Arial"/>
          <w:szCs w:val="22"/>
        </w:rPr>
        <w:t>Dešenického</w:t>
      </w:r>
      <w:proofErr w:type="spellEnd"/>
      <w:r w:rsidRPr="00A11A2A">
        <w:rPr>
          <w:rFonts w:cs="Arial"/>
          <w:szCs w:val="22"/>
        </w:rPr>
        <w:t xml:space="preserve"> potoka, odběrné potrubí napojené do historického koryta OP12</w:t>
      </w:r>
      <w:r w:rsidRPr="00A11A2A">
        <w:rPr>
          <w:rFonts w:cs="Arial"/>
          <w:i/>
          <w:szCs w:val="22"/>
        </w:rPr>
        <w:t xml:space="preserve"> </w:t>
      </w:r>
    </w:p>
    <w:p w14:paraId="396EF78A" w14:textId="77777777" w:rsidR="008F45A0" w:rsidRPr="00A11A2A" w:rsidRDefault="008F45A0" w:rsidP="00A11A2A">
      <w:pPr>
        <w:spacing w:after="0" w:line="276" w:lineRule="auto"/>
        <w:jc w:val="both"/>
        <w:rPr>
          <w:rFonts w:cs="Arial"/>
          <w:b/>
          <w:bCs/>
          <w:szCs w:val="22"/>
        </w:rPr>
      </w:pPr>
      <w:r w:rsidRPr="00A11A2A">
        <w:rPr>
          <w:rFonts w:cs="Arial"/>
          <w:b/>
          <w:bCs/>
          <w:szCs w:val="22"/>
        </w:rPr>
        <w:t>Účel opatření</w:t>
      </w:r>
    </w:p>
    <w:p w14:paraId="711B3003" w14:textId="77777777" w:rsidR="008F45A0" w:rsidRPr="00A11A2A" w:rsidRDefault="008F45A0" w:rsidP="00A11A2A">
      <w:pPr>
        <w:spacing w:after="60" w:line="276" w:lineRule="auto"/>
        <w:jc w:val="both"/>
        <w:rPr>
          <w:rFonts w:cs="Arial"/>
          <w:szCs w:val="22"/>
        </w:rPr>
      </w:pPr>
      <w:r w:rsidRPr="00A11A2A">
        <w:rPr>
          <w:rFonts w:cs="Arial"/>
          <w:szCs w:val="22"/>
        </w:rPr>
        <w:t xml:space="preserve">Vytvoření vodních ploch pro akumulaci vody v podobě bočně napájených tůní. Navrhované tůně </w:t>
      </w:r>
      <w:proofErr w:type="gramStart"/>
      <w:r w:rsidRPr="00A11A2A">
        <w:rPr>
          <w:rFonts w:cs="Arial"/>
          <w:szCs w:val="22"/>
        </w:rPr>
        <w:t>podpoří</w:t>
      </w:r>
      <w:proofErr w:type="gramEnd"/>
      <w:r w:rsidRPr="00A11A2A">
        <w:rPr>
          <w:rFonts w:cs="Arial"/>
          <w:szCs w:val="22"/>
        </w:rPr>
        <w:t xml:space="preserve"> zvýšení biodiverzity dané lokality. Mokřadní prostory v litorálním pásmu tůní se stanou místem pro stanoviště mnoha druhů rostlin a živočichů. Voda zadržená v tůních obohatí zásoby vody v krajině. </w:t>
      </w:r>
    </w:p>
    <w:p w14:paraId="65FC3334" w14:textId="77777777" w:rsidR="002B25D9" w:rsidRDefault="002B25D9" w:rsidP="00A11A2A">
      <w:pPr>
        <w:spacing w:after="0" w:line="276" w:lineRule="auto"/>
        <w:jc w:val="both"/>
        <w:rPr>
          <w:rFonts w:cs="Arial"/>
          <w:b/>
          <w:bCs/>
          <w:szCs w:val="22"/>
        </w:rPr>
      </w:pPr>
    </w:p>
    <w:p w14:paraId="53E4F405" w14:textId="77777777" w:rsidR="002B25D9" w:rsidRDefault="002B25D9" w:rsidP="00A11A2A">
      <w:pPr>
        <w:spacing w:after="0" w:line="276" w:lineRule="auto"/>
        <w:jc w:val="both"/>
        <w:rPr>
          <w:rFonts w:cs="Arial"/>
          <w:b/>
          <w:bCs/>
          <w:szCs w:val="22"/>
        </w:rPr>
      </w:pPr>
    </w:p>
    <w:p w14:paraId="3B0DDCD9" w14:textId="17452D3B" w:rsidR="008F45A0" w:rsidRPr="00A11A2A" w:rsidRDefault="008F45A0" w:rsidP="00A11A2A">
      <w:pPr>
        <w:spacing w:after="0" w:line="276" w:lineRule="auto"/>
        <w:jc w:val="both"/>
        <w:rPr>
          <w:rFonts w:cs="Arial"/>
          <w:b/>
          <w:bCs/>
          <w:szCs w:val="22"/>
        </w:rPr>
      </w:pPr>
      <w:r w:rsidRPr="00A11A2A">
        <w:rPr>
          <w:rFonts w:cs="Arial"/>
          <w:b/>
          <w:bCs/>
          <w:szCs w:val="22"/>
        </w:rPr>
        <w:lastRenderedPageBreak/>
        <w:t>Popis stavebně technického řešení</w:t>
      </w:r>
    </w:p>
    <w:p w14:paraId="1DDE511E" w14:textId="77777777" w:rsidR="008F45A0" w:rsidRPr="00A11A2A" w:rsidRDefault="008F45A0" w:rsidP="00A11A2A">
      <w:pPr>
        <w:spacing w:after="0" w:line="276" w:lineRule="auto"/>
        <w:jc w:val="both"/>
        <w:rPr>
          <w:rFonts w:cs="Arial"/>
          <w:szCs w:val="22"/>
        </w:rPr>
      </w:pPr>
      <w:r w:rsidRPr="00A11A2A">
        <w:rPr>
          <w:rFonts w:cs="Arial"/>
          <w:szCs w:val="22"/>
        </w:rPr>
        <w:t>Tůně T2, T3 a T4 jsou navrženy jako terénní úpravy pro vytvoření tůní ve stávajícím historickém korytě OP12, vzdutí vody je navrženo realizací přehrážek v kombinaci beton-kámen. Technické řešení stavby tůní je dáno jejím navrhovaným umístěním, konfigurací terénu a polohy stávajícího historického koryta OP12 napájeného vodou z </w:t>
      </w:r>
      <w:proofErr w:type="spellStart"/>
      <w:r w:rsidRPr="00A11A2A">
        <w:rPr>
          <w:rFonts w:cs="Arial"/>
          <w:szCs w:val="22"/>
        </w:rPr>
        <w:t>Dešenického</w:t>
      </w:r>
      <w:proofErr w:type="spellEnd"/>
      <w:r w:rsidRPr="00A11A2A">
        <w:rPr>
          <w:rFonts w:cs="Arial"/>
          <w:szCs w:val="22"/>
        </w:rPr>
        <w:t xml:space="preserve"> potoka. Tůně budou začleněny přirozeným způsobem do okolní krajiny. Svahy tůní nad i pod hladinou nebudou opevněny. </w:t>
      </w:r>
    </w:p>
    <w:p w14:paraId="74DAAF08" w14:textId="77777777" w:rsidR="008F45A0" w:rsidRPr="00A11A2A" w:rsidRDefault="008F45A0" w:rsidP="00A11A2A">
      <w:pPr>
        <w:spacing w:after="0" w:line="276" w:lineRule="auto"/>
        <w:jc w:val="both"/>
        <w:rPr>
          <w:rFonts w:cs="Arial"/>
          <w:szCs w:val="22"/>
        </w:rPr>
      </w:pPr>
      <w:r w:rsidRPr="00A11A2A">
        <w:rPr>
          <w:rFonts w:cs="Arial"/>
          <w:szCs w:val="22"/>
        </w:rPr>
        <w:t>Zemina vytěžená z terénních úprav v prostoru tůní, úpravy stávajícího historického koryta OP12 bude odvezena mimo prostor tůní a bude likvidována v souladu s platnou legislativou.</w:t>
      </w:r>
    </w:p>
    <w:p w14:paraId="0479BC86" w14:textId="77777777" w:rsidR="008F45A0" w:rsidRPr="00A11A2A" w:rsidRDefault="008F45A0" w:rsidP="00A11A2A">
      <w:pPr>
        <w:spacing w:after="0" w:line="276" w:lineRule="auto"/>
        <w:jc w:val="both"/>
        <w:rPr>
          <w:rFonts w:cs="Arial"/>
          <w:szCs w:val="22"/>
        </w:rPr>
      </w:pPr>
      <w:r w:rsidRPr="00A11A2A">
        <w:rPr>
          <w:rFonts w:cs="Arial"/>
          <w:szCs w:val="22"/>
        </w:rPr>
        <w:t xml:space="preserve">Jedná se o kaskádu tůní T2, T3 a T4, které jsou navrženy jako bočně napájené z koryta </w:t>
      </w:r>
      <w:proofErr w:type="spellStart"/>
      <w:r w:rsidRPr="00A11A2A">
        <w:rPr>
          <w:rFonts w:cs="Arial"/>
          <w:szCs w:val="22"/>
        </w:rPr>
        <w:t>Dešenického</w:t>
      </w:r>
      <w:proofErr w:type="spellEnd"/>
      <w:r w:rsidRPr="00A11A2A">
        <w:rPr>
          <w:rFonts w:cs="Arial"/>
          <w:szCs w:val="22"/>
        </w:rPr>
        <w:t xml:space="preserve"> potoka. Odtok vody z tůní je napojen do stávajícího historického otevřeného koryta OP12, které ústí do </w:t>
      </w:r>
      <w:proofErr w:type="spellStart"/>
      <w:r w:rsidRPr="00A11A2A">
        <w:rPr>
          <w:rFonts w:cs="Arial"/>
          <w:szCs w:val="22"/>
        </w:rPr>
        <w:t>Dešenického</w:t>
      </w:r>
      <w:proofErr w:type="spellEnd"/>
      <w:r w:rsidRPr="00A11A2A">
        <w:rPr>
          <w:rFonts w:cs="Arial"/>
          <w:szCs w:val="22"/>
        </w:rPr>
        <w:t xml:space="preserve"> potoka po tůněmi. Součástí stavby je odběrný objekt na </w:t>
      </w:r>
      <w:proofErr w:type="spellStart"/>
      <w:r w:rsidRPr="00A11A2A">
        <w:rPr>
          <w:rFonts w:cs="Arial"/>
          <w:szCs w:val="22"/>
        </w:rPr>
        <w:t>Dešenickém</w:t>
      </w:r>
      <w:proofErr w:type="spellEnd"/>
      <w:r w:rsidRPr="00A11A2A">
        <w:rPr>
          <w:rFonts w:cs="Arial"/>
          <w:szCs w:val="22"/>
        </w:rPr>
        <w:t xml:space="preserve"> potoce a úprava stávajícího historického koryta OP12. </w:t>
      </w:r>
    </w:p>
    <w:p w14:paraId="4D420279" w14:textId="77777777" w:rsidR="008F45A0" w:rsidRPr="00A11A2A" w:rsidRDefault="008F45A0" w:rsidP="00A11A2A">
      <w:pPr>
        <w:spacing w:after="0" w:line="276" w:lineRule="auto"/>
        <w:jc w:val="both"/>
        <w:rPr>
          <w:rFonts w:cs="Arial"/>
          <w:szCs w:val="22"/>
        </w:rPr>
      </w:pPr>
      <w:r w:rsidRPr="00A11A2A">
        <w:rPr>
          <w:rFonts w:cs="Arial"/>
          <w:b/>
          <w:bCs/>
          <w:szCs w:val="22"/>
        </w:rPr>
        <w:t>Odběrný objekt</w:t>
      </w:r>
      <w:r w:rsidRPr="00A11A2A">
        <w:rPr>
          <w:rFonts w:cs="Arial"/>
          <w:szCs w:val="22"/>
        </w:rPr>
        <w:t xml:space="preserve"> je navržen jako stabilizační práh v korytě </w:t>
      </w:r>
      <w:proofErr w:type="spellStart"/>
      <w:r w:rsidRPr="00A11A2A">
        <w:rPr>
          <w:rFonts w:cs="Arial"/>
          <w:szCs w:val="22"/>
        </w:rPr>
        <w:t>Dešenického</w:t>
      </w:r>
      <w:proofErr w:type="spellEnd"/>
      <w:r w:rsidRPr="00A11A2A">
        <w:rPr>
          <w:rFonts w:cs="Arial"/>
          <w:szCs w:val="22"/>
        </w:rPr>
        <w:t xml:space="preserve"> potoka, vlastní odběr vody opatřený na vtoku česlemi, odběrné potrubí BET DN300, délka 5,5 m napojené do stávajícího historického koryta OP12, jehož úprava je součástí stavby. Na terénní úpravy přívodního koryta OP12 v délce 11,4 m navazuje plynule úprava přívodního koryta OP12 v podobě odstranění překážek v korytě v délce 24,8 m s napojením do tůně T2.</w:t>
      </w:r>
    </w:p>
    <w:p w14:paraId="7865B2B9" w14:textId="77777777" w:rsidR="008F45A0" w:rsidRPr="00A11A2A" w:rsidRDefault="008F45A0" w:rsidP="00A11A2A">
      <w:pPr>
        <w:spacing w:after="0" w:line="276" w:lineRule="auto"/>
        <w:jc w:val="both"/>
        <w:rPr>
          <w:rFonts w:cs="Arial"/>
          <w:szCs w:val="22"/>
        </w:rPr>
      </w:pPr>
      <w:r w:rsidRPr="00A11A2A">
        <w:rPr>
          <w:rFonts w:cs="Arial"/>
          <w:b/>
          <w:bCs/>
          <w:szCs w:val="22"/>
        </w:rPr>
        <w:t>Tůň T2</w:t>
      </w:r>
      <w:r w:rsidRPr="00A11A2A">
        <w:rPr>
          <w:rFonts w:cs="Arial"/>
          <w:szCs w:val="22"/>
        </w:rPr>
        <w:t xml:space="preserve"> je navržena jako terénní úprava stávajícího historického koryta pro vytvoření akumulačního prostoru, max. hloubka 1,3 m, rozměry cca 60x8 m. Vzdutí vody je navrženo realizací přehrážky – kamenné obkladní zdivo viditelných povrchů (mimo přelivnou hranu pro zajištění vodotěsnosti konstrukce), betonová konstrukce z betonu C30/37 XC4 XF3 XA2 s vložením ocelové betonářské výztuže, podkladní beton C16/20 tl.100 mm. Na přehrážku navazuje skluz pro zajištění migrační prostupnosti přehrážky – hutněný násyp těsnící zeminou, povrch zpevněný rovnaninou z lomového kamene, konec skluzu zpevněn kamenným prahem, v tělese přehrážky a skluzu je navrženo prohloubené korýtko pro převádění běžných průtoků a zajištění minimální hloubky vody pro migraci živočichů. Tůň T2 není opatřena zařízením pro vypuštění vody (dle požadavků zástupce CHKO). V případě potřeby vyčištění akumulačního prostoru tůně je nutné zásobní objem vody vyčerpat. </w:t>
      </w:r>
    </w:p>
    <w:p w14:paraId="70864A15" w14:textId="77777777" w:rsidR="008F45A0" w:rsidRPr="00A11A2A" w:rsidRDefault="008F45A0" w:rsidP="00A11A2A">
      <w:pPr>
        <w:spacing w:after="0" w:line="276" w:lineRule="auto"/>
        <w:jc w:val="both"/>
        <w:rPr>
          <w:rFonts w:cs="Arial"/>
          <w:szCs w:val="22"/>
        </w:rPr>
      </w:pPr>
      <w:r w:rsidRPr="00A11A2A">
        <w:rPr>
          <w:rFonts w:cs="Arial"/>
          <w:szCs w:val="22"/>
        </w:rPr>
        <w:t>Hladina vody bude udržována v úrovni koruny přehrážky a bude protékat prohloubeným korýtkem, v případě povodňových průtoků bude voda přepadat celým profilem přehrážky.</w:t>
      </w:r>
    </w:p>
    <w:p w14:paraId="6AD4F09A" w14:textId="77777777" w:rsidR="008F45A0" w:rsidRPr="00A11A2A" w:rsidRDefault="008F45A0" w:rsidP="00A11A2A">
      <w:pPr>
        <w:spacing w:after="0" w:line="276" w:lineRule="auto"/>
        <w:jc w:val="both"/>
        <w:rPr>
          <w:rFonts w:cs="Arial"/>
          <w:szCs w:val="22"/>
        </w:rPr>
      </w:pPr>
      <w:r w:rsidRPr="00A11A2A">
        <w:rPr>
          <w:rFonts w:cs="Arial"/>
          <w:b/>
          <w:bCs/>
          <w:szCs w:val="22"/>
        </w:rPr>
        <w:t>Tůň T3</w:t>
      </w:r>
      <w:r w:rsidRPr="00A11A2A">
        <w:rPr>
          <w:rFonts w:cs="Arial"/>
          <w:szCs w:val="22"/>
        </w:rPr>
        <w:t xml:space="preserve"> je navržena jako terénní úprava stávajícího historického koryta pro vytvoření akumulačního prostoru, max. hloubka 1,3 m, rozměry cca 60x6,5 m. Vzdutí vody je navrženo realizací přehrážky – kamenné obkladní zdivo viditelných povrchů (mimo přelivnou hranu pro zajištění vodotěsnosti konstrukce), betonová konstrukce z betonu C30/37 XC4 XF3 XA2 s vložením ocelové betonářské výztuže, podkladní beton C16/20 tl.100 mm. Na přehrážku navazuje skluz pro zajištění migrační prostupnosti přehrážky – hutněný násyp těsnící zeminou, povrch zpevněný rovnaninou z lomového kamene, konec skluzu zpevněn kamenným prahem, v tělese přehrážky a skluzu je navrženo prohloubené korýtko pro převádění běžných průtoků a zajištění minimální hloubky vody pro migraci živočichů. Tůň T3 není opatřena zařízením pro vypuštění vody (dle požadavků zástupce CHKO). V případě potřeby vyčištění akumulačního prostoru tůně je nutné zásobní objem vody vyčerpat. </w:t>
      </w:r>
    </w:p>
    <w:p w14:paraId="061F3038" w14:textId="77777777" w:rsidR="008F45A0" w:rsidRPr="00A11A2A" w:rsidRDefault="008F45A0" w:rsidP="00A11A2A">
      <w:pPr>
        <w:spacing w:after="0" w:line="276" w:lineRule="auto"/>
        <w:jc w:val="both"/>
        <w:rPr>
          <w:rFonts w:cs="Arial"/>
          <w:szCs w:val="22"/>
        </w:rPr>
      </w:pPr>
      <w:r w:rsidRPr="00A11A2A">
        <w:rPr>
          <w:rFonts w:cs="Arial"/>
          <w:szCs w:val="22"/>
        </w:rPr>
        <w:t>Hladina vody bude udržována v úrovni koruny přehrážky a bude protékat prohloubeným korýtkem, v případě povodňových průtoků bude voda přepadat celým profilem přehrážky.</w:t>
      </w:r>
    </w:p>
    <w:p w14:paraId="758999F3" w14:textId="77777777" w:rsidR="008F45A0" w:rsidRPr="00A11A2A" w:rsidRDefault="008F45A0" w:rsidP="00A11A2A">
      <w:pPr>
        <w:spacing w:after="0" w:line="276" w:lineRule="auto"/>
        <w:jc w:val="both"/>
        <w:rPr>
          <w:rFonts w:cs="Arial"/>
          <w:szCs w:val="22"/>
        </w:rPr>
      </w:pPr>
      <w:r w:rsidRPr="00A11A2A">
        <w:rPr>
          <w:rFonts w:cs="Arial"/>
          <w:b/>
          <w:bCs/>
          <w:szCs w:val="22"/>
        </w:rPr>
        <w:t>Tůň T4</w:t>
      </w:r>
      <w:r w:rsidRPr="00A11A2A">
        <w:rPr>
          <w:rFonts w:cs="Arial"/>
          <w:szCs w:val="22"/>
        </w:rPr>
        <w:t xml:space="preserve"> je navržena jako terénní úprava stávajícího historického koryta pro vytvoření akumulačního prostoru, max. hloubka 0,8 m, rozměry cca 20x5 m. Vzdutí vody je navrženo realizací přehrážky – kamenné obkladní zdivo viditelných povrchů (mimo přelivnou hranu pro zajištění vodotěsnosti konstrukce), betonová konstrukce z betonu C30/37 XC4 XF3 XA2 s vložením ocelové betonářské výztuže, podkladní beton C16/20 tl.100 mm. Na přehrážku navazuje skluz pro zajištění migrační prostupnosti přehrážky – hutněný násyp těsnící zeminou, povrch zpevněný rovnaninou z lomového kamene, konec skluzu zpevněn kamenným prahem, </w:t>
      </w:r>
      <w:r w:rsidRPr="00A11A2A">
        <w:rPr>
          <w:rFonts w:cs="Arial"/>
          <w:szCs w:val="22"/>
        </w:rPr>
        <w:lastRenderedPageBreak/>
        <w:t xml:space="preserve">v tělese přehrážky a skluzu je navrženo prohloubené korýtko pro převádění běžných průtoků a zajištění minimální hloubky vody pro migraci živočichů. Tůň T4 není opatřena zařízením pro vypuštění vody (dle požadavků zástupce CHKO). V případě potřeby vyčištění akumulačního prostoru tůně je nutné zásobní objem vody vyčerpat. </w:t>
      </w:r>
    </w:p>
    <w:p w14:paraId="3AE3F5AA" w14:textId="77777777" w:rsidR="008F45A0" w:rsidRPr="00A11A2A" w:rsidRDefault="008F45A0" w:rsidP="00A11A2A">
      <w:pPr>
        <w:spacing w:after="0" w:line="276" w:lineRule="auto"/>
        <w:jc w:val="both"/>
        <w:rPr>
          <w:rFonts w:cs="Arial"/>
          <w:szCs w:val="22"/>
        </w:rPr>
      </w:pPr>
      <w:r w:rsidRPr="00A11A2A">
        <w:rPr>
          <w:rFonts w:cs="Arial"/>
          <w:szCs w:val="22"/>
        </w:rPr>
        <w:t>Hladina vody bude udržována v úrovni koruny přehrážky a bude protékat prohloubeným korýtkem, v případě povodňových průtoků bude voda přepadat celým profilem přehrážky.</w:t>
      </w:r>
    </w:p>
    <w:p w14:paraId="5654544C" w14:textId="77777777" w:rsidR="008F45A0" w:rsidRPr="00A11A2A" w:rsidRDefault="008F45A0" w:rsidP="00A11A2A">
      <w:pPr>
        <w:spacing w:after="0" w:line="276" w:lineRule="auto"/>
        <w:jc w:val="both"/>
        <w:rPr>
          <w:rFonts w:cs="Arial"/>
          <w:szCs w:val="22"/>
        </w:rPr>
      </w:pPr>
      <w:r w:rsidRPr="00A11A2A">
        <w:rPr>
          <w:rFonts w:cs="Arial"/>
          <w:szCs w:val="22"/>
        </w:rPr>
        <w:t>Dle doporučení zpracovatele IGP bude v rámci realizační dokumentace navrženo opatření pro zajištění potřebné bezpečnosti dna a boků tůní z hlediska průsaků vhodným těsnícím prvkem.</w:t>
      </w:r>
    </w:p>
    <w:p w14:paraId="7C32C3C5" w14:textId="77777777" w:rsidR="008F45A0" w:rsidRPr="00A11A2A" w:rsidRDefault="008F45A0" w:rsidP="00A11A2A">
      <w:pPr>
        <w:spacing w:after="60" w:line="276" w:lineRule="auto"/>
        <w:jc w:val="both"/>
        <w:rPr>
          <w:rFonts w:cs="Arial"/>
          <w:szCs w:val="22"/>
        </w:rPr>
      </w:pPr>
      <w:r w:rsidRPr="00A11A2A">
        <w:rPr>
          <w:rFonts w:cs="Arial"/>
          <w:szCs w:val="22"/>
        </w:rPr>
        <w:t xml:space="preserve">Na tůň T4 navazuje </w:t>
      </w:r>
      <w:r w:rsidRPr="00A11A2A">
        <w:rPr>
          <w:rFonts w:cs="Arial"/>
          <w:b/>
          <w:bCs/>
          <w:szCs w:val="22"/>
        </w:rPr>
        <w:t>úprava stávajícího koryta OP12</w:t>
      </w:r>
      <w:r w:rsidRPr="00A11A2A">
        <w:rPr>
          <w:rFonts w:cs="Arial"/>
          <w:szCs w:val="22"/>
        </w:rPr>
        <w:t xml:space="preserve"> v podobě odstranění překážek v korytě v délce 37,7 m s napojením do brodu B5 na cestě VC6. Pod brodem pokračuje stávající koryto OP12 v délce 122,3 m bez navrhovaných opatření (bez zásahu) s napojením do koryta </w:t>
      </w:r>
      <w:proofErr w:type="spellStart"/>
      <w:r w:rsidRPr="00A11A2A">
        <w:rPr>
          <w:rFonts w:cs="Arial"/>
          <w:szCs w:val="22"/>
        </w:rPr>
        <w:t>Dešenického</w:t>
      </w:r>
      <w:proofErr w:type="spellEnd"/>
      <w:r w:rsidRPr="00A11A2A">
        <w:rPr>
          <w:rFonts w:cs="Arial"/>
          <w:szCs w:val="22"/>
        </w:rPr>
        <w:t xml:space="preserve"> potoka.</w:t>
      </w:r>
    </w:p>
    <w:p w14:paraId="428D4671" w14:textId="77777777" w:rsidR="008F45A0" w:rsidRPr="00A11A2A" w:rsidRDefault="008F45A0" w:rsidP="00A11A2A">
      <w:pPr>
        <w:spacing w:after="0" w:line="276" w:lineRule="auto"/>
        <w:jc w:val="both"/>
        <w:rPr>
          <w:rFonts w:cs="Arial"/>
          <w:b/>
          <w:bCs/>
          <w:szCs w:val="22"/>
        </w:rPr>
      </w:pPr>
      <w:r w:rsidRPr="00A11A2A">
        <w:rPr>
          <w:rFonts w:cs="Arial"/>
          <w:b/>
          <w:bCs/>
          <w:szCs w:val="22"/>
        </w:rPr>
        <w:t>Vodohospodářské řešení a vliv vodohospodářského opatření na životní prostředí</w:t>
      </w:r>
    </w:p>
    <w:p w14:paraId="40D429DA" w14:textId="77777777" w:rsidR="008F45A0" w:rsidRPr="00A11A2A" w:rsidRDefault="008F45A0" w:rsidP="00A11A2A">
      <w:pPr>
        <w:spacing w:after="0" w:line="276" w:lineRule="auto"/>
        <w:jc w:val="both"/>
        <w:rPr>
          <w:rFonts w:cs="Arial"/>
          <w:szCs w:val="22"/>
        </w:rPr>
      </w:pPr>
      <w:r w:rsidRPr="00A11A2A">
        <w:rPr>
          <w:rFonts w:cs="Arial"/>
          <w:szCs w:val="22"/>
        </w:rPr>
        <w:t xml:space="preserve">Jedná se o kaskádu tůní, které jsou navrženy jako bočně napájené z koryta </w:t>
      </w:r>
      <w:proofErr w:type="spellStart"/>
      <w:r w:rsidRPr="00A11A2A">
        <w:rPr>
          <w:rFonts w:cs="Arial"/>
          <w:szCs w:val="22"/>
        </w:rPr>
        <w:t>Dešenického</w:t>
      </w:r>
      <w:proofErr w:type="spellEnd"/>
      <w:r w:rsidRPr="00A11A2A">
        <w:rPr>
          <w:rFonts w:cs="Arial"/>
          <w:szCs w:val="22"/>
        </w:rPr>
        <w:t xml:space="preserve"> potoka, kde bude zřízen odběrný objekt. Při odvádění vody do kaskády tůní musí být v korytě </w:t>
      </w:r>
      <w:proofErr w:type="spellStart"/>
      <w:r w:rsidRPr="00A11A2A">
        <w:rPr>
          <w:rFonts w:cs="Arial"/>
          <w:szCs w:val="22"/>
        </w:rPr>
        <w:t>Dešenického</w:t>
      </w:r>
      <w:proofErr w:type="spellEnd"/>
      <w:r w:rsidRPr="00A11A2A">
        <w:rPr>
          <w:rFonts w:cs="Arial"/>
          <w:szCs w:val="22"/>
        </w:rPr>
        <w:t xml:space="preserve"> potoka zachován minimální zůstatkový průtok Q</w:t>
      </w:r>
      <w:r w:rsidRPr="00A11A2A">
        <w:rPr>
          <w:rFonts w:cs="Arial"/>
          <w:szCs w:val="22"/>
          <w:vertAlign w:val="subscript"/>
        </w:rPr>
        <w:t>330</w:t>
      </w:r>
      <w:r w:rsidRPr="00A11A2A">
        <w:rPr>
          <w:rFonts w:cs="Arial"/>
          <w:szCs w:val="22"/>
        </w:rPr>
        <w:t xml:space="preserve"> = 17,0 l/s. Voda bude přiváděna stávajícím přívodním korytem OP12 postupně do tůně T2, tůně T3 a tůně T4. Odtok z tůně je napojen do stávajícího koryta OP12, následně do brodu B5 na cestě VC6. Pod brodem pokračuje stávající koryto OP12 s napojením do koryta </w:t>
      </w:r>
      <w:proofErr w:type="spellStart"/>
      <w:r w:rsidRPr="00A11A2A">
        <w:rPr>
          <w:rFonts w:cs="Arial"/>
          <w:szCs w:val="22"/>
        </w:rPr>
        <w:t>Dešenického</w:t>
      </w:r>
      <w:proofErr w:type="spellEnd"/>
      <w:r w:rsidRPr="00A11A2A">
        <w:rPr>
          <w:rFonts w:cs="Arial"/>
          <w:szCs w:val="22"/>
        </w:rPr>
        <w:t xml:space="preserve"> potoka. Tůně jsou navrženy bez výpustného zařízení, odtok vody přehrážkou umístěnou v úrovni normální hladiny.</w:t>
      </w:r>
    </w:p>
    <w:p w14:paraId="26567101"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b/>
          <w:bCs/>
          <w:szCs w:val="22"/>
        </w:rPr>
        <w:t>Tůň T2</w:t>
      </w:r>
      <w:r w:rsidRPr="00A11A2A">
        <w:rPr>
          <w:rFonts w:cs="Arial"/>
          <w:szCs w:val="22"/>
        </w:rPr>
        <w:t>:</w:t>
      </w:r>
    </w:p>
    <w:p w14:paraId="5D3A00EA"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szCs w:val="22"/>
        </w:rPr>
        <w:t xml:space="preserve">Hladina normální: </w:t>
      </w:r>
      <w:proofErr w:type="spellStart"/>
      <w:r w:rsidRPr="00A11A2A">
        <w:rPr>
          <w:rFonts w:cs="Arial"/>
          <w:szCs w:val="22"/>
        </w:rPr>
        <w:t>Hn</w:t>
      </w:r>
      <w:proofErr w:type="spellEnd"/>
      <w:r w:rsidRPr="00A11A2A">
        <w:rPr>
          <w:rFonts w:cs="Arial"/>
          <w:szCs w:val="22"/>
        </w:rPr>
        <w:t xml:space="preserve"> = 545,20 m n.m. </w:t>
      </w:r>
      <w:proofErr w:type="spellStart"/>
      <w:r w:rsidRPr="00A11A2A">
        <w:rPr>
          <w:rFonts w:cs="Arial"/>
          <w:szCs w:val="22"/>
        </w:rPr>
        <w:t>Bpv</w:t>
      </w:r>
      <w:proofErr w:type="spellEnd"/>
    </w:p>
    <w:p w14:paraId="1541EAC6"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szCs w:val="22"/>
        </w:rPr>
        <w:t xml:space="preserve">Plocha při </w:t>
      </w:r>
      <w:proofErr w:type="spellStart"/>
      <w:r w:rsidRPr="00A11A2A">
        <w:rPr>
          <w:rFonts w:cs="Arial"/>
          <w:szCs w:val="22"/>
        </w:rPr>
        <w:t>Hn</w:t>
      </w:r>
      <w:proofErr w:type="spellEnd"/>
      <w:r w:rsidRPr="00A11A2A">
        <w:rPr>
          <w:rFonts w:cs="Arial"/>
          <w:szCs w:val="22"/>
        </w:rPr>
        <w:t xml:space="preserve">: </w:t>
      </w:r>
      <w:proofErr w:type="spellStart"/>
      <w:r w:rsidRPr="00A11A2A">
        <w:rPr>
          <w:rFonts w:cs="Arial"/>
          <w:szCs w:val="22"/>
        </w:rPr>
        <w:t>Sn</w:t>
      </w:r>
      <w:proofErr w:type="spellEnd"/>
      <w:r w:rsidRPr="00A11A2A">
        <w:rPr>
          <w:rFonts w:cs="Arial"/>
          <w:szCs w:val="22"/>
        </w:rPr>
        <w:t xml:space="preserve"> = 463 m</w:t>
      </w:r>
      <w:r w:rsidRPr="00A11A2A">
        <w:rPr>
          <w:rFonts w:cs="Arial"/>
          <w:szCs w:val="22"/>
          <w:vertAlign w:val="superscript"/>
        </w:rPr>
        <w:t>2</w:t>
      </w:r>
    </w:p>
    <w:p w14:paraId="1CD878A3" w14:textId="77777777" w:rsidR="008F45A0" w:rsidRPr="00A11A2A" w:rsidRDefault="008F45A0" w:rsidP="00A11A2A">
      <w:pPr>
        <w:autoSpaceDE w:val="0"/>
        <w:autoSpaceDN w:val="0"/>
        <w:adjustRightInd w:val="0"/>
        <w:spacing w:after="0" w:line="276" w:lineRule="auto"/>
        <w:jc w:val="both"/>
        <w:rPr>
          <w:rFonts w:cs="Arial"/>
          <w:szCs w:val="22"/>
          <w:vertAlign w:val="superscript"/>
        </w:rPr>
      </w:pPr>
      <w:r w:rsidRPr="00A11A2A">
        <w:rPr>
          <w:rFonts w:cs="Arial"/>
          <w:szCs w:val="22"/>
        </w:rPr>
        <w:t xml:space="preserve">Objem při </w:t>
      </w:r>
      <w:proofErr w:type="spellStart"/>
      <w:r w:rsidRPr="00A11A2A">
        <w:rPr>
          <w:rFonts w:cs="Arial"/>
          <w:szCs w:val="22"/>
        </w:rPr>
        <w:t>Hn</w:t>
      </w:r>
      <w:proofErr w:type="spellEnd"/>
      <w:r w:rsidRPr="00A11A2A">
        <w:rPr>
          <w:rFonts w:cs="Arial"/>
          <w:szCs w:val="22"/>
        </w:rPr>
        <w:t xml:space="preserve">: </w:t>
      </w:r>
      <w:proofErr w:type="spellStart"/>
      <w:r w:rsidRPr="00A11A2A">
        <w:rPr>
          <w:rFonts w:cs="Arial"/>
          <w:szCs w:val="22"/>
        </w:rPr>
        <w:t>Vn</w:t>
      </w:r>
      <w:proofErr w:type="spellEnd"/>
      <w:r w:rsidRPr="00A11A2A">
        <w:rPr>
          <w:rFonts w:cs="Arial"/>
          <w:szCs w:val="22"/>
        </w:rPr>
        <w:t xml:space="preserve"> = 324 m</w:t>
      </w:r>
      <w:r w:rsidRPr="00A11A2A">
        <w:rPr>
          <w:rFonts w:cs="Arial"/>
          <w:szCs w:val="22"/>
          <w:vertAlign w:val="superscript"/>
        </w:rPr>
        <w:t>3</w:t>
      </w:r>
    </w:p>
    <w:p w14:paraId="3798BC5D"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szCs w:val="22"/>
        </w:rPr>
        <w:t xml:space="preserve">Hladina maximální: </w:t>
      </w:r>
      <w:proofErr w:type="spellStart"/>
      <w:r w:rsidRPr="00A11A2A">
        <w:rPr>
          <w:rFonts w:cs="Arial"/>
          <w:szCs w:val="22"/>
        </w:rPr>
        <w:t>Hmax</w:t>
      </w:r>
      <w:proofErr w:type="spellEnd"/>
      <w:r w:rsidRPr="00A11A2A">
        <w:rPr>
          <w:rFonts w:cs="Arial"/>
          <w:szCs w:val="22"/>
        </w:rPr>
        <w:t xml:space="preserve"> = 545,80 m n.m. </w:t>
      </w:r>
      <w:proofErr w:type="spellStart"/>
      <w:r w:rsidRPr="00A11A2A">
        <w:rPr>
          <w:rFonts w:cs="Arial"/>
          <w:szCs w:val="22"/>
        </w:rPr>
        <w:t>Bpv</w:t>
      </w:r>
      <w:proofErr w:type="spellEnd"/>
    </w:p>
    <w:p w14:paraId="797F09A2"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szCs w:val="22"/>
        </w:rPr>
        <w:t xml:space="preserve">Plocha při </w:t>
      </w:r>
      <w:proofErr w:type="spellStart"/>
      <w:r w:rsidRPr="00A11A2A">
        <w:rPr>
          <w:rFonts w:cs="Arial"/>
          <w:szCs w:val="22"/>
        </w:rPr>
        <w:t>Hmax</w:t>
      </w:r>
      <w:proofErr w:type="spellEnd"/>
      <w:r w:rsidRPr="00A11A2A">
        <w:rPr>
          <w:rFonts w:cs="Arial"/>
          <w:szCs w:val="22"/>
        </w:rPr>
        <w:t xml:space="preserve">: </w:t>
      </w:r>
      <w:proofErr w:type="spellStart"/>
      <w:r w:rsidRPr="00A11A2A">
        <w:rPr>
          <w:rFonts w:cs="Arial"/>
          <w:szCs w:val="22"/>
        </w:rPr>
        <w:t>Smax</w:t>
      </w:r>
      <w:proofErr w:type="spellEnd"/>
      <w:r w:rsidRPr="00A11A2A">
        <w:rPr>
          <w:rFonts w:cs="Arial"/>
          <w:szCs w:val="22"/>
        </w:rPr>
        <w:t xml:space="preserve"> = 800 m</w:t>
      </w:r>
      <w:r w:rsidRPr="00A11A2A">
        <w:rPr>
          <w:rFonts w:cs="Arial"/>
          <w:szCs w:val="22"/>
          <w:vertAlign w:val="superscript"/>
        </w:rPr>
        <w:t>2</w:t>
      </w:r>
    </w:p>
    <w:p w14:paraId="19A1817E" w14:textId="77777777" w:rsidR="008F45A0" w:rsidRPr="00A11A2A" w:rsidRDefault="008F45A0" w:rsidP="00A11A2A">
      <w:pPr>
        <w:spacing w:after="0" w:line="276" w:lineRule="auto"/>
        <w:jc w:val="both"/>
        <w:rPr>
          <w:rFonts w:cs="Arial"/>
          <w:szCs w:val="22"/>
        </w:rPr>
      </w:pPr>
      <w:r w:rsidRPr="00A11A2A">
        <w:rPr>
          <w:rFonts w:cs="Arial"/>
          <w:szCs w:val="22"/>
        </w:rPr>
        <w:t xml:space="preserve">Objem při </w:t>
      </w:r>
      <w:proofErr w:type="spellStart"/>
      <w:r w:rsidRPr="00A11A2A">
        <w:rPr>
          <w:rFonts w:cs="Arial"/>
          <w:szCs w:val="22"/>
        </w:rPr>
        <w:t>Hmax</w:t>
      </w:r>
      <w:proofErr w:type="spellEnd"/>
      <w:r w:rsidRPr="00A11A2A">
        <w:rPr>
          <w:rFonts w:cs="Arial"/>
          <w:szCs w:val="22"/>
        </w:rPr>
        <w:t xml:space="preserve">: </w:t>
      </w:r>
      <w:proofErr w:type="spellStart"/>
      <w:r w:rsidRPr="00A11A2A">
        <w:rPr>
          <w:rFonts w:cs="Arial"/>
          <w:szCs w:val="22"/>
        </w:rPr>
        <w:t>Vmax</w:t>
      </w:r>
      <w:proofErr w:type="spellEnd"/>
      <w:r w:rsidRPr="00A11A2A">
        <w:rPr>
          <w:rFonts w:cs="Arial"/>
          <w:szCs w:val="22"/>
        </w:rPr>
        <w:t xml:space="preserve"> = 960 m</w:t>
      </w:r>
      <w:r w:rsidRPr="00A11A2A">
        <w:rPr>
          <w:rFonts w:cs="Arial"/>
          <w:szCs w:val="22"/>
          <w:vertAlign w:val="superscript"/>
        </w:rPr>
        <w:t>3</w:t>
      </w:r>
    </w:p>
    <w:p w14:paraId="63F17924"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b/>
          <w:bCs/>
          <w:szCs w:val="22"/>
        </w:rPr>
        <w:t>Tůň T3</w:t>
      </w:r>
      <w:r w:rsidRPr="00A11A2A">
        <w:rPr>
          <w:rFonts w:cs="Arial"/>
          <w:szCs w:val="22"/>
        </w:rPr>
        <w:t>:</w:t>
      </w:r>
    </w:p>
    <w:p w14:paraId="41C14706"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szCs w:val="22"/>
        </w:rPr>
        <w:t xml:space="preserve">Hladina normální: </w:t>
      </w:r>
      <w:proofErr w:type="spellStart"/>
      <w:r w:rsidRPr="00A11A2A">
        <w:rPr>
          <w:rFonts w:cs="Arial"/>
          <w:szCs w:val="22"/>
        </w:rPr>
        <w:t>Hn</w:t>
      </w:r>
      <w:proofErr w:type="spellEnd"/>
      <w:r w:rsidRPr="00A11A2A">
        <w:rPr>
          <w:rFonts w:cs="Arial"/>
          <w:szCs w:val="22"/>
        </w:rPr>
        <w:t xml:space="preserve"> = 544,00 m n.m. </w:t>
      </w:r>
      <w:proofErr w:type="spellStart"/>
      <w:r w:rsidRPr="00A11A2A">
        <w:rPr>
          <w:rFonts w:cs="Arial"/>
          <w:szCs w:val="22"/>
        </w:rPr>
        <w:t>Bpv</w:t>
      </w:r>
      <w:proofErr w:type="spellEnd"/>
    </w:p>
    <w:p w14:paraId="2ECE8F11"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szCs w:val="22"/>
        </w:rPr>
        <w:t xml:space="preserve">Plocha při </w:t>
      </w:r>
      <w:proofErr w:type="spellStart"/>
      <w:r w:rsidRPr="00A11A2A">
        <w:rPr>
          <w:rFonts w:cs="Arial"/>
          <w:szCs w:val="22"/>
        </w:rPr>
        <w:t>Hn</w:t>
      </w:r>
      <w:proofErr w:type="spellEnd"/>
      <w:r w:rsidRPr="00A11A2A">
        <w:rPr>
          <w:rFonts w:cs="Arial"/>
          <w:szCs w:val="22"/>
        </w:rPr>
        <w:t xml:space="preserve">: </w:t>
      </w:r>
      <w:proofErr w:type="spellStart"/>
      <w:r w:rsidRPr="00A11A2A">
        <w:rPr>
          <w:rFonts w:cs="Arial"/>
          <w:szCs w:val="22"/>
        </w:rPr>
        <w:t>Sn</w:t>
      </w:r>
      <w:proofErr w:type="spellEnd"/>
      <w:r w:rsidRPr="00A11A2A">
        <w:rPr>
          <w:rFonts w:cs="Arial"/>
          <w:szCs w:val="22"/>
        </w:rPr>
        <w:t xml:space="preserve"> = 407 m</w:t>
      </w:r>
      <w:r w:rsidRPr="00A11A2A">
        <w:rPr>
          <w:rFonts w:cs="Arial"/>
          <w:szCs w:val="22"/>
          <w:vertAlign w:val="superscript"/>
        </w:rPr>
        <w:t>2</w:t>
      </w:r>
    </w:p>
    <w:p w14:paraId="45534981" w14:textId="77777777" w:rsidR="008F45A0" w:rsidRPr="00A11A2A" w:rsidRDefault="008F45A0" w:rsidP="00A11A2A">
      <w:pPr>
        <w:autoSpaceDE w:val="0"/>
        <w:autoSpaceDN w:val="0"/>
        <w:adjustRightInd w:val="0"/>
        <w:spacing w:after="0" w:line="276" w:lineRule="auto"/>
        <w:jc w:val="both"/>
        <w:rPr>
          <w:rFonts w:cs="Arial"/>
          <w:szCs w:val="22"/>
          <w:vertAlign w:val="superscript"/>
        </w:rPr>
      </w:pPr>
      <w:r w:rsidRPr="00A11A2A">
        <w:rPr>
          <w:rFonts w:cs="Arial"/>
          <w:szCs w:val="22"/>
        </w:rPr>
        <w:t xml:space="preserve">Objem při </w:t>
      </w:r>
      <w:proofErr w:type="spellStart"/>
      <w:r w:rsidRPr="00A11A2A">
        <w:rPr>
          <w:rFonts w:cs="Arial"/>
          <w:szCs w:val="22"/>
        </w:rPr>
        <w:t>Hn</w:t>
      </w:r>
      <w:proofErr w:type="spellEnd"/>
      <w:r w:rsidRPr="00A11A2A">
        <w:rPr>
          <w:rFonts w:cs="Arial"/>
          <w:szCs w:val="22"/>
        </w:rPr>
        <w:t xml:space="preserve">: </w:t>
      </w:r>
      <w:proofErr w:type="spellStart"/>
      <w:r w:rsidRPr="00A11A2A">
        <w:rPr>
          <w:rFonts w:cs="Arial"/>
          <w:szCs w:val="22"/>
        </w:rPr>
        <w:t>Vn</w:t>
      </w:r>
      <w:proofErr w:type="spellEnd"/>
      <w:r w:rsidRPr="00A11A2A">
        <w:rPr>
          <w:rFonts w:cs="Arial"/>
          <w:szCs w:val="22"/>
        </w:rPr>
        <w:t xml:space="preserve"> = 325,6 m</w:t>
      </w:r>
      <w:r w:rsidRPr="00A11A2A">
        <w:rPr>
          <w:rFonts w:cs="Arial"/>
          <w:szCs w:val="22"/>
          <w:vertAlign w:val="superscript"/>
        </w:rPr>
        <w:t>3</w:t>
      </w:r>
    </w:p>
    <w:p w14:paraId="2737BAE6"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szCs w:val="22"/>
        </w:rPr>
        <w:t xml:space="preserve">Hladina maximální: </w:t>
      </w:r>
      <w:proofErr w:type="spellStart"/>
      <w:r w:rsidRPr="00A11A2A">
        <w:rPr>
          <w:rFonts w:cs="Arial"/>
          <w:szCs w:val="22"/>
        </w:rPr>
        <w:t>Hmax</w:t>
      </w:r>
      <w:proofErr w:type="spellEnd"/>
      <w:r w:rsidRPr="00A11A2A">
        <w:rPr>
          <w:rFonts w:cs="Arial"/>
          <w:szCs w:val="22"/>
        </w:rPr>
        <w:t xml:space="preserve"> = 544,60 m n.m. </w:t>
      </w:r>
      <w:proofErr w:type="spellStart"/>
      <w:r w:rsidRPr="00A11A2A">
        <w:rPr>
          <w:rFonts w:cs="Arial"/>
          <w:szCs w:val="22"/>
        </w:rPr>
        <w:t>Bpv</w:t>
      </w:r>
      <w:proofErr w:type="spellEnd"/>
    </w:p>
    <w:p w14:paraId="2009C5A6"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szCs w:val="22"/>
        </w:rPr>
        <w:t xml:space="preserve">Plocha při </w:t>
      </w:r>
      <w:proofErr w:type="spellStart"/>
      <w:r w:rsidRPr="00A11A2A">
        <w:rPr>
          <w:rFonts w:cs="Arial"/>
          <w:szCs w:val="22"/>
        </w:rPr>
        <w:t>Hmax</w:t>
      </w:r>
      <w:proofErr w:type="spellEnd"/>
      <w:r w:rsidRPr="00A11A2A">
        <w:rPr>
          <w:rFonts w:cs="Arial"/>
          <w:szCs w:val="22"/>
        </w:rPr>
        <w:t xml:space="preserve">: </w:t>
      </w:r>
      <w:proofErr w:type="spellStart"/>
      <w:r w:rsidRPr="00A11A2A">
        <w:rPr>
          <w:rFonts w:cs="Arial"/>
          <w:szCs w:val="22"/>
        </w:rPr>
        <w:t>Smax</w:t>
      </w:r>
      <w:proofErr w:type="spellEnd"/>
      <w:r w:rsidRPr="00A11A2A">
        <w:rPr>
          <w:rFonts w:cs="Arial"/>
          <w:szCs w:val="22"/>
        </w:rPr>
        <w:t xml:space="preserve"> = 590 m</w:t>
      </w:r>
      <w:r w:rsidRPr="00A11A2A">
        <w:rPr>
          <w:rFonts w:cs="Arial"/>
          <w:szCs w:val="22"/>
          <w:vertAlign w:val="superscript"/>
        </w:rPr>
        <w:t>2</w:t>
      </w:r>
    </w:p>
    <w:p w14:paraId="31F03EB5" w14:textId="77777777" w:rsidR="008F45A0" w:rsidRPr="00A11A2A" w:rsidRDefault="008F45A0" w:rsidP="00A11A2A">
      <w:pPr>
        <w:spacing w:after="0" w:line="276" w:lineRule="auto"/>
        <w:jc w:val="both"/>
        <w:rPr>
          <w:rFonts w:cs="Arial"/>
          <w:szCs w:val="22"/>
        </w:rPr>
      </w:pPr>
      <w:r w:rsidRPr="00A11A2A">
        <w:rPr>
          <w:rFonts w:cs="Arial"/>
          <w:szCs w:val="22"/>
        </w:rPr>
        <w:t xml:space="preserve">Objem při </w:t>
      </w:r>
      <w:proofErr w:type="spellStart"/>
      <w:r w:rsidRPr="00A11A2A">
        <w:rPr>
          <w:rFonts w:cs="Arial"/>
          <w:szCs w:val="22"/>
        </w:rPr>
        <w:t>Hmax</w:t>
      </w:r>
      <w:proofErr w:type="spellEnd"/>
      <w:r w:rsidRPr="00A11A2A">
        <w:rPr>
          <w:rFonts w:cs="Arial"/>
          <w:szCs w:val="22"/>
        </w:rPr>
        <w:t xml:space="preserve">: </w:t>
      </w:r>
      <w:proofErr w:type="spellStart"/>
      <w:r w:rsidRPr="00A11A2A">
        <w:rPr>
          <w:rFonts w:cs="Arial"/>
          <w:szCs w:val="22"/>
        </w:rPr>
        <w:t>Vmax</w:t>
      </w:r>
      <w:proofErr w:type="spellEnd"/>
      <w:r w:rsidRPr="00A11A2A">
        <w:rPr>
          <w:rFonts w:cs="Arial"/>
          <w:szCs w:val="22"/>
        </w:rPr>
        <w:t xml:space="preserve"> = 767 m</w:t>
      </w:r>
      <w:r w:rsidRPr="00A11A2A">
        <w:rPr>
          <w:rFonts w:cs="Arial"/>
          <w:szCs w:val="22"/>
          <w:vertAlign w:val="superscript"/>
        </w:rPr>
        <w:t>3</w:t>
      </w:r>
    </w:p>
    <w:p w14:paraId="68A27194"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b/>
          <w:bCs/>
          <w:szCs w:val="22"/>
        </w:rPr>
        <w:t>Tůň T4</w:t>
      </w:r>
      <w:r w:rsidRPr="00A11A2A">
        <w:rPr>
          <w:rFonts w:cs="Arial"/>
          <w:szCs w:val="22"/>
        </w:rPr>
        <w:t>:</w:t>
      </w:r>
    </w:p>
    <w:p w14:paraId="3AEC3413"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szCs w:val="22"/>
        </w:rPr>
        <w:t xml:space="preserve">Hladina normální: </w:t>
      </w:r>
      <w:proofErr w:type="spellStart"/>
      <w:r w:rsidRPr="00A11A2A">
        <w:rPr>
          <w:rFonts w:cs="Arial"/>
          <w:szCs w:val="22"/>
        </w:rPr>
        <w:t>Hn</w:t>
      </w:r>
      <w:proofErr w:type="spellEnd"/>
      <w:r w:rsidRPr="00A11A2A">
        <w:rPr>
          <w:rFonts w:cs="Arial"/>
          <w:szCs w:val="22"/>
        </w:rPr>
        <w:t xml:space="preserve"> = 542,50 m n.m. </w:t>
      </w:r>
      <w:proofErr w:type="spellStart"/>
      <w:r w:rsidRPr="00A11A2A">
        <w:rPr>
          <w:rFonts w:cs="Arial"/>
          <w:szCs w:val="22"/>
        </w:rPr>
        <w:t>Bpv</w:t>
      </w:r>
      <w:proofErr w:type="spellEnd"/>
    </w:p>
    <w:p w14:paraId="129699AB"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szCs w:val="22"/>
        </w:rPr>
        <w:t xml:space="preserve">Plocha při </w:t>
      </w:r>
      <w:proofErr w:type="spellStart"/>
      <w:r w:rsidRPr="00A11A2A">
        <w:rPr>
          <w:rFonts w:cs="Arial"/>
          <w:szCs w:val="22"/>
        </w:rPr>
        <w:t>Hn</w:t>
      </w:r>
      <w:proofErr w:type="spellEnd"/>
      <w:r w:rsidRPr="00A11A2A">
        <w:rPr>
          <w:rFonts w:cs="Arial"/>
          <w:szCs w:val="22"/>
        </w:rPr>
        <w:t xml:space="preserve">: </w:t>
      </w:r>
      <w:proofErr w:type="spellStart"/>
      <w:r w:rsidRPr="00A11A2A">
        <w:rPr>
          <w:rFonts w:cs="Arial"/>
          <w:szCs w:val="22"/>
        </w:rPr>
        <w:t>Sn</w:t>
      </w:r>
      <w:proofErr w:type="spellEnd"/>
      <w:r w:rsidRPr="00A11A2A">
        <w:rPr>
          <w:rFonts w:cs="Arial"/>
          <w:szCs w:val="22"/>
        </w:rPr>
        <w:t xml:space="preserve"> = 103 m</w:t>
      </w:r>
      <w:r w:rsidRPr="00A11A2A">
        <w:rPr>
          <w:rFonts w:cs="Arial"/>
          <w:szCs w:val="22"/>
          <w:vertAlign w:val="superscript"/>
        </w:rPr>
        <w:t>2</w:t>
      </w:r>
    </w:p>
    <w:p w14:paraId="3691E3A7" w14:textId="77777777" w:rsidR="008F45A0" w:rsidRPr="00A11A2A" w:rsidRDefault="008F45A0" w:rsidP="00A11A2A">
      <w:pPr>
        <w:autoSpaceDE w:val="0"/>
        <w:autoSpaceDN w:val="0"/>
        <w:adjustRightInd w:val="0"/>
        <w:spacing w:after="0" w:line="276" w:lineRule="auto"/>
        <w:jc w:val="both"/>
        <w:rPr>
          <w:rFonts w:cs="Arial"/>
          <w:szCs w:val="22"/>
          <w:vertAlign w:val="superscript"/>
        </w:rPr>
      </w:pPr>
      <w:r w:rsidRPr="00A11A2A">
        <w:rPr>
          <w:rFonts w:cs="Arial"/>
          <w:szCs w:val="22"/>
        </w:rPr>
        <w:t xml:space="preserve">Objem při </w:t>
      </w:r>
      <w:proofErr w:type="spellStart"/>
      <w:r w:rsidRPr="00A11A2A">
        <w:rPr>
          <w:rFonts w:cs="Arial"/>
          <w:szCs w:val="22"/>
        </w:rPr>
        <w:t>Hn</w:t>
      </w:r>
      <w:proofErr w:type="spellEnd"/>
      <w:r w:rsidRPr="00A11A2A">
        <w:rPr>
          <w:rFonts w:cs="Arial"/>
          <w:szCs w:val="22"/>
        </w:rPr>
        <w:t xml:space="preserve">: </w:t>
      </w:r>
      <w:proofErr w:type="spellStart"/>
      <w:r w:rsidRPr="00A11A2A">
        <w:rPr>
          <w:rFonts w:cs="Arial"/>
          <w:szCs w:val="22"/>
        </w:rPr>
        <w:t>Vn</w:t>
      </w:r>
      <w:proofErr w:type="spellEnd"/>
      <w:r w:rsidRPr="00A11A2A">
        <w:rPr>
          <w:rFonts w:cs="Arial"/>
          <w:szCs w:val="22"/>
        </w:rPr>
        <w:t xml:space="preserve"> = 61,8 m</w:t>
      </w:r>
      <w:r w:rsidRPr="00A11A2A">
        <w:rPr>
          <w:rFonts w:cs="Arial"/>
          <w:szCs w:val="22"/>
          <w:vertAlign w:val="superscript"/>
        </w:rPr>
        <w:t>3</w:t>
      </w:r>
    </w:p>
    <w:p w14:paraId="15D74FCB"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szCs w:val="22"/>
        </w:rPr>
        <w:t xml:space="preserve">Hladina maximální: </w:t>
      </w:r>
      <w:proofErr w:type="spellStart"/>
      <w:r w:rsidRPr="00A11A2A">
        <w:rPr>
          <w:rFonts w:cs="Arial"/>
          <w:szCs w:val="22"/>
        </w:rPr>
        <w:t>Hmax</w:t>
      </w:r>
      <w:proofErr w:type="spellEnd"/>
      <w:r w:rsidRPr="00A11A2A">
        <w:rPr>
          <w:rFonts w:cs="Arial"/>
          <w:szCs w:val="22"/>
        </w:rPr>
        <w:t xml:space="preserve"> = 543,10 m n.m. </w:t>
      </w:r>
      <w:proofErr w:type="spellStart"/>
      <w:r w:rsidRPr="00A11A2A">
        <w:rPr>
          <w:rFonts w:cs="Arial"/>
          <w:szCs w:val="22"/>
        </w:rPr>
        <w:t>Bpv</w:t>
      </w:r>
      <w:proofErr w:type="spellEnd"/>
    </w:p>
    <w:p w14:paraId="001CD539" w14:textId="77777777" w:rsidR="008F45A0" w:rsidRPr="00A11A2A" w:rsidRDefault="008F45A0" w:rsidP="00A11A2A">
      <w:pPr>
        <w:autoSpaceDE w:val="0"/>
        <w:autoSpaceDN w:val="0"/>
        <w:adjustRightInd w:val="0"/>
        <w:spacing w:after="0" w:line="276" w:lineRule="auto"/>
        <w:jc w:val="both"/>
        <w:rPr>
          <w:rFonts w:cs="Arial"/>
          <w:szCs w:val="22"/>
        </w:rPr>
      </w:pPr>
      <w:r w:rsidRPr="00A11A2A">
        <w:rPr>
          <w:rFonts w:cs="Arial"/>
          <w:szCs w:val="22"/>
        </w:rPr>
        <w:t xml:space="preserve">Plocha při </w:t>
      </w:r>
      <w:proofErr w:type="spellStart"/>
      <w:r w:rsidRPr="00A11A2A">
        <w:rPr>
          <w:rFonts w:cs="Arial"/>
          <w:szCs w:val="22"/>
        </w:rPr>
        <w:t>Hmax</w:t>
      </w:r>
      <w:proofErr w:type="spellEnd"/>
      <w:r w:rsidRPr="00A11A2A">
        <w:rPr>
          <w:rFonts w:cs="Arial"/>
          <w:szCs w:val="22"/>
        </w:rPr>
        <w:t xml:space="preserve">: </w:t>
      </w:r>
      <w:proofErr w:type="spellStart"/>
      <w:r w:rsidRPr="00A11A2A">
        <w:rPr>
          <w:rFonts w:cs="Arial"/>
          <w:szCs w:val="22"/>
        </w:rPr>
        <w:t>Smax</w:t>
      </w:r>
      <w:proofErr w:type="spellEnd"/>
      <w:r w:rsidRPr="00A11A2A">
        <w:rPr>
          <w:rFonts w:cs="Arial"/>
          <w:szCs w:val="22"/>
        </w:rPr>
        <w:t xml:space="preserve"> = 187 m</w:t>
      </w:r>
      <w:r w:rsidRPr="00A11A2A">
        <w:rPr>
          <w:rFonts w:cs="Arial"/>
          <w:szCs w:val="22"/>
          <w:vertAlign w:val="superscript"/>
        </w:rPr>
        <w:t>2</w:t>
      </w:r>
    </w:p>
    <w:p w14:paraId="6D2CA134" w14:textId="77777777" w:rsidR="008F45A0" w:rsidRPr="00A11A2A" w:rsidRDefault="008F45A0" w:rsidP="00A11A2A">
      <w:pPr>
        <w:spacing w:line="276" w:lineRule="auto"/>
        <w:jc w:val="both"/>
        <w:rPr>
          <w:rFonts w:cs="Arial"/>
          <w:szCs w:val="22"/>
        </w:rPr>
      </w:pPr>
      <w:r w:rsidRPr="00A11A2A">
        <w:rPr>
          <w:rFonts w:cs="Arial"/>
          <w:szCs w:val="22"/>
        </w:rPr>
        <w:t xml:space="preserve">Objem při </w:t>
      </w:r>
      <w:proofErr w:type="spellStart"/>
      <w:r w:rsidRPr="00A11A2A">
        <w:rPr>
          <w:rFonts w:cs="Arial"/>
          <w:szCs w:val="22"/>
        </w:rPr>
        <w:t>Hmax</w:t>
      </w:r>
      <w:proofErr w:type="spellEnd"/>
      <w:r w:rsidRPr="00A11A2A">
        <w:rPr>
          <w:rFonts w:cs="Arial"/>
          <w:szCs w:val="22"/>
        </w:rPr>
        <w:t xml:space="preserve">: </w:t>
      </w:r>
      <w:proofErr w:type="spellStart"/>
      <w:r w:rsidRPr="00A11A2A">
        <w:rPr>
          <w:rFonts w:cs="Arial"/>
          <w:szCs w:val="22"/>
        </w:rPr>
        <w:t>Vmax</w:t>
      </w:r>
      <w:proofErr w:type="spellEnd"/>
      <w:r w:rsidRPr="00A11A2A">
        <w:rPr>
          <w:rFonts w:cs="Arial"/>
          <w:szCs w:val="22"/>
        </w:rPr>
        <w:t xml:space="preserve"> = 205,7 m</w:t>
      </w:r>
      <w:r w:rsidRPr="00A11A2A">
        <w:rPr>
          <w:rFonts w:cs="Arial"/>
          <w:szCs w:val="22"/>
          <w:vertAlign w:val="superscript"/>
        </w:rPr>
        <w:t>3</w:t>
      </w:r>
    </w:p>
    <w:p w14:paraId="64313C41" w14:textId="77777777" w:rsidR="008F45A0" w:rsidRPr="00A11A2A" w:rsidRDefault="008F45A0" w:rsidP="00A11A2A">
      <w:pPr>
        <w:spacing w:after="0" w:line="276" w:lineRule="auto"/>
        <w:jc w:val="both"/>
        <w:rPr>
          <w:rFonts w:cs="Arial"/>
          <w:b/>
          <w:bCs/>
          <w:szCs w:val="22"/>
          <w:u w:val="single"/>
        </w:rPr>
      </w:pPr>
      <w:r w:rsidRPr="00A11A2A">
        <w:rPr>
          <w:rFonts w:cs="Arial"/>
          <w:b/>
          <w:bCs/>
          <w:szCs w:val="22"/>
          <w:u w:val="single"/>
        </w:rPr>
        <w:t>Opatření ke zpřístupnění pozemků – vedlejší polní cesta VC 6</w:t>
      </w:r>
    </w:p>
    <w:p w14:paraId="4FE17549" w14:textId="77777777" w:rsidR="008F45A0" w:rsidRPr="00A11A2A" w:rsidRDefault="008F45A0" w:rsidP="00A11A2A">
      <w:pPr>
        <w:spacing w:after="0" w:line="276" w:lineRule="auto"/>
        <w:jc w:val="both"/>
        <w:rPr>
          <w:rFonts w:cs="Arial"/>
          <w:b/>
          <w:bCs/>
          <w:szCs w:val="22"/>
        </w:rPr>
      </w:pPr>
      <w:r w:rsidRPr="00A11A2A">
        <w:rPr>
          <w:rFonts w:cs="Arial"/>
          <w:b/>
          <w:bCs/>
          <w:szCs w:val="22"/>
        </w:rPr>
        <w:t>Popis území</w:t>
      </w:r>
    </w:p>
    <w:p w14:paraId="175D4C09" w14:textId="77777777" w:rsidR="008F45A0" w:rsidRPr="00A11A2A" w:rsidRDefault="008F45A0" w:rsidP="00A11A2A">
      <w:pPr>
        <w:spacing w:after="0" w:line="276" w:lineRule="auto"/>
        <w:jc w:val="both"/>
        <w:rPr>
          <w:rFonts w:cs="Arial"/>
          <w:strike/>
          <w:szCs w:val="22"/>
        </w:rPr>
      </w:pPr>
      <w:r w:rsidRPr="00A11A2A">
        <w:rPr>
          <w:rFonts w:cs="Arial"/>
          <w:szCs w:val="22"/>
        </w:rPr>
        <w:t xml:space="preserve">Rekonstrukce cesty začíná u železničního viaduktu ŽV1 u cesty HC1. Cesta vede zarostlou širokou údolní nivou </w:t>
      </w:r>
      <w:proofErr w:type="spellStart"/>
      <w:r w:rsidRPr="00A11A2A">
        <w:rPr>
          <w:rFonts w:cs="Arial"/>
          <w:szCs w:val="22"/>
        </w:rPr>
        <w:t>Dešenického</w:t>
      </w:r>
      <w:proofErr w:type="spellEnd"/>
      <w:r w:rsidRPr="00A11A2A">
        <w:rPr>
          <w:rFonts w:cs="Arial"/>
          <w:szCs w:val="22"/>
        </w:rPr>
        <w:t xml:space="preserve"> potoka mezi vodním tokem OP12 a </w:t>
      </w:r>
      <w:proofErr w:type="spellStart"/>
      <w:r w:rsidRPr="00A11A2A">
        <w:rPr>
          <w:rFonts w:cs="Arial"/>
          <w:szCs w:val="22"/>
        </w:rPr>
        <w:t>Dešenickým</w:t>
      </w:r>
      <w:proofErr w:type="spellEnd"/>
      <w:r w:rsidRPr="00A11A2A">
        <w:rPr>
          <w:rFonts w:cs="Arial"/>
          <w:szCs w:val="22"/>
        </w:rPr>
        <w:t xml:space="preserve"> potokem. Vlivem špatného výškového uspořádání zde dochází k častému zatopení cesty VC6 vodou z </w:t>
      </w:r>
      <w:proofErr w:type="spellStart"/>
      <w:r w:rsidRPr="00A11A2A">
        <w:rPr>
          <w:rFonts w:cs="Arial"/>
          <w:szCs w:val="22"/>
        </w:rPr>
        <w:t>Dešenického</w:t>
      </w:r>
      <w:proofErr w:type="spellEnd"/>
      <w:r w:rsidRPr="00A11A2A">
        <w:rPr>
          <w:rFonts w:cs="Arial"/>
          <w:szCs w:val="22"/>
        </w:rPr>
        <w:t xml:space="preserve"> potoka (nedostatečně kapacitní propustek přes </w:t>
      </w:r>
      <w:proofErr w:type="spellStart"/>
      <w:r w:rsidRPr="00A11A2A">
        <w:rPr>
          <w:rFonts w:cs="Arial"/>
          <w:szCs w:val="22"/>
        </w:rPr>
        <w:t>Dešenický</w:t>
      </w:r>
      <w:proofErr w:type="spellEnd"/>
      <w:r w:rsidRPr="00A11A2A">
        <w:rPr>
          <w:rFonts w:cs="Arial"/>
          <w:szCs w:val="22"/>
        </w:rPr>
        <w:t xml:space="preserve"> potok) a její nahromadění v železničním viaduktu ŽV1. Cesta vede podél OP12 (jedná se pravděpodobně o bývalý náhon). Po překonání </w:t>
      </w:r>
      <w:proofErr w:type="spellStart"/>
      <w:r w:rsidRPr="00A11A2A">
        <w:rPr>
          <w:rFonts w:cs="Arial"/>
          <w:szCs w:val="22"/>
        </w:rPr>
        <w:t>Dešenického</w:t>
      </w:r>
      <w:proofErr w:type="spellEnd"/>
      <w:r w:rsidRPr="00A11A2A">
        <w:rPr>
          <w:rFonts w:cs="Arial"/>
          <w:szCs w:val="22"/>
        </w:rPr>
        <w:t xml:space="preserve"> potoka se stáčí vlevo a překonává přes propustek P14 bezejmenný vodní tok BVT5.  </w:t>
      </w:r>
    </w:p>
    <w:p w14:paraId="713AB8ED" w14:textId="77777777" w:rsidR="008F45A0" w:rsidRPr="00A11A2A" w:rsidRDefault="008F45A0" w:rsidP="00A11A2A">
      <w:pPr>
        <w:spacing w:after="60" w:line="276" w:lineRule="auto"/>
        <w:jc w:val="both"/>
        <w:rPr>
          <w:rFonts w:cs="Arial"/>
          <w:szCs w:val="22"/>
        </w:rPr>
      </w:pPr>
      <w:r w:rsidRPr="00A11A2A">
        <w:rPr>
          <w:rFonts w:cs="Arial"/>
          <w:szCs w:val="22"/>
        </w:rPr>
        <w:lastRenderedPageBreak/>
        <w:t xml:space="preserve">V KN je cesta evidována pod parcelou s druhem a využitím pozemku ostatní plocha ostatní komunikace ve prospěch LV 1 Městys Dešenice, která ovšem neodpovídá stávajícímu průběhu cesty, v úseku km 0,000 až cca km 0,280 je víceméně souběžná, ale od tohoto km probíhá zcela odlišně.   </w:t>
      </w:r>
    </w:p>
    <w:p w14:paraId="74D55D1F" w14:textId="77777777" w:rsidR="008F45A0" w:rsidRPr="00A11A2A" w:rsidRDefault="008F45A0" w:rsidP="00A11A2A">
      <w:pPr>
        <w:spacing w:after="0" w:line="276" w:lineRule="auto"/>
        <w:jc w:val="both"/>
        <w:rPr>
          <w:rFonts w:cs="Arial"/>
          <w:b/>
          <w:bCs/>
          <w:szCs w:val="22"/>
        </w:rPr>
      </w:pPr>
      <w:r w:rsidRPr="00A11A2A">
        <w:rPr>
          <w:rFonts w:cs="Arial"/>
          <w:b/>
          <w:bCs/>
          <w:szCs w:val="22"/>
        </w:rPr>
        <w:t>Popis stavebně technického řešení</w:t>
      </w:r>
    </w:p>
    <w:p w14:paraId="3862665F" w14:textId="77777777" w:rsidR="008F45A0" w:rsidRPr="00A11A2A" w:rsidRDefault="008F45A0" w:rsidP="00A11A2A">
      <w:pPr>
        <w:spacing w:after="60" w:line="276" w:lineRule="auto"/>
        <w:jc w:val="both"/>
        <w:rPr>
          <w:rFonts w:cs="Arial"/>
          <w:szCs w:val="22"/>
        </w:rPr>
      </w:pPr>
      <w:r w:rsidRPr="00A11A2A">
        <w:rPr>
          <w:rFonts w:cs="Arial"/>
          <w:szCs w:val="22"/>
        </w:rPr>
        <w:t xml:space="preserve">Cesta je navržena k výstavbě jako jednopruhová vedlejší cesta zpevněná </w:t>
      </w:r>
      <w:proofErr w:type="spellStart"/>
      <w:r w:rsidRPr="00A11A2A">
        <w:rPr>
          <w:rFonts w:cs="Arial"/>
          <w:szCs w:val="22"/>
        </w:rPr>
        <w:t>netuhá-živičná</w:t>
      </w:r>
      <w:proofErr w:type="spellEnd"/>
      <w:r w:rsidRPr="00A11A2A">
        <w:rPr>
          <w:rFonts w:cs="Arial"/>
          <w:szCs w:val="22"/>
        </w:rPr>
        <w:t xml:space="preserve"> s </w:t>
      </w:r>
      <w:proofErr w:type="spellStart"/>
      <w:r w:rsidRPr="00A11A2A">
        <w:rPr>
          <w:rFonts w:cs="Arial"/>
          <w:szCs w:val="22"/>
        </w:rPr>
        <w:t>asfaltocementovým</w:t>
      </w:r>
      <w:proofErr w:type="spellEnd"/>
      <w:r w:rsidRPr="00A11A2A">
        <w:rPr>
          <w:rFonts w:cs="Arial"/>
          <w:szCs w:val="22"/>
        </w:rPr>
        <w:t xml:space="preserve"> krytem a s krajnicemi ze zpevněného kameniva. Délka cesty v zájmovém území je 570 m.  Po realizaci bude využívána pro přístup na pozemky a k rekreačním objektům. Součástí stavebně technického řešení je i úprava nivelety cesty, výstavba dvou brodů místo </w:t>
      </w:r>
      <w:proofErr w:type="gramStart"/>
      <w:r w:rsidRPr="00A11A2A">
        <w:rPr>
          <w:rFonts w:cs="Arial"/>
          <w:szCs w:val="22"/>
        </w:rPr>
        <w:t>propustků</w:t>
      </w:r>
      <w:proofErr w:type="gramEnd"/>
      <w:r w:rsidRPr="00A11A2A">
        <w:rPr>
          <w:rFonts w:cs="Arial"/>
          <w:szCs w:val="22"/>
        </w:rPr>
        <w:t xml:space="preserve"> a i vodohospodářská opatření na OP12, které mají omezit zatápění cesty při vyšších průtocích v </w:t>
      </w:r>
      <w:proofErr w:type="spellStart"/>
      <w:r w:rsidRPr="00A11A2A">
        <w:rPr>
          <w:rFonts w:cs="Arial"/>
          <w:szCs w:val="22"/>
        </w:rPr>
        <w:t>Dešenickém</w:t>
      </w:r>
      <w:proofErr w:type="spellEnd"/>
      <w:r w:rsidRPr="00A11A2A">
        <w:rPr>
          <w:rFonts w:cs="Arial"/>
          <w:szCs w:val="22"/>
        </w:rPr>
        <w:t xml:space="preserve"> potoce a zamezit poškozování cesty proudící vodou. </w:t>
      </w:r>
    </w:p>
    <w:p w14:paraId="31FE2AF2" w14:textId="77777777" w:rsidR="008F45A0" w:rsidRPr="00A11A2A" w:rsidRDefault="008F45A0" w:rsidP="00A11A2A">
      <w:pPr>
        <w:spacing w:after="0" w:line="276" w:lineRule="auto"/>
        <w:jc w:val="both"/>
        <w:rPr>
          <w:rFonts w:cs="Arial"/>
          <w:b/>
          <w:bCs/>
          <w:szCs w:val="22"/>
        </w:rPr>
      </w:pPr>
      <w:r w:rsidRPr="00A11A2A">
        <w:rPr>
          <w:rFonts w:cs="Arial"/>
          <w:b/>
          <w:bCs/>
          <w:szCs w:val="22"/>
        </w:rPr>
        <w:t>Kategorie cesty</w:t>
      </w:r>
    </w:p>
    <w:p w14:paraId="7EC256FC" w14:textId="77777777" w:rsidR="008F45A0" w:rsidRPr="00A11A2A" w:rsidRDefault="008F45A0" w:rsidP="00A11A2A">
      <w:pPr>
        <w:spacing w:after="0" w:line="276" w:lineRule="auto"/>
        <w:jc w:val="both"/>
        <w:rPr>
          <w:rFonts w:cs="Arial"/>
          <w:szCs w:val="22"/>
        </w:rPr>
      </w:pPr>
      <w:r w:rsidRPr="00A11A2A">
        <w:rPr>
          <w:rFonts w:cs="Arial"/>
          <w:szCs w:val="22"/>
        </w:rPr>
        <w:t>Kategorie cesty je vedlejší jednopruhová P 4,0/20.</w:t>
      </w:r>
    </w:p>
    <w:p w14:paraId="008FEFEC" w14:textId="77777777" w:rsidR="008F45A0" w:rsidRPr="00A11A2A" w:rsidRDefault="008F45A0" w:rsidP="00A11A2A">
      <w:pPr>
        <w:spacing w:after="0" w:line="276" w:lineRule="auto"/>
        <w:jc w:val="both"/>
        <w:rPr>
          <w:rFonts w:cs="Arial"/>
          <w:b/>
          <w:bCs/>
          <w:szCs w:val="22"/>
        </w:rPr>
      </w:pPr>
      <w:r w:rsidRPr="00A11A2A">
        <w:rPr>
          <w:rFonts w:cs="Arial"/>
          <w:b/>
          <w:bCs/>
          <w:szCs w:val="22"/>
        </w:rPr>
        <w:t>Směrové vedení trasy</w:t>
      </w:r>
    </w:p>
    <w:p w14:paraId="2CF3D347" w14:textId="77777777" w:rsidR="008F45A0" w:rsidRPr="00A11A2A" w:rsidRDefault="008F45A0" w:rsidP="00A11A2A">
      <w:pPr>
        <w:spacing w:after="0" w:line="276" w:lineRule="auto"/>
        <w:jc w:val="both"/>
        <w:rPr>
          <w:rFonts w:cs="Arial"/>
          <w:szCs w:val="22"/>
        </w:rPr>
      </w:pPr>
      <w:r w:rsidRPr="00A11A2A">
        <w:rPr>
          <w:rFonts w:cs="Arial"/>
          <w:szCs w:val="22"/>
        </w:rPr>
        <w:t>Směrové vedení trasy je dáno průběhem stávající cesty při dodržení poloměrů oblouků dle české technické normy na projektování polních cest ČSN 73 6109.</w:t>
      </w:r>
    </w:p>
    <w:p w14:paraId="20FD1A85" w14:textId="77777777" w:rsidR="008F45A0" w:rsidRPr="00A11A2A" w:rsidRDefault="008F45A0" w:rsidP="00A11A2A">
      <w:pPr>
        <w:spacing w:after="0" w:line="276" w:lineRule="auto"/>
        <w:jc w:val="both"/>
        <w:rPr>
          <w:rFonts w:cs="Arial"/>
          <w:b/>
          <w:bCs/>
          <w:szCs w:val="22"/>
        </w:rPr>
      </w:pPr>
      <w:r w:rsidRPr="00A11A2A">
        <w:rPr>
          <w:rFonts w:cs="Arial"/>
          <w:b/>
          <w:bCs/>
          <w:szCs w:val="22"/>
        </w:rPr>
        <w:t>Připojení na stávající pozemní komunikace</w:t>
      </w:r>
    </w:p>
    <w:p w14:paraId="28EF297C" w14:textId="77777777" w:rsidR="008F45A0" w:rsidRPr="00A11A2A" w:rsidRDefault="008F45A0" w:rsidP="00A11A2A">
      <w:pPr>
        <w:spacing w:after="0" w:line="276" w:lineRule="auto"/>
        <w:jc w:val="both"/>
        <w:rPr>
          <w:rFonts w:cs="Arial"/>
          <w:bCs/>
          <w:szCs w:val="22"/>
        </w:rPr>
      </w:pPr>
      <w:r w:rsidRPr="00A11A2A">
        <w:rPr>
          <w:rFonts w:cs="Arial"/>
          <w:bCs/>
          <w:szCs w:val="22"/>
        </w:rPr>
        <w:t xml:space="preserve">Rekonstrukce cesty začíná rekonstrukcí křižovatky s cestou HC1. Výstavba cesty je ukončena točnou před brodem B3 na </w:t>
      </w:r>
      <w:proofErr w:type="spellStart"/>
      <w:r w:rsidRPr="00A11A2A">
        <w:rPr>
          <w:rFonts w:cs="Arial"/>
          <w:bCs/>
          <w:szCs w:val="22"/>
        </w:rPr>
        <w:t>Dešenickém</w:t>
      </w:r>
      <w:proofErr w:type="spellEnd"/>
      <w:r w:rsidRPr="00A11A2A">
        <w:rPr>
          <w:rFonts w:cs="Arial"/>
          <w:bCs/>
          <w:szCs w:val="22"/>
        </w:rPr>
        <w:t xml:space="preserve"> potoce.</w:t>
      </w:r>
    </w:p>
    <w:p w14:paraId="7A174EFA" w14:textId="77777777" w:rsidR="008F45A0" w:rsidRPr="00A11A2A" w:rsidRDefault="008F45A0" w:rsidP="00A11A2A">
      <w:pPr>
        <w:spacing w:after="0" w:line="276" w:lineRule="auto"/>
        <w:jc w:val="both"/>
        <w:rPr>
          <w:rFonts w:cs="Arial"/>
          <w:b/>
          <w:bCs/>
          <w:szCs w:val="22"/>
        </w:rPr>
      </w:pPr>
      <w:r w:rsidRPr="00A11A2A">
        <w:rPr>
          <w:rFonts w:cs="Arial"/>
          <w:b/>
          <w:bCs/>
          <w:szCs w:val="22"/>
        </w:rPr>
        <w:t>Výhybny</w:t>
      </w:r>
    </w:p>
    <w:p w14:paraId="6B3DB59B" w14:textId="77777777" w:rsidR="008F45A0" w:rsidRPr="00A11A2A" w:rsidRDefault="008F45A0" w:rsidP="00A11A2A">
      <w:pPr>
        <w:spacing w:after="0" w:line="276" w:lineRule="auto"/>
        <w:jc w:val="both"/>
        <w:rPr>
          <w:rFonts w:cs="Arial"/>
          <w:szCs w:val="22"/>
        </w:rPr>
      </w:pPr>
      <w:r w:rsidRPr="00A11A2A">
        <w:rPr>
          <w:rFonts w:cs="Arial"/>
          <w:szCs w:val="22"/>
        </w:rPr>
        <w:t>Na cestě nejsou plánovány výhybny.</w:t>
      </w:r>
    </w:p>
    <w:p w14:paraId="396CE961" w14:textId="77777777" w:rsidR="008F45A0" w:rsidRPr="00A11A2A" w:rsidRDefault="008F45A0" w:rsidP="00A11A2A">
      <w:pPr>
        <w:spacing w:after="0" w:line="276" w:lineRule="auto"/>
        <w:jc w:val="both"/>
        <w:rPr>
          <w:rFonts w:cs="Arial"/>
          <w:b/>
          <w:bCs/>
          <w:szCs w:val="22"/>
        </w:rPr>
      </w:pPr>
      <w:r w:rsidRPr="00A11A2A">
        <w:rPr>
          <w:rFonts w:cs="Arial"/>
          <w:b/>
          <w:bCs/>
          <w:szCs w:val="22"/>
        </w:rPr>
        <w:t>Rozšíření v obloucích</w:t>
      </w:r>
    </w:p>
    <w:p w14:paraId="224201A3" w14:textId="77777777" w:rsidR="008F45A0" w:rsidRPr="00A11A2A" w:rsidRDefault="008F45A0" w:rsidP="00A11A2A">
      <w:pPr>
        <w:spacing w:after="0" w:line="276" w:lineRule="auto"/>
        <w:jc w:val="both"/>
        <w:rPr>
          <w:rFonts w:cs="Arial"/>
          <w:szCs w:val="22"/>
        </w:rPr>
      </w:pPr>
      <w:r w:rsidRPr="00A11A2A">
        <w:rPr>
          <w:rFonts w:cs="Arial"/>
          <w:szCs w:val="22"/>
        </w:rPr>
        <w:t xml:space="preserve">Pro navrženou cestu je uvažováno rozšíření v obloucích dle ČSN 73 6109. </w:t>
      </w:r>
    </w:p>
    <w:p w14:paraId="5945840F" w14:textId="77777777" w:rsidR="008F45A0" w:rsidRPr="00A11A2A" w:rsidRDefault="008F45A0" w:rsidP="00A11A2A">
      <w:pPr>
        <w:spacing w:after="0" w:line="276" w:lineRule="auto"/>
        <w:jc w:val="both"/>
        <w:rPr>
          <w:rFonts w:cs="Arial"/>
          <w:b/>
          <w:bCs/>
          <w:szCs w:val="22"/>
        </w:rPr>
      </w:pPr>
      <w:r w:rsidRPr="00A11A2A">
        <w:rPr>
          <w:rFonts w:cs="Arial"/>
          <w:b/>
          <w:bCs/>
          <w:szCs w:val="22"/>
        </w:rPr>
        <w:t>Výškové řešení a odvodnění</w:t>
      </w:r>
    </w:p>
    <w:p w14:paraId="5AE815FB" w14:textId="77777777" w:rsidR="008F45A0" w:rsidRPr="00A11A2A" w:rsidRDefault="008F45A0" w:rsidP="00A11A2A">
      <w:pPr>
        <w:spacing w:after="0" w:line="276" w:lineRule="auto"/>
        <w:jc w:val="both"/>
        <w:rPr>
          <w:rFonts w:cs="Arial"/>
          <w:szCs w:val="22"/>
        </w:rPr>
      </w:pPr>
      <w:r w:rsidRPr="00A11A2A">
        <w:rPr>
          <w:rFonts w:cs="Arial"/>
          <w:szCs w:val="22"/>
        </w:rPr>
        <w:t xml:space="preserve">Cesta v celém svém průběhu stoupá až ve sklonu 8,11 % vyjma nájezdů do brodů a prostoru točny. Problematické místo v odtoku vody je v místě železničního viaduktu ŽV1 na cestě HC1. Zde v současné době dochází k hromadění srážkové vody a následné omezené sjízdnosti. Bylo navrženo řešení situace ve třech problematických místech. První je zamezení </w:t>
      </w:r>
      <w:proofErr w:type="spellStart"/>
      <w:r w:rsidRPr="00A11A2A">
        <w:rPr>
          <w:rFonts w:cs="Arial"/>
          <w:szCs w:val="22"/>
        </w:rPr>
        <w:t>vybřežení</w:t>
      </w:r>
      <w:proofErr w:type="spellEnd"/>
      <w:r w:rsidRPr="00A11A2A">
        <w:rPr>
          <w:rFonts w:cs="Arial"/>
          <w:szCs w:val="22"/>
        </w:rPr>
        <w:t xml:space="preserve"> </w:t>
      </w:r>
      <w:proofErr w:type="spellStart"/>
      <w:r w:rsidRPr="00A11A2A">
        <w:rPr>
          <w:rFonts w:cs="Arial"/>
          <w:szCs w:val="22"/>
        </w:rPr>
        <w:t>Dešenického</w:t>
      </w:r>
      <w:proofErr w:type="spellEnd"/>
      <w:r w:rsidRPr="00A11A2A">
        <w:rPr>
          <w:rFonts w:cs="Arial"/>
          <w:szCs w:val="22"/>
        </w:rPr>
        <w:t xml:space="preserve"> potoka nahrazením málo kapacitního propustku z TB DN1000 v KM 0,269 brodem B2. Dále jsou to nová vodohospodářská opatření na OP12, tzn. soustava přehrážek tvořící tůně T2, T3 a T4, a posledním opatřením je vybudování chybějícího odvodnění na křížení cesty HC1 s náspem železniční trati. Jedná se o propustek P22 ze štěrbinových trub s přerušovanou štěrbinou ŠT DN300 zakončeném dílem s vpustí na KM 1,263 doplněného o zasakovací jímku ZJ2. Na druhé straně náspu se jedná o příčnou drenáž 2x PE-HD DN 200 ve štěrkopískovém obsypu na KM 1,306, která bude zaústěna do OP12. Nedílnou součástí této úpravy je také zrušení propustku na KM 0,019 na křížení VC6 s OP12 jeho nahrazení brodem B5 spolu s úpravou nivelety cesty VC6, aby nedocházelo k zatápění železničního viaduktu. Oba brody B2 i B5 jsou vybudovány z LK v betonovém loži a břehy budou opevněny kamennou rovnaninou z LK o přiměřené hmotnosti, aby nedocházelo k poškození proudící vodou. BVT5 překonává cesta na KM 0,418 přes propustek P14. Ten je také nefunkční a bude zrekonstruován z TBH DN 600. </w:t>
      </w:r>
    </w:p>
    <w:p w14:paraId="14A0128E" w14:textId="77777777" w:rsidR="008F45A0" w:rsidRPr="00A11A2A" w:rsidRDefault="008F45A0" w:rsidP="00A11A2A">
      <w:pPr>
        <w:spacing w:after="0" w:line="276" w:lineRule="auto"/>
        <w:jc w:val="both"/>
        <w:rPr>
          <w:rFonts w:cs="Arial"/>
          <w:szCs w:val="22"/>
        </w:rPr>
      </w:pPr>
      <w:r w:rsidRPr="00A11A2A">
        <w:rPr>
          <w:rFonts w:cs="Arial"/>
          <w:szCs w:val="22"/>
        </w:rPr>
        <w:t>Povrch komunikace od KM 0,000 do KM 0,570 je odvodněn příčným sklonem a vsakováním.</w:t>
      </w:r>
    </w:p>
    <w:p w14:paraId="5BF4994A" w14:textId="77777777" w:rsidR="008F45A0" w:rsidRPr="00A11A2A" w:rsidRDefault="008F45A0" w:rsidP="00A11A2A">
      <w:pPr>
        <w:spacing w:after="0" w:line="276" w:lineRule="auto"/>
        <w:jc w:val="both"/>
        <w:rPr>
          <w:rFonts w:cs="Arial"/>
          <w:szCs w:val="22"/>
        </w:rPr>
      </w:pPr>
      <w:r w:rsidRPr="00A11A2A">
        <w:rPr>
          <w:rFonts w:cs="Arial"/>
          <w:szCs w:val="22"/>
        </w:rPr>
        <w:t xml:space="preserve">Odvodnění zemní pláně v celém úseku cesty KM 0,000 až KM 0,570 bude provedeno podélnou drenáží PE-HD DN 100 mm, která je standardní součástí konstrukčních vrstev vozovky v místech, kde se cesta nenachází na dostatečně vysokém náspu a v místech brodů. Drenáž bude vyústěna do pozemku cesty. </w:t>
      </w:r>
    </w:p>
    <w:p w14:paraId="51A9A591" w14:textId="77777777" w:rsidR="008F45A0" w:rsidRPr="00A11A2A" w:rsidRDefault="008F45A0" w:rsidP="00A11A2A">
      <w:pPr>
        <w:spacing w:after="60" w:line="276" w:lineRule="auto"/>
        <w:jc w:val="both"/>
        <w:rPr>
          <w:rFonts w:cs="Arial"/>
          <w:szCs w:val="22"/>
        </w:rPr>
      </w:pPr>
      <w:r w:rsidRPr="00A11A2A">
        <w:rPr>
          <w:rFonts w:cs="Arial"/>
          <w:szCs w:val="22"/>
        </w:rPr>
        <w:t>Řešení uložení zeminy bude součástí podrobné stavební projektové dokumentace včetně výpočtů kubatur shrnuté ornice, násypů a zářezů. Předpokládané technické řešení uložení přebytečné zeminy je na obcí povolené deponii zeminy.</w:t>
      </w:r>
    </w:p>
    <w:p w14:paraId="14DE1F83" w14:textId="77777777" w:rsidR="00971D8A" w:rsidRDefault="00971D8A" w:rsidP="00A11A2A">
      <w:pPr>
        <w:spacing w:after="0" w:line="276" w:lineRule="auto"/>
        <w:jc w:val="both"/>
        <w:rPr>
          <w:rFonts w:cs="Arial"/>
          <w:b/>
          <w:bCs/>
          <w:szCs w:val="22"/>
        </w:rPr>
      </w:pPr>
    </w:p>
    <w:p w14:paraId="4367CDD4" w14:textId="77777777" w:rsidR="00971D8A" w:rsidRDefault="00971D8A" w:rsidP="00A11A2A">
      <w:pPr>
        <w:spacing w:after="0" w:line="276" w:lineRule="auto"/>
        <w:jc w:val="both"/>
        <w:rPr>
          <w:rFonts w:cs="Arial"/>
          <w:b/>
          <w:bCs/>
          <w:szCs w:val="22"/>
        </w:rPr>
      </w:pPr>
    </w:p>
    <w:p w14:paraId="744184EA" w14:textId="286B9CB7" w:rsidR="008F45A0" w:rsidRPr="00A11A2A" w:rsidRDefault="008F45A0" w:rsidP="00A11A2A">
      <w:pPr>
        <w:spacing w:after="0" w:line="276" w:lineRule="auto"/>
        <w:jc w:val="both"/>
        <w:rPr>
          <w:rFonts w:cs="Arial"/>
          <w:b/>
          <w:bCs/>
          <w:szCs w:val="22"/>
        </w:rPr>
      </w:pPr>
      <w:r w:rsidRPr="00A11A2A">
        <w:rPr>
          <w:rFonts w:cs="Arial"/>
          <w:b/>
          <w:bCs/>
          <w:szCs w:val="22"/>
        </w:rPr>
        <w:lastRenderedPageBreak/>
        <w:t>Návrh krytů a konstrukčních vrstev vozovky</w:t>
      </w:r>
    </w:p>
    <w:p w14:paraId="1094EBAA" w14:textId="77777777" w:rsidR="008F45A0" w:rsidRPr="00A11A2A" w:rsidRDefault="008F45A0" w:rsidP="00A11A2A">
      <w:pPr>
        <w:spacing w:after="0" w:line="276" w:lineRule="auto"/>
        <w:jc w:val="both"/>
        <w:rPr>
          <w:rFonts w:cs="Arial"/>
          <w:szCs w:val="22"/>
        </w:rPr>
      </w:pPr>
      <w:r w:rsidRPr="00A11A2A">
        <w:rPr>
          <w:rFonts w:cs="Arial"/>
          <w:szCs w:val="22"/>
        </w:rPr>
        <w:t xml:space="preserve">Doporučená konstrukce vozovky je 40 mm asfaltový beton ACO 11 (EN 13108-1), postřik spojovací emulzí PSE 0,25 kg/m2, 50 mm obalované kamenivo ACP 16 + prolití asfaltem 2,5 kg.m-2, 150 mm vibrovaný štěrk VŠ, 150 mm štěrkodrť ŠD. Šíře vozovky je navržena 3,0 m a je doplněna oboustrannými krajnicemi 2x0,5 m ze zpevněného kameniva </w:t>
      </w:r>
      <w:proofErr w:type="gramStart"/>
      <w:r w:rsidRPr="00A11A2A">
        <w:rPr>
          <w:rFonts w:cs="Arial"/>
          <w:szCs w:val="22"/>
        </w:rPr>
        <w:t>32-63mm</w:t>
      </w:r>
      <w:proofErr w:type="gramEnd"/>
      <w:r w:rsidRPr="00A11A2A">
        <w:rPr>
          <w:rFonts w:cs="Arial"/>
          <w:szCs w:val="22"/>
        </w:rPr>
        <w:t>. Standardní součástí konstrukčních vrstev vozovky v místech, kde se cesta nenachází na dostatečně vysokém náspu, je odvodnění zemní pláně provedené podélnou drenáží PE-HD DN 100 mm.</w:t>
      </w:r>
    </w:p>
    <w:p w14:paraId="3C21868A" w14:textId="77777777" w:rsidR="008F45A0" w:rsidRPr="00A11A2A" w:rsidRDefault="008F45A0" w:rsidP="00A11A2A">
      <w:pPr>
        <w:spacing w:after="0" w:line="276" w:lineRule="auto"/>
        <w:jc w:val="both"/>
        <w:rPr>
          <w:rFonts w:cs="Arial"/>
          <w:b/>
          <w:bCs/>
          <w:szCs w:val="22"/>
        </w:rPr>
      </w:pPr>
      <w:r w:rsidRPr="00A11A2A">
        <w:rPr>
          <w:rFonts w:cs="Arial"/>
          <w:b/>
          <w:bCs/>
          <w:szCs w:val="22"/>
        </w:rPr>
        <w:t>Návrhy výsadeb doprovodné zeleně</w:t>
      </w:r>
    </w:p>
    <w:p w14:paraId="6D33354C" w14:textId="77777777" w:rsidR="008F45A0" w:rsidRPr="00A11A2A" w:rsidRDefault="008F45A0" w:rsidP="00F10DE8">
      <w:pPr>
        <w:spacing w:line="276" w:lineRule="auto"/>
        <w:jc w:val="both"/>
        <w:rPr>
          <w:rFonts w:cs="Arial"/>
          <w:szCs w:val="22"/>
        </w:rPr>
      </w:pPr>
      <w:r w:rsidRPr="00A11A2A">
        <w:rPr>
          <w:rFonts w:cs="Arial"/>
          <w:szCs w:val="22"/>
        </w:rPr>
        <w:t xml:space="preserve">Cesta je navržena bez výsadeb doprovodné zeleně. </w:t>
      </w:r>
    </w:p>
    <w:p w14:paraId="23300970" w14:textId="77777777" w:rsidR="008F45A0" w:rsidRPr="00A11A2A" w:rsidRDefault="008F45A0" w:rsidP="00A11A2A">
      <w:pPr>
        <w:spacing w:after="0" w:line="276" w:lineRule="auto"/>
        <w:jc w:val="both"/>
        <w:rPr>
          <w:rFonts w:cs="Arial"/>
          <w:szCs w:val="22"/>
          <w:u w:val="single"/>
        </w:rPr>
      </w:pPr>
      <w:r w:rsidRPr="00A11A2A">
        <w:rPr>
          <w:rFonts w:cs="Arial"/>
          <w:szCs w:val="22"/>
          <w:u w:val="single"/>
        </w:rPr>
        <w:t>Další požadavky:</w:t>
      </w:r>
    </w:p>
    <w:p w14:paraId="04E6DF83" w14:textId="77777777" w:rsidR="008F45A0" w:rsidRPr="00A11A2A" w:rsidRDefault="008F45A0" w:rsidP="00A11A2A">
      <w:pPr>
        <w:pStyle w:val="Odstavecseseznamem"/>
        <w:numPr>
          <w:ilvl w:val="0"/>
          <w:numId w:val="86"/>
        </w:numPr>
        <w:spacing w:after="200" w:line="276" w:lineRule="auto"/>
        <w:ind w:left="284" w:hanging="284"/>
        <w:jc w:val="both"/>
        <w:rPr>
          <w:rFonts w:cs="Arial"/>
        </w:rPr>
      </w:pPr>
      <w:r w:rsidRPr="00A11A2A">
        <w:rPr>
          <w:rFonts w:cs="Arial"/>
        </w:rPr>
        <w:t xml:space="preserve">Tůně T2, T3, T4, příkop OP 13 a vedlejší polní cestu VC6 navrhnout v rámci pozemků </w:t>
      </w:r>
      <w:proofErr w:type="spellStart"/>
      <w:r w:rsidRPr="00A11A2A">
        <w:rPr>
          <w:rFonts w:cs="Arial"/>
        </w:rPr>
        <w:t>parc</w:t>
      </w:r>
      <w:proofErr w:type="spellEnd"/>
      <w:r w:rsidRPr="00A11A2A">
        <w:rPr>
          <w:rFonts w:cs="Arial"/>
        </w:rPr>
        <w:t xml:space="preserve">. čísla 2079, 2062 v k.ú. Dešenice, vedené na LV 10002 SPÚ a </w:t>
      </w:r>
      <w:proofErr w:type="spellStart"/>
      <w:r w:rsidRPr="00A11A2A">
        <w:rPr>
          <w:rFonts w:cs="Arial"/>
        </w:rPr>
        <w:t>parc</w:t>
      </w:r>
      <w:proofErr w:type="spellEnd"/>
      <w:r w:rsidRPr="00A11A2A">
        <w:rPr>
          <w:rFonts w:cs="Arial"/>
        </w:rPr>
        <w:t>. číslo 2080 v k.ú. Dešenice, vedené na LV 1 Městys Dešenice, které jsou určené schváleným návrhem KoPÚ Dešenice</w:t>
      </w:r>
    </w:p>
    <w:p w14:paraId="2819658E" w14:textId="77777777" w:rsidR="008F45A0" w:rsidRPr="00A11A2A" w:rsidRDefault="008F45A0" w:rsidP="00A11A2A">
      <w:pPr>
        <w:pStyle w:val="Odstavecseseznamem"/>
        <w:numPr>
          <w:ilvl w:val="0"/>
          <w:numId w:val="86"/>
        </w:numPr>
        <w:spacing w:after="200" w:line="276" w:lineRule="auto"/>
        <w:ind w:left="284" w:hanging="284"/>
        <w:jc w:val="both"/>
        <w:rPr>
          <w:rFonts w:cs="Arial"/>
        </w:rPr>
      </w:pPr>
      <w:bookmarkStart w:id="13" w:name="_Hlk190758760"/>
      <w:r w:rsidRPr="00A11A2A">
        <w:rPr>
          <w:rFonts w:cs="Arial"/>
        </w:rPr>
        <w:t>projektová dokumentace bude zahrnovat soupis prací s výkazem výměr a rozpočtem ve formátu „</w:t>
      </w:r>
      <w:proofErr w:type="spellStart"/>
      <w:r w:rsidRPr="00A11A2A">
        <w:rPr>
          <w:rFonts w:cs="Arial"/>
        </w:rPr>
        <w:t>unixml</w:t>
      </w:r>
      <w:proofErr w:type="spellEnd"/>
      <w:r w:rsidRPr="00A11A2A">
        <w:rPr>
          <w:rFonts w:cs="Arial"/>
        </w:rPr>
        <w:t>“ pro jednotlivá opatření včetně vedlejších rozpočtových nákladů</w:t>
      </w:r>
    </w:p>
    <w:bookmarkEnd w:id="13"/>
    <w:p w14:paraId="7159BE91" w14:textId="77777777" w:rsidR="008F45A0" w:rsidRPr="00A11A2A" w:rsidRDefault="008F45A0" w:rsidP="00A11A2A">
      <w:pPr>
        <w:pStyle w:val="Odstavecseseznamem"/>
        <w:numPr>
          <w:ilvl w:val="0"/>
          <w:numId w:val="86"/>
        </w:numPr>
        <w:spacing w:after="0" w:line="276" w:lineRule="auto"/>
        <w:ind w:left="284" w:hanging="284"/>
        <w:jc w:val="both"/>
        <w:rPr>
          <w:rFonts w:cs="Arial"/>
        </w:rPr>
      </w:pPr>
      <w:r w:rsidRPr="00A11A2A">
        <w:rPr>
          <w:rFonts w:cs="Arial"/>
        </w:rPr>
        <w:t>v případě křížení stavby s melioracemi zajistit jejich propojení a funkčnost</w:t>
      </w:r>
    </w:p>
    <w:p w14:paraId="1AF0B38B" w14:textId="77777777" w:rsidR="008F45A0" w:rsidRPr="00A11A2A" w:rsidRDefault="008F45A0" w:rsidP="00A11A2A">
      <w:pPr>
        <w:pStyle w:val="Odstavecseseznamem"/>
        <w:numPr>
          <w:ilvl w:val="0"/>
          <w:numId w:val="86"/>
        </w:numPr>
        <w:spacing w:after="0" w:line="276" w:lineRule="auto"/>
        <w:ind w:left="284" w:hanging="284"/>
        <w:jc w:val="both"/>
        <w:rPr>
          <w:rFonts w:cs="Arial"/>
        </w:rPr>
      </w:pPr>
      <w:r w:rsidRPr="00A11A2A">
        <w:rPr>
          <w:rFonts w:cs="Arial"/>
        </w:rPr>
        <w:t xml:space="preserve">provést v potřebném rozsahu podrobný geotechnický průzkum </w:t>
      </w:r>
    </w:p>
    <w:p w14:paraId="1F24A082" w14:textId="77777777" w:rsidR="008F45A0" w:rsidRPr="00A11A2A" w:rsidRDefault="008F45A0" w:rsidP="00A11A2A">
      <w:pPr>
        <w:pStyle w:val="Odstavecseseznamem"/>
        <w:numPr>
          <w:ilvl w:val="0"/>
          <w:numId w:val="86"/>
        </w:numPr>
        <w:spacing w:after="0" w:line="276" w:lineRule="auto"/>
        <w:ind w:left="284" w:hanging="284"/>
        <w:jc w:val="both"/>
        <w:rPr>
          <w:rFonts w:cs="Arial"/>
        </w:rPr>
      </w:pPr>
      <w:r w:rsidRPr="00A11A2A">
        <w:rPr>
          <w:rFonts w:cs="Arial"/>
        </w:rPr>
        <w:t>projektant projedná návrh vedlejší polní cesty s vlastníky přilehlých pozemků, a v případě jejich požadavků, navrhne sjezdy na tyto pozemky, přičemž sjezdy budou navrženy pouze v rámci stavebního pozemku cesty</w:t>
      </w:r>
    </w:p>
    <w:p w14:paraId="5B2E59DE" w14:textId="77777777" w:rsidR="008F45A0" w:rsidRPr="00A11A2A" w:rsidRDefault="008F45A0" w:rsidP="00A11A2A">
      <w:pPr>
        <w:pStyle w:val="Odstavecseseznamem"/>
        <w:numPr>
          <w:ilvl w:val="0"/>
          <w:numId w:val="86"/>
        </w:numPr>
        <w:spacing w:after="0" w:line="276" w:lineRule="auto"/>
        <w:ind w:left="284" w:hanging="284"/>
        <w:jc w:val="both"/>
        <w:rPr>
          <w:rFonts w:cs="Arial"/>
        </w:rPr>
      </w:pPr>
      <w:r w:rsidRPr="00A11A2A">
        <w:rPr>
          <w:rFonts w:cs="Arial"/>
        </w:rPr>
        <w:t>projektant projedná a písemně odsouhlasí s obcí místo pro zařízení staveniště (skládku materiálu) a přístupy pro stavební techniku na staveniště (zejména co se týká zatížení přístupových komunikací) a zapracuje do PD</w:t>
      </w:r>
    </w:p>
    <w:p w14:paraId="1C3A6DCC" w14:textId="77777777" w:rsidR="008F45A0" w:rsidRPr="00A11A2A" w:rsidRDefault="008F45A0" w:rsidP="00A11A2A">
      <w:pPr>
        <w:pStyle w:val="Default"/>
        <w:numPr>
          <w:ilvl w:val="0"/>
          <w:numId w:val="87"/>
        </w:numPr>
        <w:spacing w:line="276" w:lineRule="auto"/>
        <w:ind w:left="284" w:hanging="284"/>
        <w:jc w:val="both"/>
        <w:rPr>
          <w:color w:val="auto"/>
          <w:sz w:val="22"/>
          <w:szCs w:val="22"/>
        </w:rPr>
      </w:pPr>
      <w:r w:rsidRPr="00A11A2A">
        <w:rPr>
          <w:color w:val="auto"/>
          <w:sz w:val="22"/>
          <w:szCs w:val="22"/>
        </w:rPr>
        <w:t>zpracování plánu BOZP pro stavbu oprávněnou osobou</w:t>
      </w:r>
    </w:p>
    <w:p w14:paraId="0892DDEA" w14:textId="77777777" w:rsidR="008F45A0" w:rsidRPr="00A11A2A" w:rsidRDefault="008F45A0" w:rsidP="00A11A2A">
      <w:pPr>
        <w:pStyle w:val="Odstavecseseznamem"/>
        <w:numPr>
          <w:ilvl w:val="0"/>
          <w:numId w:val="87"/>
        </w:numPr>
        <w:spacing w:after="0" w:line="276" w:lineRule="auto"/>
        <w:ind w:left="284" w:hanging="284"/>
        <w:jc w:val="both"/>
        <w:rPr>
          <w:rFonts w:cs="Arial"/>
        </w:rPr>
      </w:pPr>
      <w:r w:rsidRPr="00A11A2A">
        <w:rPr>
          <w:rFonts w:cs="Arial"/>
        </w:rPr>
        <w:t>zajištění autorského dozoru po dobu realizace stavby</w:t>
      </w:r>
    </w:p>
    <w:p w14:paraId="05581355" w14:textId="77777777" w:rsidR="008F45A0" w:rsidRPr="00A11A2A" w:rsidRDefault="008F45A0" w:rsidP="00A11A2A">
      <w:pPr>
        <w:pStyle w:val="Odstavecseseznamem"/>
        <w:numPr>
          <w:ilvl w:val="0"/>
          <w:numId w:val="87"/>
        </w:numPr>
        <w:spacing w:after="0" w:line="276" w:lineRule="auto"/>
        <w:ind w:left="284" w:hanging="284"/>
        <w:jc w:val="both"/>
        <w:rPr>
          <w:rFonts w:cs="Arial"/>
        </w:rPr>
      </w:pPr>
      <w:r w:rsidRPr="00A11A2A">
        <w:rPr>
          <w:rFonts w:cs="Arial"/>
        </w:rPr>
        <w:t xml:space="preserve">zajištění projednání vypracované projektové dokumentace pro vydání stavebního a vodoprávního povolení a povolení pro provádění stavby s dotčenými orgány a správci či vlastníky sítí technické infrastruktury, a opatření kladných stanovisek, vyjádření, souhlasů či správních rozhodnutí dotčených orgánů a správců či vlastníků sítí technické infrastruktury </w:t>
      </w:r>
    </w:p>
    <w:p w14:paraId="2030D76B" w14:textId="4DBA39D9" w:rsidR="008F45A0" w:rsidRPr="00A11A2A" w:rsidRDefault="008F45A0" w:rsidP="00A11A2A">
      <w:pPr>
        <w:pStyle w:val="Odstavecseseznamem"/>
        <w:numPr>
          <w:ilvl w:val="0"/>
          <w:numId w:val="87"/>
        </w:numPr>
        <w:spacing w:after="0" w:line="276" w:lineRule="auto"/>
        <w:ind w:left="284" w:hanging="284"/>
        <w:jc w:val="both"/>
        <w:rPr>
          <w:rStyle w:val="l-L2Char"/>
          <w:rFonts w:cs="Arial"/>
        </w:rPr>
      </w:pPr>
      <w:r w:rsidRPr="00A11A2A">
        <w:rPr>
          <w:rFonts w:cs="Arial"/>
        </w:rPr>
        <w:t xml:space="preserve">zapracování veškerých požadavků dotčených orgánů a správců či vlastníků sítí technické infrastruktury do projektové dokumentace  </w:t>
      </w:r>
    </w:p>
    <w:p w14:paraId="617DFB41" w14:textId="77777777" w:rsidR="003659C2" w:rsidRPr="004D5F78" w:rsidRDefault="003659C2" w:rsidP="0043586C">
      <w:pPr>
        <w:pStyle w:val="l-L1"/>
        <w:keepNext w:val="0"/>
        <w:numPr>
          <w:ilvl w:val="2"/>
          <w:numId w:val="60"/>
        </w:numPr>
        <w:spacing w:before="0" w:after="0"/>
        <w:ind w:left="1213"/>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43586C">
      <w:pPr>
        <w:pStyle w:val="l-L1"/>
        <w:keepNext w:val="0"/>
        <w:numPr>
          <w:ilvl w:val="2"/>
          <w:numId w:val="60"/>
        </w:numPr>
        <w:spacing w:before="0" w:after="0"/>
        <w:ind w:left="1213"/>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43204374" w:rsidR="00722CA2"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proofErr w:type="spellStart"/>
      <w:r w:rsidR="00722CA2" w:rsidRPr="004D5F78">
        <w:rPr>
          <w:rStyle w:val="l-L2Char"/>
          <w:rFonts w:cs="Arial"/>
          <w:szCs w:val="22"/>
          <w:lang w:eastAsia="en-US"/>
        </w:rPr>
        <w:t>pdf</w:t>
      </w:r>
      <w:proofErr w:type="spellEnd"/>
      <w:r w:rsidR="00722CA2" w:rsidRPr="004D5F78">
        <w:rPr>
          <w:rStyle w:val="l-L2Char"/>
          <w:rFonts w:cs="Arial"/>
          <w:szCs w:val="22"/>
          <w:lang w:eastAsia="en-US"/>
        </w:rPr>
        <w:t>“</w:t>
      </w:r>
      <w:r w:rsidR="00B70B1E" w:rsidRPr="004D5F78">
        <w:rPr>
          <w:rStyle w:val="l-L2Char"/>
          <w:rFonts w:cs="Arial"/>
          <w:szCs w:val="22"/>
          <w:lang w:eastAsia="en-US"/>
        </w:rPr>
        <w:t xml:space="preserve"> a „</w:t>
      </w:r>
      <w:proofErr w:type="spellStart"/>
      <w:r w:rsidR="00B70B1E" w:rsidRPr="004D5F78">
        <w:rPr>
          <w:rStyle w:val="l-L2Char"/>
          <w:rFonts w:cs="Arial"/>
          <w:szCs w:val="22"/>
          <w:lang w:eastAsia="en-US"/>
        </w:rPr>
        <w:t>dwg</w:t>
      </w:r>
      <w:proofErr w:type="spellEnd"/>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w:t>
      </w:r>
      <w:proofErr w:type="spellStart"/>
      <w:r w:rsidR="00A5565A" w:rsidRPr="00D44836">
        <w:rPr>
          <w:rStyle w:val="l-L2Char"/>
          <w:rFonts w:cs="Arial"/>
          <w:szCs w:val="22"/>
        </w:rPr>
        <w:t>unixml</w:t>
      </w:r>
      <w:proofErr w:type="spellEnd"/>
      <w:r w:rsidR="00A5565A" w:rsidRPr="00D44836">
        <w:rPr>
          <w:rStyle w:val="l-L2Char"/>
          <w:rFonts w:cs="Arial"/>
          <w:szCs w:val="22"/>
        </w:rPr>
        <w:t>“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6B808A85" w14:textId="77777777" w:rsidR="00F829EA" w:rsidRPr="004D5F78" w:rsidRDefault="00F829EA" w:rsidP="0077185E">
      <w:pPr>
        <w:pStyle w:val="l-L1"/>
        <w:keepNext w:val="0"/>
        <w:numPr>
          <w:ilvl w:val="1"/>
          <w:numId w:val="60"/>
        </w:numPr>
        <w:spacing w:before="120" w:after="60"/>
        <w:ind w:left="782" w:hanging="357"/>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2F7EF2">
      <w:pPr>
        <w:pStyle w:val="l-L1"/>
        <w:keepNext w:val="0"/>
        <w:numPr>
          <w:ilvl w:val="0"/>
          <w:numId w:val="0"/>
        </w:numPr>
        <w:spacing w:before="60" w:after="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506FD8" w:rsidRDefault="00B94443" w:rsidP="002F7EF2">
      <w:pPr>
        <w:pStyle w:val="l-L1"/>
        <w:keepNext w:val="0"/>
        <w:numPr>
          <w:ilvl w:val="2"/>
          <w:numId w:val="60"/>
        </w:numPr>
        <w:spacing w:before="60" w:after="0"/>
        <w:ind w:left="1213"/>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w:t>
      </w:r>
      <w:r w:rsidR="00A14402" w:rsidRPr="00506FD8">
        <w:rPr>
          <w:rStyle w:val="l-L2Char"/>
          <w:rFonts w:cs="Arial"/>
          <w:szCs w:val="22"/>
          <w:u w:val="none"/>
        </w:rPr>
        <w:t>dokumentace):</w:t>
      </w:r>
    </w:p>
    <w:p w14:paraId="3B30994D" w14:textId="0462F120" w:rsidR="00F829EA" w:rsidRPr="00506FD8" w:rsidRDefault="00393D7A" w:rsidP="002F7EF2">
      <w:pPr>
        <w:pStyle w:val="l-L1"/>
        <w:keepNext w:val="0"/>
        <w:numPr>
          <w:ilvl w:val="0"/>
          <w:numId w:val="0"/>
        </w:numPr>
        <w:spacing w:before="60" w:after="120"/>
        <w:ind w:left="1213"/>
        <w:jc w:val="left"/>
        <w:rPr>
          <w:rStyle w:val="l-L2Char"/>
          <w:rFonts w:cs="Arial"/>
          <w:szCs w:val="22"/>
          <w:u w:val="none"/>
        </w:rPr>
      </w:pPr>
      <w:proofErr w:type="spellStart"/>
      <w:r w:rsidRPr="00506FD8">
        <w:rPr>
          <w:rFonts w:ascii="Arial" w:hAnsi="Arial" w:cs="Arial"/>
          <w:szCs w:val="22"/>
          <w:lang w:val="en-US"/>
        </w:rPr>
        <w:t>Technická</w:t>
      </w:r>
      <w:proofErr w:type="spellEnd"/>
      <w:r w:rsidRPr="00506FD8">
        <w:rPr>
          <w:rFonts w:ascii="Arial" w:hAnsi="Arial" w:cs="Arial"/>
          <w:szCs w:val="22"/>
          <w:lang w:val="en-US"/>
        </w:rPr>
        <w:t xml:space="preserve"> </w:t>
      </w:r>
      <w:proofErr w:type="spellStart"/>
      <w:r w:rsidRPr="00506FD8">
        <w:rPr>
          <w:rFonts w:ascii="Arial" w:hAnsi="Arial" w:cs="Arial"/>
          <w:szCs w:val="22"/>
          <w:lang w:val="en-US"/>
        </w:rPr>
        <w:t>zpráva</w:t>
      </w:r>
      <w:proofErr w:type="spellEnd"/>
      <w:r w:rsidRPr="00506FD8">
        <w:rPr>
          <w:rFonts w:ascii="Arial" w:hAnsi="Arial" w:cs="Arial"/>
          <w:szCs w:val="22"/>
          <w:lang w:val="en-US"/>
        </w:rPr>
        <w:t xml:space="preserve"> PSZ pro KoPÚ </w:t>
      </w:r>
      <w:proofErr w:type="spellStart"/>
      <w:r w:rsidRPr="00506FD8">
        <w:rPr>
          <w:rFonts w:ascii="Arial" w:hAnsi="Arial" w:cs="Arial"/>
          <w:szCs w:val="22"/>
          <w:lang w:val="en-US"/>
        </w:rPr>
        <w:t>Dešenice</w:t>
      </w:r>
      <w:proofErr w:type="spellEnd"/>
    </w:p>
    <w:p w14:paraId="5275FA29" w14:textId="77777777" w:rsidR="00F829EA" w:rsidRPr="00506FD8" w:rsidRDefault="00F829EA" w:rsidP="005F4EC0">
      <w:pPr>
        <w:pStyle w:val="l-L1"/>
        <w:keepNext w:val="0"/>
        <w:numPr>
          <w:ilvl w:val="2"/>
          <w:numId w:val="60"/>
        </w:numPr>
        <w:spacing w:before="120" w:after="0"/>
        <w:ind w:left="1213"/>
        <w:jc w:val="left"/>
        <w:rPr>
          <w:rStyle w:val="l-L2Char"/>
          <w:rFonts w:cs="Arial"/>
          <w:szCs w:val="22"/>
          <w:u w:val="none"/>
        </w:rPr>
      </w:pPr>
      <w:r w:rsidRPr="00506FD8">
        <w:rPr>
          <w:rStyle w:val="l-L2Char"/>
          <w:rFonts w:cs="Arial"/>
          <w:szCs w:val="22"/>
          <w:u w:val="none"/>
        </w:rPr>
        <w:t>Plán společných zařízení:</w:t>
      </w:r>
    </w:p>
    <w:p w14:paraId="3F06D757" w14:textId="311A16DB" w:rsidR="002E0D1A" w:rsidRPr="004D5F78" w:rsidRDefault="00393D7A" w:rsidP="005F4EC0">
      <w:pPr>
        <w:pStyle w:val="l-L1"/>
        <w:keepNext w:val="0"/>
        <w:numPr>
          <w:ilvl w:val="0"/>
          <w:numId w:val="0"/>
        </w:numPr>
        <w:spacing w:before="60" w:after="0"/>
        <w:ind w:left="1213"/>
        <w:jc w:val="left"/>
        <w:rPr>
          <w:rStyle w:val="l-L2Char"/>
          <w:rFonts w:cs="Arial"/>
          <w:szCs w:val="22"/>
          <w:highlight w:val="yellow"/>
          <w:u w:val="none"/>
        </w:rPr>
      </w:pPr>
      <w:r w:rsidRPr="00506FD8">
        <w:rPr>
          <w:rStyle w:val="l-L2Char"/>
          <w:rFonts w:cs="Arial"/>
          <w:szCs w:val="22"/>
          <w:u w:val="none"/>
        </w:rPr>
        <w:t>Plán společných zařízení pro KoPÚ Dešenice</w:t>
      </w:r>
    </w:p>
    <w:p w14:paraId="1767C186" w14:textId="77777777" w:rsidR="002E0D1A" w:rsidRDefault="002E0D1A" w:rsidP="003534A5">
      <w:pPr>
        <w:pStyle w:val="Nadpis1"/>
        <w:keepNext w:val="0"/>
        <w:jc w:val="center"/>
        <w:rPr>
          <w:sz w:val="22"/>
          <w:szCs w:val="22"/>
        </w:rPr>
      </w:pPr>
      <w:r w:rsidRPr="004D5F78">
        <w:rPr>
          <w:sz w:val="22"/>
          <w:szCs w:val="22"/>
        </w:rPr>
        <w:lastRenderedPageBreak/>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0277F592" w14:textId="77777777" w:rsidR="00DE1361" w:rsidRPr="00DE1361" w:rsidRDefault="00DE1361" w:rsidP="00DE1361"/>
    <w:p w14:paraId="613A9756" w14:textId="77777777" w:rsidR="00DE1361" w:rsidRPr="00DE1361" w:rsidRDefault="00DE1361" w:rsidP="00DE1361">
      <w:pPr>
        <w:rPr>
          <w:rFonts w:cs="Arial"/>
          <w:b/>
          <w:i/>
          <w:szCs w:val="22"/>
        </w:rPr>
      </w:pPr>
    </w:p>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 xml:space="preserve">izaci stavby vždy </w:t>
      </w:r>
      <w:proofErr w:type="gramStart"/>
      <w:r w:rsidR="00E96D07" w:rsidRPr="004D5F78">
        <w:rPr>
          <w:rFonts w:ascii="Arial" w:hAnsi="Arial" w:cs="Arial"/>
          <w:b w:val="0"/>
          <w:szCs w:val="22"/>
          <w:u w:val="none"/>
        </w:rPr>
        <w:t>slouží</w:t>
      </w:r>
      <w:proofErr w:type="gramEnd"/>
      <w:r w:rsidR="00E96D07" w:rsidRPr="004D5F78">
        <w:rPr>
          <w:rFonts w:ascii="Arial" w:hAnsi="Arial" w:cs="Arial"/>
          <w:b w:val="0"/>
          <w:szCs w:val="22"/>
          <w:u w:val="none"/>
        </w:rPr>
        <w:t xml:space="preserve"> podrobný geotechnický průzkum, který m</w:t>
      </w:r>
      <w:r w:rsidRPr="004D5F78">
        <w:rPr>
          <w:rFonts w:ascii="Arial" w:hAnsi="Arial" w:cs="Arial"/>
          <w:b w:val="0"/>
          <w:szCs w:val="22"/>
          <w:u w:val="none"/>
        </w:rPr>
        <w:t xml:space="preserve">ůže navazovat na předběžný průzkum. </w:t>
      </w:r>
    </w:p>
    <w:p w14:paraId="00C5793B" w14:textId="77777777" w:rsidR="005A32C1"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w:t>
      </w:r>
      <w:r w:rsidR="005A32C1" w:rsidRPr="004D5F78">
        <w:rPr>
          <w:rFonts w:ascii="Arial" w:hAnsi="Arial" w:cs="Arial"/>
          <w:b w:val="0"/>
          <w:szCs w:val="22"/>
          <w:u w:val="none"/>
        </w:rPr>
        <w:t xml:space="preserve"> </w:t>
      </w:r>
    </w:p>
    <w:p w14:paraId="32C88621" w14:textId="77777777" w:rsidR="005A32C1" w:rsidRPr="0006284B" w:rsidRDefault="0006284B" w:rsidP="0006284B">
      <w:pPr>
        <w:spacing w:after="0" w:line="240" w:lineRule="auto"/>
        <w:rPr>
          <w:rFonts w:cs="Arial"/>
          <w:szCs w:val="22"/>
          <w:lang w:eastAsia="en-US"/>
        </w:rPr>
      </w:pPr>
      <w:r>
        <w:rPr>
          <w:rFonts w:cs="Arial"/>
          <w:b/>
          <w:szCs w:val="22"/>
        </w:rPr>
        <w:br w:type="page"/>
      </w:r>
    </w:p>
    <w:p w14:paraId="51CE7495" w14:textId="77777777" w:rsidR="005A32C1" w:rsidRPr="004D5F78" w:rsidRDefault="005A32C1" w:rsidP="0015467D">
      <w:pPr>
        <w:widowControl w:val="0"/>
        <w:numPr>
          <w:ilvl w:val="1"/>
          <w:numId w:val="71"/>
        </w:numPr>
        <w:spacing w:before="37" w:after="0" w:line="240" w:lineRule="auto"/>
        <w:outlineLvl w:val="0"/>
        <w:rPr>
          <w:rFonts w:eastAsia="Calibri" w:cs="Arial"/>
          <w:szCs w:val="22"/>
        </w:rPr>
      </w:pPr>
      <w:r w:rsidRPr="004D5F78">
        <w:rPr>
          <w:rFonts w:eastAsia="Calibri" w:cs="Arial"/>
          <w:b/>
          <w:bCs/>
          <w:spacing w:val="-2"/>
          <w:szCs w:val="22"/>
          <w:u w:val="single" w:color="000000"/>
        </w:rPr>
        <w:lastRenderedPageBreak/>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00E80B1A" w:rsidRPr="004D5F78">
        <w:rPr>
          <w:rFonts w:eastAsia="Calibri" w:cs="Arial"/>
          <w:b/>
          <w:bCs/>
          <w:spacing w:val="-1"/>
          <w:szCs w:val="22"/>
          <w:u w:val="single" w:color="000000"/>
        </w:rPr>
        <w:t>podrobný</w:t>
      </w:r>
      <w:r w:rsidRPr="004D5F78">
        <w:rPr>
          <w:rFonts w:eastAsia="Calibri" w:cs="Arial"/>
          <w:b/>
          <w:bCs/>
          <w:spacing w:val="-1"/>
          <w:szCs w:val="22"/>
          <w:u w:val="single" w:color="000000"/>
        </w:rPr>
        <w:t xml:space="preserve">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785B603D" w14:textId="77777777" w:rsidR="005A32C1" w:rsidRPr="004D5F78" w:rsidRDefault="005A32C1" w:rsidP="005A32C1">
      <w:pPr>
        <w:widowControl w:val="0"/>
        <w:spacing w:before="2" w:after="0" w:line="240" w:lineRule="auto"/>
        <w:rPr>
          <w:rFonts w:eastAsia="Calibri" w:cs="Arial"/>
          <w:b/>
          <w:bCs/>
          <w:szCs w:val="22"/>
        </w:rPr>
      </w:pPr>
      <w:r w:rsidRPr="004D5F78">
        <w:rPr>
          <w:rFonts w:eastAsia="Calibri" w:cs="Arial"/>
          <w:b/>
          <w:bCs/>
          <w:szCs w:val="22"/>
        </w:rPr>
        <w:t xml:space="preserve"> </w:t>
      </w:r>
    </w:p>
    <w:p w14:paraId="64880017" w14:textId="77777777" w:rsidR="00B00AE7" w:rsidRPr="004D5F78" w:rsidRDefault="00B00AE7" w:rsidP="00B00AE7">
      <w:pPr>
        <w:widowControl w:val="0"/>
        <w:spacing w:before="1" w:after="0" w:line="240" w:lineRule="auto"/>
        <w:rPr>
          <w:rFonts w:eastAsia="Calibri" w:cs="Arial"/>
          <w:b/>
          <w:bCs/>
          <w:szCs w:val="22"/>
        </w:rPr>
      </w:pPr>
    </w:p>
    <w:p w14:paraId="50785CFA" w14:textId="77777777" w:rsidR="00B00AE7" w:rsidRPr="004D5F78" w:rsidRDefault="00B00AE7" w:rsidP="00B00AE7">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6C09F5FE" w14:textId="77777777" w:rsidTr="00811A53">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vAlign w:val="center"/>
          </w:tcPr>
          <w:p w14:paraId="3493CEDE" w14:textId="77777777" w:rsidR="00B00AE7" w:rsidRPr="002F6773" w:rsidRDefault="00B00AE7" w:rsidP="00811A53">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vAlign w:val="center"/>
          </w:tcPr>
          <w:p w14:paraId="2573F1A4" w14:textId="77777777" w:rsidR="00B00AE7" w:rsidRPr="002F6773" w:rsidRDefault="00B00AE7" w:rsidP="00811A53">
            <w:pPr>
              <w:spacing w:line="264" w:lineRule="exact"/>
              <w:ind w:left="102"/>
              <w:rPr>
                <w:rFonts w:cs="Arial"/>
                <w:b/>
                <w:spacing w:val="-1"/>
              </w:rPr>
            </w:pPr>
          </w:p>
        </w:tc>
      </w:tr>
      <w:tr w:rsidR="00B00AE7" w:rsidRPr="004D5F78" w14:paraId="5AB2FAF3" w14:textId="77777777" w:rsidTr="00811A53">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552F142C" w14:textId="77777777" w:rsidR="00B00AE7" w:rsidRPr="004D5F78" w:rsidRDefault="00B00AE7" w:rsidP="00811A53">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vAlign w:val="center"/>
          </w:tcPr>
          <w:p w14:paraId="0A25C26A" w14:textId="77777777" w:rsidR="00B00AE7" w:rsidRPr="004D5F78" w:rsidRDefault="00B00AE7" w:rsidP="00811A53">
            <w:pPr>
              <w:spacing w:line="264" w:lineRule="exact"/>
              <w:ind w:left="104"/>
              <w:jc w:val="center"/>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vAlign w:val="center"/>
          </w:tcPr>
          <w:p w14:paraId="65A01B98" w14:textId="77777777" w:rsidR="00B00AE7" w:rsidRPr="004D5F78" w:rsidRDefault="00B00AE7" w:rsidP="00811A53">
            <w:pPr>
              <w:spacing w:line="264" w:lineRule="exact"/>
              <w:ind w:left="104"/>
              <w:jc w:val="center"/>
              <w:rPr>
                <w:rFonts w:cs="Arial"/>
              </w:rPr>
            </w:pPr>
            <w:proofErr w:type="spellStart"/>
            <w:r w:rsidRPr="004D5F78">
              <w:rPr>
                <w:rFonts w:cs="Arial"/>
                <w:spacing w:val="-1"/>
              </w:rPr>
              <w:t>Trasa</w:t>
            </w:r>
            <w:proofErr w:type="spellEnd"/>
          </w:p>
        </w:tc>
        <w:tc>
          <w:tcPr>
            <w:tcW w:w="893" w:type="dxa"/>
            <w:tcBorders>
              <w:top w:val="single" w:sz="5" w:space="0" w:color="000000"/>
              <w:left w:val="single" w:sz="5" w:space="0" w:color="000000"/>
              <w:bottom w:val="single" w:sz="5" w:space="0" w:color="000000"/>
              <w:right w:val="single" w:sz="5" w:space="0" w:color="000000"/>
            </w:tcBorders>
            <w:vAlign w:val="center"/>
          </w:tcPr>
          <w:p w14:paraId="4A4F942C" w14:textId="77777777" w:rsidR="00B00AE7" w:rsidRPr="004D5F78" w:rsidRDefault="00B00AE7" w:rsidP="00811A53">
            <w:pPr>
              <w:spacing w:line="264" w:lineRule="exact"/>
              <w:ind w:left="104"/>
              <w:jc w:val="center"/>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vAlign w:val="center"/>
          </w:tcPr>
          <w:p w14:paraId="69F442C9" w14:textId="77777777" w:rsidR="00B00AE7" w:rsidRPr="004D5F78" w:rsidRDefault="00B00AE7" w:rsidP="00811A53">
            <w:pPr>
              <w:spacing w:line="264" w:lineRule="exact"/>
              <w:ind w:left="104"/>
              <w:jc w:val="center"/>
              <w:rPr>
                <w:rFonts w:cs="Arial"/>
                <w:spacing w:val="-1"/>
              </w:rPr>
            </w:pPr>
            <w:proofErr w:type="spellStart"/>
            <w:r w:rsidRPr="004D5F78">
              <w:rPr>
                <w:rFonts w:cs="Arial"/>
                <w:spacing w:val="-1"/>
              </w:rPr>
              <w:t>Zemníky</w:t>
            </w:r>
            <w:proofErr w:type="spellEnd"/>
          </w:p>
        </w:tc>
      </w:tr>
      <w:tr w:rsidR="00B00AE7" w:rsidRPr="004D5F78" w14:paraId="55AC9069" w14:textId="77777777" w:rsidTr="00811A53">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1F5225A1" w14:textId="77777777" w:rsidR="00B00AE7" w:rsidRPr="004D5F78" w:rsidRDefault="00B00AE7" w:rsidP="00811A53">
            <w:pPr>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2D7A53CD" w14:textId="77777777" w:rsidR="00B00AE7" w:rsidRPr="004D5F78" w:rsidRDefault="00B00AE7" w:rsidP="00811A53">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vAlign w:val="center"/>
          </w:tcPr>
          <w:p w14:paraId="48EDAFCC" w14:textId="77777777" w:rsidR="00B00AE7" w:rsidRPr="004D5F78" w:rsidRDefault="00B00AE7" w:rsidP="00811A53">
            <w:pPr>
              <w:spacing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vAlign w:val="center"/>
          </w:tcPr>
          <w:p w14:paraId="617DF428" w14:textId="77777777" w:rsidR="00B00AE7" w:rsidRPr="004D5F78" w:rsidRDefault="00B00AE7" w:rsidP="00811A53">
            <w:pPr>
              <w:spacing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vAlign w:val="center"/>
          </w:tcPr>
          <w:p w14:paraId="380C9493" w14:textId="77777777" w:rsidR="00B00AE7" w:rsidRPr="004D5F78" w:rsidRDefault="00B00AE7" w:rsidP="00811A53">
            <w:pPr>
              <w:spacing w:line="264" w:lineRule="exact"/>
              <w:ind w:left="104"/>
              <w:jc w:val="center"/>
              <w:rPr>
                <w:rFonts w:cs="Arial"/>
              </w:rPr>
            </w:pPr>
            <w:r w:rsidRPr="004D5F78">
              <w:rPr>
                <w:rFonts w:cs="Arial"/>
              </w:rPr>
              <w:t>1:1000</w:t>
            </w:r>
          </w:p>
        </w:tc>
      </w:tr>
      <w:tr w:rsidR="00B00AE7" w:rsidRPr="004D5F78" w14:paraId="689EE05C" w14:textId="77777777" w:rsidTr="00811A53">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582CF126" w14:textId="77777777" w:rsidR="00B00AE7" w:rsidRPr="004D5F78" w:rsidRDefault="00B00AE7" w:rsidP="00811A53">
            <w:pPr>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4F2C12F3" w14:textId="77777777" w:rsidR="00B00AE7" w:rsidRPr="004D5F78" w:rsidRDefault="00B00AE7" w:rsidP="00811A53">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vAlign w:val="center"/>
          </w:tcPr>
          <w:p w14:paraId="68DFCD71" w14:textId="77777777" w:rsidR="00B00AE7" w:rsidRPr="004D5F78" w:rsidRDefault="00B00AE7" w:rsidP="00811A53">
            <w:pPr>
              <w:spacing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vAlign w:val="center"/>
          </w:tcPr>
          <w:p w14:paraId="6CD947BB" w14:textId="77777777" w:rsidR="00B00AE7" w:rsidRPr="004D5F78" w:rsidRDefault="00B00AE7" w:rsidP="00811A53">
            <w:pPr>
              <w:spacing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vAlign w:val="center"/>
          </w:tcPr>
          <w:p w14:paraId="66A1CF69" w14:textId="77777777" w:rsidR="00B00AE7" w:rsidRPr="004D5F78" w:rsidRDefault="00B00AE7" w:rsidP="00811A53">
            <w:pPr>
              <w:spacing w:line="264" w:lineRule="exact"/>
              <w:ind w:left="104"/>
              <w:jc w:val="center"/>
              <w:rPr>
                <w:rFonts w:cs="Arial"/>
              </w:rPr>
            </w:pPr>
            <w:r w:rsidRPr="004D5F78">
              <w:rPr>
                <w:rFonts w:cs="Arial"/>
              </w:rPr>
              <w:t>1:1000</w:t>
            </w:r>
          </w:p>
        </w:tc>
      </w:tr>
      <w:tr w:rsidR="00B00AE7" w:rsidRPr="004D5F78" w14:paraId="22DA78EB" w14:textId="77777777" w:rsidTr="00811A53">
        <w:trPr>
          <w:trHeight w:hRule="exact" w:val="317"/>
        </w:trPr>
        <w:tc>
          <w:tcPr>
            <w:tcW w:w="3084" w:type="dxa"/>
            <w:tcBorders>
              <w:top w:val="single" w:sz="5" w:space="0" w:color="000000"/>
              <w:left w:val="single" w:sz="5" w:space="0" w:color="000000"/>
              <w:bottom w:val="single" w:sz="5" w:space="0" w:color="000000"/>
              <w:right w:val="single" w:sz="5" w:space="0" w:color="000000"/>
            </w:tcBorders>
            <w:vAlign w:val="center"/>
          </w:tcPr>
          <w:p w14:paraId="321214DF" w14:textId="77777777" w:rsidR="00B00AE7" w:rsidRPr="004D5F78" w:rsidRDefault="00B00AE7" w:rsidP="00811A53">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vAlign w:val="center"/>
          </w:tcPr>
          <w:p w14:paraId="7AB7749E" w14:textId="77777777" w:rsidR="00B00AE7" w:rsidRPr="004D5F78" w:rsidRDefault="00B00AE7" w:rsidP="00811A53">
            <w:pPr>
              <w:spacing w:line="264" w:lineRule="exact"/>
              <w:ind w:left="104"/>
              <w:jc w:val="center"/>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vAlign w:val="center"/>
          </w:tcPr>
          <w:p w14:paraId="6B01C7C8" w14:textId="77777777" w:rsidR="00B00AE7" w:rsidRPr="004D5F78" w:rsidRDefault="00B00AE7" w:rsidP="00811A53">
            <w:pPr>
              <w:jc w:val="center"/>
              <w:rPr>
                <w:rFonts w:cs="Arial"/>
              </w:rPr>
            </w:pPr>
          </w:p>
        </w:tc>
        <w:tc>
          <w:tcPr>
            <w:tcW w:w="893" w:type="dxa"/>
            <w:tcBorders>
              <w:top w:val="single" w:sz="5" w:space="0" w:color="000000"/>
              <w:left w:val="single" w:sz="5" w:space="0" w:color="000000"/>
              <w:bottom w:val="single" w:sz="5" w:space="0" w:color="000000"/>
              <w:right w:val="single" w:sz="5" w:space="0" w:color="000000"/>
            </w:tcBorders>
            <w:vAlign w:val="center"/>
          </w:tcPr>
          <w:p w14:paraId="3E5A438F" w14:textId="77777777" w:rsidR="00B00AE7" w:rsidRPr="004D5F78" w:rsidRDefault="00B00AE7" w:rsidP="00811A53">
            <w:pPr>
              <w:jc w:val="center"/>
              <w:rPr>
                <w:rFonts w:cs="Arial"/>
              </w:rPr>
            </w:pPr>
          </w:p>
        </w:tc>
        <w:tc>
          <w:tcPr>
            <w:tcW w:w="893" w:type="dxa"/>
            <w:tcBorders>
              <w:top w:val="single" w:sz="5" w:space="0" w:color="000000"/>
              <w:left w:val="single" w:sz="5" w:space="0" w:color="000000"/>
              <w:bottom w:val="single" w:sz="5" w:space="0" w:color="000000"/>
              <w:right w:val="single" w:sz="5" w:space="0" w:color="000000"/>
            </w:tcBorders>
            <w:vAlign w:val="center"/>
          </w:tcPr>
          <w:p w14:paraId="27DEA130" w14:textId="77777777" w:rsidR="00B00AE7" w:rsidRPr="004D5F78" w:rsidRDefault="00B00AE7" w:rsidP="00811A53">
            <w:pPr>
              <w:jc w:val="center"/>
              <w:rPr>
                <w:rFonts w:cs="Arial"/>
              </w:rPr>
            </w:pPr>
          </w:p>
        </w:tc>
      </w:tr>
      <w:tr w:rsidR="00B00AE7" w:rsidRPr="004D5F78" w14:paraId="73292783" w14:textId="77777777" w:rsidTr="00811A53">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325D97FA" w14:textId="77777777" w:rsidR="00B00AE7" w:rsidRPr="004D5F78" w:rsidRDefault="00B00AE7" w:rsidP="00811A53">
            <w:pPr>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4B9C2C09" w14:textId="77777777" w:rsidR="00B00AE7" w:rsidRPr="004D5F78" w:rsidRDefault="00B00AE7" w:rsidP="00811A53">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vAlign w:val="center"/>
          </w:tcPr>
          <w:p w14:paraId="4152236C" w14:textId="77777777" w:rsidR="00B00AE7" w:rsidRPr="004D5F78" w:rsidRDefault="00B00AE7" w:rsidP="00811A53">
            <w:pPr>
              <w:spacing w:line="267"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vAlign w:val="center"/>
          </w:tcPr>
          <w:p w14:paraId="0725AB06" w14:textId="77777777" w:rsidR="00B00AE7" w:rsidRPr="004D5F78" w:rsidRDefault="00B00AE7" w:rsidP="00811A53">
            <w:pPr>
              <w:spacing w:line="267"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vAlign w:val="center"/>
          </w:tcPr>
          <w:p w14:paraId="4B1EAEEA" w14:textId="77777777" w:rsidR="00B00AE7" w:rsidRPr="004D5F78" w:rsidRDefault="00B00AE7" w:rsidP="00811A53">
            <w:pPr>
              <w:spacing w:line="267" w:lineRule="exact"/>
              <w:ind w:left="104"/>
              <w:jc w:val="center"/>
              <w:rPr>
                <w:rFonts w:cs="Arial"/>
              </w:rPr>
            </w:pPr>
            <w:r w:rsidRPr="004D5F78">
              <w:rPr>
                <w:rFonts w:cs="Arial"/>
              </w:rPr>
              <w:t>1:1000</w:t>
            </w:r>
          </w:p>
        </w:tc>
      </w:tr>
      <w:tr w:rsidR="00B00AE7" w:rsidRPr="004D5F78" w14:paraId="231C328E" w14:textId="77777777" w:rsidTr="00811A53">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0CDDCAFF" w14:textId="77777777" w:rsidR="00B00AE7" w:rsidRPr="004D5F78" w:rsidRDefault="00B00AE7" w:rsidP="00811A53">
            <w:pPr>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33C15C99" w14:textId="77777777" w:rsidR="00B00AE7" w:rsidRPr="004D5F78" w:rsidRDefault="00B00AE7" w:rsidP="00811A53">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vAlign w:val="center"/>
          </w:tcPr>
          <w:p w14:paraId="1C0A29C2" w14:textId="77777777" w:rsidR="00B00AE7" w:rsidRPr="004D5F78" w:rsidRDefault="00B00AE7" w:rsidP="00811A53">
            <w:pPr>
              <w:spacing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vAlign w:val="center"/>
          </w:tcPr>
          <w:p w14:paraId="4CF0B897" w14:textId="77777777" w:rsidR="00B00AE7" w:rsidRPr="004D5F78" w:rsidRDefault="00B00AE7" w:rsidP="00811A53">
            <w:pPr>
              <w:spacing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vAlign w:val="center"/>
          </w:tcPr>
          <w:p w14:paraId="49E64CC6" w14:textId="77777777" w:rsidR="00B00AE7" w:rsidRPr="004D5F78" w:rsidRDefault="00B00AE7" w:rsidP="00811A53">
            <w:pPr>
              <w:spacing w:line="264" w:lineRule="exact"/>
              <w:ind w:left="104"/>
              <w:jc w:val="center"/>
              <w:rPr>
                <w:rFonts w:cs="Arial"/>
              </w:rPr>
            </w:pPr>
            <w:r w:rsidRPr="004D5F78">
              <w:rPr>
                <w:rFonts w:cs="Arial"/>
              </w:rPr>
              <w:t>1:1000</w:t>
            </w:r>
          </w:p>
        </w:tc>
      </w:tr>
    </w:tbl>
    <w:p w14:paraId="0BCC3746" w14:textId="77777777" w:rsidR="00B00AE7" w:rsidRPr="004D5F78" w:rsidRDefault="00B00AE7" w:rsidP="00B00AE7">
      <w:pPr>
        <w:widowControl w:val="0"/>
        <w:spacing w:before="12" w:after="0" w:line="240" w:lineRule="auto"/>
        <w:rPr>
          <w:rFonts w:eastAsia="Calibri" w:cs="Arial"/>
          <w:b/>
          <w:bCs/>
          <w:szCs w:val="22"/>
        </w:rPr>
      </w:pPr>
    </w:p>
    <w:p w14:paraId="3471290F" w14:textId="77777777" w:rsidR="00B00AE7" w:rsidRPr="004D5F78" w:rsidRDefault="00B00AE7" w:rsidP="00B00AE7">
      <w:pPr>
        <w:widowControl w:val="0"/>
        <w:spacing w:after="0" w:line="240" w:lineRule="auto"/>
        <w:rPr>
          <w:rFonts w:eastAsia="Calibri" w:cs="Arial"/>
          <w:szCs w:val="22"/>
        </w:rPr>
      </w:pPr>
    </w:p>
    <w:p w14:paraId="7440F9DD" w14:textId="77777777" w:rsidR="00B00AE7" w:rsidRPr="004D5F78" w:rsidRDefault="00B00AE7" w:rsidP="00B00AE7">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7BBE962E" w14:textId="77777777" w:rsidR="00B00AE7" w:rsidRPr="004D5F78" w:rsidRDefault="00B00AE7" w:rsidP="00B00AE7">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4D5F78" w14:paraId="2E866707" w14:textId="77777777" w:rsidTr="00811A53">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vAlign w:val="center"/>
          </w:tcPr>
          <w:p w14:paraId="59946F80" w14:textId="77777777" w:rsidR="00B00AE7" w:rsidRPr="002F6773" w:rsidRDefault="00B00AE7" w:rsidP="00811A53">
            <w:pPr>
              <w:spacing w:line="267"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B00AE7" w:rsidRPr="004D5F78" w14:paraId="732AFF28" w14:textId="77777777" w:rsidTr="00811A53">
        <w:trPr>
          <w:trHeight w:hRule="exact" w:val="278"/>
        </w:trPr>
        <w:tc>
          <w:tcPr>
            <w:tcW w:w="3245" w:type="dxa"/>
            <w:tcBorders>
              <w:top w:val="single" w:sz="5" w:space="0" w:color="000000"/>
              <w:left w:val="single" w:sz="5" w:space="0" w:color="000000"/>
              <w:bottom w:val="single" w:sz="5" w:space="0" w:color="000000"/>
              <w:right w:val="single" w:sz="5" w:space="0" w:color="000000"/>
            </w:tcBorders>
            <w:vAlign w:val="center"/>
          </w:tcPr>
          <w:p w14:paraId="752B5619" w14:textId="77777777" w:rsidR="00B00AE7" w:rsidRPr="004D5F78" w:rsidRDefault="00B00AE7" w:rsidP="00811A53">
            <w:pPr>
              <w:spacing w:line="267"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1A930621" w14:textId="77777777" w:rsidR="00B00AE7" w:rsidRPr="004D5F78" w:rsidRDefault="00B00AE7" w:rsidP="00811A53">
            <w:pPr>
              <w:spacing w:line="267" w:lineRule="exact"/>
              <w:ind w:left="994"/>
              <w:jc w:val="center"/>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vAlign w:val="center"/>
          </w:tcPr>
          <w:p w14:paraId="155EDC02" w14:textId="77777777" w:rsidR="00B00AE7" w:rsidRPr="004D5F78" w:rsidRDefault="00B00AE7" w:rsidP="00811A53">
            <w:pPr>
              <w:spacing w:line="267" w:lineRule="exact"/>
              <w:ind w:left="1"/>
              <w:jc w:val="center"/>
              <w:rPr>
                <w:rFonts w:cs="Arial"/>
              </w:rPr>
            </w:pPr>
            <w:proofErr w:type="spellStart"/>
            <w:r w:rsidRPr="004D5F78">
              <w:rPr>
                <w:rFonts w:cs="Arial"/>
                <w:spacing w:val="-1"/>
              </w:rPr>
              <w:t>Složité</w:t>
            </w:r>
            <w:proofErr w:type="spellEnd"/>
          </w:p>
        </w:tc>
      </w:tr>
      <w:tr w:rsidR="00B00AE7" w:rsidRPr="004D5F78" w14:paraId="67235365" w14:textId="77777777" w:rsidTr="00811A53">
        <w:trPr>
          <w:trHeight w:hRule="exact" w:val="281"/>
        </w:trPr>
        <w:tc>
          <w:tcPr>
            <w:tcW w:w="3245" w:type="dxa"/>
            <w:tcBorders>
              <w:top w:val="single" w:sz="5" w:space="0" w:color="000000"/>
              <w:left w:val="single" w:sz="5" w:space="0" w:color="000000"/>
              <w:bottom w:val="single" w:sz="5" w:space="0" w:color="000000"/>
              <w:right w:val="single" w:sz="5" w:space="0" w:color="000000"/>
            </w:tcBorders>
            <w:vAlign w:val="center"/>
          </w:tcPr>
          <w:p w14:paraId="538B97D8" w14:textId="77777777" w:rsidR="00B00AE7" w:rsidRPr="004D5F78" w:rsidRDefault="00B00AE7" w:rsidP="00811A53">
            <w:pPr>
              <w:spacing w:line="267"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sidR="00D44836">
              <w:rPr>
                <w:rFonts w:cs="Arial"/>
                <w:spacing w:val="-1"/>
              </w:rPr>
              <w:t xml:space="preserve"> </w:t>
            </w:r>
            <w:proofErr w:type="spellStart"/>
            <w:r w:rsidRPr="004D5F78">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2D4D0C1E" w14:textId="77777777" w:rsidR="00B00AE7" w:rsidRPr="004D5F78" w:rsidRDefault="00B00AE7" w:rsidP="00811A53">
            <w:pPr>
              <w:spacing w:line="267" w:lineRule="exact"/>
              <w:ind w:left="798"/>
              <w:jc w:val="center"/>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vAlign w:val="center"/>
          </w:tcPr>
          <w:p w14:paraId="7FD69BC8" w14:textId="77777777" w:rsidR="00B00AE7" w:rsidRPr="004D5F78" w:rsidRDefault="00B00AE7" w:rsidP="00811A53">
            <w:pPr>
              <w:spacing w:line="267" w:lineRule="exact"/>
              <w:ind w:left="848"/>
              <w:jc w:val="center"/>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811A53">
        <w:trPr>
          <w:trHeight w:hRule="exact" w:val="278"/>
        </w:trPr>
        <w:tc>
          <w:tcPr>
            <w:tcW w:w="3245" w:type="dxa"/>
            <w:tcBorders>
              <w:top w:val="single" w:sz="5" w:space="0" w:color="000000"/>
              <w:left w:val="single" w:sz="5" w:space="0" w:color="000000"/>
              <w:bottom w:val="single" w:sz="5" w:space="0" w:color="000000"/>
              <w:right w:val="single" w:sz="5" w:space="0" w:color="000000"/>
            </w:tcBorders>
            <w:vAlign w:val="center"/>
          </w:tcPr>
          <w:p w14:paraId="514340C0" w14:textId="77777777" w:rsidR="00B00AE7" w:rsidRPr="004D5F78" w:rsidRDefault="00B00AE7" w:rsidP="00811A53">
            <w:pPr>
              <w:spacing w:line="264"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1C17F7A5" w14:textId="77777777" w:rsidR="00B00AE7" w:rsidRPr="004D5F78" w:rsidRDefault="00B00AE7" w:rsidP="00811A53">
            <w:pPr>
              <w:spacing w:line="264" w:lineRule="exact"/>
              <w:ind w:left="798"/>
              <w:jc w:val="center"/>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vAlign w:val="center"/>
          </w:tcPr>
          <w:p w14:paraId="5E842C03" w14:textId="77777777" w:rsidR="00B00AE7" w:rsidRPr="004D5F78" w:rsidRDefault="00B00AE7" w:rsidP="00811A53">
            <w:pPr>
              <w:spacing w:line="264" w:lineRule="exact"/>
              <w:ind w:left="848"/>
              <w:jc w:val="center"/>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811A53">
        <w:trPr>
          <w:trHeight w:hRule="exact" w:val="278"/>
        </w:trPr>
        <w:tc>
          <w:tcPr>
            <w:tcW w:w="3245" w:type="dxa"/>
            <w:tcBorders>
              <w:top w:val="single" w:sz="5" w:space="0" w:color="000000"/>
              <w:left w:val="single" w:sz="5" w:space="0" w:color="000000"/>
              <w:bottom w:val="single" w:sz="5" w:space="0" w:color="000000"/>
              <w:right w:val="single" w:sz="5" w:space="0" w:color="000000"/>
            </w:tcBorders>
            <w:vAlign w:val="center"/>
          </w:tcPr>
          <w:p w14:paraId="097822A4" w14:textId="77777777" w:rsidR="00B00AE7" w:rsidRPr="004D5F78" w:rsidRDefault="00B00AE7" w:rsidP="00811A53">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60D5A76C" w14:textId="77777777" w:rsidR="00B00AE7" w:rsidRPr="004D5F78" w:rsidRDefault="00B00AE7" w:rsidP="00811A53">
            <w:pPr>
              <w:spacing w:line="264" w:lineRule="exact"/>
              <w:ind w:left="385"/>
              <w:jc w:val="center"/>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vAlign w:val="center"/>
          </w:tcPr>
          <w:p w14:paraId="7F84BCC3" w14:textId="77777777" w:rsidR="00B00AE7" w:rsidRPr="004D5F78" w:rsidRDefault="00B00AE7" w:rsidP="00811A53">
            <w:pPr>
              <w:spacing w:line="264" w:lineRule="exact"/>
              <w:ind w:left="462"/>
              <w:jc w:val="center"/>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B00AE7" w:rsidRPr="004D5F78" w14:paraId="6C4D9025" w14:textId="77777777" w:rsidTr="00811A53">
        <w:trPr>
          <w:trHeight w:hRule="exact" w:val="278"/>
        </w:trPr>
        <w:tc>
          <w:tcPr>
            <w:tcW w:w="3245" w:type="dxa"/>
            <w:tcBorders>
              <w:top w:val="single" w:sz="5" w:space="0" w:color="000000"/>
              <w:left w:val="single" w:sz="5" w:space="0" w:color="000000"/>
              <w:bottom w:val="single" w:sz="5" w:space="0" w:color="000000"/>
              <w:right w:val="single" w:sz="5" w:space="0" w:color="000000"/>
            </w:tcBorders>
            <w:vAlign w:val="center"/>
          </w:tcPr>
          <w:p w14:paraId="1F0CF243" w14:textId="77777777" w:rsidR="00B00AE7" w:rsidRPr="004D5F78" w:rsidRDefault="00B00AE7" w:rsidP="00811A53">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4EB6AF3C" w14:textId="77777777" w:rsidR="00B00AE7" w:rsidRPr="004D5F78" w:rsidRDefault="00B00AE7" w:rsidP="00811A53">
            <w:pPr>
              <w:spacing w:line="264" w:lineRule="exact"/>
              <w:ind w:left="169"/>
              <w:jc w:val="center"/>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vAlign w:val="center"/>
          </w:tcPr>
          <w:p w14:paraId="516D61CB" w14:textId="77777777" w:rsidR="00B00AE7" w:rsidRPr="004D5F78" w:rsidRDefault="00B00AE7" w:rsidP="00811A53">
            <w:pPr>
              <w:spacing w:line="264" w:lineRule="exact"/>
              <w:ind w:left="222"/>
              <w:jc w:val="center"/>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r>
      <w:tr w:rsidR="00B00AE7" w:rsidRPr="004D5F78" w14:paraId="06E7D4C9" w14:textId="77777777" w:rsidTr="00811A53">
        <w:trPr>
          <w:trHeight w:hRule="exact" w:val="575"/>
        </w:trPr>
        <w:tc>
          <w:tcPr>
            <w:tcW w:w="3245" w:type="dxa"/>
            <w:tcBorders>
              <w:top w:val="single" w:sz="5" w:space="0" w:color="000000"/>
              <w:left w:val="single" w:sz="5" w:space="0" w:color="000000"/>
              <w:bottom w:val="single" w:sz="5" w:space="0" w:color="000000"/>
              <w:right w:val="single" w:sz="5" w:space="0" w:color="000000"/>
            </w:tcBorders>
            <w:vAlign w:val="center"/>
          </w:tcPr>
          <w:p w14:paraId="769FCEC1" w14:textId="77777777" w:rsidR="00B00AE7" w:rsidRPr="004D5F78" w:rsidRDefault="00B00AE7" w:rsidP="00811A53">
            <w:pPr>
              <w:spacing w:line="264"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6BCBB0EE" w14:textId="7ADEF1C1" w:rsidR="00B00AE7" w:rsidRPr="004D5F78" w:rsidRDefault="00B00AE7" w:rsidP="00811A53">
            <w:pPr>
              <w:ind w:left="378" w:right="255" w:hanging="120"/>
              <w:jc w:val="center"/>
              <w:rPr>
                <w:rFonts w:cs="Arial"/>
              </w:rPr>
            </w:pPr>
            <w:proofErr w:type="spellStart"/>
            <w:r w:rsidRPr="004D5F78">
              <w:rPr>
                <w:rFonts w:cs="Arial"/>
              </w:rPr>
              <w:t>Podle</w:t>
            </w:r>
            <w:proofErr w:type="spellEnd"/>
            <w:r w:rsidRPr="00627EE9">
              <w:rPr>
                <w:rFonts w:cs="Arial"/>
              </w:rPr>
              <w:t xml:space="preserve"> </w:t>
            </w:r>
            <w:proofErr w:type="spellStart"/>
            <w:r w:rsidRPr="00627EE9">
              <w:rPr>
                <w:rFonts w:cs="Arial"/>
              </w:rPr>
              <w:t>složitosti</w:t>
            </w:r>
            <w:proofErr w:type="spellEnd"/>
            <w:r w:rsidRPr="00627EE9">
              <w:rPr>
                <w:rFonts w:cs="Arial"/>
              </w:rPr>
              <w:t xml:space="preserve"> </w:t>
            </w:r>
            <w:proofErr w:type="spellStart"/>
            <w:r w:rsidRPr="004D5F78">
              <w:rPr>
                <w:rFonts w:cs="Arial"/>
              </w:rPr>
              <w:t>objektu</w:t>
            </w:r>
            <w:proofErr w:type="spellEnd"/>
            <w:r w:rsidRPr="00627EE9">
              <w:rPr>
                <w:rFonts w:cs="Arial"/>
              </w:rPr>
              <w:t xml:space="preserve"> min.</w:t>
            </w:r>
            <w:r w:rsidRPr="004D5F78">
              <w:rPr>
                <w:rFonts w:cs="Arial"/>
              </w:rPr>
              <w:t xml:space="preserve"> 2</w:t>
            </w:r>
            <w:r w:rsidRPr="00627EE9">
              <w:rPr>
                <w:rFonts w:cs="Arial"/>
              </w:rPr>
              <w:t xml:space="preserve"> </w:t>
            </w:r>
            <w:proofErr w:type="spellStart"/>
            <w:r w:rsidRPr="00627EE9">
              <w:rPr>
                <w:rFonts w:cs="Arial"/>
              </w:rPr>
              <w:t>sondy</w:t>
            </w:r>
            <w:proofErr w:type="spellEnd"/>
            <w:r w:rsidRPr="00627EE9">
              <w:rPr>
                <w:rFonts w:cs="Arial"/>
              </w:rPr>
              <w:t xml:space="preserve"> </w:t>
            </w:r>
            <w:proofErr w:type="spellStart"/>
            <w:r w:rsidRPr="00627EE9">
              <w:rPr>
                <w:rFonts w:cs="Arial"/>
              </w:rPr>
              <w:t>na</w:t>
            </w:r>
            <w:proofErr w:type="spellEnd"/>
            <w:r w:rsidRPr="00627EE9">
              <w:rPr>
                <w:rFonts w:cs="Arial"/>
              </w:rPr>
              <w:t xml:space="preserve"> </w:t>
            </w:r>
            <w:proofErr w:type="spellStart"/>
            <w:r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vAlign w:val="center"/>
          </w:tcPr>
          <w:p w14:paraId="004F8D2E" w14:textId="55ED8575" w:rsidR="00B00AE7" w:rsidRPr="004D5F78" w:rsidRDefault="00B00AE7" w:rsidP="00811A53">
            <w:pPr>
              <w:ind w:left="430" w:right="310" w:hanging="120"/>
              <w:jc w:val="center"/>
              <w:rPr>
                <w:rFonts w:cs="Arial"/>
              </w:rPr>
            </w:pPr>
            <w:proofErr w:type="spellStart"/>
            <w:r w:rsidRPr="004D5F78">
              <w:rPr>
                <w:rFonts w:cs="Arial"/>
              </w:rPr>
              <w:t>Podle</w:t>
            </w:r>
            <w:proofErr w:type="spellEnd"/>
            <w:r w:rsidRPr="00627EE9">
              <w:rPr>
                <w:rFonts w:cs="Arial"/>
              </w:rPr>
              <w:t xml:space="preserve"> </w:t>
            </w:r>
            <w:proofErr w:type="spellStart"/>
            <w:r w:rsidRPr="00627EE9">
              <w:rPr>
                <w:rFonts w:cs="Arial"/>
              </w:rPr>
              <w:t>složitosti</w:t>
            </w:r>
            <w:proofErr w:type="spellEnd"/>
            <w:r w:rsidRPr="00627EE9">
              <w:rPr>
                <w:rFonts w:cs="Arial"/>
              </w:rPr>
              <w:t xml:space="preserve"> </w:t>
            </w:r>
            <w:proofErr w:type="spellStart"/>
            <w:r w:rsidRPr="004D5F78">
              <w:rPr>
                <w:rFonts w:cs="Arial"/>
              </w:rPr>
              <w:t>objektu</w:t>
            </w:r>
            <w:proofErr w:type="spellEnd"/>
            <w:r w:rsidRPr="00627EE9">
              <w:rPr>
                <w:rFonts w:cs="Arial"/>
              </w:rPr>
              <w:t xml:space="preserve"> min.2-3 </w:t>
            </w:r>
            <w:proofErr w:type="spellStart"/>
            <w:r w:rsidRPr="00627EE9">
              <w:rPr>
                <w:rFonts w:cs="Arial"/>
              </w:rPr>
              <w:t>sondy</w:t>
            </w:r>
            <w:proofErr w:type="spellEnd"/>
            <w:r w:rsidRPr="00627EE9">
              <w:rPr>
                <w:rFonts w:cs="Arial"/>
              </w:rPr>
              <w:t xml:space="preserve"> </w:t>
            </w:r>
            <w:proofErr w:type="spellStart"/>
            <w:r w:rsidRPr="00627EE9">
              <w:rPr>
                <w:rFonts w:cs="Arial"/>
              </w:rPr>
              <w:t>na</w:t>
            </w:r>
            <w:proofErr w:type="spellEnd"/>
            <w:r w:rsidRPr="00627EE9">
              <w:rPr>
                <w:rFonts w:cs="Arial"/>
              </w:rPr>
              <w:t xml:space="preserve"> </w:t>
            </w:r>
            <w:proofErr w:type="spellStart"/>
            <w:r w:rsidRPr="00627EE9">
              <w:rPr>
                <w:rFonts w:cs="Arial"/>
              </w:rPr>
              <w:t>objekt</w:t>
            </w:r>
            <w:proofErr w:type="spellEnd"/>
          </w:p>
        </w:tc>
      </w:tr>
      <w:tr w:rsidR="00B00AE7" w:rsidRPr="004D5F78" w14:paraId="2BEF6661" w14:textId="77777777" w:rsidTr="00811A53">
        <w:trPr>
          <w:trHeight w:hRule="exact" w:val="842"/>
        </w:trPr>
        <w:tc>
          <w:tcPr>
            <w:tcW w:w="3245" w:type="dxa"/>
            <w:tcBorders>
              <w:top w:val="single" w:sz="5" w:space="0" w:color="000000"/>
              <w:left w:val="single" w:sz="5" w:space="0" w:color="000000"/>
              <w:bottom w:val="single" w:sz="5" w:space="0" w:color="000000"/>
              <w:right w:val="single" w:sz="5" w:space="0" w:color="000000"/>
            </w:tcBorders>
            <w:vAlign w:val="center"/>
          </w:tcPr>
          <w:p w14:paraId="06DAE9E8" w14:textId="77777777" w:rsidR="00B00AE7" w:rsidRPr="004D5F78" w:rsidRDefault="00B00AE7" w:rsidP="00811A53">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174C24B1" w14:textId="77777777" w:rsidR="00B00AE7" w:rsidRPr="004D5F78" w:rsidRDefault="00B00AE7" w:rsidP="00811A53">
            <w:pPr>
              <w:ind w:left="378" w:right="255"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vAlign w:val="center"/>
          </w:tcPr>
          <w:p w14:paraId="5F286674" w14:textId="77777777" w:rsidR="00B00AE7" w:rsidRPr="004D5F78" w:rsidRDefault="00B00AE7" w:rsidP="00811A53">
            <w:pPr>
              <w:ind w:left="430" w:right="310"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1A3762D8" w14:textId="77777777" w:rsidR="00B00AE7" w:rsidRPr="004D5F78" w:rsidRDefault="00B00AE7" w:rsidP="00B00AE7">
      <w:pPr>
        <w:widowControl w:val="0"/>
        <w:spacing w:after="0" w:line="259" w:lineRule="exact"/>
        <w:ind w:left="395"/>
        <w:rPr>
          <w:rFonts w:eastAsia="Calibri" w:cs="Arial"/>
          <w:spacing w:val="-1"/>
          <w:szCs w:val="22"/>
        </w:rPr>
      </w:pPr>
    </w:p>
    <w:p w14:paraId="59D7B682" w14:textId="77777777" w:rsidR="00B00AE7" w:rsidRPr="004D5F78" w:rsidRDefault="00B00AE7" w:rsidP="00B00AE7">
      <w:pPr>
        <w:widowControl w:val="0"/>
        <w:spacing w:after="0" w:line="259" w:lineRule="exact"/>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B00AE7">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5A728A77" w14:textId="77777777" w:rsidR="00B00AE7" w:rsidRPr="004D5F78" w:rsidRDefault="00B00AE7" w:rsidP="00B00AE7">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736D3EA" w14:textId="77777777" w:rsidR="0006284B" w:rsidRDefault="0006284B" w:rsidP="009264F2">
      <w:pPr>
        <w:widowControl w:val="0"/>
        <w:spacing w:after="0" w:line="240" w:lineRule="auto"/>
        <w:rPr>
          <w:rFonts w:eastAsia="Calibri" w:cs="Arial"/>
          <w:b/>
          <w:spacing w:val="-1"/>
          <w:szCs w:val="22"/>
        </w:rPr>
      </w:pPr>
    </w:p>
    <w:p w14:paraId="1D1AB5DB" w14:textId="77777777" w:rsidR="0006284B" w:rsidRDefault="0006284B" w:rsidP="009264F2">
      <w:pPr>
        <w:widowControl w:val="0"/>
        <w:spacing w:after="0" w:line="240" w:lineRule="auto"/>
        <w:rPr>
          <w:rFonts w:eastAsia="Calibri" w:cs="Arial"/>
          <w:b/>
          <w:spacing w:val="-1"/>
          <w:szCs w:val="22"/>
        </w:rPr>
      </w:pPr>
    </w:p>
    <w:p w14:paraId="24BF48A9" w14:textId="77777777" w:rsidR="0070151B" w:rsidRPr="004D5F78" w:rsidRDefault="0006284B" w:rsidP="009264F2">
      <w:pPr>
        <w:widowControl w:val="0"/>
        <w:spacing w:after="0" w:line="240" w:lineRule="auto"/>
        <w:rPr>
          <w:rFonts w:eastAsia="Calibri" w:cs="Arial"/>
          <w:szCs w:val="22"/>
        </w:rPr>
      </w:pPr>
      <w:r>
        <w:rPr>
          <w:rFonts w:eastAsia="Calibri" w:cs="Arial"/>
          <w:b/>
          <w:spacing w:val="-1"/>
          <w:szCs w:val="22"/>
        </w:rPr>
        <w:t xml:space="preserve">  </w:t>
      </w:r>
      <w:r w:rsidR="00B00AE7" w:rsidRPr="004D5F78">
        <w:rPr>
          <w:rFonts w:eastAsia="Calibri" w:cs="Arial"/>
          <w:b/>
          <w:spacing w:val="-1"/>
          <w:szCs w:val="22"/>
        </w:rPr>
        <w:t>C. Požadavky</w:t>
      </w:r>
      <w:r w:rsidR="00B00AE7" w:rsidRPr="004D5F78">
        <w:rPr>
          <w:rFonts w:eastAsia="Calibri" w:cs="Arial"/>
          <w:b/>
          <w:spacing w:val="1"/>
          <w:szCs w:val="22"/>
        </w:rPr>
        <w:t xml:space="preserve"> </w:t>
      </w:r>
      <w:r w:rsidR="00B00AE7" w:rsidRPr="004D5F78">
        <w:rPr>
          <w:rFonts w:eastAsia="Calibri" w:cs="Arial"/>
          <w:b/>
          <w:spacing w:val="-1"/>
          <w:szCs w:val="22"/>
        </w:rPr>
        <w:t>na</w:t>
      </w:r>
      <w:r w:rsidR="00B00AE7" w:rsidRPr="004D5F78">
        <w:rPr>
          <w:rFonts w:eastAsia="Calibri" w:cs="Arial"/>
          <w:b/>
          <w:szCs w:val="22"/>
        </w:rPr>
        <w:t xml:space="preserve"> </w:t>
      </w:r>
      <w:r w:rsidR="00B00AE7" w:rsidRPr="004D5F78">
        <w:rPr>
          <w:rFonts w:eastAsia="Calibri" w:cs="Arial"/>
          <w:b/>
          <w:spacing w:val="-1"/>
          <w:szCs w:val="22"/>
        </w:rPr>
        <w:t>terénní</w:t>
      </w:r>
      <w:r w:rsidR="00B00AE7" w:rsidRPr="004D5F78">
        <w:rPr>
          <w:rFonts w:eastAsia="Calibri" w:cs="Arial"/>
          <w:b/>
          <w:spacing w:val="-3"/>
          <w:szCs w:val="22"/>
        </w:rPr>
        <w:t xml:space="preserve"> </w:t>
      </w:r>
      <w:r w:rsidR="00B00AE7" w:rsidRPr="004D5F78">
        <w:rPr>
          <w:rFonts w:eastAsia="Calibri" w:cs="Arial"/>
          <w:b/>
          <w:spacing w:val="-1"/>
          <w:szCs w:val="22"/>
        </w:rPr>
        <w:t>měření</w:t>
      </w:r>
      <w:r w:rsidR="00B00AE7" w:rsidRPr="004D5F78">
        <w:rPr>
          <w:rFonts w:eastAsia="Calibri" w:cs="Arial"/>
          <w:b/>
          <w:szCs w:val="22"/>
        </w:rPr>
        <w:t xml:space="preserve"> a </w:t>
      </w:r>
      <w:r w:rsidR="00B00AE7" w:rsidRPr="004D5F78">
        <w:rPr>
          <w:rFonts w:eastAsia="Calibri" w:cs="Arial"/>
          <w:b/>
          <w:spacing w:val="-1"/>
          <w:szCs w:val="22"/>
        </w:rPr>
        <w:t>laboratorní</w:t>
      </w:r>
      <w:r w:rsidR="00B00AE7" w:rsidRPr="004D5F78">
        <w:rPr>
          <w:rFonts w:eastAsia="Calibri" w:cs="Arial"/>
          <w:b/>
          <w:szCs w:val="22"/>
        </w:rPr>
        <w:t xml:space="preserve"> </w:t>
      </w:r>
      <w:r w:rsidR="00B00AE7" w:rsidRPr="004D5F78">
        <w:rPr>
          <w:rFonts w:eastAsia="Calibri" w:cs="Arial"/>
          <w:b/>
          <w:spacing w:val="-1"/>
          <w:szCs w:val="22"/>
        </w:rPr>
        <w:t>zkoušky:</w:t>
      </w:r>
    </w:p>
    <w:p w14:paraId="5953346A" w14:textId="77777777" w:rsidR="0070151B" w:rsidRPr="004D5F78" w:rsidRDefault="00B00AE7" w:rsidP="001D0AEF">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77777777" w:rsidR="00B00AE7" w:rsidRPr="004D5F78" w:rsidRDefault="00B00AE7" w:rsidP="001D0AEF">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proofErr w:type="gramStart"/>
      <w:r w:rsidRPr="004D5F78">
        <w:rPr>
          <w:rFonts w:eastAsia="Calibri" w:cs="Arial"/>
          <w:spacing w:val="-1"/>
          <w:szCs w:val="22"/>
        </w:rPr>
        <w:t>na</w:t>
      </w:r>
      <w:r w:rsidRPr="004D5F78">
        <w:rPr>
          <w:rFonts w:eastAsia="Calibri" w:cs="Arial"/>
          <w:szCs w:val="22"/>
        </w:rPr>
        <w:t xml:space="preserve"> :</w:t>
      </w:r>
      <w:proofErr w:type="gramEnd"/>
    </w:p>
    <w:p w14:paraId="157A98E0" w14:textId="77777777" w:rsidR="00B00AE7" w:rsidRPr="004D5F78" w:rsidRDefault="00B00AE7" w:rsidP="001D0AEF">
      <w:pPr>
        <w:widowControl w:val="0"/>
        <w:numPr>
          <w:ilvl w:val="1"/>
          <w:numId w:val="7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1D0AEF">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1D0AEF">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3241D302" w14:textId="0B307880" w:rsidR="001A027C" w:rsidRPr="004D5F78" w:rsidRDefault="001A027C" w:rsidP="001D0AEF">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proofErr w:type="gramStart"/>
      <w:r w:rsidRPr="004D5F78">
        <w:rPr>
          <w:rFonts w:eastAsia="Calibri" w:cs="Arial"/>
          <w:spacing w:val="-1"/>
          <w:szCs w:val="22"/>
        </w:rPr>
        <w:t>podle</w:t>
      </w:r>
      <w:r w:rsidRPr="004D5F78">
        <w:rPr>
          <w:rFonts w:eastAsia="Calibri" w:cs="Arial"/>
          <w:spacing w:val="1"/>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248D3B6" w14:textId="77777777" w:rsidR="00E32805" w:rsidRPr="004D5F78" w:rsidRDefault="00E32805" w:rsidP="001A027C">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811A53">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vAlign w:val="center"/>
          </w:tcPr>
          <w:p w14:paraId="5EEEBABE" w14:textId="77777777" w:rsidR="009737C2" w:rsidRPr="002F6773" w:rsidRDefault="009737C2" w:rsidP="00811A53">
            <w:pPr>
              <w:spacing w:line="264" w:lineRule="exact"/>
              <w:ind w:left="102"/>
              <w:rPr>
                <w:rFonts w:cs="Arial"/>
                <w:b/>
              </w:rPr>
            </w:pPr>
            <w:r w:rsidRPr="002F6773">
              <w:rPr>
                <w:rFonts w:cs="Arial"/>
                <w:b/>
                <w:spacing w:val="-1"/>
              </w:rPr>
              <w:lastRenderedPageBreak/>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9737C2" w:rsidRPr="004D5F78" w14:paraId="4C082E92" w14:textId="77777777" w:rsidTr="00E4492F">
        <w:trPr>
          <w:trHeight w:hRule="exact" w:val="680"/>
        </w:trPr>
        <w:tc>
          <w:tcPr>
            <w:tcW w:w="751" w:type="dxa"/>
            <w:tcBorders>
              <w:top w:val="single" w:sz="5" w:space="0" w:color="000000"/>
              <w:left w:val="single" w:sz="5" w:space="0" w:color="000000"/>
              <w:bottom w:val="single" w:sz="5" w:space="0" w:color="000000"/>
              <w:right w:val="single" w:sz="5" w:space="0" w:color="000000"/>
            </w:tcBorders>
            <w:vAlign w:val="center"/>
          </w:tcPr>
          <w:p w14:paraId="2B273810" w14:textId="77777777" w:rsidR="009737C2" w:rsidRPr="004D5F78" w:rsidRDefault="009737C2" w:rsidP="00811A53">
            <w:pPr>
              <w:spacing w:line="264" w:lineRule="exact"/>
              <w:ind w:left="102"/>
              <w:jc w:val="center"/>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vAlign w:val="center"/>
          </w:tcPr>
          <w:p w14:paraId="1A9E7556" w14:textId="77777777" w:rsidR="009737C2" w:rsidRPr="004D5F78" w:rsidRDefault="009737C2" w:rsidP="00E4492F">
            <w:pPr>
              <w:spacing w:after="0"/>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9737C2" w:rsidRPr="004D5F78" w14:paraId="3F710030" w14:textId="77777777" w:rsidTr="00E4492F">
        <w:trPr>
          <w:trHeight w:hRule="exact" w:val="737"/>
        </w:trPr>
        <w:tc>
          <w:tcPr>
            <w:tcW w:w="751" w:type="dxa"/>
            <w:tcBorders>
              <w:top w:val="single" w:sz="5" w:space="0" w:color="000000"/>
              <w:left w:val="single" w:sz="5" w:space="0" w:color="000000"/>
              <w:bottom w:val="single" w:sz="5" w:space="0" w:color="000000"/>
              <w:right w:val="single" w:sz="5" w:space="0" w:color="000000"/>
            </w:tcBorders>
            <w:vAlign w:val="center"/>
          </w:tcPr>
          <w:p w14:paraId="70EF7812" w14:textId="77777777" w:rsidR="009737C2" w:rsidRPr="004D5F78" w:rsidRDefault="009737C2" w:rsidP="00811A53">
            <w:pPr>
              <w:spacing w:line="264" w:lineRule="exact"/>
              <w:ind w:left="102"/>
              <w:jc w:val="center"/>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vAlign w:val="center"/>
          </w:tcPr>
          <w:p w14:paraId="2DDE2CFF" w14:textId="77777777" w:rsidR="009737C2" w:rsidRPr="00627EE9" w:rsidRDefault="009737C2" w:rsidP="00E4492F">
            <w:pPr>
              <w:spacing w:after="0"/>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včetně</w:t>
            </w:r>
            <w:proofErr w:type="spellEnd"/>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9737C2" w:rsidRPr="004D5F78" w14:paraId="48CC68CE" w14:textId="77777777" w:rsidTr="00E4492F">
        <w:trPr>
          <w:trHeight w:hRule="exact" w:val="624"/>
        </w:trPr>
        <w:tc>
          <w:tcPr>
            <w:tcW w:w="751" w:type="dxa"/>
            <w:tcBorders>
              <w:top w:val="single" w:sz="5" w:space="0" w:color="000000"/>
              <w:left w:val="single" w:sz="5" w:space="0" w:color="000000"/>
              <w:bottom w:val="single" w:sz="5" w:space="0" w:color="000000"/>
              <w:right w:val="single" w:sz="5" w:space="0" w:color="000000"/>
            </w:tcBorders>
            <w:vAlign w:val="center"/>
          </w:tcPr>
          <w:p w14:paraId="6D210B33" w14:textId="77777777" w:rsidR="009737C2" w:rsidRPr="004D5F78" w:rsidRDefault="009737C2" w:rsidP="00811A53">
            <w:pPr>
              <w:spacing w:line="264" w:lineRule="exact"/>
              <w:ind w:left="102"/>
              <w:jc w:val="center"/>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vAlign w:val="center"/>
          </w:tcPr>
          <w:p w14:paraId="27B79499" w14:textId="327CA981" w:rsidR="009737C2" w:rsidRPr="004D5F78" w:rsidRDefault="009737C2" w:rsidP="00E4492F">
            <w:pPr>
              <w:spacing w:after="0"/>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proofErr w:type="gramStart"/>
            <w:r w:rsidRPr="004D5F78">
              <w:rPr>
                <w:rFonts w:cs="Arial"/>
                <w:spacing w:val="-1"/>
              </w:rPr>
              <w:t>(</w:t>
            </w:r>
            <w:r w:rsidR="003A0D94" w:rsidRPr="00D5043C">
              <w:rPr>
                <w:rFonts w:eastAsia="Calibri" w:cs="Arial"/>
                <w:spacing w:val="1"/>
                <w:szCs w:val="22"/>
              </w:rPr>
              <w:t xml:space="preserve"> ČSN</w:t>
            </w:r>
            <w:proofErr w:type="gramEnd"/>
            <w:r w:rsidR="003A0D94" w:rsidRPr="00D5043C">
              <w:rPr>
                <w:rFonts w:eastAsia="Calibri" w:cs="Arial"/>
                <w:spacing w:val="1"/>
                <w:szCs w:val="22"/>
              </w:rPr>
              <w:t xml:space="preserve">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Pr="004D5F78">
              <w:rPr>
                <w:rFonts w:cs="Arial"/>
                <w:spacing w:val="-1"/>
              </w:rPr>
              <w:t xml:space="preserve">) </w:t>
            </w:r>
          </w:p>
        </w:tc>
      </w:tr>
      <w:tr w:rsidR="009737C2" w:rsidRPr="004D5F78" w14:paraId="15639709" w14:textId="77777777" w:rsidTr="00E4492F">
        <w:trPr>
          <w:trHeight w:hRule="exact" w:val="680"/>
        </w:trPr>
        <w:tc>
          <w:tcPr>
            <w:tcW w:w="751" w:type="dxa"/>
            <w:tcBorders>
              <w:top w:val="single" w:sz="5" w:space="0" w:color="000000"/>
              <w:left w:val="single" w:sz="5" w:space="0" w:color="000000"/>
              <w:bottom w:val="single" w:sz="5" w:space="0" w:color="000000"/>
              <w:right w:val="single" w:sz="5" w:space="0" w:color="000000"/>
            </w:tcBorders>
            <w:vAlign w:val="center"/>
          </w:tcPr>
          <w:p w14:paraId="64DD7BA7" w14:textId="77777777" w:rsidR="009737C2" w:rsidRPr="004D5F78" w:rsidRDefault="009737C2" w:rsidP="00811A53">
            <w:pPr>
              <w:spacing w:line="264" w:lineRule="exact"/>
              <w:ind w:left="102"/>
              <w:jc w:val="center"/>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vAlign w:val="center"/>
          </w:tcPr>
          <w:p w14:paraId="1FDDA730" w14:textId="77777777" w:rsidR="009737C2" w:rsidRPr="004D5F78" w:rsidRDefault="009737C2" w:rsidP="00E4492F">
            <w:pPr>
              <w:spacing w:after="0"/>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w:t>
            </w:r>
            <w:proofErr w:type="spellStart"/>
            <w:r w:rsidRPr="004D5F78">
              <w:rPr>
                <w:rFonts w:cs="Arial"/>
                <w:spacing w:val="-1"/>
              </w:rPr>
              <w:t>území</w:t>
            </w:r>
            <w:proofErr w:type="spellEnd"/>
            <w:r w:rsidRPr="004D5F78">
              <w:rPr>
                <w:rFonts w:cs="Arial"/>
                <w:spacing w:val="-1"/>
              </w:rPr>
              <w:t xml:space="preserve">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9737C2" w:rsidRPr="004D5F78" w14:paraId="58BD9E6F" w14:textId="77777777" w:rsidTr="00E4492F">
        <w:trPr>
          <w:trHeight w:hRule="exact" w:val="1191"/>
        </w:trPr>
        <w:tc>
          <w:tcPr>
            <w:tcW w:w="751" w:type="dxa"/>
            <w:tcBorders>
              <w:top w:val="single" w:sz="5" w:space="0" w:color="000000"/>
              <w:left w:val="single" w:sz="5" w:space="0" w:color="000000"/>
              <w:bottom w:val="single" w:sz="5" w:space="0" w:color="000000"/>
              <w:right w:val="single" w:sz="5" w:space="0" w:color="000000"/>
            </w:tcBorders>
            <w:vAlign w:val="center"/>
          </w:tcPr>
          <w:p w14:paraId="28A5E965" w14:textId="77777777" w:rsidR="009737C2" w:rsidRPr="004D5F78" w:rsidRDefault="009737C2" w:rsidP="00811A53">
            <w:pPr>
              <w:spacing w:line="264" w:lineRule="exact"/>
              <w:ind w:left="102"/>
              <w:jc w:val="center"/>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vAlign w:val="center"/>
          </w:tcPr>
          <w:p w14:paraId="7FF79936" w14:textId="77777777" w:rsidR="009737C2" w:rsidRPr="004D5F78" w:rsidRDefault="009737C2" w:rsidP="00E4492F">
            <w:pPr>
              <w:spacing w:after="0"/>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proofErr w:type="gramStart"/>
            <w:r w:rsidRPr="004D5F78">
              <w:rPr>
                <w:rFonts w:cs="Arial"/>
                <w:spacing w:val="-1"/>
              </w:rPr>
              <w:t>případně</w:t>
            </w:r>
            <w:proofErr w:type="spellEnd"/>
            <w:r w:rsidRPr="004D5F78">
              <w:rPr>
                <w:rFonts w:cs="Arial"/>
              </w:rPr>
              <w:t xml:space="preserve"> </w:t>
            </w:r>
            <w:r w:rsidRPr="004D5F78">
              <w:rPr>
                <w:rFonts w:cs="Arial"/>
                <w:spacing w:val="1"/>
              </w:rPr>
              <w:t xml:space="preserve"> </w:t>
            </w:r>
            <w:proofErr w:type="spellStart"/>
            <w:r w:rsidRPr="004D5F78">
              <w:rPr>
                <w:rFonts w:cs="Arial"/>
                <w:spacing w:val="-2"/>
              </w:rPr>
              <w:t>jako</w:t>
            </w:r>
            <w:proofErr w:type="spellEnd"/>
            <w:proofErr w:type="gram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w:t>
            </w:r>
            <w:proofErr w:type="spellStart"/>
            <w:r w:rsidRPr="004D5F78">
              <w:rPr>
                <w:rFonts w:cs="Arial"/>
                <w:spacing w:val="-1"/>
              </w:rPr>
              <w:t>vozovky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9737C2" w:rsidRPr="004D5F78" w14:paraId="7F05EECF" w14:textId="77777777" w:rsidTr="00E4492F">
        <w:trPr>
          <w:trHeight w:hRule="exact" w:val="680"/>
        </w:trPr>
        <w:tc>
          <w:tcPr>
            <w:tcW w:w="751" w:type="dxa"/>
            <w:tcBorders>
              <w:top w:val="single" w:sz="5" w:space="0" w:color="000000"/>
              <w:left w:val="single" w:sz="5" w:space="0" w:color="000000"/>
              <w:bottom w:val="single" w:sz="5" w:space="0" w:color="000000"/>
              <w:right w:val="single" w:sz="5" w:space="0" w:color="000000"/>
            </w:tcBorders>
            <w:vAlign w:val="center"/>
          </w:tcPr>
          <w:p w14:paraId="7D73DEDD" w14:textId="77777777" w:rsidR="009737C2" w:rsidRPr="004D5F78" w:rsidRDefault="009737C2" w:rsidP="00811A53">
            <w:pPr>
              <w:spacing w:line="264" w:lineRule="exact"/>
              <w:ind w:left="102"/>
              <w:jc w:val="center"/>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vAlign w:val="center"/>
          </w:tcPr>
          <w:p w14:paraId="6139BC9E" w14:textId="77777777" w:rsidR="009737C2" w:rsidRPr="004D5F78" w:rsidRDefault="009737C2" w:rsidP="00E4492F">
            <w:pPr>
              <w:spacing w:after="0"/>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9737C2" w:rsidRPr="004D5F78" w14:paraId="13520E27" w14:textId="77777777" w:rsidTr="00811A53">
        <w:trPr>
          <w:trHeight w:hRule="exact" w:val="475"/>
        </w:trPr>
        <w:tc>
          <w:tcPr>
            <w:tcW w:w="751" w:type="dxa"/>
            <w:tcBorders>
              <w:top w:val="single" w:sz="5" w:space="0" w:color="000000"/>
              <w:left w:val="single" w:sz="5" w:space="0" w:color="000000"/>
              <w:bottom w:val="single" w:sz="5" w:space="0" w:color="000000"/>
              <w:right w:val="single" w:sz="5" w:space="0" w:color="000000"/>
            </w:tcBorders>
            <w:vAlign w:val="center"/>
          </w:tcPr>
          <w:p w14:paraId="21A76D3E" w14:textId="77777777" w:rsidR="009737C2" w:rsidRPr="004D5F78" w:rsidRDefault="009737C2" w:rsidP="00811A53">
            <w:pPr>
              <w:spacing w:line="264" w:lineRule="exact"/>
              <w:ind w:left="102"/>
              <w:jc w:val="center"/>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vAlign w:val="center"/>
          </w:tcPr>
          <w:p w14:paraId="2F16A8AF" w14:textId="77777777" w:rsidR="009737C2" w:rsidRPr="004D5F78" w:rsidRDefault="009737C2" w:rsidP="00E4492F">
            <w:pPr>
              <w:spacing w:after="0"/>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9737C2" w:rsidRPr="004D5F78" w14:paraId="24CD20C8" w14:textId="77777777" w:rsidTr="00811A53">
        <w:trPr>
          <w:trHeight w:hRule="exact" w:val="978"/>
        </w:trPr>
        <w:tc>
          <w:tcPr>
            <w:tcW w:w="751" w:type="dxa"/>
            <w:tcBorders>
              <w:top w:val="single" w:sz="5" w:space="0" w:color="000000"/>
              <w:left w:val="single" w:sz="5" w:space="0" w:color="000000"/>
              <w:bottom w:val="single" w:sz="5" w:space="0" w:color="000000"/>
              <w:right w:val="single" w:sz="5" w:space="0" w:color="000000"/>
            </w:tcBorders>
            <w:vAlign w:val="center"/>
          </w:tcPr>
          <w:p w14:paraId="4DF5BA12" w14:textId="77777777" w:rsidR="009737C2" w:rsidRPr="004D5F78" w:rsidRDefault="009737C2" w:rsidP="00811A53">
            <w:pPr>
              <w:spacing w:line="264" w:lineRule="exact"/>
              <w:ind w:left="102"/>
              <w:jc w:val="center"/>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vAlign w:val="center"/>
          </w:tcPr>
          <w:p w14:paraId="66F01E73" w14:textId="77777777" w:rsidR="009737C2" w:rsidRPr="004D5F78" w:rsidRDefault="009737C2" w:rsidP="00E4492F">
            <w:pPr>
              <w:spacing w:after="0"/>
              <w:ind w:left="102" w:right="345"/>
              <w:rPr>
                <w:rFonts w:cs="Arial"/>
              </w:rPr>
            </w:pPr>
            <w:proofErr w:type="spellStart"/>
            <w:proofErr w:type="gramStart"/>
            <w:r w:rsidRPr="004D5F78">
              <w:rPr>
                <w:rFonts w:cs="Arial"/>
                <w:spacing w:val="-1"/>
              </w:rPr>
              <w:t>Vyšetření</w:t>
            </w:r>
            <w:proofErr w:type="spellEnd"/>
            <w:r w:rsidRPr="004D5F78">
              <w:rPr>
                <w:rFonts w:cs="Arial"/>
                <w:spacing w:val="-1"/>
              </w:rPr>
              <w:t xml:space="preserve"> </w:t>
            </w:r>
            <w:r w:rsidRPr="004D5F78">
              <w:rPr>
                <w:rFonts w:cs="Arial"/>
                <w:spacing w:val="1"/>
              </w:rPr>
              <w:t xml:space="preserve"> </w:t>
            </w:r>
            <w:proofErr w:type="spellStart"/>
            <w:r w:rsidRPr="004D5F78">
              <w:rPr>
                <w:rFonts w:cs="Arial"/>
                <w:spacing w:val="-1"/>
              </w:rPr>
              <w:t>režimu</w:t>
            </w:r>
            <w:proofErr w:type="spellEnd"/>
            <w:proofErr w:type="gram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w:t>
            </w:r>
            <w:proofErr w:type="spellStart"/>
            <w:r w:rsidRPr="004D5F78">
              <w:rPr>
                <w:rFonts w:cs="Arial"/>
                <w:spacing w:val="-1"/>
              </w:rPr>
              <w:t>vozovky</w:t>
            </w:r>
            <w:proofErr w:type="spellEnd"/>
          </w:p>
        </w:tc>
      </w:tr>
      <w:tr w:rsidR="009737C2" w:rsidRPr="004D5F78" w14:paraId="61D6FA55" w14:textId="77777777" w:rsidTr="00811A53">
        <w:trPr>
          <w:trHeight w:hRule="exact" w:val="722"/>
        </w:trPr>
        <w:tc>
          <w:tcPr>
            <w:tcW w:w="751" w:type="dxa"/>
            <w:tcBorders>
              <w:top w:val="single" w:sz="5" w:space="0" w:color="000000"/>
              <w:left w:val="single" w:sz="5" w:space="0" w:color="000000"/>
              <w:bottom w:val="single" w:sz="5" w:space="0" w:color="000000"/>
              <w:right w:val="single" w:sz="5" w:space="0" w:color="000000"/>
            </w:tcBorders>
            <w:vAlign w:val="center"/>
          </w:tcPr>
          <w:p w14:paraId="6C6F6DEC" w14:textId="77777777" w:rsidR="009737C2" w:rsidRPr="004D5F78" w:rsidRDefault="009737C2" w:rsidP="00811A53">
            <w:pPr>
              <w:spacing w:line="264" w:lineRule="exact"/>
              <w:ind w:left="102"/>
              <w:jc w:val="center"/>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vAlign w:val="center"/>
          </w:tcPr>
          <w:p w14:paraId="09D8EBB3" w14:textId="77777777" w:rsidR="009737C2" w:rsidRPr="004D5F78" w:rsidRDefault="009737C2" w:rsidP="00E4492F">
            <w:pPr>
              <w:spacing w:after="0"/>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spacing w:val="-1"/>
              </w:rPr>
              <w:t xml:space="preserve">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 xml:space="preserve">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9737C2" w:rsidRPr="004D5F78" w14:paraId="0C300281" w14:textId="77777777" w:rsidTr="00E4492F">
        <w:trPr>
          <w:trHeight w:hRule="exact" w:val="1531"/>
        </w:trPr>
        <w:tc>
          <w:tcPr>
            <w:tcW w:w="751" w:type="dxa"/>
            <w:tcBorders>
              <w:top w:val="single" w:sz="5" w:space="0" w:color="000000"/>
              <w:left w:val="single" w:sz="5" w:space="0" w:color="000000"/>
              <w:bottom w:val="single" w:sz="5" w:space="0" w:color="000000"/>
              <w:right w:val="single" w:sz="5" w:space="0" w:color="000000"/>
            </w:tcBorders>
            <w:vAlign w:val="center"/>
          </w:tcPr>
          <w:p w14:paraId="0F4E7396" w14:textId="77777777" w:rsidR="009737C2" w:rsidRPr="004D5F78" w:rsidRDefault="009737C2" w:rsidP="00811A53">
            <w:pPr>
              <w:spacing w:line="264" w:lineRule="exact"/>
              <w:ind w:left="102"/>
              <w:jc w:val="center"/>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vAlign w:val="center"/>
          </w:tcPr>
          <w:p w14:paraId="4FB4F9C3" w14:textId="77777777" w:rsidR="00627EE9" w:rsidRPr="00172DE7" w:rsidRDefault="00627EE9" w:rsidP="00E4492F">
            <w:pPr>
              <w:spacing w:after="0"/>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w:t>
            </w:r>
            <w:proofErr w:type="spellStart"/>
            <w:r w:rsidRPr="00172DE7">
              <w:rPr>
                <w:rFonts w:cs="Arial"/>
                <w:spacing w:val="-1"/>
              </w:rPr>
              <w:t>stavební</w:t>
            </w:r>
            <w:proofErr w:type="spellEnd"/>
            <w:r w:rsidRPr="00172DE7">
              <w:rPr>
                <w:rFonts w:cs="Arial"/>
                <w:spacing w:val="-1"/>
              </w:rPr>
              <w:t xml:space="preserve">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w:t>
            </w:r>
            <w:proofErr w:type="spellStart"/>
            <w:r w:rsidRPr="00172DE7">
              <w:rPr>
                <w:rFonts w:cs="Arial"/>
                <w:spacing w:val="-1"/>
              </w:rPr>
              <w:t>provozu</w:t>
            </w:r>
            <w:proofErr w:type="spellEnd"/>
            <w:r w:rsidRPr="00172DE7">
              <w:rPr>
                <w:rFonts w:cs="Arial"/>
                <w:spacing w:val="-1"/>
              </w:rPr>
              <w:t xml:space="preserve"> </w:t>
            </w:r>
            <w:proofErr w:type="spellStart"/>
            <w:r w:rsidRPr="00172DE7">
              <w:rPr>
                <w:rFonts w:cs="Arial"/>
                <w:spacing w:val="-1"/>
              </w:rPr>
              <w:t>komunikace</w:t>
            </w:r>
            <w:proofErr w:type="spellEnd"/>
            <w:r w:rsidRPr="00172DE7">
              <w:rPr>
                <w:rFonts w:cs="Arial"/>
                <w:spacing w:val="-1"/>
              </w:rPr>
              <w:t xml:space="preserve"> </w:t>
            </w:r>
            <w:proofErr w:type="spellStart"/>
            <w:r w:rsidRPr="00172DE7">
              <w:rPr>
                <w:rFonts w:cs="Arial"/>
                <w:spacing w:val="-1"/>
              </w:rPr>
              <w:t>na</w:t>
            </w:r>
            <w:proofErr w:type="spellEnd"/>
            <w:r w:rsidRPr="00172DE7">
              <w:rPr>
                <w:rFonts w:cs="Arial"/>
                <w:spacing w:val="-1"/>
              </w:rPr>
              <w:t xml:space="preserve">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6CDE977C" w14:textId="77777777" w:rsidR="00627EE9" w:rsidRPr="00172DE7" w:rsidRDefault="00627EE9" w:rsidP="00E4492F">
            <w:pPr>
              <w:spacing w:after="0"/>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proofErr w:type="spellStart"/>
            <w:r w:rsidRPr="00175701">
              <w:rPr>
                <w:rFonts w:cs="Arial"/>
                <w:spacing w:val="-1"/>
              </w:rPr>
              <w:t>části</w:t>
            </w:r>
            <w:proofErr w:type="spellEnd"/>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32667499" w14:textId="77777777" w:rsidR="00627EE9" w:rsidRDefault="00627EE9" w:rsidP="00E4492F">
            <w:pPr>
              <w:numPr>
                <w:ilvl w:val="0"/>
                <w:numId w:val="75"/>
              </w:numPr>
              <w:tabs>
                <w:tab w:val="left" w:pos="823"/>
              </w:tabs>
              <w:spacing w:after="0"/>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1F93D180" w14:textId="77777777" w:rsidR="00627EE9" w:rsidRPr="00627EE9" w:rsidRDefault="00627EE9" w:rsidP="00E4492F">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 xml:space="preserve"> </w:t>
            </w:r>
            <w:proofErr w:type="spellStart"/>
            <w:r w:rsidRPr="00627EE9">
              <w:rPr>
                <w:rFonts w:cs="Arial"/>
                <w:spacing w:val="-1"/>
              </w:rPr>
              <w:t>na</w:t>
            </w:r>
            <w:proofErr w:type="spellEnd"/>
            <w:r w:rsidRPr="00627EE9">
              <w:rPr>
                <w:rFonts w:cs="Arial"/>
                <w:spacing w:val="-1"/>
              </w:rPr>
              <w:t xml:space="preserve">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04D8CCA8" w14:textId="77777777" w:rsidR="009737C2" w:rsidRPr="00627EE9" w:rsidRDefault="00627EE9" w:rsidP="00E4492F">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w:t>
            </w:r>
            <w:proofErr w:type="spellStart"/>
            <w:r w:rsidRPr="00627EE9">
              <w:rPr>
                <w:rFonts w:cs="Arial"/>
                <w:spacing w:val="-1"/>
              </w:rPr>
              <w:t>případě</w:t>
            </w:r>
            <w:proofErr w:type="spellEnd"/>
            <w:r w:rsidRPr="00627EE9">
              <w:rPr>
                <w:rFonts w:cs="Arial"/>
                <w:spacing w:val="-1"/>
              </w:rPr>
              <w:t xml:space="preserve">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9737C2" w:rsidRPr="004D5F78" w14:paraId="4F61CA5C" w14:textId="77777777" w:rsidTr="00811A53">
        <w:trPr>
          <w:trHeight w:hRule="exact" w:val="415"/>
        </w:trPr>
        <w:tc>
          <w:tcPr>
            <w:tcW w:w="751" w:type="dxa"/>
            <w:tcBorders>
              <w:top w:val="single" w:sz="5" w:space="0" w:color="000000"/>
              <w:left w:val="single" w:sz="5" w:space="0" w:color="000000"/>
              <w:bottom w:val="single" w:sz="5" w:space="0" w:color="000000"/>
              <w:right w:val="single" w:sz="5" w:space="0" w:color="000000"/>
            </w:tcBorders>
            <w:vAlign w:val="center"/>
          </w:tcPr>
          <w:p w14:paraId="28DCCE8E" w14:textId="77777777" w:rsidR="009737C2" w:rsidRPr="004D5F78" w:rsidRDefault="009737C2" w:rsidP="00811A53">
            <w:pPr>
              <w:spacing w:line="264" w:lineRule="exact"/>
              <w:ind w:left="102"/>
              <w:jc w:val="center"/>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vAlign w:val="center"/>
          </w:tcPr>
          <w:p w14:paraId="39ECE033" w14:textId="77777777" w:rsidR="009737C2" w:rsidRPr="004D5F78" w:rsidRDefault="009737C2" w:rsidP="00E4492F">
            <w:pPr>
              <w:spacing w:after="0"/>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w:t>
            </w:r>
            <w:r w:rsidR="00627EE9" w:rsidRPr="00627EE9">
              <w:rPr>
                <w:rFonts w:cs="Arial"/>
                <w:spacing w:val="-1"/>
              </w:rPr>
              <w:t>u</w:t>
            </w:r>
            <w:proofErr w:type="spellEnd"/>
            <w:r w:rsidR="00627EE9" w:rsidRPr="00627EE9">
              <w:rPr>
                <w:rFonts w:cs="Arial"/>
                <w:spacing w:val="-1"/>
              </w:rPr>
              <w:t xml:space="preserve"> </w:t>
            </w:r>
            <w:proofErr w:type="spellStart"/>
            <w:r w:rsidR="00627EE9" w:rsidRPr="00627EE9">
              <w:rPr>
                <w:rFonts w:cs="Arial"/>
                <w:spacing w:val="-1"/>
              </w:rPr>
              <w:t>stavby</w:t>
            </w:r>
            <w:proofErr w:type="spellEnd"/>
            <w:r w:rsidR="00627EE9" w:rsidRPr="00627EE9">
              <w:rPr>
                <w:rFonts w:cs="Arial"/>
                <w:spacing w:val="-1"/>
              </w:rPr>
              <w:t xml:space="preserve"> a </w:t>
            </w:r>
            <w:proofErr w:type="spellStart"/>
            <w:r w:rsidR="00627EE9" w:rsidRPr="00627EE9">
              <w:rPr>
                <w:rFonts w:cs="Arial"/>
                <w:spacing w:val="-1"/>
              </w:rPr>
              <w:t>provozu</w:t>
            </w:r>
            <w:proofErr w:type="spellEnd"/>
            <w:r w:rsidR="00627EE9" w:rsidRPr="00627EE9">
              <w:rPr>
                <w:rFonts w:cs="Arial"/>
                <w:spacing w:val="-1"/>
              </w:rPr>
              <w:t xml:space="preserve"> </w:t>
            </w:r>
            <w:proofErr w:type="spellStart"/>
            <w:r w:rsidR="00627EE9" w:rsidRPr="00627EE9">
              <w:rPr>
                <w:rFonts w:cs="Arial"/>
                <w:spacing w:val="-1"/>
              </w:rPr>
              <w:t>komunikacena</w:t>
            </w:r>
            <w:proofErr w:type="spellEnd"/>
            <w:r w:rsidR="00627EE9"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w:t>
            </w:r>
          </w:p>
        </w:tc>
      </w:tr>
      <w:tr w:rsidR="009737C2" w:rsidRPr="004D5F78" w14:paraId="17B25D73" w14:textId="77777777" w:rsidTr="00811A53">
        <w:trPr>
          <w:trHeight w:hRule="exact" w:val="399"/>
        </w:trPr>
        <w:tc>
          <w:tcPr>
            <w:tcW w:w="751" w:type="dxa"/>
            <w:tcBorders>
              <w:top w:val="single" w:sz="5" w:space="0" w:color="000000"/>
              <w:left w:val="single" w:sz="5" w:space="0" w:color="000000"/>
              <w:bottom w:val="single" w:sz="5" w:space="0" w:color="000000"/>
              <w:right w:val="single" w:sz="5" w:space="0" w:color="000000"/>
            </w:tcBorders>
            <w:vAlign w:val="center"/>
          </w:tcPr>
          <w:p w14:paraId="759D1059" w14:textId="77777777" w:rsidR="009737C2" w:rsidRPr="004D5F78" w:rsidRDefault="009737C2" w:rsidP="00811A53">
            <w:pPr>
              <w:spacing w:line="264" w:lineRule="exact"/>
              <w:ind w:left="102"/>
              <w:jc w:val="center"/>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vAlign w:val="center"/>
          </w:tcPr>
          <w:p w14:paraId="258919E0" w14:textId="77777777" w:rsidR="009737C2" w:rsidRPr="004D5F78" w:rsidRDefault="00627EE9" w:rsidP="00E4492F">
            <w:pPr>
              <w:spacing w:after="0" w:line="264" w:lineRule="exact"/>
              <w:ind w:right="3439"/>
              <w:rPr>
                <w:rFonts w:cs="Arial"/>
              </w:rPr>
            </w:pPr>
            <w:r>
              <w:rPr>
                <w:rFonts w:cs="Arial"/>
              </w:rPr>
              <w:t xml:space="preserve">  </w:t>
            </w:r>
            <w:proofErr w:type="spellStart"/>
            <w:r w:rsidR="009737C2" w:rsidRPr="004D5F78">
              <w:rPr>
                <w:rFonts w:cs="Arial"/>
              </w:rPr>
              <w:t>Závěry</w:t>
            </w:r>
            <w:proofErr w:type="spellEnd"/>
            <w:r w:rsidR="009737C2" w:rsidRPr="004D5F78">
              <w:rPr>
                <w:rFonts w:cs="Arial"/>
              </w:rPr>
              <w:t xml:space="preserve"> a </w:t>
            </w:r>
            <w:proofErr w:type="spellStart"/>
            <w:r w:rsidR="009737C2" w:rsidRPr="004D5F78">
              <w:rPr>
                <w:rFonts w:cs="Arial"/>
              </w:rPr>
              <w:t>doporučení</w:t>
            </w:r>
            <w:proofErr w:type="spellEnd"/>
          </w:p>
        </w:tc>
      </w:tr>
    </w:tbl>
    <w:p w14:paraId="30B7CBA9" w14:textId="77777777" w:rsidR="00E32805" w:rsidRPr="004D5F78" w:rsidRDefault="00E32805" w:rsidP="001A027C">
      <w:pPr>
        <w:rPr>
          <w:rFonts w:cs="Arial"/>
          <w:szCs w:val="22"/>
        </w:rPr>
      </w:pPr>
    </w:p>
    <w:p w14:paraId="160CE5CB" w14:textId="77777777" w:rsidR="001A027C" w:rsidRPr="004D5F78" w:rsidRDefault="001A027C" w:rsidP="001A027C">
      <w:pPr>
        <w:rPr>
          <w:rFonts w:cs="Arial"/>
          <w:b/>
          <w:szCs w:val="22"/>
        </w:rPr>
      </w:pPr>
      <w:r w:rsidRPr="004D5F78">
        <w:rPr>
          <w:rFonts w:cs="Arial"/>
          <w:b/>
          <w:szCs w:val="22"/>
        </w:rPr>
        <w:t>E. Členění díla Geotechnický průzkum:</w:t>
      </w:r>
    </w:p>
    <w:p w14:paraId="07D85698"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117EC164"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5F64F5F2"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4D66DABD"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Podélný profil – dle podkladů k zadání</w:t>
      </w:r>
    </w:p>
    <w:p w14:paraId="7DE2568E" w14:textId="77777777" w:rsidR="001A027C" w:rsidRPr="004D5F78" w:rsidRDefault="001A027C" w:rsidP="001A027C">
      <w:pPr>
        <w:rPr>
          <w:rFonts w:cs="Arial"/>
          <w:szCs w:val="22"/>
        </w:rPr>
      </w:pPr>
    </w:p>
    <w:p w14:paraId="6F1F73E1" w14:textId="77777777" w:rsidR="001A027C" w:rsidRPr="004D5F78" w:rsidRDefault="000A3C0D" w:rsidP="0006284B">
      <w:pPr>
        <w:widowControl w:val="0"/>
        <w:spacing w:before="126" w:after="0" w:line="240" w:lineRule="auto"/>
        <w:rPr>
          <w:rFonts w:cs="Arial"/>
          <w:b/>
          <w:spacing w:val="-1"/>
          <w:szCs w:val="22"/>
          <w:u w:val="single" w:color="000000"/>
        </w:rPr>
      </w:pPr>
      <w:r w:rsidRPr="004D5F78">
        <w:rPr>
          <w:rFonts w:cs="Arial"/>
          <w:b/>
          <w:spacing w:val="-1"/>
          <w:szCs w:val="22"/>
          <w:u w:val="single" w:color="000000"/>
        </w:rPr>
        <w:br w:type="page"/>
      </w:r>
      <w:r w:rsidR="001A027C" w:rsidRPr="004D5F78">
        <w:rPr>
          <w:rFonts w:cs="Arial"/>
          <w:b/>
          <w:spacing w:val="-1"/>
          <w:szCs w:val="22"/>
          <w:u w:val="single" w:color="000000"/>
        </w:rPr>
        <w:lastRenderedPageBreak/>
        <w:t>1.3.Zadání</w:t>
      </w:r>
      <w:r w:rsidR="001A027C" w:rsidRPr="004D5F78">
        <w:rPr>
          <w:rFonts w:cs="Arial"/>
          <w:b/>
          <w:spacing w:val="1"/>
          <w:szCs w:val="22"/>
          <w:u w:val="single" w:color="000000"/>
        </w:rPr>
        <w:t xml:space="preserve"> </w:t>
      </w:r>
      <w:r w:rsidR="001A027C" w:rsidRPr="004D5F78">
        <w:rPr>
          <w:rFonts w:cs="Arial"/>
          <w:b/>
          <w:szCs w:val="22"/>
          <w:u w:val="single" w:color="000000"/>
        </w:rPr>
        <w:t xml:space="preserve">a </w:t>
      </w:r>
      <w:r w:rsidR="001A027C" w:rsidRPr="004D5F78">
        <w:rPr>
          <w:rFonts w:cs="Arial"/>
          <w:b/>
          <w:spacing w:val="-1"/>
          <w:szCs w:val="22"/>
          <w:u w:val="single" w:color="000000"/>
        </w:rPr>
        <w:t>požadavky</w:t>
      </w:r>
      <w:r w:rsidR="001A027C" w:rsidRPr="004D5F78">
        <w:rPr>
          <w:rFonts w:cs="Arial"/>
          <w:b/>
          <w:szCs w:val="22"/>
          <w:u w:val="single" w:color="000000"/>
        </w:rPr>
        <w:t xml:space="preserve"> na podrobný geotechnický</w:t>
      </w:r>
      <w:r w:rsidR="001A027C" w:rsidRPr="004D5F78">
        <w:rPr>
          <w:rFonts w:cs="Arial"/>
          <w:b/>
          <w:spacing w:val="-3"/>
          <w:szCs w:val="22"/>
          <w:u w:val="single" w:color="000000"/>
        </w:rPr>
        <w:t xml:space="preserve"> </w:t>
      </w:r>
      <w:r w:rsidR="001A027C" w:rsidRPr="004D5F78">
        <w:rPr>
          <w:rFonts w:cs="Arial"/>
          <w:b/>
          <w:spacing w:val="-1"/>
          <w:szCs w:val="22"/>
          <w:u w:val="single" w:color="000000"/>
        </w:rPr>
        <w:t>průzkum pro</w:t>
      </w:r>
      <w:r w:rsidR="001A027C" w:rsidRPr="004D5F78">
        <w:rPr>
          <w:rFonts w:cs="Arial"/>
          <w:b/>
          <w:spacing w:val="1"/>
          <w:szCs w:val="22"/>
          <w:u w:val="single" w:color="000000"/>
        </w:rPr>
        <w:t xml:space="preserve"> </w:t>
      </w:r>
      <w:r w:rsidR="001A027C" w:rsidRPr="004D5F78">
        <w:rPr>
          <w:rFonts w:cs="Arial"/>
          <w:b/>
          <w:spacing w:val="-1"/>
          <w:szCs w:val="22"/>
          <w:u w:val="single" w:color="000000"/>
        </w:rPr>
        <w:t>vodní</w:t>
      </w:r>
      <w:r w:rsidR="001A027C" w:rsidRPr="004D5F78">
        <w:rPr>
          <w:rFonts w:cs="Arial"/>
          <w:b/>
          <w:spacing w:val="-2"/>
          <w:szCs w:val="22"/>
          <w:u w:val="single" w:color="000000"/>
        </w:rPr>
        <w:t xml:space="preserve"> </w:t>
      </w:r>
      <w:r w:rsidR="001A027C" w:rsidRPr="004D5F78">
        <w:rPr>
          <w:rFonts w:cs="Arial"/>
          <w:b/>
          <w:spacing w:val="-1"/>
          <w:szCs w:val="22"/>
          <w:u w:val="single" w:color="000000"/>
        </w:rPr>
        <w:t xml:space="preserve">nádrže </w:t>
      </w:r>
      <w:r w:rsidR="001A027C" w:rsidRPr="004D5F78">
        <w:rPr>
          <w:rFonts w:cs="Arial"/>
          <w:b/>
          <w:szCs w:val="22"/>
          <w:u w:val="single" w:color="000000"/>
        </w:rPr>
        <w:t xml:space="preserve">a </w:t>
      </w:r>
      <w:r w:rsidR="001A027C" w:rsidRPr="004D5F78">
        <w:rPr>
          <w:rFonts w:cs="Arial"/>
          <w:b/>
          <w:spacing w:val="-1"/>
          <w:szCs w:val="22"/>
          <w:u w:val="single" w:color="000000"/>
        </w:rPr>
        <w:t>poldry</w:t>
      </w:r>
    </w:p>
    <w:p w14:paraId="24AD66F7" w14:textId="77777777" w:rsidR="00141545" w:rsidRPr="004D5F78" w:rsidRDefault="00141545" w:rsidP="001A027C">
      <w:pPr>
        <w:widowControl w:val="0"/>
        <w:spacing w:before="126" w:after="0" w:line="240" w:lineRule="auto"/>
        <w:ind w:left="395"/>
        <w:rPr>
          <w:rFonts w:cs="Arial"/>
          <w:b/>
          <w:spacing w:val="-1"/>
          <w:szCs w:val="22"/>
          <w:u w:val="single" w:color="000000"/>
        </w:rPr>
      </w:pPr>
    </w:p>
    <w:p w14:paraId="54422750" w14:textId="77777777" w:rsidR="001A027C" w:rsidRPr="00627EE9" w:rsidRDefault="001A027C" w:rsidP="00E4492F">
      <w:pPr>
        <w:widowControl w:val="0"/>
        <w:spacing w:before="37" w:after="0" w:line="240" w:lineRule="auto"/>
        <w:rPr>
          <w:rFonts w:eastAsia="Calibri" w:cs="Arial"/>
          <w:szCs w:val="22"/>
        </w:rPr>
      </w:pPr>
      <w:r w:rsidRPr="004D5F78">
        <w:rPr>
          <w:rFonts w:cs="Arial"/>
          <w:spacing w:val="-1"/>
          <w:szCs w:val="22"/>
          <w:u w:val="single"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08EB0294" w14:textId="77777777" w:rsidR="001A027C" w:rsidRPr="004D5F78" w:rsidRDefault="001A027C" w:rsidP="001A027C">
      <w:pPr>
        <w:widowControl w:val="0"/>
        <w:spacing w:before="56" w:after="0"/>
        <w:ind w:left="396" w:right="735"/>
        <w:rPr>
          <w:rFonts w:eastAsia="Calibri" w:cs="Arial"/>
          <w:strike/>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1A027C" w:rsidRPr="004D5F78" w14:paraId="25934F43" w14:textId="77777777" w:rsidTr="00E4492F">
        <w:trPr>
          <w:trHeight w:hRule="exact" w:val="319"/>
        </w:trPr>
        <w:tc>
          <w:tcPr>
            <w:tcW w:w="9497" w:type="dxa"/>
            <w:gridSpan w:val="4"/>
            <w:tcBorders>
              <w:top w:val="single" w:sz="5" w:space="0" w:color="000000"/>
              <w:left w:val="single" w:sz="5" w:space="0" w:color="000000"/>
              <w:bottom w:val="single" w:sz="5" w:space="0" w:color="000000"/>
              <w:right w:val="single" w:sz="5" w:space="0" w:color="000000"/>
            </w:tcBorders>
            <w:vAlign w:val="center"/>
          </w:tcPr>
          <w:p w14:paraId="3ACEAB6D" w14:textId="77777777" w:rsidR="001A027C" w:rsidRPr="002F6773" w:rsidRDefault="001A027C" w:rsidP="00E4492F">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r>
      <w:tr w:rsidR="001A027C" w:rsidRPr="004D5F78" w14:paraId="30DAB2AA" w14:textId="77777777" w:rsidTr="00E4492F">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1F548EF0" w14:textId="77777777" w:rsidR="001A027C" w:rsidRPr="004D5F78" w:rsidRDefault="001A027C" w:rsidP="00E4492F">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vAlign w:val="center"/>
          </w:tcPr>
          <w:p w14:paraId="09FC5F9D" w14:textId="77777777" w:rsidR="001A027C" w:rsidRPr="004D5F78" w:rsidRDefault="001A027C" w:rsidP="00E4492F">
            <w:pPr>
              <w:spacing w:after="0" w:line="264" w:lineRule="exact"/>
              <w:ind w:left="104"/>
              <w:jc w:val="center"/>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vAlign w:val="center"/>
          </w:tcPr>
          <w:p w14:paraId="31ECB605" w14:textId="77777777" w:rsidR="001A027C" w:rsidRPr="004D5F78" w:rsidRDefault="001A027C" w:rsidP="00E4492F">
            <w:pPr>
              <w:spacing w:after="0" w:line="264" w:lineRule="exact"/>
              <w:ind w:left="104"/>
              <w:jc w:val="center"/>
              <w:rPr>
                <w:rFonts w:cs="Arial"/>
              </w:rPr>
            </w:pPr>
            <w:proofErr w:type="spellStart"/>
            <w:r w:rsidRPr="004D5F78">
              <w:rPr>
                <w:rFonts w:cs="Arial"/>
                <w:spacing w:val="-1"/>
              </w:rPr>
              <w:t>Hráz</w:t>
            </w:r>
            <w:proofErr w:type="spellEnd"/>
            <w:r w:rsidRPr="004D5F78">
              <w:rPr>
                <w:rFonts w:cs="Arial"/>
                <w:spacing w:val="-1"/>
              </w:rPr>
              <w:t>,</w:t>
            </w:r>
            <w:r w:rsidRPr="004D5F78">
              <w:rPr>
                <w:rFonts w:cs="Arial"/>
              </w:rPr>
              <w:t xml:space="preserve"> </w:t>
            </w:r>
            <w:proofErr w:type="spellStart"/>
            <w:r w:rsidRPr="004D5F78">
              <w:rPr>
                <w:rFonts w:cs="Arial"/>
                <w:spacing w:val="-1"/>
              </w:rPr>
              <w:t>objekty</w:t>
            </w:r>
            <w:proofErr w:type="spellEnd"/>
            <w:r w:rsidRPr="004D5F78">
              <w:rPr>
                <w:rFonts w:cs="Arial"/>
                <w:spacing w:val="-1"/>
              </w:rPr>
              <w:t xml:space="preserve"> </w:t>
            </w:r>
            <w:proofErr w:type="spellStart"/>
            <w:r w:rsidRPr="004D5F78">
              <w:rPr>
                <w:rFonts w:cs="Arial"/>
                <w:spacing w:val="-1"/>
              </w:rPr>
              <w:t>hráze</w:t>
            </w:r>
            <w:proofErr w:type="spellEnd"/>
          </w:p>
        </w:tc>
        <w:tc>
          <w:tcPr>
            <w:tcW w:w="1843" w:type="dxa"/>
            <w:tcBorders>
              <w:top w:val="single" w:sz="5" w:space="0" w:color="000000"/>
              <w:left w:val="single" w:sz="5" w:space="0" w:color="000000"/>
              <w:bottom w:val="single" w:sz="5" w:space="0" w:color="000000"/>
              <w:right w:val="single" w:sz="5" w:space="0" w:color="000000"/>
            </w:tcBorders>
            <w:vAlign w:val="center"/>
          </w:tcPr>
          <w:p w14:paraId="610FA931" w14:textId="77777777" w:rsidR="001A027C" w:rsidRPr="004D5F78" w:rsidRDefault="001A027C" w:rsidP="00E4492F">
            <w:pPr>
              <w:spacing w:after="0" w:line="264" w:lineRule="exact"/>
              <w:ind w:left="104"/>
              <w:jc w:val="center"/>
              <w:rPr>
                <w:rFonts w:cs="Arial"/>
              </w:rPr>
            </w:pPr>
            <w:proofErr w:type="spellStart"/>
            <w:r w:rsidRPr="004D5F78">
              <w:rPr>
                <w:rFonts w:cs="Arial"/>
                <w:spacing w:val="-1"/>
              </w:rPr>
              <w:t>Zemníky</w:t>
            </w:r>
            <w:proofErr w:type="spellEnd"/>
          </w:p>
        </w:tc>
      </w:tr>
      <w:tr w:rsidR="001A027C" w:rsidRPr="004D5F78" w14:paraId="6B3799D7" w14:textId="77777777" w:rsidTr="00E4492F">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5104F2E2" w14:textId="77777777" w:rsidR="001A027C" w:rsidRPr="004D5F78" w:rsidRDefault="001A027C" w:rsidP="00E4492F">
            <w:pPr>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45E69ABF" w14:textId="77777777" w:rsidR="001A027C" w:rsidRPr="004D5F78" w:rsidRDefault="001A027C" w:rsidP="00E4492F">
            <w:pPr>
              <w:spacing w:after="0"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vAlign w:val="center"/>
          </w:tcPr>
          <w:p w14:paraId="3ACB78A3" w14:textId="77777777" w:rsidR="001A027C" w:rsidRPr="004D5F78" w:rsidRDefault="001A027C" w:rsidP="00E4492F">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 (500)</w:t>
            </w:r>
          </w:p>
        </w:tc>
        <w:tc>
          <w:tcPr>
            <w:tcW w:w="1843" w:type="dxa"/>
            <w:tcBorders>
              <w:top w:val="single" w:sz="5" w:space="0" w:color="000000"/>
              <w:left w:val="single" w:sz="5" w:space="0" w:color="000000"/>
              <w:bottom w:val="single" w:sz="5" w:space="0" w:color="000000"/>
              <w:right w:val="single" w:sz="5" w:space="0" w:color="000000"/>
            </w:tcBorders>
            <w:vAlign w:val="center"/>
          </w:tcPr>
          <w:p w14:paraId="2ADFEA98" w14:textId="77777777" w:rsidR="001A027C" w:rsidRPr="004D5F78" w:rsidRDefault="001A027C" w:rsidP="00E4492F">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58F9189A" w14:textId="77777777" w:rsidTr="00E4492F">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4F15B807" w14:textId="77777777" w:rsidR="001A027C" w:rsidRPr="004D5F78" w:rsidRDefault="001A027C" w:rsidP="00E4492F">
            <w:pPr>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0F41C62E" w14:textId="77777777" w:rsidR="001A027C" w:rsidRPr="004D5F78" w:rsidRDefault="001A027C" w:rsidP="00E4492F">
            <w:pPr>
              <w:spacing w:after="0"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vAlign w:val="center"/>
          </w:tcPr>
          <w:p w14:paraId="695C79D2" w14:textId="77777777" w:rsidR="001A027C" w:rsidRPr="004D5F78" w:rsidRDefault="001A027C" w:rsidP="00E4492F">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 (200)</w:t>
            </w:r>
          </w:p>
        </w:tc>
        <w:tc>
          <w:tcPr>
            <w:tcW w:w="1843" w:type="dxa"/>
            <w:tcBorders>
              <w:top w:val="single" w:sz="5" w:space="0" w:color="000000"/>
              <w:left w:val="single" w:sz="5" w:space="0" w:color="000000"/>
              <w:bottom w:val="single" w:sz="5" w:space="0" w:color="000000"/>
              <w:right w:val="single" w:sz="5" w:space="0" w:color="000000"/>
            </w:tcBorders>
            <w:vAlign w:val="center"/>
          </w:tcPr>
          <w:p w14:paraId="1BBA6673" w14:textId="77777777" w:rsidR="001A027C" w:rsidRPr="004D5F78" w:rsidRDefault="001A027C" w:rsidP="00E4492F">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72D86AE6" w14:textId="77777777" w:rsidTr="00E4492F">
        <w:trPr>
          <w:trHeight w:hRule="exact" w:val="317"/>
        </w:trPr>
        <w:tc>
          <w:tcPr>
            <w:tcW w:w="3084" w:type="dxa"/>
            <w:tcBorders>
              <w:top w:val="single" w:sz="5" w:space="0" w:color="000000"/>
              <w:left w:val="single" w:sz="5" w:space="0" w:color="000000"/>
              <w:bottom w:val="single" w:sz="5" w:space="0" w:color="000000"/>
              <w:right w:val="single" w:sz="5" w:space="0" w:color="000000"/>
            </w:tcBorders>
            <w:vAlign w:val="center"/>
          </w:tcPr>
          <w:p w14:paraId="6731A914" w14:textId="77777777" w:rsidR="001A027C" w:rsidRPr="004D5F78" w:rsidRDefault="001A027C" w:rsidP="00E4492F">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r w:rsidRPr="004D5F78">
              <w:rPr>
                <w:rFonts w:cs="Arial"/>
                <w:spacing w:val="-1"/>
              </w:rPr>
              <w:t>(</w:t>
            </w:r>
            <w:proofErr w:type="spellStart"/>
            <w:r w:rsidRPr="004D5F78">
              <w:rPr>
                <w:rFonts w:cs="Arial"/>
                <w:spacing w:val="-1"/>
              </w:rPr>
              <w:t>příčný</w:t>
            </w:r>
            <w:proofErr w:type="spellEnd"/>
            <w:r w:rsidRPr="004D5F78">
              <w:rPr>
                <w:rFonts w:cs="Arial"/>
                <w:spacing w:val="-1"/>
              </w:rPr>
              <w:t>)</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vAlign w:val="center"/>
          </w:tcPr>
          <w:p w14:paraId="77305BFF" w14:textId="77777777" w:rsidR="001A027C" w:rsidRPr="004D5F78" w:rsidRDefault="001A027C" w:rsidP="00E4492F">
            <w:pPr>
              <w:spacing w:after="0" w:line="264" w:lineRule="exact"/>
              <w:ind w:left="104"/>
              <w:jc w:val="center"/>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vAlign w:val="center"/>
          </w:tcPr>
          <w:p w14:paraId="15464FE2" w14:textId="77777777" w:rsidR="001A027C" w:rsidRPr="004D5F78" w:rsidRDefault="001A027C" w:rsidP="00E4492F">
            <w:pPr>
              <w:spacing w:after="0"/>
              <w:jc w:val="center"/>
              <w:rPr>
                <w:rFonts w:cs="Arial"/>
              </w:rPr>
            </w:pPr>
          </w:p>
        </w:tc>
        <w:tc>
          <w:tcPr>
            <w:tcW w:w="1843" w:type="dxa"/>
            <w:tcBorders>
              <w:top w:val="single" w:sz="5" w:space="0" w:color="000000"/>
              <w:left w:val="single" w:sz="5" w:space="0" w:color="000000"/>
              <w:bottom w:val="single" w:sz="5" w:space="0" w:color="000000"/>
              <w:right w:val="single" w:sz="5" w:space="0" w:color="000000"/>
            </w:tcBorders>
            <w:vAlign w:val="center"/>
          </w:tcPr>
          <w:p w14:paraId="45734986" w14:textId="77777777" w:rsidR="001A027C" w:rsidRPr="004D5F78" w:rsidRDefault="001A027C" w:rsidP="00E4492F">
            <w:pPr>
              <w:spacing w:after="0"/>
              <w:jc w:val="center"/>
              <w:rPr>
                <w:rFonts w:cs="Arial"/>
              </w:rPr>
            </w:pPr>
          </w:p>
        </w:tc>
      </w:tr>
      <w:tr w:rsidR="001A027C" w:rsidRPr="004D5F78" w14:paraId="599D3EFC" w14:textId="77777777" w:rsidTr="00E4492F">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7389F5DC" w14:textId="77777777" w:rsidR="001A027C" w:rsidRPr="004D5F78" w:rsidRDefault="001A027C" w:rsidP="00E4492F">
            <w:pPr>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0EA9DFF4" w14:textId="77777777" w:rsidR="001A027C" w:rsidRPr="004D5F78" w:rsidRDefault="001A027C" w:rsidP="00E4492F">
            <w:pPr>
              <w:spacing w:after="0"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vAlign w:val="center"/>
          </w:tcPr>
          <w:p w14:paraId="26013DD4" w14:textId="77777777" w:rsidR="001A027C" w:rsidRPr="004D5F78" w:rsidRDefault="001A027C" w:rsidP="00E4492F">
            <w:pPr>
              <w:spacing w:after="0" w:line="267"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200/200</w:t>
            </w:r>
          </w:p>
        </w:tc>
        <w:tc>
          <w:tcPr>
            <w:tcW w:w="1843" w:type="dxa"/>
            <w:tcBorders>
              <w:top w:val="single" w:sz="5" w:space="0" w:color="000000"/>
              <w:left w:val="single" w:sz="5" w:space="0" w:color="000000"/>
              <w:bottom w:val="single" w:sz="5" w:space="0" w:color="000000"/>
              <w:right w:val="single" w:sz="5" w:space="0" w:color="000000"/>
            </w:tcBorders>
            <w:vAlign w:val="center"/>
          </w:tcPr>
          <w:p w14:paraId="18ADAB9C" w14:textId="77777777" w:rsidR="001A027C" w:rsidRPr="004D5F78" w:rsidRDefault="001A027C" w:rsidP="00E4492F">
            <w:pPr>
              <w:spacing w:after="0"/>
              <w:jc w:val="center"/>
              <w:rPr>
                <w:rFonts w:cs="Arial"/>
              </w:rPr>
            </w:pPr>
          </w:p>
        </w:tc>
      </w:tr>
      <w:tr w:rsidR="001A027C" w:rsidRPr="004D5F78" w14:paraId="601D4E9D" w14:textId="77777777" w:rsidTr="00E4492F">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0086360C" w14:textId="77777777" w:rsidR="001A027C" w:rsidRPr="004D5F78" w:rsidRDefault="001A027C" w:rsidP="00E4492F">
            <w:pPr>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37D41E6F" w14:textId="77777777" w:rsidR="001A027C" w:rsidRPr="004D5F78" w:rsidRDefault="001A027C" w:rsidP="00E4492F">
            <w:pPr>
              <w:spacing w:after="0"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vAlign w:val="center"/>
          </w:tcPr>
          <w:p w14:paraId="5FA06B61" w14:textId="77777777" w:rsidR="001A027C" w:rsidRPr="004D5F78" w:rsidRDefault="001A027C" w:rsidP="00E4492F">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100/100</w:t>
            </w:r>
          </w:p>
        </w:tc>
        <w:tc>
          <w:tcPr>
            <w:tcW w:w="1843" w:type="dxa"/>
            <w:tcBorders>
              <w:top w:val="single" w:sz="5" w:space="0" w:color="000000"/>
              <w:left w:val="single" w:sz="5" w:space="0" w:color="000000"/>
              <w:bottom w:val="single" w:sz="5" w:space="0" w:color="000000"/>
              <w:right w:val="single" w:sz="5" w:space="0" w:color="000000"/>
            </w:tcBorders>
            <w:vAlign w:val="center"/>
          </w:tcPr>
          <w:p w14:paraId="2844527D" w14:textId="77777777" w:rsidR="001A027C" w:rsidRPr="004D5F78" w:rsidRDefault="001A027C" w:rsidP="00E4492F">
            <w:pPr>
              <w:spacing w:after="0"/>
              <w:jc w:val="center"/>
              <w:rPr>
                <w:rFonts w:cs="Arial"/>
              </w:rPr>
            </w:pPr>
          </w:p>
        </w:tc>
      </w:tr>
    </w:tbl>
    <w:p w14:paraId="5F5DC8A1" w14:textId="77777777" w:rsidR="001A027C" w:rsidRPr="004D5F78" w:rsidRDefault="001A027C" w:rsidP="001A027C">
      <w:pPr>
        <w:widowControl w:val="0"/>
        <w:spacing w:before="2" w:after="0" w:line="240" w:lineRule="auto"/>
        <w:rPr>
          <w:rFonts w:eastAsia="Calibri" w:cs="Arial"/>
          <w:szCs w:val="22"/>
        </w:rPr>
      </w:pPr>
    </w:p>
    <w:p w14:paraId="2BE6C266" w14:textId="77777777" w:rsidR="001A027C" w:rsidRPr="004D5F78" w:rsidRDefault="001A027C" w:rsidP="001A027C">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4EBC8AD6" w14:textId="77777777" w:rsidR="001A027C" w:rsidRPr="004D5F78" w:rsidRDefault="001A027C" w:rsidP="001A027C">
      <w:pPr>
        <w:widowControl w:val="0"/>
        <w:spacing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1A027C" w:rsidRPr="004D5F78" w14:paraId="1F521E07" w14:textId="77777777" w:rsidTr="00E4492F">
        <w:trPr>
          <w:trHeight w:hRule="exact" w:val="349"/>
        </w:trPr>
        <w:tc>
          <w:tcPr>
            <w:tcW w:w="9497" w:type="dxa"/>
            <w:gridSpan w:val="3"/>
            <w:tcBorders>
              <w:top w:val="single" w:sz="5" w:space="0" w:color="000000"/>
              <w:left w:val="single" w:sz="5" w:space="0" w:color="000000"/>
              <w:bottom w:val="single" w:sz="5" w:space="0" w:color="000000"/>
              <w:right w:val="single" w:sz="5" w:space="0" w:color="000000"/>
            </w:tcBorders>
            <w:vAlign w:val="center"/>
          </w:tcPr>
          <w:p w14:paraId="32270E08" w14:textId="77777777" w:rsidR="001A027C" w:rsidRPr="002F6773" w:rsidRDefault="001A027C" w:rsidP="00E4492F">
            <w:pPr>
              <w:spacing w:after="0" w:line="264"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1A027C" w:rsidRPr="004D5F78" w14:paraId="3C288563" w14:textId="77777777" w:rsidTr="00E4492F">
        <w:trPr>
          <w:trHeight w:hRule="exact" w:val="349"/>
        </w:trPr>
        <w:tc>
          <w:tcPr>
            <w:tcW w:w="3245" w:type="dxa"/>
            <w:tcBorders>
              <w:top w:val="single" w:sz="5" w:space="0" w:color="000000"/>
              <w:left w:val="single" w:sz="5" w:space="0" w:color="000000"/>
              <w:bottom w:val="single" w:sz="5" w:space="0" w:color="000000"/>
              <w:right w:val="single" w:sz="5" w:space="0" w:color="000000"/>
            </w:tcBorders>
            <w:vAlign w:val="center"/>
          </w:tcPr>
          <w:p w14:paraId="2C56B335" w14:textId="77777777" w:rsidR="001A027C" w:rsidRPr="004D5F78" w:rsidRDefault="001A027C" w:rsidP="00E4492F">
            <w:pPr>
              <w:spacing w:after="0" w:line="264"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1525C8BB" w14:textId="77777777" w:rsidR="001A027C" w:rsidRPr="004D5F78" w:rsidRDefault="001A027C" w:rsidP="00E4492F">
            <w:pPr>
              <w:spacing w:after="0" w:line="264"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vAlign w:val="center"/>
          </w:tcPr>
          <w:p w14:paraId="6592648E" w14:textId="77777777" w:rsidR="001A027C" w:rsidRPr="004D5F78" w:rsidRDefault="001A027C" w:rsidP="00E4492F">
            <w:pPr>
              <w:spacing w:after="0" w:line="264" w:lineRule="exact"/>
              <w:ind w:left="1"/>
              <w:jc w:val="center"/>
              <w:rPr>
                <w:rFonts w:cs="Arial"/>
              </w:rPr>
            </w:pPr>
            <w:proofErr w:type="spellStart"/>
            <w:r w:rsidRPr="004D5F78">
              <w:rPr>
                <w:rFonts w:cs="Arial"/>
                <w:spacing w:val="-1"/>
              </w:rPr>
              <w:t>Složité</w:t>
            </w:r>
            <w:proofErr w:type="spellEnd"/>
          </w:p>
        </w:tc>
      </w:tr>
      <w:tr w:rsidR="001A027C" w:rsidRPr="004D5F78" w14:paraId="2493F91A" w14:textId="77777777" w:rsidTr="00E4492F">
        <w:trPr>
          <w:trHeight w:hRule="exact" w:val="349"/>
        </w:trPr>
        <w:tc>
          <w:tcPr>
            <w:tcW w:w="3245" w:type="dxa"/>
            <w:tcBorders>
              <w:top w:val="single" w:sz="5" w:space="0" w:color="000000"/>
              <w:left w:val="single" w:sz="5" w:space="0" w:color="000000"/>
              <w:bottom w:val="single" w:sz="5" w:space="0" w:color="000000"/>
              <w:right w:val="single" w:sz="5" w:space="0" w:color="000000"/>
            </w:tcBorders>
            <w:vAlign w:val="center"/>
          </w:tcPr>
          <w:p w14:paraId="7991ECB8" w14:textId="77777777" w:rsidR="001A027C" w:rsidRPr="004D5F78" w:rsidRDefault="001A027C" w:rsidP="00E4492F">
            <w:pPr>
              <w:spacing w:after="0" w:line="264" w:lineRule="exact"/>
              <w:ind w:left="102"/>
              <w:rPr>
                <w:rFonts w:cs="Arial"/>
              </w:rPr>
            </w:pP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včetně</w:t>
            </w:r>
            <w:proofErr w:type="spellEnd"/>
            <w:r w:rsidRPr="004D5F78">
              <w:rPr>
                <w:rFonts w:cs="Arial"/>
                <w:spacing w:val="1"/>
              </w:rPr>
              <w:t xml:space="preserve"> </w:t>
            </w:r>
            <w:proofErr w:type="spellStart"/>
            <w:r w:rsidRPr="004D5F78">
              <w:rPr>
                <w:rFonts w:cs="Arial"/>
                <w:spacing w:val="-1"/>
              </w:rPr>
              <w:t>zavázání</w:t>
            </w:r>
            <w:proofErr w:type="spellEnd"/>
            <w:r w:rsidRPr="004D5F78">
              <w:rPr>
                <w:rFonts w:cs="Arial"/>
                <w:spacing w:val="1"/>
              </w:rPr>
              <w:t xml:space="preserve"> </w:t>
            </w:r>
            <w:proofErr w:type="spellStart"/>
            <w:r w:rsidRPr="004D5F78">
              <w:rPr>
                <w:rFonts w:cs="Arial"/>
                <w:spacing w:val="-1"/>
              </w:rPr>
              <w:t>hráze</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6E33532A" w14:textId="77777777" w:rsidR="001A027C" w:rsidRPr="004D5F78" w:rsidRDefault="001A027C" w:rsidP="00E4492F">
            <w:pPr>
              <w:spacing w:after="0" w:line="264" w:lineRule="exact"/>
              <w:ind w:left="853"/>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rPr>
              <w:t>50</w:t>
            </w:r>
            <w:r w:rsidRPr="004D5F78">
              <w:rPr>
                <w:rFonts w:cs="Arial"/>
                <w:spacing w:val="-1"/>
              </w:rPr>
              <w:t xml:space="preserve">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vAlign w:val="center"/>
          </w:tcPr>
          <w:p w14:paraId="420A6A11" w14:textId="77777777" w:rsidR="001A027C" w:rsidRPr="004D5F78" w:rsidRDefault="001A027C" w:rsidP="00E4492F">
            <w:pPr>
              <w:spacing w:after="0" w:line="264" w:lineRule="exact"/>
              <w:ind w:left="697"/>
              <w:jc w:val="center"/>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 </w:t>
            </w:r>
            <w:proofErr w:type="spellStart"/>
            <w:r w:rsidRPr="004D5F78">
              <w:rPr>
                <w:rFonts w:cs="Arial"/>
                <w:spacing w:val="-1"/>
              </w:rPr>
              <w:t>až</w:t>
            </w:r>
            <w:proofErr w:type="spellEnd"/>
            <w:r w:rsidRPr="004D5F78">
              <w:rPr>
                <w:rFonts w:cs="Arial"/>
                <w:spacing w:val="-1"/>
              </w:rPr>
              <w:t xml:space="preserve"> 35 </w:t>
            </w:r>
            <w:r w:rsidRPr="004D5F78">
              <w:rPr>
                <w:rFonts w:cs="Arial"/>
              </w:rPr>
              <w:t>m</w:t>
            </w:r>
          </w:p>
        </w:tc>
      </w:tr>
      <w:tr w:rsidR="001A027C" w:rsidRPr="004D5F78" w14:paraId="492E2618" w14:textId="77777777" w:rsidTr="00E4492F">
        <w:trPr>
          <w:trHeight w:hRule="exact" w:val="686"/>
        </w:trPr>
        <w:tc>
          <w:tcPr>
            <w:tcW w:w="3245" w:type="dxa"/>
            <w:tcBorders>
              <w:top w:val="single" w:sz="5" w:space="0" w:color="000000"/>
              <w:left w:val="single" w:sz="5" w:space="0" w:color="000000"/>
              <w:bottom w:val="single" w:sz="5" w:space="0" w:color="000000"/>
              <w:right w:val="single" w:sz="5" w:space="0" w:color="000000"/>
            </w:tcBorders>
            <w:vAlign w:val="center"/>
          </w:tcPr>
          <w:p w14:paraId="5BC815A3" w14:textId="77777777" w:rsidR="001A027C" w:rsidRPr="002F6773" w:rsidRDefault="001A027C" w:rsidP="00E4492F">
            <w:pPr>
              <w:spacing w:after="0"/>
              <w:ind w:left="102" w:right="566"/>
              <w:rPr>
                <w:rFonts w:cs="Arial"/>
              </w:rPr>
            </w:pPr>
            <w:proofErr w:type="spellStart"/>
            <w:r w:rsidRPr="002F6773">
              <w:rPr>
                <w:rFonts w:cs="Arial"/>
                <w:spacing w:val="-1"/>
              </w:rPr>
              <w:t>Založení</w:t>
            </w:r>
            <w:proofErr w:type="spellEnd"/>
            <w:r w:rsidRPr="002F6773">
              <w:rPr>
                <w:rFonts w:cs="Arial"/>
                <w:spacing w:val="-3"/>
              </w:rPr>
              <w:t xml:space="preserve"> </w:t>
            </w:r>
            <w:proofErr w:type="spellStart"/>
            <w:r w:rsidRPr="002F6773">
              <w:rPr>
                <w:rFonts w:cs="Arial"/>
                <w:spacing w:val="-1"/>
              </w:rPr>
              <w:t>výpustního</w:t>
            </w:r>
            <w:proofErr w:type="spellEnd"/>
            <w:r w:rsidRPr="002F6773">
              <w:rPr>
                <w:rFonts w:cs="Arial"/>
                <w:spacing w:val="1"/>
              </w:rPr>
              <w:t xml:space="preserve"> </w:t>
            </w:r>
            <w:proofErr w:type="spellStart"/>
            <w:r w:rsidRPr="002F6773">
              <w:rPr>
                <w:rFonts w:cs="Arial"/>
                <w:spacing w:val="-1"/>
              </w:rPr>
              <w:t>objektu</w:t>
            </w:r>
            <w:proofErr w:type="spellEnd"/>
            <w:r w:rsidRPr="002F6773">
              <w:rPr>
                <w:rFonts w:cs="Arial"/>
                <w:spacing w:val="-1"/>
              </w:rPr>
              <w:t>,</w:t>
            </w:r>
            <w:r w:rsidRPr="002F6773">
              <w:rPr>
                <w:rFonts w:cs="Arial"/>
                <w:spacing w:val="29"/>
              </w:rPr>
              <w:t xml:space="preserve"> </w:t>
            </w:r>
            <w:proofErr w:type="spellStart"/>
            <w:r w:rsidRPr="002F6773">
              <w:rPr>
                <w:rFonts w:cs="Arial"/>
                <w:spacing w:val="-1"/>
              </w:rPr>
              <w:t>přelivu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vAlign w:val="center"/>
          </w:tcPr>
          <w:p w14:paraId="25F2FB16" w14:textId="77777777" w:rsidR="001A027C" w:rsidRPr="004D5F78" w:rsidRDefault="001A027C" w:rsidP="00E4492F">
            <w:pPr>
              <w:spacing w:after="0" w:line="264" w:lineRule="exact"/>
              <w:ind w:left="951"/>
              <w:rPr>
                <w:rFonts w:cs="Arial"/>
              </w:rPr>
            </w:pPr>
            <w:r w:rsidRPr="004D5F78">
              <w:rPr>
                <w:rFonts w:cs="Arial"/>
                <w:spacing w:val="-1"/>
              </w:rPr>
              <w:t>Min.</w:t>
            </w:r>
            <w:r w:rsidRPr="004D5F78">
              <w:rPr>
                <w:rFonts w:cs="Arial"/>
              </w:rPr>
              <w:t xml:space="preserve"> 1</w:t>
            </w:r>
            <w:r w:rsidRPr="004D5F78">
              <w:rPr>
                <w:rFonts w:cs="Arial"/>
                <w:spacing w:val="-1"/>
              </w:rPr>
              <w:t xml:space="preserve"> </w:t>
            </w:r>
            <w:proofErr w:type="spellStart"/>
            <w:r w:rsidRPr="004D5F78">
              <w:rPr>
                <w:rFonts w:cs="Arial"/>
                <w:spacing w:val="-1"/>
              </w:rPr>
              <w:t>sonda</w:t>
            </w:r>
            <w:proofErr w:type="spellEnd"/>
          </w:p>
        </w:tc>
        <w:tc>
          <w:tcPr>
            <w:tcW w:w="3180" w:type="dxa"/>
            <w:tcBorders>
              <w:top w:val="single" w:sz="5" w:space="0" w:color="000000"/>
              <w:left w:val="single" w:sz="5" w:space="0" w:color="000000"/>
              <w:bottom w:val="single" w:sz="5" w:space="0" w:color="000000"/>
              <w:right w:val="single" w:sz="5" w:space="0" w:color="000000"/>
            </w:tcBorders>
            <w:vAlign w:val="center"/>
          </w:tcPr>
          <w:p w14:paraId="759751E8" w14:textId="77777777" w:rsidR="001A027C" w:rsidRPr="004D5F78" w:rsidRDefault="001A027C" w:rsidP="00E4492F">
            <w:pPr>
              <w:spacing w:after="0" w:line="264" w:lineRule="exact"/>
              <w:ind w:left="1006"/>
              <w:jc w:val="center"/>
              <w:rPr>
                <w:rFonts w:cs="Arial"/>
              </w:rPr>
            </w:pPr>
            <w:r w:rsidRPr="004D5F78">
              <w:rPr>
                <w:rFonts w:cs="Arial"/>
                <w:spacing w:val="-1"/>
              </w:rPr>
              <w:t>Min.</w:t>
            </w:r>
            <w:r w:rsidRPr="004D5F78">
              <w:rPr>
                <w:rFonts w:cs="Arial"/>
              </w:rPr>
              <w:t xml:space="preserve"> 2</w:t>
            </w:r>
            <w:r w:rsidRPr="004D5F78">
              <w:rPr>
                <w:rFonts w:cs="Arial"/>
                <w:spacing w:val="-1"/>
              </w:rPr>
              <w:t xml:space="preserve"> </w:t>
            </w:r>
            <w:proofErr w:type="spellStart"/>
            <w:r w:rsidRPr="004D5F78">
              <w:rPr>
                <w:rFonts w:cs="Arial"/>
                <w:spacing w:val="-1"/>
              </w:rPr>
              <w:t>sondy</w:t>
            </w:r>
            <w:proofErr w:type="spellEnd"/>
          </w:p>
        </w:tc>
      </w:tr>
      <w:tr w:rsidR="001A027C" w:rsidRPr="004D5F78" w14:paraId="1640090D" w14:textId="77777777" w:rsidTr="00E4492F">
        <w:trPr>
          <w:trHeight w:hRule="exact" w:val="1438"/>
        </w:trPr>
        <w:tc>
          <w:tcPr>
            <w:tcW w:w="3245" w:type="dxa"/>
            <w:tcBorders>
              <w:top w:val="single" w:sz="5" w:space="0" w:color="000000"/>
              <w:left w:val="single" w:sz="5" w:space="0" w:color="000000"/>
              <w:bottom w:val="single" w:sz="5" w:space="0" w:color="000000"/>
              <w:right w:val="single" w:sz="5" w:space="0" w:color="000000"/>
            </w:tcBorders>
            <w:vAlign w:val="center"/>
          </w:tcPr>
          <w:p w14:paraId="0A784774" w14:textId="77777777" w:rsidR="001A027C" w:rsidRPr="004D5F78" w:rsidRDefault="001A027C" w:rsidP="00E4492F">
            <w:pPr>
              <w:spacing w:after="0"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4359F3B9" w14:textId="77777777" w:rsidR="001A027C" w:rsidRPr="004D5F78" w:rsidRDefault="001A027C" w:rsidP="00E4492F">
            <w:pPr>
              <w:spacing w:after="0"/>
              <w:ind w:left="241" w:right="236"/>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vAlign w:val="center"/>
          </w:tcPr>
          <w:p w14:paraId="6CE7DE17" w14:textId="77777777" w:rsidR="001A027C" w:rsidRPr="004D5F78" w:rsidRDefault="001A027C" w:rsidP="00E4492F">
            <w:pPr>
              <w:spacing w:after="0"/>
              <w:ind w:left="294" w:right="292"/>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r>
      <w:tr w:rsidR="001A027C" w:rsidRPr="004D5F78" w14:paraId="79DBBF0F" w14:textId="77777777" w:rsidTr="00E4492F">
        <w:trPr>
          <w:trHeight w:hRule="exact" w:val="1494"/>
        </w:trPr>
        <w:tc>
          <w:tcPr>
            <w:tcW w:w="3245" w:type="dxa"/>
            <w:tcBorders>
              <w:top w:val="single" w:sz="5" w:space="0" w:color="000000"/>
              <w:left w:val="single" w:sz="5" w:space="0" w:color="000000"/>
              <w:bottom w:val="single" w:sz="5" w:space="0" w:color="000000"/>
              <w:right w:val="single" w:sz="5" w:space="0" w:color="000000"/>
            </w:tcBorders>
            <w:vAlign w:val="center"/>
          </w:tcPr>
          <w:p w14:paraId="31A7F265" w14:textId="77777777" w:rsidR="001A027C" w:rsidRPr="002F6773" w:rsidRDefault="001A027C" w:rsidP="00E4492F">
            <w:pPr>
              <w:spacing w:after="0"/>
              <w:ind w:left="102" w:right="701"/>
              <w:rPr>
                <w:rFonts w:cs="Arial"/>
              </w:rPr>
            </w:pPr>
            <w:proofErr w:type="spellStart"/>
            <w:r w:rsidRPr="002F6773">
              <w:rPr>
                <w:rFonts w:cs="Arial"/>
                <w:spacing w:val="-1"/>
              </w:rPr>
              <w:t>Hloubka</w:t>
            </w:r>
            <w:proofErr w:type="spellEnd"/>
            <w:r w:rsidRPr="002F6773">
              <w:rPr>
                <w:rFonts w:cs="Arial"/>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rPr>
              <w:t>u</w:t>
            </w:r>
            <w:r w:rsidRPr="002F6773">
              <w:rPr>
                <w:rFonts w:cs="Arial"/>
                <w:spacing w:val="-1"/>
              </w:rPr>
              <w:t xml:space="preserve"> </w:t>
            </w:r>
            <w:proofErr w:type="spellStart"/>
            <w:r w:rsidRPr="002F6773">
              <w:rPr>
                <w:rFonts w:cs="Arial"/>
                <w:spacing w:val="-1"/>
              </w:rPr>
              <w:t>výpustního</w:t>
            </w:r>
            <w:proofErr w:type="spellEnd"/>
            <w:r w:rsidRPr="002F6773">
              <w:rPr>
                <w:rFonts w:cs="Arial"/>
                <w:spacing w:val="29"/>
              </w:rPr>
              <w:t xml:space="preserve"> </w:t>
            </w:r>
            <w:proofErr w:type="spellStart"/>
            <w:r w:rsidRPr="002F6773">
              <w:rPr>
                <w:rFonts w:cs="Arial"/>
                <w:spacing w:val="-1"/>
              </w:rPr>
              <w:t>objektu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vAlign w:val="center"/>
          </w:tcPr>
          <w:p w14:paraId="130AC8C9" w14:textId="77777777" w:rsidR="001A027C" w:rsidRPr="002F6773" w:rsidRDefault="001A027C" w:rsidP="00E4492F">
            <w:pPr>
              <w:spacing w:after="0"/>
              <w:ind w:left="145" w:right="141" w:firstLine="3"/>
              <w:rPr>
                <w:rFonts w:cs="Arial"/>
              </w:rPr>
            </w:pPr>
            <w:r w:rsidRPr="002F6773">
              <w:rPr>
                <w:rFonts w:cs="Arial"/>
                <w:spacing w:val="-1"/>
              </w:rPr>
              <w:t>Min.</w:t>
            </w:r>
            <w:r w:rsidRPr="002F6773">
              <w:rPr>
                <w:rFonts w:cs="Arial"/>
              </w:rPr>
              <w:t xml:space="preserve"> 2</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3</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pod</w:t>
            </w:r>
            <w:r w:rsidRPr="002F6773">
              <w:rPr>
                <w:rFonts w:cs="Arial"/>
                <w:spacing w:val="24"/>
              </w:rPr>
              <w:t xml:space="preserve"> </w:t>
            </w:r>
            <w:proofErr w:type="spellStart"/>
            <w:r w:rsidRPr="002F6773">
              <w:rPr>
                <w:rFonts w:cs="Arial"/>
                <w:spacing w:val="-1"/>
              </w:rPr>
              <w:t>projektovanou</w:t>
            </w:r>
            <w:proofErr w:type="spellEnd"/>
            <w:r w:rsidRPr="002F6773">
              <w:rPr>
                <w:rFonts w:cs="Arial"/>
                <w:spacing w:val="-3"/>
              </w:rPr>
              <w:t xml:space="preserve"> </w:t>
            </w:r>
            <w:proofErr w:type="spellStart"/>
            <w:r w:rsidRPr="002F6773">
              <w:rPr>
                <w:rFonts w:cs="Arial"/>
                <w:spacing w:val="-1"/>
              </w:rPr>
              <w:t>základovou</w:t>
            </w:r>
            <w:proofErr w:type="spellEnd"/>
            <w:r w:rsidRPr="002F6773">
              <w:rPr>
                <w:rFonts w:cs="Arial"/>
                <w:spacing w:val="21"/>
              </w:rPr>
              <w:t xml:space="preserve"> </w:t>
            </w:r>
            <w:proofErr w:type="spellStart"/>
            <w:r w:rsidRPr="002F6773">
              <w:rPr>
                <w:rFonts w:cs="Arial"/>
                <w:spacing w:val="-1"/>
              </w:rPr>
              <w:t>spárou</w:t>
            </w:r>
            <w:proofErr w:type="spellEnd"/>
            <w:r w:rsidRPr="002F6773">
              <w:rPr>
                <w:rFonts w:cs="Arial"/>
                <w:spacing w:val="-1"/>
              </w:rPr>
              <w:t xml:space="preserve"> (</w:t>
            </w:r>
            <w:proofErr w:type="spellStart"/>
            <w:r w:rsidRPr="002F6773">
              <w:rPr>
                <w:rFonts w:cs="Arial"/>
                <w:spacing w:val="-1"/>
              </w:rPr>
              <w:t>vždy</w:t>
            </w:r>
            <w:proofErr w:type="spellEnd"/>
            <w:r w:rsidRPr="002F6773">
              <w:rPr>
                <w:rFonts w:cs="Arial"/>
                <w:spacing w:val="1"/>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spacing w:val="27"/>
              </w:rPr>
              <w:t xml:space="preserve"> </w:t>
            </w:r>
            <w:proofErr w:type="spellStart"/>
            <w:r w:rsidRPr="002F6773">
              <w:rPr>
                <w:rFonts w:cs="Arial"/>
                <w:spacing w:val="-1"/>
              </w:rPr>
              <w:t>dostatečně</w:t>
            </w:r>
            <w:proofErr w:type="spellEnd"/>
            <w:r w:rsidRPr="002F6773">
              <w:rPr>
                <w:rFonts w:cs="Arial"/>
                <w:spacing w:val="1"/>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vAlign w:val="center"/>
          </w:tcPr>
          <w:p w14:paraId="1FC5946C" w14:textId="77777777" w:rsidR="001A027C" w:rsidRPr="002F6773" w:rsidRDefault="001A027C" w:rsidP="00E4492F">
            <w:pPr>
              <w:spacing w:after="0"/>
              <w:ind w:left="102" w:right="101"/>
              <w:jc w:val="center"/>
              <w:rPr>
                <w:rFonts w:cs="Arial"/>
              </w:rPr>
            </w:pPr>
            <w:r w:rsidRPr="002F6773">
              <w:rPr>
                <w:rFonts w:cs="Arial"/>
                <w:spacing w:val="-1"/>
              </w:rPr>
              <w:t>Min.</w:t>
            </w:r>
            <w:r w:rsidRPr="002F6773">
              <w:rPr>
                <w:rFonts w:cs="Arial"/>
              </w:rPr>
              <w:t xml:space="preserve"> 3</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4</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 xml:space="preserve">pod </w:t>
            </w:r>
            <w:proofErr w:type="spellStart"/>
            <w:r w:rsidRPr="002F6773">
              <w:rPr>
                <w:rFonts w:cs="Arial"/>
                <w:spacing w:val="-1"/>
              </w:rPr>
              <w:t>projektovanou</w:t>
            </w:r>
            <w:proofErr w:type="spellEnd"/>
            <w:r w:rsidRPr="002F6773">
              <w:rPr>
                <w:rFonts w:cs="Arial"/>
                <w:spacing w:val="28"/>
              </w:rPr>
              <w:t xml:space="preserve"> </w:t>
            </w:r>
            <w:proofErr w:type="spellStart"/>
            <w:r w:rsidRPr="002F6773">
              <w:rPr>
                <w:rFonts w:cs="Arial"/>
                <w:spacing w:val="-1"/>
              </w:rPr>
              <w:t>základovou</w:t>
            </w:r>
            <w:proofErr w:type="spellEnd"/>
            <w:r w:rsidRPr="002F6773">
              <w:rPr>
                <w:rFonts w:cs="Arial"/>
                <w:spacing w:val="-1"/>
              </w:rPr>
              <w:t xml:space="preserve"> </w:t>
            </w:r>
            <w:proofErr w:type="spellStart"/>
            <w:r w:rsidRPr="002F6773">
              <w:rPr>
                <w:rFonts w:cs="Arial"/>
                <w:spacing w:val="-1"/>
              </w:rPr>
              <w:t>spárou</w:t>
            </w:r>
            <w:proofErr w:type="spellEnd"/>
            <w:r w:rsidRPr="002F6773">
              <w:rPr>
                <w:rFonts w:cs="Arial"/>
              </w:rPr>
              <w:t xml:space="preserve"> </w:t>
            </w:r>
            <w:r w:rsidRPr="002F6773">
              <w:rPr>
                <w:rFonts w:cs="Arial"/>
                <w:spacing w:val="-1"/>
              </w:rPr>
              <w:t>(</w:t>
            </w:r>
            <w:proofErr w:type="spellStart"/>
            <w:r w:rsidRPr="002F6773">
              <w:rPr>
                <w:rFonts w:cs="Arial"/>
                <w:spacing w:val="-1"/>
              </w:rPr>
              <w:t>vždy</w:t>
            </w:r>
            <w:proofErr w:type="spellEnd"/>
            <w:r w:rsidRPr="002F6773">
              <w:rPr>
                <w:rFonts w:cs="Arial"/>
                <w:spacing w:val="28"/>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rPr>
              <w:t xml:space="preserve"> </w:t>
            </w:r>
            <w:proofErr w:type="spellStart"/>
            <w:r w:rsidRPr="002F6773">
              <w:rPr>
                <w:rFonts w:cs="Arial"/>
                <w:spacing w:val="-1"/>
              </w:rPr>
              <w:t>dostatečně</w:t>
            </w:r>
            <w:proofErr w:type="spellEnd"/>
            <w:r w:rsidRPr="002F6773">
              <w:rPr>
                <w:rFonts w:cs="Arial"/>
                <w:spacing w:val="28"/>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r>
      <w:tr w:rsidR="001A027C" w:rsidRPr="004D5F78" w14:paraId="16F557F9" w14:textId="77777777" w:rsidTr="00E4492F">
        <w:trPr>
          <w:trHeight w:hRule="exact" w:val="349"/>
        </w:trPr>
        <w:tc>
          <w:tcPr>
            <w:tcW w:w="3245" w:type="dxa"/>
            <w:tcBorders>
              <w:top w:val="single" w:sz="5" w:space="0" w:color="000000"/>
              <w:left w:val="single" w:sz="5" w:space="0" w:color="000000"/>
              <w:bottom w:val="single" w:sz="5" w:space="0" w:color="000000"/>
              <w:right w:val="single" w:sz="5" w:space="0" w:color="000000"/>
            </w:tcBorders>
            <w:vAlign w:val="center"/>
          </w:tcPr>
          <w:p w14:paraId="7E3D9BC1" w14:textId="77777777" w:rsidR="001A027C" w:rsidRPr="004D5F78" w:rsidRDefault="001A027C" w:rsidP="00E4492F">
            <w:pPr>
              <w:spacing w:after="0" w:line="267"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1C8D3E51" w14:textId="77777777" w:rsidR="001A027C" w:rsidRPr="004D5F78" w:rsidRDefault="001A027C" w:rsidP="00E4492F">
            <w:pPr>
              <w:spacing w:after="0" w:line="267" w:lineRule="exact"/>
              <w:ind w:left="894"/>
              <w:rPr>
                <w:rFonts w:cs="Arial"/>
              </w:rPr>
            </w:pPr>
            <w:r w:rsidRPr="004D5F78">
              <w:rPr>
                <w:rFonts w:cs="Arial"/>
                <w:spacing w:val="-1"/>
              </w:rPr>
              <w:t>Min.</w:t>
            </w:r>
            <w:r w:rsidRPr="004D5F78">
              <w:rPr>
                <w:rFonts w:cs="Arial"/>
              </w:rPr>
              <w:t xml:space="preserve"> 3</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c>
          <w:tcPr>
            <w:tcW w:w="3180" w:type="dxa"/>
            <w:tcBorders>
              <w:top w:val="single" w:sz="5" w:space="0" w:color="000000"/>
              <w:left w:val="single" w:sz="5" w:space="0" w:color="000000"/>
              <w:bottom w:val="single" w:sz="5" w:space="0" w:color="000000"/>
              <w:right w:val="single" w:sz="5" w:space="0" w:color="000000"/>
            </w:tcBorders>
            <w:vAlign w:val="center"/>
          </w:tcPr>
          <w:p w14:paraId="719C5EFF" w14:textId="77777777" w:rsidR="001A027C" w:rsidRPr="004D5F78" w:rsidRDefault="001A027C" w:rsidP="00E4492F">
            <w:pPr>
              <w:spacing w:after="0" w:line="267" w:lineRule="exact"/>
              <w:ind w:left="946"/>
              <w:jc w:val="center"/>
              <w:rPr>
                <w:rFonts w:cs="Arial"/>
              </w:rPr>
            </w:pPr>
            <w:r w:rsidRPr="004D5F78">
              <w:rPr>
                <w:rFonts w:cs="Arial"/>
                <w:spacing w:val="-1"/>
              </w:rPr>
              <w:t>Min.</w:t>
            </w:r>
            <w:r w:rsidRPr="004D5F78">
              <w:rPr>
                <w:rFonts w:cs="Arial"/>
              </w:rPr>
              <w:t xml:space="preserve"> 6</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r>
      <w:tr w:rsidR="001A027C" w:rsidRPr="004D5F78" w14:paraId="1D218CB9" w14:textId="77777777" w:rsidTr="00E4492F">
        <w:trPr>
          <w:trHeight w:hRule="exact" w:val="1027"/>
        </w:trPr>
        <w:tc>
          <w:tcPr>
            <w:tcW w:w="3245" w:type="dxa"/>
            <w:tcBorders>
              <w:top w:val="single" w:sz="5" w:space="0" w:color="000000"/>
              <w:left w:val="single" w:sz="5" w:space="0" w:color="000000"/>
              <w:bottom w:val="single" w:sz="5" w:space="0" w:color="000000"/>
              <w:right w:val="single" w:sz="5" w:space="0" w:color="000000"/>
            </w:tcBorders>
            <w:vAlign w:val="center"/>
          </w:tcPr>
          <w:p w14:paraId="5D3C9E55" w14:textId="77777777" w:rsidR="001A027C" w:rsidRPr="004D5F78" w:rsidRDefault="001A027C" w:rsidP="00E4492F">
            <w:pPr>
              <w:spacing w:after="0" w:line="267"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79930987" w14:textId="77777777" w:rsidR="001A027C" w:rsidRPr="004D5F78" w:rsidRDefault="001A027C" w:rsidP="00E4492F">
            <w:pPr>
              <w:spacing w:after="0" w:line="239" w:lineRule="auto"/>
              <w:ind w:left="210" w:right="201" w:hanging="4"/>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zemin</w:t>
            </w:r>
            <w:proofErr w:type="spellEnd"/>
            <w:r w:rsidRPr="004D5F78">
              <w:rPr>
                <w:rFonts w:cs="Arial"/>
                <w:spacing w:val="30"/>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c>
          <w:tcPr>
            <w:tcW w:w="3180" w:type="dxa"/>
            <w:tcBorders>
              <w:top w:val="single" w:sz="5" w:space="0" w:color="000000"/>
              <w:left w:val="single" w:sz="5" w:space="0" w:color="000000"/>
              <w:bottom w:val="single" w:sz="5" w:space="0" w:color="000000"/>
              <w:right w:val="single" w:sz="5" w:space="0" w:color="000000"/>
            </w:tcBorders>
            <w:vAlign w:val="center"/>
          </w:tcPr>
          <w:p w14:paraId="18E17A67" w14:textId="77777777" w:rsidR="001A027C" w:rsidRPr="004D5F78" w:rsidRDefault="001A027C" w:rsidP="00E4492F">
            <w:pPr>
              <w:spacing w:after="0" w:line="239" w:lineRule="auto"/>
              <w:ind w:left="260" w:right="259"/>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27"/>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r>
    </w:tbl>
    <w:p w14:paraId="2B205DBD" w14:textId="77777777" w:rsidR="00E32805" w:rsidRPr="004D5F78" w:rsidRDefault="00E32805" w:rsidP="00627EE9">
      <w:pPr>
        <w:widowControl w:val="0"/>
        <w:spacing w:before="56" w:after="0" w:line="240" w:lineRule="auto"/>
        <w:rPr>
          <w:rFonts w:eastAsia="Calibri" w:cs="Arial"/>
          <w:b/>
          <w:spacing w:val="-1"/>
          <w:szCs w:val="22"/>
        </w:rPr>
      </w:pPr>
    </w:p>
    <w:p w14:paraId="13B8EEE9" w14:textId="77777777" w:rsidR="00627EE9" w:rsidRPr="00627EE9" w:rsidRDefault="001A027C" w:rsidP="00627EE9">
      <w:pPr>
        <w:widowControl w:val="0"/>
        <w:spacing w:before="56" w:after="0" w:line="240" w:lineRule="auto"/>
        <w:ind w:left="395" w:hanging="360"/>
        <w:rPr>
          <w:rFonts w:eastAsia="Calibri" w:cs="Arial"/>
          <w:b/>
          <w:spacing w:val="-1"/>
          <w:szCs w:val="22"/>
        </w:rPr>
      </w:pP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38B20C8E" w14:textId="77777777" w:rsidR="00846463" w:rsidRPr="004D5F78" w:rsidRDefault="001A027C" w:rsidP="00846463">
      <w:pPr>
        <w:widowControl w:val="0"/>
        <w:numPr>
          <w:ilvl w:val="0"/>
          <w:numId w:val="77"/>
        </w:numPr>
        <w:tabs>
          <w:tab w:val="left" w:pos="1117"/>
        </w:tabs>
        <w:spacing w:before="41" w:after="0" w:line="275" w:lineRule="auto"/>
        <w:ind w:right="255"/>
        <w:jc w:val="both"/>
        <w:rPr>
          <w:rFonts w:eastAsia="Calibri" w:cs="Arial"/>
          <w:szCs w:val="22"/>
        </w:rPr>
      </w:pPr>
      <w:r w:rsidRPr="004D5F78">
        <w:rPr>
          <w:rFonts w:eastAsia="Calibri" w:cs="Arial"/>
          <w:spacing w:val="-1"/>
          <w:szCs w:val="22"/>
        </w:rPr>
        <w:t>Výsledky</w:t>
      </w:r>
      <w:r w:rsidRPr="004D5F78">
        <w:rPr>
          <w:rFonts w:eastAsia="Calibri" w:cs="Arial"/>
          <w:spacing w:val="40"/>
          <w:szCs w:val="22"/>
        </w:rPr>
        <w:t xml:space="preserve"> </w:t>
      </w:r>
      <w:r w:rsidRPr="004D5F78">
        <w:rPr>
          <w:rFonts w:eastAsia="Calibri" w:cs="Arial"/>
          <w:spacing w:val="-1"/>
          <w:szCs w:val="22"/>
        </w:rPr>
        <w:t>technických</w:t>
      </w:r>
      <w:r w:rsidRPr="004D5F78">
        <w:rPr>
          <w:rFonts w:eastAsia="Calibri" w:cs="Arial"/>
          <w:spacing w:val="39"/>
          <w:szCs w:val="22"/>
        </w:rPr>
        <w:t xml:space="preserve"> </w:t>
      </w:r>
      <w:r w:rsidRPr="004D5F78">
        <w:rPr>
          <w:rFonts w:eastAsia="Calibri" w:cs="Arial"/>
          <w:spacing w:val="-1"/>
          <w:szCs w:val="22"/>
        </w:rPr>
        <w:t>prací</w:t>
      </w:r>
      <w:r w:rsidRPr="004D5F78">
        <w:rPr>
          <w:rFonts w:eastAsia="Calibri" w:cs="Arial"/>
          <w:spacing w:val="39"/>
          <w:szCs w:val="22"/>
        </w:rPr>
        <w:t xml:space="preserve"> </w:t>
      </w:r>
      <w:r w:rsidRPr="004D5F78">
        <w:rPr>
          <w:rFonts w:eastAsia="Calibri" w:cs="Arial"/>
          <w:spacing w:val="-1"/>
          <w:szCs w:val="22"/>
        </w:rPr>
        <w:t>doplnit</w:t>
      </w:r>
      <w:r w:rsidRPr="004D5F78">
        <w:rPr>
          <w:rFonts w:eastAsia="Calibri" w:cs="Arial"/>
          <w:spacing w:val="39"/>
          <w:szCs w:val="22"/>
        </w:rPr>
        <w:t xml:space="preserve"> </w:t>
      </w:r>
      <w:r w:rsidRPr="004D5F78">
        <w:rPr>
          <w:rFonts w:eastAsia="Calibri" w:cs="Arial"/>
          <w:spacing w:val="-1"/>
          <w:szCs w:val="22"/>
        </w:rPr>
        <w:t>dynamickými</w:t>
      </w:r>
      <w:r w:rsidRPr="004D5F78">
        <w:rPr>
          <w:rFonts w:eastAsia="Calibri" w:cs="Arial"/>
          <w:spacing w:val="37"/>
          <w:szCs w:val="22"/>
        </w:rPr>
        <w:t xml:space="preserve"> </w:t>
      </w:r>
      <w:r w:rsidRPr="004D5F78">
        <w:rPr>
          <w:rFonts w:eastAsia="Calibri" w:cs="Arial"/>
          <w:szCs w:val="22"/>
        </w:rPr>
        <w:t>a</w:t>
      </w:r>
      <w:r w:rsidRPr="004D5F78">
        <w:rPr>
          <w:rFonts w:eastAsia="Calibri" w:cs="Arial"/>
          <w:spacing w:val="39"/>
          <w:szCs w:val="22"/>
        </w:rPr>
        <w:t xml:space="preserve"> </w:t>
      </w:r>
      <w:r w:rsidRPr="004D5F78">
        <w:rPr>
          <w:rFonts w:eastAsia="Calibri" w:cs="Arial"/>
          <w:spacing w:val="-1"/>
          <w:szCs w:val="22"/>
        </w:rPr>
        <w:t>statickými</w:t>
      </w:r>
      <w:r w:rsidRPr="004D5F78">
        <w:rPr>
          <w:rFonts w:eastAsia="Calibri" w:cs="Arial"/>
          <w:spacing w:val="39"/>
          <w:szCs w:val="22"/>
        </w:rPr>
        <w:t xml:space="preserve"> </w:t>
      </w:r>
      <w:r w:rsidRPr="004D5F78">
        <w:rPr>
          <w:rFonts w:eastAsia="Calibri" w:cs="Arial"/>
          <w:spacing w:val="-1"/>
          <w:szCs w:val="22"/>
        </w:rPr>
        <w:t>penetracemi</w:t>
      </w:r>
      <w:r w:rsidRPr="004D5F78">
        <w:rPr>
          <w:rFonts w:eastAsia="Calibri" w:cs="Arial"/>
          <w:spacing w:val="36"/>
          <w:szCs w:val="22"/>
        </w:rPr>
        <w:t xml:space="preserve"> </w:t>
      </w:r>
      <w:r w:rsidRPr="004D5F78">
        <w:rPr>
          <w:rFonts w:eastAsia="Calibri" w:cs="Arial"/>
          <w:spacing w:val="-1"/>
          <w:szCs w:val="22"/>
        </w:rPr>
        <w:t>za</w:t>
      </w:r>
      <w:r w:rsidRPr="004D5F78">
        <w:rPr>
          <w:rFonts w:eastAsia="Calibri" w:cs="Arial"/>
          <w:spacing w:val="39"/>
          <w:szCs w:val="22"/>
        </w:rPr>
        <w:t xml:space="preserve"> </w:t>
      </w:r>
      <w:r w:rsidRPr="004D5F78">
        <w:rPr>
          <w:rFonts w:eastAsia="Calibri" w:cs="Arial"/>
          <w:spacing w:val="-1"/>
          <w:szCs w:val="22"/>
        </w:rPr>
        <w:t>účelem</w:t>
      </w:r>
      <w:r w:rsidRPr="004D5F78">
        <w:rPr>
          <w:rFonts w:eastAsia="Calibri" w:cs="Arial"/>
          <w:spacing w:val="59"/>
          <w:szCs w:val="22"/>
        </w:rPr>
        <w:t xml:space="preserve"> </w:t>
      </w:r>
      <w:r w:rsidRPr="004D5F78">
        <w:rPr>
          <w:rFonts w:eastAsia="Calibri" w:cs="Arial"/>
          <w:spacing w:val="-1"/>
          <w:szCs w:val="22"/>
        </w:rPr>
        <w:t>upřesnění</w:t>
      </w:r>
      <w:r w:rsidRPr="004D5F78">
        <w:rPr>
          <w:rFonts w:eastAsia="Calibri" w:cs="Arial"/>
          <w:spacing w:val="28"/>
          <w:szCs w:val="22"/>
        </w:rPr>
        <w:t xml:space="preserve"> </w:t>
      </w:r>
      <w:r w:rsidRPr="004D5F78">
        <w:rPr>
          <w:rFonts w:eastAsia="Calibri" w:cs="Arial"/>
          <w:spacing w:val="-1"/>
          <w:szCs w:val="22"/>
        </w:rPr>
        <w:t>geotechnických</w:t>
      </w:r>
      <w:r w:rsidRPr="004D5F78">
        <w:rPr>
          <w:rFonts w:eastAsia="Calibri" w:cs="Arial"/>
          <w:spacing w:val="29"/>
          <w:szCs w:val="22"/>
        </w:rPr>
        <w:t xml:space="preserve"> </w:t>
      </w:r>
      <w:r w:rsidRPr="004D5F78">
        <w:rPr>
          <w:rFonts w:eastAsia="Calibri" w:cs="Arial"/>
          <w:spacing w:val="-1"/>
          <w:szCs w:val="22"/>
        </w:rPr>
        <w:t>vlastností</w:t>
      </w:r>
      <w:r w:rsidRPr="004D5F78">
        <w:rPr>
          <w:rFonts w:eastAsia="Calibri" w:cs="Arial"/>
          <w:spacing w:val="29"/>
          <w:szCs w:val="22"/>
        </w:rPr>
        <w:t xml:space="preserve"> </w:t>
      </w:r>
      <w:r w:rsidRPr="004D5F78">
        <w:rPr>
          <w:rFonts w:eastAsia="Calibri" w:cs="Arial"/>
          <w:spacing w:val="-1"/>
          <w:szCs w:val="22"/>
        </w:rPr>
        <w:t>zemin</w:t>
      </w:r>
      <w:r w:rsidRPr="004D5F78">
        <w:rPr>
          <w:rFonts w:eastAsia="Calibri" w:cs="Arial"/>
          <w:spacing w:val="28"/>
          <w:szCs w:val="22"/>
        </w:rPr>
        <w:t xml:space="preserve"> </w:t>
      </w:r>
      <w:r w:rsidRPr="004D5F78">
        <w:rPr>
          <w:rFonts w:eastAsia="Calibri" w:cs="Arial"/>
          <w:szCs w:val="22"/>
        </w:rPr>
        <w:t>pod</w:t>
      </w:r>
      <w:r w:rsidRPr="004D5F78">
        <w:rPr>
          <w:rFonts w:eastAsia="Calibri" w:cs="Arial"/>
          <w:spacing w:val="29"/>
          <w:szCs w:val="22"/>
        </w:rPr>
        <w:t xml:space="preserve"> </w:t>
      </w:r>
      <w:r w:rsidRPr="004D5F78">
        <w:rPr>
          <w:rFonts w:eastAsia="Calibri" w:cs="Arial"/>
          <w:spacing w:val="-1"/>
          <w:szCs w:val="22"/>
        </w:rPr>
        <w:t>tělesem</w:t>
      </w:r>
      <w:r w:rsidRPr="004D5F78">
        <w:rPr>
          <w:rFonts w:eastAsia="Calibri" w:cs="Arial"/>
          <w:spacing w:val="30"/>
          <w:szCs w:val="22"/>
        </w:rPr>
        <w:t xml:space="preserve"> </w:t>
      </w:r>
      <w:r w:rsidRPr="004D5F78">
        <w:rPr>
          <w:rFonts w:eastAsia="Calibri" w:cs="Arial"/>
          <w:spacing w:val="-1"/>
          <w:szCs w:val="22"/>
        </w:rPr>
        <w:t>hráze</w:t>
      </w:r>
      <w:r w:rsidRPr="004D5F78">
        <w:rPr>
          <w:rFonts w:eastAsia="Calibri" w:cs="Arial"/>
          <w:spacing w:val="30"/>
          <w:szCs w:val="22"/>
        </w:rPr>
        <w:t xml:space="preserve"> </w:t>
      </w:r>
      <w:r w:rsidRPr="004D5F78">
        <w:rPr>
          <w:rFonts w:eastAsia="Calibri" w:cs="Arial"/>
          <w:spacing w:val="-1"/>
          <w:szCs w:val="22"/>
        </w:rPr>
        <w:t>případně</w:t>
      </w:r>
      <w:r w:rsidRPr="004D5F78">
        <w:rPr>
          <w:rFonts w:eastAsia="Calibri" w:cs="Arial"/>
          <w:spacing w:val="29"/>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místě</w:t>
      </w:r>
      <w:r w:rsidRPr="004D5F78">
        <w:rPr>
          <w:rFonts w:eastAsia="Calibri" w:cs="Arial"/>
          <w:spacing w:val="30"/>
          <w:szCs w:val="22"/>
        </w:rPr>
        <w:t xml:space="preserve"> </w:t>
      </w:r>
      <w:r w:rsidRPr="004D5F78">
        <w:rPr>
          <w:rFonts w:eastAsia="Calibri" w:cs="Arial"/>
          <w:spacing w:val="-1"/>
          <w:szCs w:val="22"/>
        </w:rPr>
        <w:t>budoucího</w:t>
      </w:r>
      <w:r w:rsidRPr="004D5F78">
        <w:rPr>
          <w:rFonts w:eastAsia="Calibri" w:cs="Arial"/>
          <w:spacing w:val="51"/>
          <w:szCs w:val="22"/>
        </w:rPr>
        <w:t xml:space="preserve"> </w:t>
      </w:r>
      <w:r w:rsidRPr="004D5F78">
        <w:rPr>
          <w:rFonts w:eastAsia="Calibri" w:cs="Arial"/>
          <w:spacing w:val="-1"/>
          <w:szCs w:val="22"/>
        </w:rPr>
        <w:t>výpustního zařízení</w:t>
      </w:r>
    </w:p>
    <w:p w14:paraId="219867FF" w14:textId="77777777" w:rsidR="00627EE9" w:rsidRPr="001D0AEF" w:rsidRDefault="001A027C" w:rsidP="001D0AEF">
      <w:pPr>
        <w:widowControl w:val="0"/>
        <w:numPr>
          <w:ilvl w:val="0"/>
          <w:numId w:val="77"/>
        </w:numPr>
        <w:tabs>
          <w:tab w:val="left" w:pos="1117"/>
        </w:tabs>
        <w:spacing w:before="1" w:after="0" w:line="240" w:lineRule="auto"/>
        <w:ind w:left="1115" w:right="253" w:hanging="359"/>
        <w:jc w:val="both"/>
        <w:rPr>
          <w:rFonts w:eastAsia="Calibri" w:cs="Arial"/>
          <w:szCs w:val="22"/>
        </w:rPr>
      </w:pPr>
      <w:r w:rsidRPr="004D5F78">
        <w:rPr>
          <w:rFonts w:eastAsia="Calibri" w:cs="Arial"/>
          <w:spacing w:val="-1"/>
          <w:szCs w:val="22"/>
        </w:rPr>
        <w:t>Laboratorní</w:t>
      </w:r>
      <w:r w:rsidRPr="004D5F78">
        <w:rPr>
          <w:rFonts w:eastAsia="Calibri" w:cs="Arial"/>
          <w:spacing w:val="2"/>
          <w:szCs w:val="22"/>
        </w:rPr>
        <w:t xml:space="preserve"> </w:t>
      </w:r>
      <w:r w:rsidRPr="004D5F78">
        <w:rPr>
          <w:rFonts w:eastAsia="Calibri" w:cs="Arial"/>
          <w:spacing w:val="-1"/>
          <w:szCs w:val="22"/>
        </w:rPr>
        <w:t>zkoušky</w:t>
      </w:r>
      <w:r w:rsidRPr="004D5F78">
        <w:rPr>
          <w:rFonts w:eastAsia="Calibri" w:cs="Arial"/>
          <w:spacing w:val="3"/>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skalních</w:t>
      </w:r>
      <w:r w:rsidRPr="004D5F78">
        <w:rPr>
          <w:rFonts w:eastAsia="Calibri" w:cs="Arial"/>
          <w:spacing w:val="2"/>
          <w:szCs w:val="22"/>
        </w:rPr>
        <w:t xml:space="preserve"> </w:t>
      </w:r>
      <w:r w:rsidRPr="004D5F78">
        <w:rPr>
          <w:rFonts w:eastAsia="Calibri" w:cs="Arial"/>
          <w:szCs w:val="22"/>
        </w:rPr>
        <w:t>a</w:t>
      </w:r>
      <w:r w:rsidRPr="004D5F78">
        <w:rPr>
          <w:rFonts w:eastAsia="Calibri" w:cs="Arial"/>
          <w:spacing w:val="2"/>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
          <w:szCs w:val="22"/>
        </w:rPr>
        <w:t xml:space="preserve"> </w:t>
      </w:r>
      <w:r w:rsidRPr="004D5F78">
        <w:rPr>
          <w:rFonts w:eastAsia="Calibri" w:cs="Arial"/>
          <w:spacing w:val="-2"/>
          <w:szCs w:val="22"/>
        </w:rPr>
        <w:t>hornin</w:t>
      </w:r>
      <w:r w:rsidRPr="004D5F78">
        <w:rPr>
          <w:rFonts w:eastAsia="Calibri" w:cs="Arial"/>
          <w:spacing w:val="2"/>
          <w:szCs w:val="22"/>
        </w:rPr>
        <w:t xml:space="preserve"> </w:t>
      </w:r>
      <w:r w:rsidRPr="004D5F78">
        <w:rPr>
          <w:rFonts w:eastAsia="Calibri" w:cs="Arial"/>
          <w:szCs w:val="22"/>
        </w:rPr>
        <w:t>se</w:t>
      </w:r>
      <w:r w:rsidRPr="004D5F78">
        <w:rPr>
          <w:rFonts w:eastAsia="Calibri" w:cs="Arial"/>
          <w:spacing w:val="3"/>
          <w:szCs w:val="22"/>
        </w:rPr>
        <w:t xml:space="preserve"> </w:t>
      </w:r>
      <w:r w:rsidRPr="004D5F78">
        <w:rPr>
          <w:rFonts w:eastAsia="Calibri" w:cs="Arial"/>
          <w:spacing w:val="-1"/>
          <w:szCs w:val="22"/>
        </w:rPr>
        <w:t>provádí</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rozsahu</w:t>
      </w:r>
      <w:r w:rsidRPr="004D5F78">
        <w:rPr>
          <w:rFonts w:eastAsia="Calibri" w:cs="Arial"/>
          <w:spacing w:val="2"/>
          <w:szCs w:val="22"/>
        </w:rPr>
        <w:t xml:space="preserve"> </w:t>
      </w:r>
      <w:r w:rsidRPr="004D5F78">
        <w:rPr>
          <w:rFonts w:eastAsia="Calibri" w:cs="Arial"/>
          <w:spacing w:val="-2"/>
          <w:szCs w:val="22"/>
        </w:rPr>
        <w:t>pro</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63"/>
          <w:szCs w:val="22"/>
        </w:rPr>
        <w:t xml:space="preserve"> </w:t>
      </w:r>
      <w:r w:rsidRPr="004D5F78">
        <w:rPr>
          <w:rFonts w:eastAsia="Calibri" w:cs="Arial"/>
          <w:spacing w:val="-1"/>
          <w:szCs w:val="22"/>
        </w:rPr>
        <w:t>popisných</w:t>
      </w:r>
      <w:r w:rsidRPr="004D5F78">
        <w:rPr>
          <w:rFonts w:eastAsia="Calibri" w:cs="Arial"/>
          <w:spacing w:val="37"/>
          <w:szCs w:val="22"/>
        </w:rPr>
        <w:t xml:space="preserve"> </w:t>
      </w:r>
      <w:r w:rsidRPr="004D5F78">
        <w:rPr>
          <w:rFonts w:eastAsia="Calibri" w:cs="Arial"/>
          <w:spacing w:val="-1"/>
          <w:szCs w:val="22"/>
        </w:rPr>
        <w:t>vlastností</w:t>
      </w:r>
      <w:r w:rsidRPr="004D5F78">
        <w:rPr>
          <w:rFonts w:eastAsia="Calibri" w:cs="Arial"/>
          <w:spacing w:val="39"/>
          <w:szCs w:val="22"/>
        </w:rPr>
        <w:t xml:space="preserve"> </w:t>
      </w:r>
      <w:r w:rsidRPr="004D5F78">
        <w:rPr>
          <w:rFonts w:eastAsia="Calibri" w:cs="Arial"/>
          <w:spacing w:val="-1"/>
          <w:szCs w:val="22"/>
        </w:rPr>
        <w:t>jednotlivých</w:t>
      </w:r>
      <w:r w:rsidRPr="004D5F78">
        <w:rPr>
          <w:rFonts w:eastAsia="Calibri" w:cs="Arial"/>
          <w:spacing w:val="41"/>
          <w:szCs w:val="22"/>
        </w:rPr>
        <w:t xml:space="preserve"> </w:t>
      </w:r>
      <w:r w:rsidRPr="004D5F78">
        <w:rPr>
          <w:rFonts w:eastAsia="Calibri" w:cs="Arial"/>
          <w:spacing w:val="-1"/>
          <w:szCs w:val="22"/>
        </w:rPr>
        <w:t>typů</w:t>
      </w:r>
      <w:r w:rsidRPr="004D5F78">
        <w:rPr>
          <w:rFonts w:eastAsia="Calibri" w:cs="Arial"/>
          <w:spacing w:val="40"/>
          <w:szCs w:val="22"/>
        </w:rPr>
        <w:t xml:space="preserve"> </w:t>
      </w:r>
      <w:r w:rsidRPr="004D5F78">
        <w:rPr>
          <w:rFonts w:eastAsia="Calibri" w:cs="Arial"/>
          <w:spacing w:val="-1"/>
          <w:szCs w:val="22"/>
        </w:rPr>
        <w:t>zemin</w:t>
      </w:r>
      <w:r w:rsidRPr="004D5F78">
        <w:rPr>
          <w:rFonts w:eastAsia="Calibri" w:cs="Arial"/>
          <w:spacing w:val="38"/>
          <w:szCs w:val="22"/>
        </w:rPr>
        <w:t xml:space="preserve"> </w:t>
      </w:r>
      <w:r w:rsidRPr="004D5F78">
        <w:rPr>
          <w:rFonts w:eastAsia="Calibri" w:cs="Arial"/>
          <w:szCs w:val="22"/>
        </w:rPr>
        <w:t>a</w:t>
      </w:r>
      <w:r w:rsidRPr="004D5F78">
        <w:rPr>
          <w:rFonts w:eastAsia="Calibri" w:cs="Arial"/>
          <w:spacing w:val="41"/>
          <w:szCs w:val="22"/>
        </w:rPr>
        <w:t xml:space="preserve"> </w:t>
      </w:r>
      <w:r w:rsidRPr="004D5F78">
        <w:rPr>
          <w:rFonts w:eastAsia="Calibri" w:cs="Arial"/>
          <w:szCs w:val="22"/>
        </w:rPr>
        <w:t>k</w:t>
      </w:r>
      <w:r w:rsidRPr="004D5F78">
        <w:rPr>
          <w:rFonts w:eastAsia="Calibri" w:cs="Arial"/>
          <w:spacing w:val="-2"/>
          <w:szCs w:val="22"/>
        </w:rPr>
        <w:t xml:space="preserve"> </w:t>
      </w:r>
      <w:r w:rsidRPr="004D5F78">
        <w:rPr>
          <w:rFonts w:eastAsia="Calibri" w:cs="Arial"/>
          <w:spacing w:val="-1"/>
          <w:szCs w:val="22"/>
        </w:rPr>
        <w:t>jejich</w:t>
      </w:r>
      <w:r w:rsidRPr="004D5F78">
        <w:rPr>
          <w:rFonts w:eastAsia="Calibri" w:cs="Arial"/>
          <w:spacing w:val="41"/>
          <w:szCs w:val="22"/>
        </w:rPr>
        <w:t xml:space="preserve"> </w:t>
      </w:r>
      <w:r w:rsidRPr="004D5F78">
        <w:rPr>
          <w:rFonts w:eastAsia="Calibri" w:cs="Arial"/>
          <w:spacing w:val="-1"/>
          <w:szCs w:val="22"/>
        </w:rPr>
        <w:t>zařazení</w:t>
      </w:r>
      <w:r w:rsidRPr="004D5F78">
        <w:rPr>
          <w:rFonts w:eastAsia="Calibri" w:cs="Arial"/>
          <w:spacing w:val="40"/>
          <w:szCs w:val="22"/>
        </w:rPr>
        <w:t xml:space="preserve"> </w:t>
      </w:r>
      <w:r w:rsidRPr="004D5F78">
        <w:rPr>
          <w:rFonts w:eastAsia="Calibri" w:cs="Arial"/>
          <w:spacing w:val="-1"/>
          <w:szCs w:val="22"/>
        </w:rPr>
        <w:t>do</w:t>
      </w:r>
      <w:r w:rsidR="001D0AEF">
        <w:rPr>
          <w:rFonts w:eastAsia="Calibri" w:cs="Arial"/>
          <w:szCs w:val="22"/>
        </w:rPr>
        <w:t xml:space="preserve"> </w:t>
      </w:r>
      <w:r w:rsidRPr="001D0AEF">
        <w:rPr>
          <w:rFonts w:eastAsia="Calibri" w:cs="Arial"/>
          <w:spacing w:val="-1"/>
          <w:szCs w:val="22"/>
        </w:rPr>
        <w:t>klasifikačního</w:t>
      </w:r>
      <w:r w:rsidRPr="001D0AEF">
        <w:rPr>
          <w:rFonts w:eastAsia="Calibri" w:cs="Arial"/>
          <w:spacing w:val="43"/>
          <w:szCs w:val="22"/>
        </w:rPr>
        <w:t xml:space="preserve"> </w:t>
      </w:r>
      <w:r w:rsidRPr="001D0AEF">
        <w:rPr>
          <w:rFonts w:eastAsia="Calibri" w:cs="Arial"/>
          <w:spacing w:val="-1"/>
          <w:szCs w:val="22"/>
        </w:rPr>
        <w:t>systému</w:t>
      </w:r>
      <w:r w:rsidRPr="001D0AEF">
        <w:rPr>
          <w:rFonts w:eastAsia="Calibri" w:cs="Arial"/>
          <w:spacing w:val="61"/>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zCs w:val="22"/>
        </w:rPr>
        <w:t>75</w:t>
      </w:r>
      <w:r w:rsidRPr="001D0AEF">
        <w:rPr>
          <w:rFonts w:eastAsia="Calibri" w:cs="Arial"/>
          <w:spacing w:val="4"/>
          <w:szCs w:val="22"/>
        </w:rPr>
        <w:t xml:space="preserve"> </w:t>
      </w:r>
      <w:r w:rsidRPr="001D0AEF">
        <w:rPr>
          <w:rFonts w:eastAsia="Calibri" w:cs="Arial"/>
          <w:spacing w:val="-1"/>
          <w:szCs w:val="22"/>
        </w:rPr>
        <w:t>2410,</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73</w:t>
      </w:r>
      <w:r w:rsidRPr="001D0AEF">
        <w:rPr>
          <w:rFonts w:eastAsia="Calibri" w:cs="Arial"/>
          <w:spacing w:val="4"/>
          <w:szCs w:val="22"/>
        </w:rPr>
        <w:t xml:space="preserve"> </w:t>
      </w:r>
      <w:r w:rsidRPr="001D0AEF">
        <w:rPr>
          <w:rFonts w:eastAsia="Calibri" w:cs="Arial"/>
          <w:spacing w:val="-1"/>
          <w:szCs w:val="22"/>
        </w:rPr>
        <w:t>6133,</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ISO</w:t>
      </w:r>
      <w:r w:rsidRPr="001D0AEF">
        <w:rPr>
          <w:rFonts w:eastAsia="Calibri" w:cs="Arial"/>
          <w:spacing w:val="3"/>
          <w:szCs w:val="22"/>
        </w:rPr>
        <w:t xml:space="preserve"> </w:t>
      </w:r>
      <w:r w:rsidRPr="001D0AEF">
        <w:rPr>
          <w:rFonts w:eastAsia="Calibri" w:cs="Arial"/>
          <w:spacing w:val="-1"/>
          <w:szCs w:val="22"/>
        </w:rPr>
        <w:t>14688-2,).</w:t>
      </w:r>
      <w:r w:rsidRPr="001D0AEF">
        <w:rPr>
          <w:rFonts w:eastAsia="Calibri" w:cs="Arial"/>
          <w:spacing w:val="3"/>
          <w:szCs w:val="22"/>
        </w:rPr>
        <w:t xml:space="preserve"> </w:t>
      </w:r>
      <w:r w:rsidRPr="001D0AEF">
        <w:rPr>
          <w:rFonts w:eastAsia="Calibri" w:cs="Arial"/>
          <w:spacing w:val="-1"/>
          <w:szCs w:val="22"/>
        </w:rPr>
        <w:t>Na</w:t>
      </w:r>
      <w:r w:rsidRPr="001D0AEF">
        <w:rPr>
          <w:rFonts w:eastAsia="Calibri" w:cs="Arial"/>
          <w:spacing w:val="3"/>
          <w:szCs w:val="22"/>
        </w:rPr>
        <w:t xml:space="preserve"> </w:t>
      </w:r>
      <w:r w:rsidRPr="001D0AEF">
        <w:rPr>
          <w:rFonts w:eastAsia="Calibri" w:cs="Arial"/>
          <w:spacing w:val="-1"/>
          <w:szCs w:val="22"/>
        </w:rPr>
        <w:t>základě</w:t>
      </w:r>
      <w:r w:rsidRPr="001D0AEF">
        <w:rPr>
          <w:rFonts w:eastAsia="Calibri" w:cs="Arial"/>
          <w:spacing w:val="4"/>
          <w:szCs w:val="22"/>
        </w:rPr>
        <w:t xml:space="preserve"> </w:t>
      </w:r>
      <w:r w:rsidRPr="001D0AEF">
        <w:rPr>
          <w:rFonts w:eastAsia="Calibri" w:cs="Arial"/>
          <w:spacing w:val="-1"/>
          <w:szCs w:val="22"/>
        </w:rPr>
        <w:t>provedených</w:t>
      </w:r>
      <w:r w:rsidRPr="001D0AEF">
        <w:rPr>
          <w:rFonts w:eastAsia="Calibri" w:cs="Arial"/>
          <w:spacing w:val="3"/>
          <w:szCs w:val="22"/>
        </w:rPr>
        <w:t xml:space="preserve"> </w:t>
      </w:r>
      <w:r w:rsidRPr="001D0AEF">
        <w:rPr>
          <w:rFonts w:eastAsia="Calibri" w:cs="Arial"/>
          <w:spacing w:val="-1"/>
          <w:szCs w:val="22"/>
        </w:rPr>
        <w:t>laboratorních</w:t>
      </w:r>
      <w:r w:rsidRPr="001D0AEF">
        <w:rPr>
          <w:rFonts w:eastAsia="Calibri" w:cs="Arial"/>
          <w:spacing w:val="51"/>
          <w:szCs w:val="22"/>
        </w:rPr>
        <w:t xml:space="preserve"> </w:t>
      </w:r>
      <w:r w:rsidRPr="001D0AEF">
        <w:rPr>
          <w:rFonts w:eastAsia="Calibri" w:cs="Arial"/>
          <w:spacing w:val="-1"/>
          <w:szCs w:val="22"/>
        </w:rPr>
        <w:t>rozborů zeminy</w:t>
      </w:r>
      <w:r w:rsidRPr="001D0AEF">
        <w:rPr>
          <w:rFonts w:eastAsia="Calibri" w:cs="Arial"/>
          <w:spacing w:val="-2"/>
          <w:szCs w:val="22"/>
        </w:rPr>
        <w:t xml:space="preserve"> </w:t>
      </w:r>
      <w:r w:rsidRPr="001D0AEF">
        <w:rPr>
          <w:rFonts w:eastAsia="Calibri" w:cs="Arial"/>
          <w:spacing w:val="-1"/>
          <w:szCs w:val="22"/>
        </w:rPr>
        <w:t>zařadit</w:t>
      </w:r>
      <w:r w:rsidRPr="001D0AEF">
        <w:rPr>
          <w:rFonts w:eastAsia="Calibri" w:cs="Arial"/>
          <w:spacing w:val="1"/>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1"/>
          <w:szCs w:val="22"/>
        </w:rPr>
        <w:t>použitelnosti</w:t>
      </w:r>
      <w:r w:rsidRPr="001D0AEF">
        <w:rPr>
          <w:rFonts w:eastAsia="Calibri" w:cs="Arial"/>
          <w:spacing w:val="-3"/>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2"/>
          <w:szCs w:val="22"/>
        </w:rPr>
        <w:t>parametrů:</w:t>
      </w:r>
    </w:p>
    <w:p w14:paraId="6EDA7541" w14:textId="77777777" w:rsidR="001A027C" w:rsidRPr="004D5F78" w:rsidRDefault="001A027C" w:rsidP="001A027C">
      <w:pPr>
        <w:widowControl w:val="0"/>
        <w:numPr>
          <w:ilvl w:val="1"/>
          <w:numId w:val="77"/>
        </w:numPr>
        <w:tabs>
          <w:tab w:val="left" w:pos="1836"/>
        </w:tabs>
        <w:spacing w:after="0" w:line="240" w:lineRule="auto"/>
        <w:ind w:hanging="562"/>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hráze</w:t>
      </w:r>
      <w:r w:rsidRPr="004D5F78">
        <w:rPr>
          <w:rFonts w:eastAsia="Calibri" w:cs="Arial"/>
          <w:spacing w:val="1"/>
          <w:szCs w:val="22"/>
        </w:rPr>
        <w:t xml:space="preserve"> </w:t>
      </w:r>
      <w:r w:rsidRPr="004D5F78">
        <w:rPr>
          <w:rFonts w:eastAsia="Calibri" w:cs="Arial"/>
          <w:spacing w:val="-1"/>
          <w:szCs w:val="22"/>
        </w:rPr>
        <w:t>ani</w:t>
      </w:r>
      <w:r w:rsidRPr="004D5F78">
        <w:rPr>
          <w:rFonts w:eastAsia="Calibri" w:cs="Arial"/>
          <w:spacing w:val="-3"/>
          <w:szCs w:val="22"/>
        </w:rPr>
        <w:t xml:space="preserve"> </w:t>
      </w:r>
      <w:r w:rsidRPr="004D5F78">
        <w:rPr>
          <w:rFonts w:eastAsia="Calibri" w:cs="Arial"/>
          <w:spacing w:val="-1"/>
          <w:szCs w:val="22"/>
        </w:rPr>
        <w:t>těsnící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4DD133BA"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2"/>
          <w:szCs w:val="22"/>
        </w:rPr>
        <w:t xml:space="preserve"> </w:t>
      </w:r>
      <w:r w:rsidRPr="004D5F78">
        <w:rPr>
          <w:rFonts w:eastAsia="Calibri" w:cs="Arial"/>
          <w:spacing w:val="-2"/>
          <w:szCs w:val="22"/>
        </w:rPr>
        <w:t>homogenní</w:t>
      </w:r>
      <w:r w:rsidRPr="004D5F78">
        <w:rPr>
          <w:rFonts w:eastAsia="Calibri" w:cs="Arial"/>
          <w:szCs w:val="22"/>
        </w:rPr>
        <w:t xml:space="preserve"> </w:t>
      </w:r>
      <w:r w:rsidRPr="004D5F78">
        <w:rPr>
          <w:rFonts w:eastAsia="Calibri" w:cs="Arial"/>
          <w:spacing w:val="-1"/>
          <w:szCs w:val="22"/>
        </w:rPr>
        <w:t>hráze</w:t>
      </w:r>
    </w:p>
    <w:p w14:paraId="6DBA3CCF"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 těsnicí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1CBBD407"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lastRenderedPageBreak/>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2"/>
          <w:szCs w:val="22"/>
        </w:rPr>
        <w:t>stabilizační</w:t>
      </w:r>
      <w:r w:rsidRPr="004D5F78">
        <w:rPr>
          <w:rFonts w:eastAsia="Calibri" w:cs="Arial"/>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6CC1C9B6" w14:textId="77777777" w:rsidR="001A027C" w:rsidRPr="004D5F78" w:rsidRDefault="001A027C" w:rsidP="001A027C">
      <w:pPr>
        <w:widowControl w:val="0"/>
        <w:numPr>
          <w:ilvl w:val="1"/>
          <w:numId w:val="77"/>
        </w:numPr>
        <w:tabs>
          <w:tab w:val="left" w:pos="1837"/>
        </w:tabs>
        <w:spacing w:before="31"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propustnost</w:t>
      </w:r>
      <w:r w:rsidRPr="004D5F78">
        <w:rPr>
          <w:rFonts w:eastAsia="Calibri" w:cs="Arial"/>
          <w:spacing w:val="1"/>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hráze</w:t>
      </w:r>
    </w:p>
    <w:p w14:paraId="61643BA8"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geomechanické</w:t>
      </w:r>
      <w:r w:rsidRPr="004D5F78">
        <w:rPr>
          <w:rFonts w:eastAsia="Calibri" w:cs="Arial"/>
          <w:spacing w:val="1"/>
          <w:szCs w:val="22"/>
        </w:rPr>
        <w:t xml:space="preserve"> </w:t>
      </w:r>
      <w:r w:rsidRPr="004D5F78">
        <w:rPr>
          <w:rFonts w:eastAsia="Calibri" w:cs="Arial"/>
          <w:spacing w:val="-1"/>
          <w:szCs w:val="22"/>
        </w:rPr>
        <w:t>parametry</w:t>
      </w:r>
      <w:r w:rsidRPr="004D5F78">
        <w:rPr>
          <w:rFonts w:eastAsia="Calibri" w:cs="Arial"/>
          <w:spacing w:val="1"/>
          <w:szCs w:val="22"/>
        </w:rPr>
        <w:t xml:space="preserve"> </w:t>
      </w:r>
      <w:r w:rsidRPr="004D5F78">
        <w:rPr>
          <w:rFonts w:eastAsia="Calibri" w:cs="Arial"/>
          <w:spacing w:val="-1"/>
          <w:szCs w:val="22"/>
        </w:rPr>
        <w:t xml:space="preserve">zemin </w:t>
      </w:r>
      <w:r w:rsidRPr="004D5F78">
        <w:rPr>
          <w:rFonts w:eastAsia="Calibri" w:cs="Arial"/>
          <w:szCs w:val="22"/>
        </w:rPr>
        <w:t xml:space="preserve">z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 xml:space="preserve">výpustního </w:t>
      </w:r>
      <w:r w:rsidRPr="004D5F78">
        <w:rPr>
          <w:rFonts w:eastAsia="Calibri" w:cs="Arial"/>
          <w:szCs w:val="22"/>
        </w:rPr>
        <w:t>objektu</w:t>
      </w:r>
    </w:p>
    <w:p w14:paraId="5D5195A3" w14:textId="77777777" w:rsidR="00846463" w:rsidRPr="004D5F78" w:rsidRDefault="001A027C" w:rsidP="00846463">
      <w:pPr>
        <w:widowControl w:val="0"/>
        <w:numPr>
          <w:ilvl w:val="1"/>
          <w:numId w:val="77"/>
        </w:numPr>
        <w:tabs>
          <w:tab w:val="left" w:pos="1837"/>
        </w:tabs>
        <w:spacing w:before="34" w:after="0" w:line="269" w:lineRule="auto"/>
        <w:ind w:right="654" w:hanging="56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ověření</w:t>
      </w:r>
      <w:r w:rsidRPr="004D5F78">
        <w:rPr>
          <w:rFonts w:eastAsia="Calibri" w:cs="Arial"/>
          <w:szCs w:val="22"/>
        </w:rPr>
        <w:t xml:space="preserve"> </w:t>
      </w:r>
      <w:r w:rsidRPr="004D5F78">
        <w:rPr>
          <w:rFonts w:eastAsia="Calibri" w:cs="Arial"/>
          <w:spacing w:val="-1"/>
          <w:szCs w:val="22"/>
        </w:rPr>
        <w:t>geotechnických</w:t>
      </w:r>
      <w:r w:rsidRPr="004D5F78">
        <w:rPr>
          <w:rFonts w:eastAsia="Calibri" w:cs="Arial"/>
          <w:spacing w:val="-3"/>
          <w:szCs w:val="22"/>
        </w:rPr>
        <w:t xml:space="preserve"> </w:t>
      </w:r>
      <w:r w:rsidRPr="004D5F78">
        <w:rPr>
          <w:rFonts w:eastAsia="Calibri" w:cs="Arial"/>
          <w:spacing w:val="-1"/>
          <w:szCs w:val="22"/>
        </w:rPr>
        <w:t>parametrů zemin ze</w:t>
      </w:r>
      <w:r w:rsidRPr="004D5F78">
        <w:rPr>
          <w:rFonts w:eastAsia="Calibri" w:cs="Arial"/>
          <w:spacing w:val="1"/>
          <w:szCs w:val="22"/>
        </w:rPr>
        <w:t xml:space="preserve"> </w:t>
      </w:r>
      <w:r w:rsidRPr="004D5F78">
        <w:rPr>
          <w:rFonts w:eastAsia="Calibri" w:cs="Arial"/>
          <w:spacing w:val="-1"/>
          <w:szCs w:val="22"/>
        </w:rPr>
        <w:t>zemníku (zrnitost,</w:t>
      </w:r>
      <w:r w:rsidRPr="004D5F78">
        <w:rPr>
          <w:rFonts w:eastAsia="Calibri" w:cs="Arial"/>
          <w:spacing w:val="-2"/>
          <w:szCs w:val="22"/>
        </w:rPr>
        <w:t xml:space="preserve"> </w:t>
      </w:r>
      <w:r w:rsidRPr="004D5F78">
        <w:rPr>
          <w:rFonts w:eastAsia="Calibri" w:cs="Arial"/>
          <w:spacing w:val="-1"/>
          <w:szCs w:val="22"/>
        </w:rPr>
        <w:t>vlhkost,</w:t>
      </w:r>
      <w:r w:rsidRPr="004D5F78">
        <w:rPr>
          <w:rFonts w:eastAsia="Calibri" w:cs="Arial"/>
          <w:spacing w:val="-2"/>
          <w:szCs w:val="22"/>
        </w:rPr>
        <w:t xml:space="preserve"> </w:t>
      </w:r>
      <w:proofErr w:type="spellStart"/>
      <w:r w:rsidRPr="004D5F78">
        <w:rPr>
          <w:rFonts w:eastAsia="Calibri" w:cs="Arial"/>
          <w:spacing w:val="-1"/>
          <w:szCs w:val="22"/>
        </w:rPr>
        <w:t>Proctor</w:t>
      </w:r>
      <w:proofErr w:type="spellEnd"/>
      <w:r w:rsidRPr="004D5F78">
        <w:rPr>
          <w:rFonts w:eastAsia="Calibri" w:cs="Arial"/>
          <w:spacing w:val="63"/>
          <w:szCs w:val="22"/>
        </w:rPr>
        <w:t xml:space="preserve"> </w:t>
      </w:r>
      <w:r w:rsidRPr="004D5F78">
        <w:rPr>
          <w:rFonts w:eastAsia="Calibri" w:cs="Arial"/>
          <w:spacing w:val="-1"/>
          <w:szCs w:val="22"/>
        </w:rPr>
        <w:t>standard,</w:t>
      </w:r>
      <w:r w:rsidRPr="004D5F78">
        <w:rPr>
          <w:rFonts w:eastAsia="Calibri" w:cs="Arial"/>
          <w:szCs w:val="22"/>
        </w:rPr>
        <w:t xml:space="preserve"> </w:t>
      </w:r>
      <w:r w:rsidRPr="004D5F78">
        <w:rPr>
          <w:rFonts w:eastAsia="Calibri" w:cs="Arial"/>
          <w:spacing w:val="-1"/>
          <w:szCs w:val="22"/>
        </w:rPr>
        <w:t>propustnost)</w:t>
      </w:r>
    </w:p>
    <w:p w14:paraId="1DE686DA" w14:textId="086D3F88" w:rsidR="001A027C" w:rsidRPr="004D5F78" w:rsidRDefault="001A027C" w:rsidP="001A027C">
      <w:pPr>
        <w:widowControl w:val="0"/>
        <w:numPr>
          <w:ilvl w:val="0"/>
          <w:numId w:val="77"/>
        </w:numPr>
        <w:tabs>
          <w:tab w:val="left" w:pos="1116"/>
        </w:tabs>
        <w:spacing w:before="5" w:after="0" w:line="240" w:lineRule="auto"/>
        <w:ind w:left="1115" w:right="254"/>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24"/>
          <w:szCs w:val="22"/>
        </w:rPr>
        <w:t xml:space="preserve"> </w:t>
      </w:r>
      <w:r w:rsidRPr="004D5F78">
        <w:rPr>
          <w:rFonts w:eastAsia="Calibri" w:cs="Arial"/>
          <w:spacing w:val="-1"/>
          <w:szCs w:val="22"/>
        </w:rPr>
        <w:t>stavebních</w:t>
      </w:r>
      <w:r w:rsidRPr="004D5F78">
        <w:rPr>
          <w:rFonts w:eastAsia="Calibri" w:cs="Arial"/>
          <w:spacing w:val="24"/>
          <w:szCs w:val="22"/>
        </w:rPr>
        <w:t xml:space="preserve"> </w:t>
      </w:r>
      <w:r w:rsidRPr="004D5F78">
        <w:rPr>
          <w:rFonts w:eastAsia="Calibri" w:cs="Arial"/>
          <w:spacing w:val="-1"/>
          <w:szCs w:val="22"/>
        </w:rPr>
        <w:t>objektů</w:t>
      </w:r>
      <w:r w:rsidRPr="004D5F78">
        <w:rPr>
          <w:rFonts w:eastAsia="Calibri" w:cs="Arial"/>
          <w:spacing w:val="24"/>
          <w:szCs w:val="22"/>
        </w:rPr>
        <w:t xml:space="preserve"> </w:t>
      </w:r>
      <w:r w:rsidRPr="004D5F78">
        <w:rPr>
          <w:rFonts w:eastAsia="Calibri" w:cs="Arial"/>
          <w:szCs w:val="22"/>
        </w:rPr>
        <w:t>je</w:t>
      </w:r>
      <w:r w:rsidRPr="004D5F78">
        <w:rPr>
          <w:rFonts w:eastAsia="Calibri" w:cs="Arial"/>
          <w:spacing w:val="22"/>
          <w:szCs w:val="22"/>
        </w:rPr>
        <w:t xml:space="preserve"> </w:t>
      </w:r>
      <w:r w:rsidRPr="004D5F78">
        <w:rPr>
          <w:rFonts w:eastAsia="Calibri" w:cs="Arial"/>
          <w:spacing w:val="-1"/>
          <w:szCs w:val="22"/>
        </w:rPr>
        <w:t>nutné</w:t>
      </w:r>
      <w:r w:rsidRPr="004D5F78">
        <w:rPr>
          <w:rFonts w:eastAsia="Calibri" w:cs="Arial"/>
          <w:spacing w:val="22"/>
          <w:szCs w:val="22"/>
        </w:rPr>
        <w:t xml:space="preserve"> </w:t>
      </w:r>
      <w:r w:rsidRPr="004D5F78">
        <w:rPr>
          <w:rFonts w:eastAsia="Calibri" w:cs="Arial"/>
          <w:spacing w:val="-1"/>
          <w:szCs w:val="22"/>
        </w:rPr>
        <w:t>odebrat</w:t>
      </w:r>
      <w:r w:rsidRPr="004D5F78">
        <w:rPr>
          <w:rFonts w:eastAsia="Calibri" w:cs="Arial"/>
          <w:spacing w:val="22"/>
          <w:szCs w:val="22"/>
        </w:rPr>
        <w:t xml:space="preserve"> </w:t>
      </w:r>
      <w:r w:rsidRPr="004D5F78">
        <w:rPr>
          <w:rFonts w:eastAsia="Calibri" w:cs="Arial"/>
          <w:spacing w:val="-1"/>
          <w:szCs w:val="22"/>
        </w:rPr>
        <w:t>vzorky</w:t>
      </w:r>
      <w:r w:rsidRPr="004D5F78">
        <w:rPr>
          <w:rFonts w:eastAsia="Calibri" w:cs="Arial"/>
          <w:spacing w:val="24"/>
          <w:szCs w:val="22"/>
        </w:rPr>
        <w:t xml:space="preserve"> </w:t>
      </w:r>
      <w:r w:rsidRPr="004D5F78">
        <w:rPr>
          <w:rFonts w:eastAsia="Calibri" w:cs="Arial"/>
          <w:spacing w:val="-1"/>
          <w:szCs w:val="22"/>
        </w:rPr>
        <w:t>podzemní</w:t>
      </w:r>
      <w:r w:rsidRPr="004D5F78">
        <w:rPr>
          <w:rFonts w:eastAsia="Calibri" w:cs="Arial"/>
          <w:spacing w:val="22"/>
          <w:szCs w:val="22"/>
        </w:rPr>
        <w:t xml:space="preserve"> </w:t>
      </w:r>
      <w:r w:rsidRPr="004D5F78">
        <w:rPr>
          <w:rFonts w:eastAsia="Calibri" w:cs="Arial"/>
          <w:spacing w:val="-1"/>
          <w:szCs w:val="22"/>
        </w:rPr>
        <w:t>vody</w:t>
      </w:r>
      <w:r w:rsidRPr="004D5F78">
        <w:rPr>
          <w:rFonts w:eastAsia="Calibri" w:cs="Arial"/>
          <w:spacing w:val="25"/>
          <w:szCs w:val="22"/>
        </w:rPr>
        <w:t xml:space="preserve"> </w:t>
      </w:r>
      <w:r w:rsidRPr="004D5F78">
        <w:rPr>
          <w:rFonts w:eastAsia="Calibri" w:cs="Arial"/>
          <w:spacing w:val="-1"/>
          <w:szCs w:val="22"/>
        </w:rPr>
        <w:t>za</w:t>
      </w:r>
      <w:r w:rsidRPr="004D5F78">
        <w:rPr>
          <w:rFonts w:eastAsia="Calibri" w:cs="Arial"/>
          <w:spacing w:val="22"/>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stanovení</w:t>
      </w:r>
      <w:r w:rsidRPr="004D5F78">
        <w:rPr>
          <w:rFonts w:eastAsia="Calibri" w:cs="Arial"/>
          <w:spacing w:val="53"/>
          <w:szCs w:val="22"/>
        </w:rPr>
        <w:t xml:space="preserve"> </w:t>
      </w:r>
      <w:r w:rsidRPr="004D5F78">
        <w:rPr>
          <w:rFonts w:eastAsia="Calibri" w:cs="Arial"/>
          <w:spacing w:val="-1"/>
          <w:szCs w:val="22"/>
        </w:rPr>
        <w:t>chemické</w:t>
      </w:r>
      <w:r w:rsidRPr="004D5F78">
        <w:rPr>
          <w:rFonts w:eastAsia="Calibri" w:cs="Arial"/>
          <w:spacing w:val="1"/>
          <w:szCs w:val="22"/>
        </w:rPr>
        <w:t xml:space="preserve"> </w:t>
      </w:r>
      <w:r w:rsidRPr="004D5F78">
        <w:rPr>
          <w:rFonts w:eastAsia="Calibri" w:cs="Arial"/>
          <w:spacing w:val="-1"/>
          <w:szCs w:val="22"/>
        </w:rPr>
        <w:t>agresivity prostředí</w:t>
      </w:r>
      <w:r w:rsidRPr="004D5F78">
        <w:rPr>
          <w:rFonts w:eastAsia="Calibri" w:cs="Arial"/>
          <w:szCs w:val="22"/>
        </w:rPr>
        <w:t xml:space="preserve"> </w:t>
      </w:r>
      <w:r w:rsidRPr="004D5F78">
        <w:rPr>
          <w:rFonts w:eastAsia="Calibri" w:cs="Arial"/>
          <w:spacing w:val="-1"/>
          <w:szCs w:val="22"/>
        </w:rPr>
        <w:t>na</w:t>
      </w:r>
      <w:r w:rsidRPr="004D5F78">
        <w:rPr>
          <w:rFonts w:eastAsia="Calibri" w:cs="Arial"/>
          <w:szCs w:val="22"/>
        </w:rPr>
        <w:t xml:space="preserve"> beton</w:t>
      </w:r>
      <w:r w:rsidRPr="004D5F78">
        <w:rPr>
          <w:rFonts w:eastAsia="Calibri" w:cs="Arial"/>
          <w:spacing w:val="-3"/>
          <w:szCs w:val="22"/>
        </w:rPr>
        <w:t xml:space="preserve"> </w:t>
      </w:r>
      <w:proofErr w:type="gramStart"/>
      <w:r w:rsidRPr="004D5F78">
        <w:rPr>
          <w:rFonts w:eastAsia="Calibri" w:cs="Arial"/>
          <w:spacing w:val="-1"/>
          <w:szCs w:val="22"/>
        </w:rPr>
        <w:t>podle</w:t>
      </w:r>
      <w:r w:rsidRPr="004D5F78">
        <w:rPr>
          <w:rFonts w:eastAsia="Calibri" w:cs="Arial"/>
          <w:spacing w:val="-2"/>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FD01D9B" w14:textId="77777777" w:rsidR="0006284B" w:rsidRPr="004D5F78" w:rsidRDefault="0006284B" w:rsidP="001A027C">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710"/>
        <w:gridCol w:w="8787"/>
      </w:tblGrid>
      <w:tr w:rsidR="000C3B9B" w:rsidRPr="004D5F78" w14:paraId="2406F736" w14:textId="77777777" w:rsidTr="00E44EF9">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vAlign w:val="center"/>
          </w:tcPr>
          <w:p w14:paraId="5E0C96ED" w14:textId="77777777" w:rsidR="000C3B9B" w:rsidRPr="002F6773" w:rsidRDefault="000C3B9B" w:rsidP="00E44EF9">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0C3B9B" w:rsidRPr="004D5F78" w14:paraId="1D751119" w14:textId="77777777" w:rsidTr="00E44EF9">
        <w:trPr>
          <w:trHeight w:hRule="exact" w:val="624"/>
        </w:trPr>
        <w:tc>
          <w:tcPr>
            <w:tcW w:w="710" w:type="dxa"/>
            <w:tcBorders>
              <w:top w:val="single" w:sz="5" w:space="0" w:color="000000"/>
              <w:left w:val="single" w:sz="5" w:space="0" w:color="000000"/>
              <w:bottom w:val="single" w:sz="5" w:space="0" w:color="000000"/>
              <w:right w:val="single" w:sz="5" w:space="0" w:color="000000"/>
            </w:tcBorders>
            <w:vAlign w:val="center"/>
          </w:tcPr>
          <w:p w14:paraId="3A46A8C9" w14:textId="77777777" w:rsidR="000C3B9B" w:rsidRPr="004D5F78" w:rsidRDefault="000C3B9B" w:rsidP="00E44EF9">
            <w:pPr>
              <w:spacing w:after="0" w:line="264" w:lineRule="exact"/>
              <w:ind w:left="102"/>
              <w:jc w:val="center"/>
              <w:rPr>
                <w:rFonts w:cs="Arial"/>
              </w:rPr>
            </w:pPr>
            <w:r w:rsidRPr="004D5F78">
              <w:rPr>
                <w:rFonts w:cs="Arial"/>
              </w:rPr>
              <w:t>1)</w:t>
            </w:r>
          </w:p>
        </w:tc>
        <w:tc>
          <w:tcPr>
            <w:tcW w:w="8786" w:type="dxa"/>
            <w:tcBorders>
              <w:top w:val="single" w:sz="5" w:space="0" w:color="000000"/>
              <w:left w:val="single" w:sz="5" w:space="0" w:color="000000"/>
              <w:bottom w:val="single" w:sz="5" w:space="0" w:color="000000"/>
              <w:right w:val="single" w:sz="5" w:space="0" w:color="000000"/>
            </w:tcBorders>
            <w:vAlign w:val="center"/>
          </w:tcPr>
          <w:p w14:paraId="43C5FC83" w14:textId="77777777" w:rsidR="000C3B9B" w:rsidRPr="004D5F78" w:rsidRDefault="000C3B9B" w:rsidP="00E44EF9">
            <w:pPr>
              <w:spacing w:after="0"/>
              <w:ind w:left="102" w:right="583"/>
              <w:rPr>
                <w:rFonts w:cs="Arial"/>
              </w:rPr>
            </w:pPr>
            <w:proofErr w:type="spellStart"/>
            <w:r w:rsidRPr="004D5F78">
              <w:rPr>
                <w:rFonts w:cs="Arial"/>
                <w:spacing w:val="-1"/>
              </w:rPr>
              <w:t>Vyšetření</w:t>
            </w:r>
            <w:proofErr w:type="spellEnd"/>
            <w:r w:rsidRPr="004D5F78">
              <w:rPr>
                <w:rFonts w:cs="Arial"/>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podloží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výpustního</w:t>
            </w:r>
            <w:proofErr w:type="spellEnd"/>
            <w:r w:rsidRPr="004D5F78">
              <w:rPr>
                <w:rFonts w:cs="Arial"/>
                <w:spacing w:val="43"/>
              </w:rPr>
              <w:t xml:space="preserve"> </w:t>
            </w:r>
            <w:proofErr w:type="spellStart"/>
            <w:r w:rsidRPr="004D5F78">
              <w:rPr>
                <w:rFonts w:cs="Arial"/>
                <w:spacing w:val="-1"/>
              </w:rPr>
              <w:t>objektu</w:t>
            </w:r>
            <w:proofErr w:type="spellEnd"/>
          </w:p>
        </w:tc>
      </w:tr>
      <w:tr w:rsidR="000C3B9B" w:rsidRPr="004D5F78" w14:paraId="4862BAE8" w14:textId="77777777" w:rsidTr="00E44EF9">
        <w:trPr>
          <w:trHeight w:hRule="exact" w:val="910"/>
        </w:trPr>
        <w:tc>
          <w:tcPr>
            <w:tcW w:w="710" w:type="dxa"/>
            <w:tcBorders>
              <w:top w:val="single" w:sz="5" w:space="0" w:color="000000"/>
              <w:left w:val="single" w:sz="5" w:space="0" w:color="000000"/>
              <w:bottom w:val="single" w:sz="5" w:space="0" w:color="000000"/>
              <w:right w:val="single" w:sz="5" w:space="0" w:color="000000"/>
            </w:tcBorders>
            <w:vAlign w:val="center"/>
          </w:tcPr>
          <w:p w14:paraId="2F1DA7F3" w14:textId="77777777" w:rsidR="000C3B9B" w:rsidRPr="004D5F78" w:rsidRDefault="000C3B9B" w:rsidP="00E44EF9">
            <w:pPr>
              <w:spacing w:after="0" w:line="264" w:lineRule="exact"/>
              <w:ind w:left="102"/>
              <w:jc w:val="center"/>
              <w:rPr>
                <w:rFonts w:cs="Arial"/>
              </w:rPr>
            </w:pPr>
            <w:r w:rsidRPr="004D5F78">
              <w:rPr>
                <w:rFonts w:cs="Arial"/>
              </w:rPr>
              <w:t>2)</w:t>
            </w:r>
          </w:p>
        </w:tc>
        <w:tc>
          <w:tcPr>
            <w:tcW w:w="8786" w:type="dxa"/>
            <w:tcBorders>
              <w:top w:val="single" w:sz="5" w:space="0" w:color="000000"/>
              <w:left w:val="single" w:sz="5" w:space="0" w:color="000000"/>
              <w:bottom w:val="single" w:sz="5" w:space="0" w:color="000000"/>
              <w:right w:val="single" w:sz="5" w:space="0" w:color="000000"/>
            </w:tcBorders>
            <w:vAlign w:val="center"/>
          </w:tcPr>
          <w:p w14:paraId="1FC0F424" w14:textId="77777777" w:rsidR="000C3B9B" w:rsidRPr="004D5F78" w:rsidRDefault="000C3B9B" w:rsidP="00E44EF9">
            <w:pPr>
              <w:spacing w:after="0"/>
              <w:ind w:left="101" w:right="363"/>
              <w:rPr>
                <w:rFonts w:cs="Arial"/>
              </w:rPr>
            </w:pP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s</w:t>
            </w:r>
            <w:r w:rsidRPr="004D5F78">
              <w:rPr>
                <w:rFonts w:cs="Arial"/>
                <w:spacing w:val="1"/>
              </w:rPr>
              <w:t xml:space="preserve"> </w:t>
            </w:r>
            <w:proofErr w:type="spellStart"/>
            <w:r w:rsidRPr="004D5F78">
              <w:rPr>
                <w:rFonts w:cs="Arial"/>
                <w:spacing w:val="-1"/>
              </w:rPr>
              <w:t>ohledem</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2"/>
              </w:rPr>
              <w:t>hráze</w:t>
            </w:r>
            <w:proofErr w:type="spellEnd"/>
            <w:r w:rsidRPr="004D5F78">
              <w:rPr>
                <w:rFonts w:cs="Arial"/>
                <w:spacing w:val="1"/>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podloží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propustnost</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1"/>
              </w:rPr>
              <w:t xml:space="preserve"> pod</w:t>
            </w:r>
            <w:r w:rsidRPr="004D5F78">
              <w:rPr>
                <w:rFonts w:cs="Arial"/>
                <w:spacing w:val="55"/>
              </w:rPr>
              <w:t xml:space="preserve"> </w:t>
            </w:r>
            <w:proofErr w:type="spellStart"/>
            <w:r w:rsidRPr="004D5F78">
              <w:rPr>
                <w:rFonts w:cs="Arial"/>
                <w:spacing w:val="-1"/>
              </w:rPr>
              <w:t>hrází</w:t>
            </w:r>
            <w:proofErr w:type="spellEnd"/>
            <w:r w:rsidRPr="004D5F78">
              <w:rPr>
                <w:rFonts w:cs="Arial"/>
              </w:rPr>
              <w:t xml:space="preserve"> a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r w:rsidRPr="004D5F78">
              <w:rPr>
                <w:rFonts w:cs="Arial"/>
              </w:rPr>
              <w:t xml:space="preserve"> z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rPr>
              <w:t xml:space="preserve"> </w:t>
            </w:r>
            <w:proofErr w:type="spellStart"/>
            <w:r w:rsidRPr="004D5F78">
              <w:rPr>
                <w:rFonts w:cs="Arial"/>
                <w:spacing w:val="-1"/>
              </w:rPr>
              <w:t>mezních</w:t>
            </w:r>
            <w:proofErr w:type="spellEnd"/>
            <w:r w:rsidRPr="004D5F78">
              <w:rPr>
                <w:rFonts w:cs="Arial"/>
                <w:spacing w:val="43"/>
              </w:rPr>
              <w:t xml:space="preserve"> </w:t>
            </w:r>
            <w:proofErr w:type="spellStart"/>
            <w:proofErr w:type="gramStart"/>
            <w:r w:rsidRPr="004D5F78">
              <w:rPr>
                <w:rFonts w:cs="Arial"/>
                <w:spacing w:val="-1"/>
              </w:rPr>
              <w:t>stavů,doporučení</w:t>
            </w:r>
            <w:proofErr w:type="spellEnd"/>
            <w:proofErr w:type="gramEnd"/>
            <w:r w:rsidRPr="004D5F78">
              <w:rPr>
                <w:rFonts w:cs="Arial"/>
                <w:spacing w:val="-3"/>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svahů</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konci</w:t>
            </w:r>
            <w:proofErr w:type="spellEnd"/>
            <w:r w:rsidRPr="004D5F78">
              <w:rPr>
                <w:rFonts w:cs="Arial"/>
              </w:rPr>
              <w:t xml:space="preserve"> </w:t>
            </w:r>
            <w:proofErr w:type="spellStart"/>
            <w:r w:rsidRPr="004D5F78">
              <w:rPr>
                <w:rFonts w:cs="Arial"/>
                <w:spacing w:val="-1"/>
              </w:rPr>
              <w:t>hráze</w:t>
            </w:r>
            <w:proofErr w:type="spellEnd"/>
          </w:p>
        </w:tc>
      </w:tr>
      <w:tr w:rsidR="000C3B9B" w:rsidRPr="004D5F78" w14:paraId="2BE4F5EA" w14:textId="77777777" w:rsidTr="00E44EF9">
        <w:trPr>
          <w:trHeight w:hRule="exact" w:val="824"/>
        </w:trPr>
        <w:tc>
          <w:tcPr>
            <w:tcW w:w="710" w:type="dxa"/>
            <w:tcBorders>
              <w:top w:val="single" w:sz="5" w:space="0" w:color="000000"/>
              <w:left w:val="single" w:sz="5" w:space="0" w:color="000000"/>
              <w:bottom w:val="single" w:sz="5" w:space="0" w:color="000000"/>
              <w:right w:val="single" w:sz="5" w:space="0" w:color="000000"/>
            </w:tcBorders>
            <w:vAlign w:val="center"/>
          </w:tcPr>
          <w:p w14:paraId="0EA9281B" w14:textId="77777777" w:rsidR="000C3B9B" w:rsidRPr="004D5F78" w:rsidRDefault="000C3B9B" w:rsidP="00E44EF9">
            <w:pPr>
              <w:spacing w:after="0" w:line="264" w:lineRule="exact"/>
              <w:ind w:left="102"/>
              <w:jc w:val="center"/>
              <w:rPr>
                <w:rFonts w:cs="Arial"/>
              </w:rPr>
            </w:pPr>
            <w:r w:rsidRPr="004D5F78">
              <w:rPr>
                <w:rFonts w:cs="Arial"/>
              </w:rPr>
              <w:t>3)</w:t>
            </w:r>
          </w:p>
        </w:tc>
        <w:tc>
          <w:tcPr>
            <w:tcW w:w="8786" w:type="dxa"/>
            <w:tcBorders>
              <w:top w:val="single" w:sz="5" w:space="0" w:color="000000"/>
              <w:left w:val="single" w:sz="5" w:space="0" w:color="000000"/>
              <w:bottom w:val="single" w:sz="5" w:space="0" w:color="000000"/>
              <w:right w:val="single" w:sz="5" w:space="0" w:color="000000"/>
            </w:tcBorders>
            <w:vAlign w:val="center"/>
          </w:tcPr>
          <w:p w14:paraId="0A7454C6" w14:textId="77777777" w:rsidR="000C3B9B" w:rsidRPr="004D5F78" w:rsidRDefault="000C3B9B" w:rsidP="00E44EF9">
            <w:pPr>
              <w:spacing w:after="0"/>
              <w:ind w:left="102" w:right="274"/>
              <w:rPr>
                <w:rFonts w:cs="Arial"/>
              </w:rPr>
            </w:pPr>
            <w:proofErr w:type="spellStart"/>
            <w:r w:rsidRPr="004D5F78">
              <w:rPr>
                <w:rFonts w:cs="Arial"/>
                <w:spacing w:val="-1"/>
              </w:rPr>
              <w:t>Návrh</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3"/>
              </w:rPr>
              <w:t xml:space="preserve"> </w:t>
            </w:r>
            <w:proofErr w:type="spellStart"/>
            <w:r w:rsidRPr="004D5F78">
              <w:rPr>
                <w:rFonts w:cs="Arial"/>
                <w:spacing w:val="-1"/>
              </w:rPr>
              <w:t>výpustního</w:t>
            </w:r>
            <w:proofErr w:type="spellEnd"/>
            <w:r w:rsidRPr="004D5F78">
              <w:rPr>
                <w:rFonts w:cs="Arial"/>
                <w:spacing w:val="-1"/>
              </w:rPr>
              <w:t xml:space="preserve"> </w:t>
            </w:r>
            <w:proofErr w:type="spellStart"/>
            <w:r w:rsidRPr="004D5F78">
              <w:rPr>
                <w:rFonts w:cs="Arial"/>
                <w:spacing w:val="-1"/>
              </w:rPr>
              <w:t>objektu</w:t>
            </w:r>
            <w:proofErr w:type="spellEnd"/>
            <w:r w:rsidRPr="004D5F78">
              <w:rPr>
                <w:rFonts w:cs="Arial"/>
                <w:spacing w:val="-1"/>
              </w:rPr>
              <w:t>,</w:t>
            </w:r>
            <w:r w:rsidRPr="004D5F78">
              <w:rPr>
                <w:rFonts w:cs="Arial"/>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55"/>
              </w:rPr>
              <w:t xml:space="preserve"> </w:t>
            </w:r>
            <w:r w:rsidRPr="004D5F78">
              <w:rPr>
                <w:rFonts w:cs="Arial"/>
              </w:rPr>
              <w:t>pod</w:t>
            </w:r>
            <w:r w:rsidRPr="004D5F78">
              <w:rPr>
                <w:rFonts w:cs="Arial"/>
                <w:spacing w:val="-1"/>
              </w:rPr>
              <w:t xml:space="preserve"> </w:t>
            </w:r>
            <w:proofErr w:type="spellStart"/>
            <w:r w:rsidRPr="004D5F78">
              <w:rPr>
                <w:rFonts w:cs="Arial"/>
                <w:spacing w:val="-1"/>
              </w:rPr>
              <w:t>výpustním</w:t>
            </w:r>
            <w:proofErr w:type="spellEnd"/>
            <w:r w:rsidRPr="004D5F78">
              <w:rPr>
                <w:rFonts w:cs="Arial"/>
                <w:spacing w:val="-1"/>
              </w:rPr>
              <w:t xml:space="preserve"> </w:t>
            </w:r>
            <w:proofErr w:type="spellStart"/>
            <w:r w:rsidRPr="004D5F78">
              <w:rPr>
                <w:rFonts w:cs="Arial"/>
                <w:spacing w:val="-1"/>
              </w:rPr>
              <w:t>zařízením</w:t>
            </w:r>
            <w:proofErr w:type="spellEnd"/>
            <w:r w:rsidRPr="004D5F78">
              <w:rPr>
                <w:rFonts w:cs="Arial"/>
                <w:spacing w:val="-1"/>
              </w:rPr>
              <w:t xml:space="preserve"> </w:t>
            </w:r>
            <w:r w:rsidRPr="004D5F78">
              <w:rPr>
                <w:rFonts w:cs="Arial"/>
              </w:rPr>
              <w:t>z</w:t>
            </w:r>
            <w:r w:rsidRPr="004D5F78">
              <w:rPr>
                <w:rFonts w:cs="Arial"/>
                <w:spacing w:val="-3"/>
              </w:rPr>
              <w:t xml:space="preserve">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mezních</w:t>
            </w:r>
            <w:proofErr w:type="spellEnd"/>
            <w:r w:rsidRPr="004D5F78">
              <w:rPr>
                <w:rFonts w:cs="Arial"/>
                <w:spacing w:val="-3"/>
              </w:rPr>
              <w:t xml:space="preserve"> </w:t>
            </w:r>
            <w:proofErr w:type="spellStart"/>
            <w:r w:rsidRPr="004D5F78">
              <w:rPr>
                <w:rFonts w:cs="Arial"/>
                <w:spacing w:val="-1"/>
              </w:rPr>
              <w:t>stavů</w:t>
            </w:r>
            <w:proofErr w:type="spellEnd"/>
          </w:p>
        </w:tc>
      </w:tr>
      <w:tr w:rsidR="000C3B9B" w:rsidRPr="004D5F78" w14:paraId="00A84EB8" w14:textId="77777777" w:rsidTr="00E44EF9">
        <w:trPr>
          <w:trHeight w:hRule="exact" w:val="647"/>
        </w:trPr>
        <w:tc>
          <w:tcPr>
            <w:tcW w:w="710" w:type="dxa"/>
            <w:tcBorders>
              <w:top w:val="single" w:sz="5" w:space="0" w:color="000000"/>
              <w:left w:val="single" w:sz="5" w:space="0" w:color="000000"/>
              <w:bottom w:val="single" w:sz="5" w:space="0" w:color="000000"/>
              <w:right w:val="single" w:sz="5" w:space="0" w:color="000000"/>
            </w:tcBorders>
            <w:vAlign w:val="center"/>
          </w:tcPr>
          <w:p w14:paraId="09BADE83" w14:textId="77777777" w:rsidR="000C3B9B" w:rsidRPr="004D5F78" w:rsidRDefault="000C3B9B" w:rsidP="00E44EF9">
            <w:pPr>
              <w:spacing w:after="0" w:line="264" w:lineRule="exact"/>
              <w:ind w:left="102"/>
              <w:jc w:val="center"/>
              <w:rPr>
                <w:rFonts w:cs="Arial"/>
              </w:rPr>
            </w:pPr>
            <w:r w:rsidRPr="004D5F78">
              <w:rPr>
                <w:rFonts w:cs="Arial"/>
              </w:rPr>
              <w:t>4)</w:t>
            </w:r>
          </w:p>
        </w:tc>
        <w:tc>
          <w:tcPr>
            <w:tcW w:w="8786" w:type="dxa"/>
            <w:tcBorders>
              <w:top w:val="single" w:sz="5" w:space="0" w:color="000000"/>
              <w:left w:val="single" w:sz="5" w:space="0" w:color="000000"/>
              <w:bottom w:val="single" w:sz="5" w:space="0" w:color="000000"/>
              <w:right w:val="single" w:sz="5" w:space="0" w:color="000000"/>
            </w:tcBorders>
            <w:vAlign w:val="center"/>
          </w:tcPr>
          <w:p w14:paraId="60F70C86" w14:textId="0A82C595" w:rsidR="000C3B9B" w:rsidRPr="004D5F78" w:rsidRDefault="000C3B9B" w:rsidP="00E44EF9">
            <w:pPr>
              <w:spacing w:after="0" w:line="264" w:lineRule="exact"/>
              <w:ind w:left="102"/>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stupně</w:t>
            </w:r>
            <w:proofErr w:type="spellEnd"/>
            <w:r w:rsidRPr="004D5F78">
              <w:rPr>
                <w:rFonts w:cs="Arial"/>
                <w:spacing w:val="-2"/>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1"/>
              </w:rPr>
              <w:t>agresivního</w:t>
            </w:r>
            <w:proofErr w:type="spellEnd"/>
            <w:r w:rsidRPr="004D5F78">
              <w:rPr>
                <w:rFonts w:cs="Arial"/>
                <w:spacing w:val="2"/>
              </w:rPr>
              <w:t xml:space="preserve"> </w:t>
            </w:r>
            <w:proofErr w:type="spellStart"/>
            <w:r w:rsidRPr="004D5F78">
              <w:rPr>
                <w:rFonts w:cs="Arial"/>
                <w:spacing w:val="-1"/>
              </w:rPr>
              <w:t>prostředí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vodě</w:t>
            </w:r>
            <w:proofErr w:type="spellEnd"/>
            <w:r w:rsidRPr="004D5F78">
              <w:rPr>
                <w:rFonts w:cs="Arial"/>
                <w:spacing w:val="-2"/>
              </w:rPr>
              <w:t xml:space="preserve"> </w:t>
            </w:r>
            <w:proofErr w:type="spellStart"/>
            <w:r w:rsidRPr="004D5F78">
              <w:rPr>
                <w:rFonts w:cs="Arial"/>
                <w:spacing w:val="-1"/>
              </w:rPr>
              <w:t>dle</w:t>
            </w:r>
            <w:proofErr w:type="spellEnd"/>
            <w:r w:rsidR="003A0D94" w:rsidRPr="00D5043C">
              <w:rPr>
                <w:rFonts w:eastAsia="Calibri" w:cs="Arial"/>
                <w:spacing w:val="1"/>
                <w:szCs w:val="22"/>
              </w:rPr>
              <w:t xml:space="preserve"> ČSN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003A0D94">
              <w:rPr>
                <w:rFonts w:eastAsia="Calibri" w:cs="Arial"/>
                <w:spacing w:val="-1"/>
                <w:szCs w:val="22"/>
              </w:rPr>
              <w:t>.</w:t>
            </w:r>
            <w:r w:rsidR="003A0D94" w:rsidRPr="00E93F51">
              <w:rPr>
                <w:rFonts w:eastAsia="Calibri" w:cs="Arial"/>
                <w:spacing w:val="-1"/>
                <w:szCs w:val="22"/>
              </w:rPr>
              <w:t xml:space="preserve"> </w:t>
            </w:r>
            <w:r w:rsidRPr="004D5F78">
              <w:rPr>
                <w:rFonts w:cs="Arial"/>
                <w:spacing w:val="-1"/>
              </w:rPr>
              <w:t>.</w:t>
            </w:r>
          </w:p>
        </w:tc>
      </w:tr>
      <w:tr w:rsidR="000C3B9B" w:rsidRPr="004D5F78" w14:paraId="33FF2F05" w14:textId="77777777" w:rsidTr="00E44EF9">
        <w:trPr>
          <w:trHeight w:hRule="exact" w:val="624"/>
        </w:trPr>
        <w:tc>
          <w:tcPr>
            <w:tcW w:w="710" w:type="dxa"/>
            <w:tcBorders>
              <w:top w:val="single" w:sz="5" w:space="0" w:color="000000"/>
              <w:left w:val="single" w:sz="5" w:space="0" w:color="000000"/>
              <w:bottom w:val="single" w:sz="5" w:space="0" w:color="000000"/>
              <w:right w:val="single" w:sz="5" w:space="0" w:color="000000"/>
            </w:tcBorders>
            <w:vAlign w:val="center"/>
          </w:tcPr>
          <w:p w14:paraId="53E09ABF" w14:textId="77777777" w:rsidR="000C3B9B" w:rsidRPr="004D5F78" w:rsidRDefault="000C3B9B" w:rsidP="00E44EF9">
            <w:pPr>
              <w:spacing w:after="0" w:line="264" w:lineRule="exact"/>
              <w:ind w:left="102"/>
              <w:jc w:val="center"/>
              <w:rPr>
                <w:rFonts w:cs="Arial"/>
              </w:rPr>
            </w:pPr>
            <w:r w:rsidRPr="004D5F78">
              <w:rPr>
                <w:rFonts w:cs="Arial"/>
              </w:rPr>
              <w:t>5)</w:t>
            </w:r>
          </w:p>
        </w:tc>
        <w:tc>
          <w:tcPr>
            <w:tcW w:w="8786" w:type="dxa"/>
            <w:tcBorders>
              <w:top w:val="single" w:sz="5" w:space="0" w:color="000000"/>
              <w:left w:val="single" w:sz="5" w:space="0" w:color="000000"/>
              <w:bottom w:val="single" w:sz="5" w:space="0" w:color="000000"/>
              <w:right w:val="single" w:sz="5" w:space="0" w:color="000000"/>
            </w:tcBorders>
            <w:vAlign w:val="center"/>
          </w:tcPr>
          <w:p w14:paraId="6A9D6A2D" w14:textId="77777777" w:rsidR="000C3B9B" w:rsidRPr="004D5F78" w:rsidRDefault="000C3B9B" w:rsidP="00E44EF9">
            <w:pPr>
              <w:spacing w:after="0"/>
              <w:ind w:left="102" w:right="313"/>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použitelnosti</w:t>
            </w:r>
            <w:proofErr w:type="spellEnd"/>
            <w:r w:rsidRPr="004D5F78">
              <w:rPr>
                <w:rFonts w:cs="Arial"/>
              </w:rPr>
              <w:t xml:space="preserve"> </w:t>
            </w:r>
            <w:proofErr w:type="spellStart"/>
            <w:r w:rsidRPr="004D5F78">
              <w:rPr>
                <w:rFonts w:cs="Arial"/>
                <w:spacing w:val="-1"/>
              </w:rPr>
              <w:t>zemin</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hornin</w:t>
            </w:r>
            <w:proofErr w:type="spellEnd"/>
            <w:r w:rsidRPr="004D5F78">
              <w:rPr>
                <w:rFonts w:cs="Arial"/>
                <w:spacing w:val="-1"/>
              </w:rPr>
              <w:t xml:space="preserve"> ze</w:t>
            </w:r>
            <w:r w:rsidRPr="004D5F78">
              <w:rPr>
                <w:rFonts w:cs="Arial"/>
                <w:spacing w:val="1"/>
              </w:rPr>
              <w:t xml:space="preserve"> </w:t>
            </w:r>
            <w:proofErr w:type="spellStart"/>
            <w:r w:rsidRPr="004D5F78">
              <w:rPr>
                <w:rFonts w:cs="Arial"/>
                <w:spacing w:val="-1"/>
              </w:rPr>
              <w:t>zemníků</w:t>
            </w:r>
            <w:proofErr w:type="spellEnd"/>
            <w:r w:rsidRPr="004D5F78">
              <w:rPr>
                <w:rFonts w:cs="Arial"/>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sypaniny</w:t>
            </w:r>
            <w:proofErr w:type="spellEnd"/>
            <w:r w:rsidRPr="004D5F78">
              <w:rPr>
                <w:rFonts w:cs="Arial"/>
                <w:spacing w:val="1"/>
              </w:rPr>
              <w:t xml:space="preserve"> </w:t>
            </w:r>
            <w:r w:rsidRPr="004D5F78">
              <w:rPr>
                <w:rFonts w:cs="Arial"/>
                <w:spacing w:val="-2"/>
              </w:rPr>
              <w:t>pro</w:t>
            </w:r>
            <w:r w:rsidRPr="004D5F78">
              <w:rPr>
                <w:rFonts w:cs="Arial"/>
                <w:spacing w:val="1"/>
              </w:rPr>
              <w:t xml:space="preserve"> </w:t>
            </w: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ČSN</w:t>
            </w:r>
            <w:r w:rsidRPr="004D5F78">
              <w:rPr>
                <w:rFonts w:cs="Arial"/>
                <w:spacing w:val="-1"/>
              </w:rPr>
              <w:t xml:space="preserve"> 752410 </w:t>
            </w:r>
            <w:r w:rsidRPr="004D5F78">
              <w:rPr>
                <w:rFonts w:cs="Arial"/>
              </w:rPr>
              <w:t>a</w:t>
            </w:r>
            <w:r w:rsidRPr="004D5F78">
              <w:rPr>
                <w:rFonts w:cs="Arial"/>
                <w:spacing w:val="47"/>
              </w:rPr>
              <w:t xml:space="preserve"> </w:t>
            </w:r>
            <w:r w:rsidRPr="004D5F78">
              <w:rPr>
                <w:rFonts w:cs="Arial"/>
                <w:spacing w:val="-1"/>
              </w:rPr>
              <w:t xml:space="preserve">ČSN </w:t>
            </w:r>
            <w:r w:rsidRPr="004D5F78">
              <w:rPr>
                <w:rFonts w:cs="Arial"/>
              </w:rPr>
              <w:t>73</w:t>
            </w:r>
            <w:r w:rsidRPr="004D5F78">
              <w:rPr>
                <w:rFonts w:cs="Arial"/>
                <w:spacing w:val="-1"/>
              </w:rPr>
              <w:t xml:space="preserve"> 6133.</w:t>
            </w:r>
          </w:p>
        </w:tc>
      </w:tr>
      <w:tr w:rsidR="000C3B9B" w:rsidRPr="004D5F78" w14:paraId="110D56E9" w14:textId="77777777" w:rsidTr="00E44EF9">
        <w:trPr>
          <w:trHeight w:hRule="exact" w:val="624"/>
        </w:trPr>
        <w:tc>
          <w:tcPr>
            <w:tcW w:w="710" w:type="dxa"/>
            <w:tcBorders>
              <w:top w:val="single" w:sz="5" w:space="0" w:color="000000"/>
              <w:left w:val="single" w:sz="5" w:space="0" w:color="000000"/>
              <w:bottom w:val="single" w:sz="5" w:space="0" w:color="000000"/>
              <w:right w:val="single" w:sz="5" w:space="0" w:color="000000"/>
            </w:tcBorders>
            <w:vAlign w:val="center"/>
          </w:tcPr>
          <w:p w14:paraId="5FBB9128" w14:textId="77777777" w:rsidR="000C3B9B" w:rsidRPr="004D5F78" w:rsidRDefault="000C3B9B" w:rsidP="00E44EF9">
            <w:pPr>
              <w:spacing w:after="0" w:line="264" w:lineRule="exact"/>
              <w:ind w:left="102"/>
              <w:jc w:val="center"/>
              <w:rPr>
                <w:rFonts w:cs="Arial"/>
              </w:rPr>
            </w:pPr>
            <w:r w:rsidRPr="004D5F78">
              <w:rPr>
                <w:rFonts w:cs="Arial"/>
              </w:rPr>
              <w:t>6)</w:t>
            </w:r>
          </w:p>
        </w:tc>
        <w:tc>
          <w:tcPr>
            <w:tcW w:w="8786" w:type="dxa"/>
            <w:tcBorders>
              <w:top w:val="single" w:sz="5" w:space="0" w:color="000000"/>
              <w:left w:val="single" w:sz="5" w:space="0" w:color="000000"/>
              <w:bottom w:val="single" w:sz="5" w:space="0" w:color="000000"/>
              <w:right w:val="single" w:sz="5" w:space="0" w:color="000000"/>
            </w:tcBorders>
            <w:vAlign w:val="center"/>
          </w:tcPr>
          <w:p w14:paraId="39BC8A2B" w14:textId="77777777" w:rsidR="000C3B9B" w:rsidRPr="004D5F78" w:rsidRDefault="000C3B9B" w:rsidP="00E44EF9">
            <w:pPr>
              <w:spacing w:after="0"/>
              <w:ind w:left="102" w:right="107"/>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podle</w:t>
            </w:r>
            <w:proofErr w:type="spellEnd"/>
            <w:r w:rsidRPr="004D5F78">
              <w:rPr>
                <w:rFonts w:cs="Arial"/>
                <w:spacing w:val="1"/>
              </w:rPr>
              <w:t xml:space="preserve"> </w:t>
            </w:r>
            <w:r w:rsidRPr="004D5F78">
              <w:rPr>
                <w:rFonts w:cs="Arial"/>
                <w:spacing w:val="-1"/>
              </w:rPr>
              <w:t xml:space="preserve">ČSN 73 6133 do </w:t>
            </w:r>
            <w:r w:rsidRPr="004D5F78">
              <w:rPr>
                <w:rFonts w:cs="Arial"/>
              </w:rPr>
              <w:t>3</w:t>
            </w:r>
            <w:r w:rsidRPr="004D5F78">
              <w:rPr>
                <w:rFonts w:cs="Arial"/>
                <w:spacing w:val="1"/>
              </w:rPr>
              <w:t xml:space="preserve"> </w:t>
            </w:r>
            <w:proofErr w:type="spellStart"/>
            <w:r w:rsidRPr="004D5F78">
              <w:rPr>
                <w:rFonts w:cs="Arial"/>
                <w:spacing w:val="-1"/>
              </w:rPr>
              <w:t>tříd</w:t>
            </w:r>
            <w:proofErr w:type="spellEnd"/>
            <w:r w:rsidRPr="004D5F78">
              <w:rPr>
                <w:rFonts w:cs="Arial"/>
                <w:spacing w:val="-3"/>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případně</w:t>
            </w:r>
            <w:proofErr w:type="spellEnd"/>
            <w:r w:rsidRPr="004D5F78">
              <w:rPr>
                <w:rFonts w:cs="Arial"/>
              </w:rPr>
              <w:t xml:space="preserve"> </w:t>
            </w:r>
            <w:r w:rsidRPr="004D5F78">
              <w:rPr>
                <w:rFonts w:cs="Arial"/>
                <w:spacing w:val="-1"/>
              </w:rPr>
              <w:t xml:space="preserve">do </w:t>
            </w:r>
            <w:proofErr w:type="spellStart"/>
            <w:r w:rsidRPr="004D5F78">
              <w:rPr>
                <w:rFonts w:cs="Arial"/>
                <w:spacing w:val="-1"/>
              </w:rPr>
              <w:t>kategorií</w:t>
            </w:r>
            <w:proofErr w:type="spellEnd"/>
            <w:r w:rsidRPr="004D5F78">
              <w:rPr>
                <w:rFonts w:cs="Arial"/>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45"/>
              </w:rPr>
              <w:t xml:space="preserve"> </w:t>
            </w:r>
            <w:proofErr w:type="spellStart"/>
            <w:r w:rsidRPr="004D5F78">
              <w:rPr>
                <w:rFonts w:cs="Arial"/>
                <w:spacing w:val="-1"/>
              </w:rPr>
              <w:t>dohody</w:t>
            </w:r>
            <w:proofErr w:type="spellEnd"/>
            <w:r w:rsidRPr="004D5F78">
              <w:rPr>
                <w:rFonts w:cs="Arial"/>
                <w:spacing w:val="-1"/>
              </w:rPr>
              <w:t xml:space="preserve"> </w:t>
            </w:r>
            <w:r w:rsidRPr="004D5F78">
              <w:rPr>
                <w:rFonts w:cs="Arial"/>
              </w:rPr>
              <w:t>s</w:t>
            </w:r>
            <w:r w:rsidRPr="004D5F78">
              <w:rPr>
                <w:rFonts w:cs="Arial"/>
                <w:spacing w:val="-2"/>
              </w:rPr>
              <w:t xml:space="preserve">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0C3B9B" w:rsidRPr="004D5F78" w14:paraId="087C41E0" w14:textId="77777777" w:rsidTr="00E44EF9">
        <w:trPr>
          <w:trHeight w:hRule="exact" w:val="624"/>
        </w:trPr>
        <w:tc>
          <w:tcPr>
            <w:tcW w:w="710" w:type="dxa"/>
            <w:tcBorders>
              <w:top w:val="single" w:sz="5" w:space="0" w:color="000000"/>
              <w:left w:val="single" w:sz="5" w:space="0" w:color="000000"/>
              <w:bottom w:val="single" w:sz="5" w:space="0" w:color="000000"/>
              <w:right w:val="single" w:sz="5" w:space="0" w:color="000000"/>
            </w:tcBorders>
            <w:vAlign w:val="center"/>
          </w:tcPr>
          <w:p w14:paraId="47CBE077" w14:textId="77777777" w:rsidR="000C3B9B" w:rsidRPr="004D5F78" w:rsidRDefault="000C3B9B" w:rsidP="00E44EF9">
            <w:pPr>
              <w:spacing w:after="0" w:line="264" w:lineRule="exact"/>
              <w:ind w:left="102"/>
              <w:jc w:val="center"/>
              <w:rPr>
                <w:rFonts w:cs="Arial"/>
              </w:rPr>
            </w:pPr>
            <w:r w:rsidRPr="004D5F78">
              <w:rPr>
                <w:rFonts w:cs="Arial"/>
              </w:rPr>
              <w:t>7)</w:t>
            </w:r>
          </w:p>
        </w:tc>
        <w:tc>
          <w:tcPr>
            <w:tcW w:w="8786" w:type="dxa"/>
            <w:tcBorders>
              <w:top w:val="single" w:sz="5" w:space="0" w:color="000000"/>
              <w:left w:val="single" w:sz="5" w:space="0" w:color="000000"/>
              <w:bottom w:val="single" w:sz="5" w:space="0" w:color="000000"/>
              <w:right w:val="single" w:sz="5" w:space="0" w:color="000000"/>
            </w:tcBorders>
            <w:vAlign w:val="center"/>
          </w:tcPr>
          <w:p w14:paraId="736F1B6E" w14:textId="77777777" w:rsidR="000C3B9B" w:rsidRPr="004D5F78" w:rsidRDefault="000C3B9B" w:rsidP="00E44EF9">
            <w:pPr>
              <w:spacing w:after="0"/>
              <w:ind w:left="102" w:right="151"/>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zastiženého</w:t>
            </w:r>
            <w:proofErr w:type="spellEnd"/>
            <w:r w:rsidRPr="004D5F78">
              <w:rPr>
                <w:rFonts w:cs="Arial"/>
                <w:spacing w:val="-1"/>
              </w:rPr>
              <w:t xml:space="preserve"> </w:t>
            </w:r>
            <w:proofErr w:type="spellStart"/>
            <w:r w:rsidRPr="004D5F78">
              <w:rPr>
                <w:rFonts w:cs="Arial"/>
                <w:spacing w:val="-1"/>
              </w:rPr>
              <w:t>materiálu</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w:t>
            </w:r>
            <w:r w:rsidRPr="004D5F78">
              <w:rPr>
                <w:rFonts w:cs="Arial"/>
                <w:spacing w:val="1"/>
              </w:rPr>
              <w:t xml:space="preserve"> </w:t>
            </w:r>
            <w:proofErr w:type="spellStart"/>
            <w:r w:rsidRPr="004D5F78">
              <w:rPr>
                <w:rFonts w:cs="Arial"/>
                <w:spacing w:val="-1"/>
              </w:rPr>
              <w:t>homogenní</w:t>
            </w:r>
            <w:proofErr w:type="spellEnd"/>
            <w:r w:rsidRPr="004D5F78">
              <w:rPr>
                <w:rFonts w:cs="Arial"/>
                <w:spacing w:val="-3"/>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smíšené</w:t>
            </w:r>
            <w:proofErr w:type="spellEnd"/>
            <w:r w:rsidRPr="004D5F78">
              <w:rPr>
                <w:rFonts w:cs="Arial"/>
                <w:spacing w:val="39"/>
              </w:rPr>
              <w:t xml:space="preserve"> </w:t>
            </w:r>
            <w:proofErr w:type="spellStart"/>
            <w:r w:rsidRPr="004D5F78">
              <w:rPr>
                <w:rFonts w:cs="Arial"/>
                <w:spacing w:val="-1"/>
              </w:rPr>
              <w:t>konstrukce</w:t>
            </w:r>
            <w:proofErr w:type="spellEnd"/>
            <w:r w:rsidRPr="004D5F78">
              <w:rPr>
                <w:rFonts w:cs="Arial"/>
                <w:spacing w:val="-1"/>
              </w:rPr>
              <w:t>.</w:t>
            </w:r>
          </w:p>
        </w:tc>
      </w:tr>
      <w:tr w:rsidR="000C3B9B" w:rsidRPr="004D5F78" w14:paraId="5C41142B" w14:textId="77777777" w:rsidTr="001F463A">
        <w:trPr>
          <w:trHeight w:hRule="exact" w:val="624"/>
        </w:trPr>
        <w:tc>
          <w:tcPr>
            <w:tcW w:w="710" w:type="dxa"/>
            <w:tcBorders>
              <w:top w:val="single" w:sz="5" w:space="0" w:color="000000"/>
              <w:left w:val="single" w:sz="5" w:space="0" w:color="000000"/>
              <w:bottom w:val="single" w:sz="5" w:space="0" w:color="000000"/>
              <w:right w:val="single" w:sz="5" w:space="0" w:color="000000"/>
            </w:tcBorders>
            <w:vAlign w:val="center"/>
          </w:tcPr>
          <w:p w14:paraId="21F7EC0B" w14:textId="77777777" w:rsidR="000C3B9B" w:rsidRPr="004D5F78" w:rsidRDefault="000C3B9B" w:rsidP="00E44EF9">
            <w:pPr>
              <w:spacing w:after="0" w:line="264" w:lineRule="exact"/>
              <w:ind w:left="102"/>
              <w:jc w:val="center"/>
              <w:rPr>
                <w:rFonts w:cs="Arial"/>
              </w:rPr>
            </w:pPr>
            <w:r w:rsidRPr="004D5F78">
              <w:rPr>
                <w:rFonts w:cs="Arial"/>
              </w:rPr>
              <w:t>8)</w:t>
            </w:r>
          </w:p>
        </w:tc>
        <w:tc>
          <w:tcPr>
            <w:tcW w:w="8786" w:type="dxa"/>
            <w:tcBorders>
              <w:top w:val="single" w:sz="5" w:space="0" w:color="000000"/>
              <w:left w:val="single" w:sz="5" w:space="0" w:color="000000"/>
              <w:bottom w:val="single" w:sz="5" w:space="0" w:color="000000"/>
              <w:right w:val="single" w:sz="5" w:space="0" w:color="000000"/>
            </w:tcBorders>
            <w:vAlign w:val="center"/>
          </w:tcPr>
          <w:p w14:paraId="3F272847" w14:textId="77777777" w:rsidR="000C3B9B" w:rsidRPr="004D5F78" w:rsidRDefault="000C3B9B" w:rsidP="00E44EF9">
            <w:pPr>
              <w:spacing w:after="0" w:line="264" w:lineRule="exact"/>
              <w:ind w:left="102"/>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navrženého</w:t>
            </w:r>
            <w:proofErr w:type="spellEnd"/>
            <w:r w:rsidRPr="004D5F78">
              <w:rPr>
                <w:rFonts w:cs="Arial"/>
                <w:spacing w:val="-1"/>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2"/>
              </w:rPr>
              <w:t>hráze</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2"/>
              </w:rPr>
              <w:t>trvalého</w:t>
            </w:r>
            <w:proofErr w:type="spellEnd"/>
            <w:r w:rsidRPr="004D5F78">
              <w:rPr>
                <w:rFonts w:cs="Arial"/>
                <w:spacing w:val="1"/>
              </w:rPr>
              <w:t xml:space="preserve"> </w:t>
            </w:r>
            <w:proofErr w:type="spellStart"/>
            <w:r w:rsidRPr="004D5F78">
              <w:rPr>
                <w:rFonts w:cs="Arial"/>
                <w:spacing w:val="-1"/>
              </w:rPr>
              <w:t>sklonu</w:t>
            </w:r>
            <w:proofErr w:type="spellEnd"/>
            <w:r w:rsidRPr="004D5F78">
              <w:rPr>
                <w:rFonts w:cs="Arial"/>
              </w:rPr>
              <w:t xml:space="preserve"> - </w:t>
            </w:r>
            <w:proofErr w:type="spellStart"/>
            <w:r w:rsidRPr="004D5F78">
              <w:rPr>
                <w:rFonts w:cs="Arial"/>
                <w:spacing w:val="-1"/>
              </w:rPr>
              <w:t>návodní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vzdušné</w:t>
            </w:r>
            <w:proofErr w:type="spellEnd"/>
            <w:r w:rsidRPr="004D5F78">
              <w:rPr>
                <w:rFonts w:cs="Arial"/>
                <w:spacing w:val="1"/>
              </w:rPr>
              <w:t xml:space="preserve"> </w:t>
            </w:r>
            <w:proofErr w:type="spellStart"/>
            <w:r w:rsidRPr="004D5F78">
              <w:rPr>
                <w:rFonts w:cs="Arial"/>
                <w:spacing w:val="-1"/>
              </w:rPr>
              <w:t>strany</w:t>
            </w:r>
            <w:proofErr w:type="spellEnd"/>
            <w:r w:rsidRPr="004D5F78">
              <w:rPr>
                <w:rFonts w:cs="Arial"/>
                <w:spacing w:val="1"/>
              </w:rPr>
              <w:t xml:space="preserve"> </w:t>
            </w:r>
            <w:proofErr w:type="spellStart"/>
            <w:r w:rsidRPr="004D5F78">
              <w:rPr>
                <w:rFonts w:cs="Arial"/>
                <w:spacing w:val="-1"/>
              </w:rPr>
              <w:t>hráze</w:t>
            </w:r>
            <w:proofErr w:type="spellEnd"/>
          </w:p>
        </w:tc>
      </w:tr>
      <w:tr w:rsidR="000C3B9B" w:rsidRPr="004D5F78" w14:paraId="2C33AF1A" w14:textId="77777777" w:rsidTr="001F463A">
        <w:trPr>
          <w:trHeight w:hRule="exact" w:val="397"/>
        </w:trPr>
        <w:tc>
          <w:tcPr>
            <w:tcW w:w="710" w:type="dxa"/>
            <w:tcBorders>
              <w:top w:val="single" w:sz="5" w:space="0" w:color="000000"/>
              <w:left w:val="single" w:sz="5" w:space="0" w:color="000000"/>
              <w:bottom w:val="single" w:sz="5" w:space="0" w:color="000000"/>
              <w:right w:val="single" w:sz="5" w:space="0" w:color="000000"/>
            </w:tcBorders>
            <w:vAlign w:val="center"/>
          </w:tcPr>
          <w:p w14:paraId="47AF906F" w14:textId="77777777" w:rsidR="000C3B9B" w:rsidRPr="004D5F78" w:rsidRDefault="000C3B9B" w:rsidP="00E44EF9">
            <w:pPr>
              <w:spacing w:after="0" w:line="264" w:lineRule="exact"/>
              <w:ind w:left="102"/>
              <w:jc w:val="center"/>
              <w:rPr>
                <w:rFonts w:cs="Arial"/>
              </w:rPr>
            </w:pPr>
            <w:r w:rsidRPr="004D5F78">
              <w:rPr>
                <w:rFonts w:cs="Arial"/>
              </w:rPr>
              <w:t>9)</w:t>
            </w:r>
          </w:p>
        </w:tc>
        <w:tc>
          <w:tcPr>
            <w:tcW w:w="8786" w:type="dxa"/>
            <w:tcBorders>
              <w:top w:val="single" w:sz="5" w:space="0" w:color="000000"/>
              <w:left w:val="single" w:sz="5" w:space="0" w:color="000000"/>
              <w:bottom w:val="single" w:sz="5" w:space="0" w:color="000000"/>
              <w:right w:val="single" w:sz="5" w:space="0" w:color="000000"/>
            </w:tcBorders>
            <w:vAlign w:val="center"/>
          </w:tcPr>
          <w:p w14:paraId="3544D1DC" w14:textId="77777777" w:rsidR="000C3B9B" w:rsidRPr="004D5F78" w:rsidRDefault="000C3B9B" w:rsidP="00E44EF9">
            <w:pPr>
              <w:spacing w:after="0" w:line="264" w:lineRule="exact"/>
              <w:ind w:left="102"/>
              <w:rPr>
                <w:rFonts w:cs="Arial"/>
              </w:rPr>
            </w:pPr>
            <w:proofErr w:type="spellStart"/>
            <w:r w:rsidRPr="004D5F78">
              <w:rPr>
                <w:rFonts w:cs="Arial"/>
              </w:rPr>
              <w:t>Vyšetření</w:t>
            </w:r>
            <w:proofErr w:type="spellEnd"/>
            <w:r w:rsidRPr="004D5F78">
              <w:rPr>
                <w:rFonts w:cs="Arial"/>
              </w:rPr>
              <w:t xml:space="preserve"> </w:t>
            </w:r>
            <w:proofErr w:type="spellStart"/>
            <w:r w:rsidRPr="004D5F78">
              <w:rPr>
                <w:rFonts w:cs="Arial"/>
              </w:rPr>
              <w:t>režimu</w:t>
            </w:r>
            <w:proofErr w:type="spellEnd"/>
            <w:r w:rsidRPr="004D5F78">
              <w:rPr>
                <w:rFonts w:cs="Arial"/>
              </w:rPr>
              <w:t xml:space="preserve"> </w:t>
            </w:r>
            <w:proofErr w:type="spellStart"/>
            <w:r w:rsidRPr="004D5F78">
              <w:rPr>
                <w:rFonts w:cs="Arial"/>
              </w:rPr>
              <w:t>hladiny</w:t>
            </w:r>
            <w:proofErr w:type="spellEnd"/>
            <w:r w:rsidRPr="004D5F78">
              <w:rPr>
                <w:rFonts w:cs="Arial"/>
              </w:rPr>
              <w:t xml:space="preserve"> </w:t>
            </w:r>
            <w:proofErr w:type="spellStart"/>
            <w:r w:rsidRPr="004D5F78">
              <w:rPr>
                <w:rFonts w:cs="Arial"/>
              </w:rPr>
              <w:t>podzemní</w:t>
            </w:r>
            <w:proofErr w:type="spellEnd"/>
            <w:r w:rsidRPr="004D5F78">
              <w:rPr>
                <w:rFonts w:cs="Arial"/>
              </w:rPr>
              <w:t xml:space="preserve"> </w:t>
            </w:r>
            <w:proofErr w:type="spellStart"/>
            <w:r w:rsidRPr="004D5F78">
              <w:rPr>
                <w:rFonts w:cs="Arial"/>
              </w:rPr>
              <w:t>vody</w:t>
            </w:r>
            <w:proofErr w:type="spellEnd"/>
            <w:r w:rsidRPr="004D5F78">
              <w:rPr>
                <w:rFonts w:cs="Arial"/>
              </w:rPr>
              <w:t xml:space="preserve"> v </w:t>
            </w:r>
            <w:proofErr w:type="spellStart"/>
            <w:r w:rsidRPr="004D5F78">
              <w:rPr>
                <w:rFonts w:cs="Arial"/>
              </w:rPr>
              <w:t>prostoru</w:t>
            </w:r>
            <w:proofErr w:type="spellEnd"/>
            <w:r w:rsidRPr="004D5F78">
              <w:rPr>
                <w:rFonts w:cs="Arial"/>
              </w:rPr>
              <w:t xml:space="preserve"> </w:t>
            </w:r>
            <w:proofErr w:type="spellStart"/>
            <w:r w:rsidRPr="004D5F78">
              <w:rPr>
                <w:rFonts w:cs="Arial"/>
              </w:rPr>
              <w:t>hráze</w:t>
            </w:r>
            <w:proofErr w:type="spellEnd"/>
            <w:r w:rsidRPr="004D5F78">
              <w:rPr>
                <w:rFonts w:cs="Arial"/>
              </w:rPr>
              <w:t xml:space="preserve"> a </w:t>
            </w:r>
            <w:proofErr w:type="spellStart"/>
            <w:r w:rsidRPr="004D5F78">
              <w:rPr>
                <w:rFonts w:cs="Arial"/>
              </w:rPr>
              <w:t>jejím</w:t>
            </w:r>
            <w:proofErr w:type="spellEnd"/>
            <w:r w:rsidRPr="004D5F78">
              <w:rPr>
                <w:rFonts w:cs="Arial"/>
              </w:rPr>
              <w:t xml:space="preserve"> </w:t>
            </w:r>
            <w:proofErr w:type="spellStart"/>
            <w:r w:rsidRPr="004D5F78">
              <w:rPr>
                <w:rFonts w:cs="Arial"/>
              </w:rPr>
              <w:t>nejbližším</w:t>
            </w:r>
            <w:proofErr w:type="spellEnd"/>
            <w:r w:rsidRPr="004D5F78">
              <w:rPr>
                <w:rFonts w:cs="Arial"/>
              </w:rPr>
              <w:t xml:space="preserve"> </w:t>
            </w:r>
            <w:proofErr w:type="spellStart"/>
            <w:r w:rsidRPr="004D5F78">
              <w:rPr>
                <w:rFonts w:cs="Arial"/>
              </w:rPr>
              <w:t>okolí</w:t>
            </w:r>
            <w:proofErr w:type="spellEnd"/>
            <w:r w:rsidRPr="004D5F78">
              <w:rPr>
                <w:rFonts w:cs="Arial"/>
              </w:rPr>
              <w:t>.</w:t>
            </w:r>
          </w:p>
        </w:tc>
      </w:tr>
      <w:tr w:rsidR="000C3B9B" w:rsidRPr="004D5F78" w14:paraId="4DA3D308" w14:textId="77777777" w:rsidTr="001F463A">
        <w:trPr>
          <w:trHeight w:hRule="exact" w:val="624"/>
        </w:trPr>
        <w:tc>
          <w:tcPr>
            <w:tcW w:w="710" w:type="dxa"/>
            <w:tcBorders>
              <w:top w:val="single" w:sz="5" w:space="0" w:color="000000"/>
              <w:left w:val="single" w:sz="5" w:space="0" w:color="000000"/>
              <w:bottom w:val="single" w:sz="5" w:space="0" w:color="000000"/>
              <w:right w:val="single" w:sz="5" w:space="0" w:color="000000"/>
            </w:tcBorders>
            <w:vAlign w:val="center"/>
          </w:tcPr>
          <w:p w14:paraId="55D14B8A" w14:textId="77777777" w:rsidR="000C3B9B" w:rsidRPr="004D5F78" w:rsidRDefault="000C3B9B" w:rsidP="00E44EF9">
            <w:pPr>
              <w:spacing w:after="0" w:line="264" w:lineRule="exact"/>
              <w:ind w:left="102"/>
              <w:jc w:val="center"/>
              <w:rPr>
                <w:rFonts w:cs="Arial"/>
              </w:rPr>
            </w:pPr>
            <w:r w:rsidRPr="004D5F78">
              <w:rPr>
                <w:rFonts w:cs="Arial"/>
              </w:rPr>
              <w:t>10)</w:t>
            </w:r>
          </w:p>
        </w:tc>
        <w:tc>
          <w:tcPr>
            <w:tcW w:w="8786" w:type="dxa"/>
            <w:tcBorders>
              <w:top w:val="single" w:sz="5" w:space="0" w:color="000000"/>
              <w:left w:val="single" w:sz="5" w:space="0" w:color="000000"/>
              <w:bottom w:val="single" w:sz="5" w:space="0" w:color="000000"/>
              <w:right w:val="single" w:sz="5" w:space="0" w:color="000000"/>
            </w:tcBorders>
            <w:vAlign w:val="center"/>
          </w:tcPr>
          <w:p w14:paraId="594BD7D4" w14:textId="77777777" w:rsidR="000C3B9B" w:rsidRPr="004D5F78" w:rsidRDefault="000C3B9B" w:rsidP="00E44EF9">
            <w:pPr>
              <w:spacing w:after="0"/>
              <w:ind w:left="102" w:right="565"/>
              <w:rPr>
                <w:rFonts w:cs="Arial"/>
              </w:rPr>
            </w:pP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geotechnických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2"/>
              </w:rPr>
              <w:t>provádění</w:t>
            </w:r>
            <w:proofErr w:type="spellEnd"/>
            <w:r w:rsidRPr="004D5F78">
              <w:rPr>
                <w:rFonts w:cs="Arial"/>
              </w:rPr>
              <w:t xml:space="preserve"> </w:t>
            </w:r>
            <w:proofErr w:type="spellStart"/>
            <w:r w:rsidRPr="004D5F78">
              <w:rPr>
                <w:rFonts w:cs="Arial"/>
                <w:spacing w:val="-1"/>
              </w:rPr>
              <w:t>zemních</w:t>
            </w:r>
            <w:proofErr w:type="spellEnd"/>
            <w:r w:rsidRPr="004D5F78">
              <w:rPr>
                <w:rFonts w:cs="Arial"/>
                <w:spacing w:val="61"/>
              </w:rPr>
              <w:t xml:space="preserve"> </w:t>
            </w:r>
            <w:proofErr w:type="spellStart"/>
            <w:r w:rsidRPr="004D5F78">
              <w:rPr>
                <w:rFonts w:cs="Arial"/>
                <w:spacing w:val="-1"/>
              </w:rPr>
              <w:t>prací</w:t>
            </w:r>
            <w:proofErr w:type="spellEnd"/>
          </w:p>
        </w:tc>
      </w:tr>
      <w:tr w:rsidR="000C3B9B" w:rsidRPr="004D5F78" w14:paraId="0B3D3903" w14:textId="77777777" w:rsidTr="00E44EF9">
        <w:trPr>
          <w:trHeight w:hRule="exact" w:val="868"/>
        </w:trPr>
        <w:tc>
          <w:tcPr>
            <w:tcW w:w="710" w:type="dxa"/>
            <w:tcBorders>
              <w:top w:val="single" w:sz="5" w:space="0" w:color="000000"/>
              <w:left w:val="single" w:sz="5" w:space="0" w:color="000000"/>
              <w:bottom w:val="single" w:sz="5" w:space="0" w:color="000000"/>
              <w:right w:val="single" w:sz="5" w:space="0" w:color="000000"/>
            </w:tcBorders>
            <w:vAlign w:val="center"/>
          </w:tcPr>
          <w:p w14:paraId="20E3ACC7" w14:textId="77777777" w:rsidR="000C3B9B" w:rsidRPr="004D5F78" w:rsidRDefault="000C3B9B" w:rsidP="00E44EF9">
            <w:pPr>
              <w:spacing w:after="0" w:line="264" w:lineRule="exact"/>
              <w:ind w:left="102"/>
              <w:jc w:val="center"/>
              <w:rPr>
                <w:rFonts w:cs="Arial"/>
              </w:rPr>
            </w:pPr>
            <w:r w:rsidRPr="004D5F78">
              <w:rPr>
                <w:rFonts w:cs="Arial"/>
              </w:rPr>
              <w:t>11)</w:t>
            </w:r>
          </w:p>
        </w:tc>
        <w:tc>
          <w:tcPr>
            <w:tcW w:w="8786" w:type="dxa"/>
            <w:tcBorders>
              <w:top w:val="single" w:sz="5" w:space="0" w:color="000000"/>
              <w:left w:val="single" w:sz="5" w:space="0" w:color="000000"/>
              <w:bottom w:val="single" w:sz="5" w:space="0" w:color="000000"/>
              <w:right w:val="single" w:sz="5" w:space="0" w:color="000000"/>
            </w:tcBorders>
            <w:vAlign w:val="center"/>
          </w:tcPr>
          <w:p w14:paraId="59682416" w14:textId="77777777" w:rsidR="000C3B9B" w:rsidRPr="004D5F78" w:rsidRDefault="000C3B9B" w:rsidP="00E44EF9">
            <w:pPr>
              <w:spacing w:after="0"/>
              <w:ind w:left="102" w:right="287"/>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vlivu</w:t>
            </w:r>
            <w:proofErr w:type="spellEnd"/>
            <w:r w:rsidRPr="004D5F78">
              <w:rPr>
                <w:rFonts w:cs="Arial"/>
              </w:rPr>
              <w:t xml:space="preserve"> </w:t>
            </w:r>
            <w:proofErr w:type="spellStart"/>
            <w:r w:rsidRPr="004D5F78">
              <w:rPr>
                <w:rFonts w:cs="Arial"/>
                <w:spacing w:val="-1"/>
              </w:rPr>
              <w:t>stavební</w:t>
            </w:r>
            <w:proofErr w:type="spellEnd"/>
            <w:r w:rsidRPr="004D5F78">
              <w:rPr>
                <w:rFonts w:cs="Arial"/>
                <w:spacing w:val="-3"/>
              </w:rPr>
              <w:t xml:space="preserve"> </w:t>
            </w:r>
            <w:proofErr w:type="spellStart"/>
            <w:r w:rsidRPr="004D5F78">
              <w:rPr>
                <w:rFonts w:cs="Arial"/>
                <w:spacing w:val="-1"/>
              </w:rPr>
              <w:t>činnosti</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budoucího</w:t>
            </w:r>
            <w:proofErr w:type="spellEnd"/>
            <w:r w:rsidRPr="004D5F78">
              <w:rPr>
                <w:rFonts w:cs="Arial"/>
                <w:spacing w:val="-1"/>
              </w:rPr>
              <w:t xml:space="preserve"> </w:t>
            </w:r>
            <w:proofErr w:type="spellStart"/>
            <w:r w:rsidRPr="004D5F78">
              <w:rPr>
                <w:rFonts w:cs="Arial"/>
                <w:spacing w:val="-1"/>
              </w:rPr>
              <w:t>poldru</w:t>
            </w:r>
            <w:proofErr w:type="spellEnd"/>
            <w:r w:rsidRPr="004D5F78">
              <w:rPr>
                <w:rFonts w:cs="Arial"/>
                <w:spacing w:val="-1"/>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nádrže</w:t>
            </w:r>
            <w:proofErr w:type="spellEnd"/>
            <w:r w:rsidRPr="004D5F78">
              <w:rPr>
                <w:rFonts w:cs="Arial"/>
                <w:spacing w:val="48"/>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okolí</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ohrožení</w:t>
            </w:r>
            <w:proofErr w:type="spellEnd"/>
            <w:r w:rsidRPr="004D5F78">
              <w:rPr>
                <w:rFonts w:cs="Arial"/>
                <w:spacing w:val="73"/>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rPr>
              <w:t>ve</w:t>
            </w:r>
            <w:proofErr w:type="spellEnd"/>
            <w:r w:rsidRPr="004D5F78">
              <w:rPr>
                <w:rFonts w:cs="Arial"/>
                <w:spacing w:val="-2"/>
              </w:rPr>
              <w:t xml:space="preserve"> </w:t>
            </w:r>
            <w:proofErr w:type="spellStart"/>
            <w:r w:rsidRPr="004D5F78">
              <w:rPr>
                <w:rFonts w:cs="Arial"/>
                <w:spacing w:val="-1"/>
              </w:rPr>
              <w:t>stávajících</w:t>
            </w:r>
            <w:proofErr w:type="spellEnd"/>
            <w:r w:rsidRPr="004D5F78">
              <w:rPr>
                <w:rFonts w:cs="Arial"/>
                <w:spacing w:val="-3"/>
              </w:rPr>
              <w:t xml:space="preserve"> </w:t>
            </w:r>
            <w:proofErr w:type="spellStart"/>
            <w:r w:rsidRPr="004D5F78">
              <w:rPr>
                <w:rFonts w:cs="Arial"/>
                <w:spacing w:val="-1"/>
              </w:rPr>
              <w:t>vodních</w:t>
            </w:r>
            <w:proofErr w:type="spellEnd"/>
            <w:r w:rsidRPr="004D5F78">
              <w:rPr>
                <w:rFonts w:cs="Arial"/>
                <w:spacing w:val="-1"/>
              </w:rPr>
              <w:t xml:space="preserve"> </w:t>
            </w:r>
            <w:proofErr w:type="spellStart"/>
            <w:r w:rsidRPr="004D5F78">
              <w:rPr>
                <w:rFonts w:cs="Arial"/>
                <w:spacing w:val="-1"/>
              </w:rPr>
              <w:t>zdrojích</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jejich</w:t>
            </w:r>
            <w:proofErr w:type="spellEnd"/>
            <w:r w:rsidRPr="004D5F78">
              <w:rPr>
                <w:rFonts w:cs="Arial"/>
                <w:spacing w:val="-1"/>
              </w:rPr>
              <w:t xml:space="preserve"> </w:t>
            </w:r>
            <w:proofErr w:type="spellStart"/>
            <w:r w:rsidRPr="004D5F78">
              <w:rPr>
                <w:rFonts w:cs="Arial"/>
                <w:spacing w:val="-1"/>
              </w:rPr>
              <w:t>znečištění</w:t>
            </w:r>
            <w:proofErr w:type="spellEnd"/>
            <w:r w:rsidRPr="004D5F78">
              <w:rPr>
                <w:rFonts w:cs="Arial"/>
              </w:rPr>
              <w:t xml:space="preserve"> </w:t>
            </w:r>
            <w:r w:rsidRPr="004D5F78">
              <w:rPr>
                <w:rFonts w:cs="Arial"/>
                <w:spacing w:val="-1"/>
              </w:rPr>
              <w:t>(</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posoudit</w:t>
            </w:r>
            <w:proofErr w:type="spellEnd"/>
            <w:r w:rsidRPr="004D5F78">
              <w:rPr>
                <w:rFonts w:cs="Arial"/>
                <w:spacing w:val="-4"/>
              </w:rPr>
              <w:t xml:space="preserve"> </w:t>
            </w:r>
            <w:proofErr w:type="spellStart"/>
            <w:r w:rsidRPr="004D5F78">
              <w:rPr>
                <w:rFonts w:cs="Arial"/>
                <w:spacing w:val="-1"/>
              </w:rPr>
              <w:t>možnost</w:t>
            </w:r>
            <w:proofErr w:type="spellEnd"/>
            <w:r w:rsidRPr="004D5F78">
              <w:rPr>
                <w:rFonts w:cs="Arial"/>
                <w:spacing w:val="67"/>
              </w:rPr>
              <w:t xml:space="preserve"> </w:t>
            </w:r>
            <w:proofErr w:type="spellStart"/>
            <w:r w:rsidRPr="004D5F78">
              <w:rPr>
                <w:rFonts w:cs="Arial"/>
                <w:spacing w:val="-1"/>
              </w:rPr>
              <w:t>zřízení</w:t>
            </w:r>
            <w:proofErr w:type="spellEnd"/>
            <w:r w:rsidRPr="004D5F78">
              <w:rPr>
                <w:rFonts w:cs="Arial"/>
              </w:rPr>
              <w:t xml:space="preserve"> </w:t>
            </w:r>
            <w:proofErr w:type="spellStart"/>
            <w:r w:rsidRPr="004D5F78">
              <w:rPr>
                <w:rFonts w:cs="Arial"/>
                <w:spacing w:val="-1"/>
              </w:rPr>
              <w:t>náhradních</w:t>
            </w:r>
            <w:proofErr w:type="spellEnd"/>
            <w:r w:rsidRPr="004D5F78">
              <w:rPr>
                <w:rFonts w:cs="Arial"/>
                <w:spacing w:val="-1"/>
              </w:rPr>
              <w:t xml:space="preserve"> </w:t>
            </w:r>
            <w:proofErr w:type="spellStart"/>
            <w:r w:rsidRPr="004D5F78">
              <w:rPr>
                <w:rFonts w:cs="Arial"/>
                <w:spacing w:val="-1"/>
              </w:rPr>
              <w:t>zdrojů</w:t>
            </w:r>
            <w:proofErr w:type="spellEnd"/>
            <w:r w:rsidRPr="004D5F78">
              <w:rPr>
                <w:rFonts w:cs="Arial"/>
                <w:spacing w:val="-1"/>
              </w:rPr>
              <w:t>)</w:t>
            </w:r>
          </w:p>
        </w:tc>
      </w:tr>
      <w:tr w:rsidR="000C3B9B" w:rsidRPr="004D5F78" w14:paraId="65D55287" w14:textId="77777777" w:rsidTr="00E44EF9">
        <w:trPr>
          <w:trHeight w:hRule="exact" w:val="448"/>
        </w:trPr>
        <w:tc>
          <w:tcPr>
            <w:tcW w:w="710" w:type="dxa"/>
            <w:tcBorders>
              <w:top w:val="single" w:sz="5" w:space="0" w:color="000000"/>
              <w:left w:val="single" w:sz="5" w:space="0" w:color="000000"/>
              <w:bottom w:val="single" w:sz="5" w:space="0" w:color="000000"/>
              <w:right w:val="single" w:sz="5" w:space="0" w:color="000000"/>
            </w:tcBorders>
            <w:vAlign w:val="center"/>
          </w:tcPr>
          <w:p w14:paraId="46C0D379" w14:textId="77777777" w:rsidR="000C3B9B" w:rsidRPr="004D5F78" w:rsidRDefault="000C3B9B" w:rsidP="00E44EF9">
            <w:pPr>
              <w:spacing w:after="0" w:line="264" w:lineRule="exact"/>
              <w:ind w:left="102"/>
              <w:jc w:val="center"/>
              <w:rPr>
                <w:rFonts w:cs="Arial"/>
              </w:rPr>
            </w:pPr>
            <w:r w:rsidRPr="004D5F78">
              <w:rPr>
                <w:rFonts w:cs="Arial"/>
              </w:rPr>
              <w:t>12)</w:t>
            </w:r>
          </w:p>
        </w:tc>
        <w:tc>
          <w:tcPr>
            <w:tcW w:w="8786" w:type="dxa"/>
            <w:tcBorders>
              <w:top w:val="single" w:sz="5" w:space="0" w:color="000000"/>
              <w:left w:val="single" w:sz="5" w:space="0" w:color="000000"/>
              <w:bottom w:val="single" w:sz="5" w:space="0" w:color="000000"/>
              <w:right w:val="single" w:sz="5" w:space="0" w:color="000000"/>
            </w:tcBorders>
            <w:vAlign w:val="center"/>
          </w:tcPr>
          <w:p w14:paraId="6E7DA950" w14:textId="77777777" w:rsidR="000C3B9B" w:rsidRPr="004D5F78" w:rsidRDefault="000C3B9B" w:rsidP="00E44EF9">
            <w:pPr>
              <w:spacing w:after="0"/>
              <w:ind w:left="102" w:right="287"/>
              <w:rPr>
                <w:rFonts w:cs="Arial"/>
                <w:spacing w:val="-1"/>
              </w:rPr>
            </w:pPr>
            <w:proofErr w:type="spellStart"/>
            <w:r w:rsidRPr="004D5F78">
              <w:rPr>
                <w:rFonts w:cs="Arial"/>
                <w:spacing w:val="-1"/>
              </w:rPr>
              <w:t>Závěry</w:t>
            </w:r>
            <w:proofErr w:type="spellEnd"/>
            <w:r w:rsidRPr="004D5F78">
              <w:rPr>
                <w:rFonts w:cs="Arial"/>
                <w:spacing w:val="-1"/>
              </w:rPr>
              <w:t xml:space="preserve"> a </w:t>
            </w:r>
            <w:proofErr w:type="spellStart"/>
            <w:r w:rsidRPr="004D5F78">
              <w:rPr>
                <w:rFonts w:cs="Arial"/>
                <w:spacing w:val="-1"/>
              </w:rPr>
              <w:t>doporučení</w:t>
            </w:r>
            <w:proofErr w:type="spellEnd"/>
          </w:p>
        </w:tc>
      </w:tr>
    </w:tbl>
    <w:p w14:paraId="43CBF79C" w14:textId="77777777" w:rsidR="0006284B" w:rsidRPr="004D5F78" w:rsidRDefault="0006284B" w:rsidP="001A027C">
      <w:pPr>
        <w:rPr>
          <w:rFonts w:cs="Arial"/>
          <w:b/>
          <w:szCs w:val="22"/>
        </w:rPr>
      </w:pPr>
    </w:p>
    <w:p w14:paraId="02E6EB1A" w14:textId="77777777" w:rsidR="001A027C" w:rsidRPr="004D5F78" w:rsidRDefault="001A027C" w:rsidP="001A027C">
      <w:pPr>
        <w:rPr>
          <w:rFonts w:cs="Arial"/>
          <w:b/>
          <w:szCs w:val="22"/>
        </w:rPr>
      </w:pPr>
      <w:r w:rsidRPr="004D5F78">
        <w:rPr>
          <w:rFonts w:cs="Arial"/>
          <w:b/>
          <w:szCs w:val="22"/>
        </w:rPr>
        <w:t>E. Členění díla Geotechnický průzkum:</w:t>
      </w:r>
    </w:p>
    <w:p w14:paraId="6FD5E63C"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7BEE88ED"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0907EA0E"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0FAADB9A"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28B7657C"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1EBD04EA"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547247B1"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3F354477"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79906A09"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3440CF2F" w14:textId="77777777" w:rsidR="001A027C" w:rsidRPr="004D5F78" w:rsidRDefault="001A027C" w:rsidP="001A027C">
      <w:pPr>
        <w:widowControl w:val="0"/>
        <w:numPr>
          <w:ilvl w:val="4"/>
          <w:numId w:val="78"/>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3D4B84AF" w14:textId="19493BEC" w:rsidR="004D687E" w:rsidRPr="001F463A" w:rsidRDefault="001A027C" w:rsidP="00500D7A">
      <w:pPr>
        <w:widowControl w:val="0"/>
        <w:suppressAutoHyphens/>
        <w:spacing w:before="120" w:line="276" w:lineRule="auto"/>
        <w:rPr>
          <w:rFonts w:eastAsia="Lucida Sans Unicode" w:cs="Arial"/>
          <w:bCs/>
          <w:szCs w:val="22"/>
        </w:rPr>
      </w:pPr>
      <w:r w:rsidRPr="00034E51">
        <w:rPr>
          <w:rFonts w:eastAsia="Lucida Sans Unicode" w:cs="Arial"/>
          <w:bCs/>
          <w:szCs w:val="22"/>
        </w:rPr>
        <w:t>Podélný profil – dle podkladů k</w:t>
      </w:r>
      <w:r w:rsidR="004D687E">
        <w:rPr>
          <w:rFonts w:eastAsia="Lucida Sans Unicode" w:cs="Arial"/>
          <w:bCs/>
          <w:szCs w:val="22"/>
        </w:rPr>
        <w:t> </w:t>
      </w:r>
      <w:r w:rsidRPr="00034E51">
        <w:rPr>
          <w:rFonts w:eastAsia="Lucida Sans Unicode" w:cs="Arial"/>
          <w:bCs/>
          <w:szCs w:val="22"/>
        </w:rPr>
        <w:t>zadán</w:t>
      </w:r>
      <w:r w:rsidR="004D5F78" w:rsidRPr="00034E51">
        <w:rPr>
          <w:rFonts w:eastAsia="Lucida Sans Unicode" w:cs="Arial"/>
          <w:bCs/>
          <w:szCs w:val="22"/>
        </w:rPr>
        <w:t>í</w:t>
      </w:r>
    </w:p>
    <w:sectPr w:rsidR="004D687E" w:rsidRPr="001F463A" w:rsidSect="0046236E">
      <w:footerReference w:type="even" r:id="rId17"/>
      <w:footerReference w:type="default" r:id="rId18"/>
      <w:headerReference w:type="first" r:id="rId19"/>
      <w:footerReference w:type="first" r:id="rId20"/>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7904A" w14:textId="77777777" w:rsidR="000D01D6" w:rsidRDefault="000D01D6">
      <w:r>
        <w:separator/>
      </w:r>
    </w:p>
  </w:endnote>
  <w:endnote w:type="continuationSeparator" w:id="0">
    <w:p w14:paraId="13828E98" w14:textId="77777777" w:rsidR="000D01D6" w:rsidRDefault="000D01D6">
      <w:r>
        <w:continuationSeparator/>
      </w:r>
    </w:p>
  </w:endnote>
  <w:endnote w:type="continuationNotice" w:id="1">
    <w:p w14:paraId="60677AE1" w14:textId="77777777" w:rsidR="000D01D6" w:rsidRDefault="000D01D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154B6F3C"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10897">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A3D0C" w14:textId="77777777" w:rsidR="000D01D6" w:rsidRDefault="000D01D6">
      <w:r>
        <w:separator/>
      </w:r>
    </w:p>
  </w:footnote>
  <w:footnote w:type="continuationSeparator" w:id="0">
    <w:p w14:paraId="6AAE6817" w14:textId="77777777" w:rsidR="000D01D6" w:rsidRDefault="000D01D6">
      <w:r>
        <w:continuationSeparator/>
      </w:r>
    </w:p>
  </w:footnote>
  <w:footnote w:type="continuationNotice" w:id="1">
    <w:p w14:paraId="7ABFFFA8" w14:textId="77777777" w:rsidR="000D01D6" w:rsidRDefault="000D01D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33E61D39" w:rsidR="0053219E" w:rsidRDefault="0053219E" w:rsidP="00917E34">
    <w:pPr>
      <w:pStyle w:val="Zhlav"/>
      <w:tabs>
        <w:tab w:val="clear" w:pos="9072"/>
        <w:tab w:val="right" w:pos="9354"/>
      </w:tabs>
      <w:spacing w:after="0" w:line="276" w:lineRule="auto"/>
      <w:jc w:val="right"/>
      <w:rPr>
        <w:sz w:val="16"/>
        <w:szCs w:val="16"/>
      </w:rPr>
    </w:pPr>
    <w:r>
      <w:t xml:space="preserve">                                                                                    </w:t>
    </w:r>
    <w:r w:rsidRPr="0015467D">
      <w:rPr>
        <w:sz w:val="16"/>
        <w:szCs w:val="16"/>
      </w:rPr>
      <w:t xml:space="preserve">Číslo </w:t>
    </w:r>
    <w:r w:rsidR="00343243">
      <w:rPr>
        <w:sz w:val="16"/>
        <w:szCs w:val="16"/>
      </w:rPr>
      <w:t>jednací</w:t>
    </w:r>
    <w:r w:rsidRPr="0015467D">
      <w:rPr>
        <w:sz w:val="16"/>
        <w:szCs w:val="16"/>
      </w:rPr>
      <w:t xml:space="preserve"> objednatele:</w:t>
    </w:r>
    <w:r w:rsidR="00343243">
      <w:rPr>
        <w:sz w:val="16"/>
        <w:szCs w:val="16"/>
      </w:rPr>
      <w:t xml:space="preserve"> </w:t>
    </w:r>
    <w:r w:rsidR="00343243" w:rsidRPr="00343243">
      <w:rPr>
        <w:sz w:val="16"/>
        <w:szCs w:val="16"/>
      </w:rPr>
      <w:t>SPU 192386/2025</w:t>
    </w:r>
  </w:p>
  <w:p w14:paraId="0428AFA7" w14:textId="7ED1D80C" w:rsidR="00F10897" w:rsidRPr="0015467D" w:rsidRDefault="00F10897" w:rsidP="00917E34">
    <w:pPr>
      <w:pStyle w:val="Zhlav"/>
      <w:tabs>
        <w:tab w:val="clear" w:pos="9072"/>
        <w:tab w:val="right" w:pos="9354"/>
      </w:tabs>
      <w:spacing w:after="0" w:line="276" w:lineRule="auto"/>
      <w:jc w:val="right"/>
      <w:rPr>
        <w:sz w:val="16"/>
        <w:szCs w:val="16"/>
      </w:rPr>
    </w:pPr>
    <w:r>
      <w:rPr>
        <w:sz w:val="16"/>
        <w:szCs w:val="16"/>
      </w:rPr>
      <w:t>UID:</w:t>
    </w:r>
    <w:r w:rsidR="00D72943">
      <w:rPr>
        <w:sz w:val="16"/>
        <w:szCs w:val="16"/>
      </w:rPr>
      <w:t xml:space="preserve"> </w:t>
    </w:r>
    <w:r w:rsidR="00D72943" w:rsidRPr="00D72943">
      <w:rPr>
        <w:sz w:val="16"/>
        <w:szCs w:val="16"/>
      </w:rPr>
      <w:t>spudms00000015574686</w:t>
    </w:r>
  </w:p>
  <w:p w14:paraId="3CED7CE2" w14:textId="6649984B" w:rsidR="0053219E" w:rsidRPr="00B16ADC" w:rsidRDefault="0053219E" w:rsidP="00917E34">
    <w:pPr>
      <w:pStyle w:val="Zhlav"/>
      <w:spacing w:after="0" w:line="276" w:lineRule="auto"/>
      <w:jc w:val="right"/>
      <w:rPr>
        <w:sz w:val="16"/>
        <w:szCs w:val="16"/>
      </w:rPr>
    </w:pPr>
    <w:r w:rsidRPr="0015467D">
      <w:rPr>
        <w:sz w:val="16"/>
        <w:szCs w:val="16"/>
      </w:rPr>
      <w:t xml:space="preserve">                                                                                  </w:t>
    </w:r>
    <w:r>
      <w:rPr>
        <w:sz w:val="16"/>
        <w:szCs w:val="16"/>
      </w:rPr>
      <w:t xml:space="preserve">                                 </w:t>
    </w:r>
    <w:r w:rsidRPr="0015467D">
      <w:rPr>
        <w:sz w:val="16"/>
        <w:szCs w:val="16"/>
      </w:rPr>
      <w:t xml:space="preserve">  </w:t>
    </w:r>
    <w:r w:rsidRPr="00B16ADC">
      <w:rPr>
        <w:sz w:val="16"/>
        <w:szCs w:val="16"/>
      </w:rPr>
      <w:t>Číslo smlouvy</w:t>
    </w:r>
    <w:r w:rsidRPr="0015467D">
      <w:rPr>
        <w:sz w:val="16"/>
        <w:szCs w:val="16"/>
      </w:rPr>
      <w:t xml:space="preserve"> </w:t>
    </w:r>
    <w:r w:rsidR="00D72943">
      <w:rPr>
        <w:sz w:val="16"/>
        <w:szCs w:val="16"/>
      </w:rPr>
      <w:t>objednatele – ISPU: 516</w:t>
    </w:r>
    <w:r w:rsidR="00D82F3E">
      <w:rPr>
        <w:sz w:val="16"/>
        <w:szCs w:val="16"/>
      </w:rPr>
      <w:t>-2025-504203</w:t>
    </w:r>
    <w:r w:rsidRPr="0015467D">
      <w:rPr>
        <w:sz w:val="16"/>
        <w:szCs w:val="16"/>
      </w:rPr>
      <w:t xml:space="preserv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053265"/>
    <w:multiLevelType w:val="hybridMultilevel"/>
    <w:tmpl w:val="96B2DA40"/>
    <w:lvl w:ilvl="0" w:tplc="A12CB3E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3"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9"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5"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9" w15:restartNumberingAfterBreak="0">
    <w:nsid w:val="77E44178"/>
    <w:multiLevelType w:val="hybridMultilevel"/>
    <w:tmpl w:val="32F0A9D4"/>
    <w:lvl w:ilvl="0" w:tplc="0A58459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51"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3"/>
  </w:num>
  <w:num w:numId="2" w16cid:durableId="2114930269">
    <w:abstractNumId w:val="32"/>
  </w:num>
  <w:num w:numId="3" w16cid:durableId="1583028044">
    <w:abstractNumId w:val="4"/>
  </w:num>
  <w:num w:numId="4" w16cid:durableId="1835758606">
    <w:abstractNumId w:val="38"/>
  </w:num>
  <w:num w:numId="5" w16cid:durableId="1697150642">
    <w:abstractNumId w:val="16"/>
  </w:num>
  <w:num w:numId="6" w16cid:durableId="1571454710">
    <w:abstractNumId w:val="17"/>
  </w:num>
  <w:num w:numId="7" w16cid:durableId="1761486639">
    <w:abstractNumId w:val="22"/>
  </w:num>
  <w:num w:numId="8" w16cid:durableId="2006738790">
    <w:abstractNumId w:val="40"/>
  </w:num>
  <w:num w:numId="9" w16cid:durableId="762074396">
    <w:abstractNumId w:val="21"/>
  </w:num>
  <w:num w:numId="10" w16cid:durableId="1864318767">
    <w:abstractNumId w:val="48"/>
  </w:num>
  <w:num w:numId="11" w16cid:durableId="1475369711">
    <w:abstractNumId w:val="42"/>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4"/>
  </w:num>
  <w:num w:numId="18" w16cid:durableId="1563248476">
    <w:abstractNumId w:val="43"/>
  </w:num>
  <w:num w:numId="19" w16cid:durableId="377126311">
    <w:abstractNumId w:val="23"/>
  </w:num>
  <w:num w:numId="20" w16cid:durableId="1677882057">
    <w:abstractNumId w:val="19"/>
  </w:num>
  <w:num w:numId="21" w16cid:durableId="324018152">
    <w:abstractNumId w:val="41"/>
  </w:num>
  <w:num w:numId="22" w16cid:durableId="604003052">
    <w:abstractNumId w:val="45"/>
  </w:num>
  <w:num w:numId="23" w16cid:durableId="607667109">
    <w:abstractNumId w:val="47"/>
  </w:num>
  <w:num w:numId="24" w16cid:durableId="1071390893">
    <w:abstractNumId w:val="13"/>
  </w:num>
  <w:num w:numId="25" w16cid:durableId="915554219">
    <w:abstractNumId w:val="30"/>
  </w:num>
  <w:num w:numId="26" w16cid:durableId="1075981442">
    <w:abstractNumId w:val="44"/>
  </w:num>
  <w:num w:numId="27" w16cid:durableId="1604877227">
    <w:abstractNumId w:val="52"/>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6"/>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9"/>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6"/>
  </w:num>
  <w:num w:numId="72" w16cid:durableId="1090663296">
    <w:abstractNumId w:val="12"/>
  </w:num>
  <w:num w:numId="73" w16cid:durableId="1548222853">
    <w:abstractNumId w:val="7"/>
  </w:num>
  <w:num w:numId="74" w16cid:durableId="423914998">
    <w:abstractNumId w:val="6"/>
  </w:num>
  <w:num w:numId="75" w16cid:durableId="783765203">
    <w:abstractNumId w:val="50"/>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5"/>
  </w:num>
  <w:num w:numId="82" w16cid:durableId="782844615">
    <w:abstractNumId w:val="37"/>
  </w:num>
  <w:num w:numId="83" w16cid:durableId="2144418042">
    <w:abstractNumId w:val="2"/>
  </w:num>
  <w:num w:numId="84" w16cid:durableId="336732324">
    <w:abstractNumId w:val="9"/>
  </w:num>
  <w:num w:numId="85" w16cid:durableId="659315654">
    <w:abstractNumId w:val="51"/>
  </w:num>
  <w:num w:numId="86" w16cid:durableId="1367414230">
    <w:abstractNumId w:val="49"/>
  </w:num>
  <w:num w:numId="87" w16cid:durableId="1623917989">
    <w:abstractNumId w:val="3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25DB"/>
    <w:rsid w:val="000038B8"/>
    <w:rsid w:val="000053F0"/>
    <w:rsid w:val="00005B67"/>
    <w:rsid w:val="00006164"/>
    <w:rsid w:val="000076F0"/>
    <w:rsid w:val="00007EDF"/>
    <w:rsid w:val="00012300"/>
    <w:rsid w:val="00012B64"/>
    <w:rsid w:val="0001325F"/>
    <w:rsid w:val="0001382E"/>
    <w:rsid w:val="00013CC8"/>
    <w:rsid w:val="00014DFD"/>
    <w:rsid w:val="0001608E"/>
    <w:rsid w:val="0001769A"/>
    <w:rsid w:val="000203F2"/>
    <w:rsid w:val="000205F0"/>
    <w:rsid w:val="000239CC"/>
    <w:rsid w:val="00024114"/>
    <w:rsid w:val="00034E51"/>
    <w:rsid w:val="00035F68"/>
    <w:rsid w:val="00036D68"/>
    <w:rsid w:val="00037752"/>
    <w:rsid w:val="000475F1"/>
    <w:rsid w:val="000524D5"/>
    <w:rsid w:val="00054689"/>
    <w:rsid w:val="0005524A"/>
    <w:rsid w:val="0005626A"/>
    <w:rsid w:val="00056754"/>
    <w:rsid w:val="00056A38"/>
    <w:rsid w:val="000612AA"/>
    <w:rsid w:val="0006284B"/>
    <w:rsid w:val="000634B8"/>
    <w:rsid w:val="000651E8"/>
    <w:rsid w:val="0006681A"/>
    <w:rsid w:val="00070319"/>
    <w:rsid w:val="000708A3"/>
    <w:rsid w:val="00070B97"/>
    <w:rsid w:val="0007141B"/>
    <w:rsid w:val="00071D29"/>
    <w:rsid w:val="00072E4A"/>
    <w:rsid w:val="0007515F"/>
    <w:rsid w:val="000827FC"/>
    <w:rsid w:val="0008462F"/>
    <w:rsid w:val="00084DA3"/>
    <w:rsid w:val="00085C8D"/>
    <w:rsid w:val="000917DD"/>
    <w:rsid w:val="00093A1A"/>
    <w:rsid w:val="00095603"/>
    <w:rsid w:val="000957E4"/>
    <w:rsid w:val="0009761D"/>
    <w:rsid w:val="000A3C0D"/>
    <w:rsid w:val="000A3CCC"/>
    <w:rsid w:val="000A50EF"/>
    <w:rsid w:val="000A787C"/>
    <w:rsid w:val="000B2FE7"/>
    <w:rsid w:val="000B713E"/>
    <w:rsid w:val="000B7640"/>
    <w:rsid w:val="000C1A9F"/>
    <w:rsid w:val="000C3B9B"/>
    <w:rsid w:val="000C7CAD"/>
    <w:rsid w:val="000D01D6"/>
    <w:rsid w:val="000D3CBE"/>
    <w:rsid w:val="000D6928"/>
    <w:rsid w:val="000D7484"/>
    <w:rsid w:val="000D7597"/>
    <w:rsid w:val="000D76B6"/>
    <w:rsid w:val="000E1198"/>
    <w:rsid w:val="000E596C"/>
    <w:rsid w:val="000E6E9C"/>
    <w:rsid w:val="000E778C"/>
    <w:rsid w:val="000F2F2F"/>
    <w:rsid w:val="000F51BD"/>
    <w:rsid w:val="000F5BF7"/>
    <w:rsid w:val="000F6065"/>
    <w:rsid w:val="000F648D"/>
    <w:rsid w:val="000F73CB"/>
    <w:rsid w:val="000F76EF"/>
    <w:rsid w:val="001074D7"/>
    <w:rsid w:val="00112534"/>
    <w:rsid w:val="001146F6"/>
    <w:rsid w:val="00114CB8"/>
    <w:rsid w:val="001177C9"/>
    <w:rsid w:val="00124A59"/>
    <w:rsid w:val="00126736"/>
    <w:rsid w:val="00127763"/>
    <w:rsid w:val="00130F68"/>
    <w:rsid w:val="00131371"/>
    <w:rsid w:val="00131905"/>
    <w:rsid w:val="00131B02"/>
    <w:rsid w:val="00132376"/>
    <w:rsid w:val="00133D00"/>
    <w:rsid w:val="001343FF"/>
    <w:rsid w:val="00136F2C"/>
    <w:rsid w:val="0013772F"/>
    <w:rsid w:val="001407A0"/>
    <w:rsid w:val="00141545"/>
    <w:rsid w:val="00142F4B"/>
    <w:rsid w:val="00146F73"/>
    <w:rsid w:val="00152458"/>
    <w:rsid w:val="00152C73"/>
    <w:rsid w:val="001533E5"/>
    <w:rsid w:val="0015467D"/>
    <w:rsid w:val="00154EF4"/>
    <w:rsid w:val="00155DAE"/>
    <w:rsid w:val="00157A2A"/>
    <w:rsid w:val="00161FD4"/>
    <w:rsid w:val="001638C9"/>
    <w:rsid w:val="00163B98"/>
    <w:rsid w:val="001640AC"/>
    <w:rsid w:val="001651AF"/>
    <w:rsid w:val="001653D3"/>
    <w:rsid w:val="00167172"/>
    <w:rsid w:val="00170A3E"/>
    <w:rsid w:val="001710E6"/>
    <w:rsid w:val="00172048"/>
    <w:rsid w:val="00173AE3"/>
    <w:rsid w:val="001800BB"/>
    <w:rsid w:val="00181012"/>
    <w:rsid w:val="0018278F"/>
    <w:rsid w:val="00184040"/>
    <w:rsid w:val="0019040B"/>
    <w:rsid w:val="001A027C"/>
    <w:rsid w:val="001A3598"/>
    <w:rsid w:val="001A6166"/>
    <w:rsid w:val="001B2DB9"/>
    <w:rsid w:val="001B3D5F"/>
    <w:rsid w:val="001C5A26"/>
    <w:rsid w:val="001C6108"/>
    <w:rsid w:val="001C6858"/>
    <w:rsid w:val="001D0AEF"/>
    <w:rsid w:val="001D1532"/>
    <w:rsid w:val="001D17A0"/>
    <w:rsid w:val="001D2761"/>
    <w:rsid w:val="001D32AC"/>
    <w:rsid w:val="001D507A"/>
    <w:rsid w:val="001D50DC"/>
    <w:rsid w:val="001D5C4E"/>
    <w:rsid w:val="001D70C2"/>
    <w:rsid w:val="001D7DFC"/>
    <w:rsid w:val="001E1ED3"/>
    <w:rsid w:val="001E7C6C"/>
    <w:rsid w:val="001F2445"/>
    <w:rsid w:val="001F2D41"/>
    <w:rsid w:val="001F2EE8"/>
    <w:rsid w:val="001F463A"/>
    <w:rsid w:val="001F4E7C"/>
    <w:rsid w:val="001F5C31"/>
    <w:rsid w:val="001F66BC"/>
    <w:rsid w:val="0020022D"/>
    <w:rsid w:val="002015A0"/>
    <w:rsid w:val="002024DC"/>
    <w:rsid w:val="00205F0D"/>
    <w:rsid w:val="002067C5"/>
    <w:rsid w:val="00210EB4"/>
    <w:rsid w:val="0021173D"/>
    <w:rsid w:val="00213ADC"/>
    <w:rsid w:val="002147D8"/>
    <w:rsid w:val="002155B2"/>
    <w:rsid w:val="002161FC"/>
    <w:rsid w:val="0022069F"/>
    <w:rsid w:val="00225932"/>
    <w:rsid w:val="00233696"/>
    <w:rsid w:val="00233707"/>
    <w:rsid w:val="00233783"/>
    <w:rsid w:val="0023384B"/>
    <w:rsid w:val="00234261"/>
    <w:rsid w:val="0023580F"/>
    <w:rsid w:val="002358DD"/>
    <w:rsid w:val="002359B3"/>
    <w:rsid w:val="00235F5A"/>
    <w:rsid w:val="002361A5"/>
    <w:rsid w:val="00236584"/>
    <w:rsid w:val="00236919"/>
    <w:rsid w:val="002411D5"/>
    <w:rsid w:val="00246661"/>
    <w:rsid w:val="002473CF"/>
    <w:rsid w:val="00253305"/>
    <w:rsid w:val="002538F3"/>
    <w:rsid w:val="002548F7"/>
    <w:rsid w:val="00254F2B"/>
    <w:rsid w:val="00256FEE"/>
    <w:rsid w:val="00260FC5"/>
    <w:rsid w:val="00261C1F"/>
    <w:rsid w:val="00262C89"/>
    <w:rsid w:val="00264B9B"/>
    <w:rsid w:val="00267084"/>
    <w:rsid w:val="002742B7"/>
    <w:rsid w:val="00275FDD"/>
    <w:rsid w:val="00277B16"/>
    <w:rsid w:val="002803B4"/>
    <w:rsid w:val="00281157"/>
    <w:rsid w:val="00285FFE"/>
    <w:rsid w:val="002921CB"/>
    <w:rsid w:val="00292CE7"/>
    <w:rsid w:val="002954A2"/>
    <w:rsid w:val="002954D1"/>
    <w:rsid w:val="002B0CFD"/>
    <w:rsid w:val="002B25D9"/>
    <w:rsid w:val="002B6870"/>
    <w:rsid w:val="002B7AED"/>
    <w:rsid w:val="002C0E34"/>
    <w:rsid w:val="002C113C"/>
    <w:rsid w:val="002C5455"/>
    <w:rsid w:val="002C6FAE"/>
    <w:rsid w:val="002C7902"/>
    <w:rsid w:val="002D10A3"/>
    <w:rsid w:val="002D245C"/>
    <w:rsid w:val="002D302D"/>
    <w:rsid w:val="002D35D2"/>
    <w:rsid w:val="002D4C3E"/>
    <w:rsid w:val="002D5ABD"/>
    <w:rsid w:val="002D7526"/>
    <w:rsid w:val="002D7772"/>
    <w:rsid w:val="002E0D1A"/>
    <w:rsid w:val="002E4CC8"/>
    <w:rsid w:val="002E70C7"/>
    <w:rsid w:val="002E7E2A"/>
    <w:rsid w:val="002F02E0"/>
    <w:rsid w:val="002F3A87"/>
    <w:rsid w:val="002F6773"/>
    <w:rsid w:val="002F782A"/>
    <w:rsid w:val="002F7913"/>
    <w:rsid w:val="002F7EF2"/>
    <w:rsid w:val="00306D5E"/>
    <w:rsid w:val="003106B8"/>
    <w:rsid w:val="003117A0"/>
    <w:rsid w:val="0031253C"/>
    <w:rsid w:val="003142FB"/>
    <w:rsid w:val="00314977"/>
    <w:rsid w:val="00317B95"/>
    <w:rsid w:val="00321E30"/>
    <w:rsid w:val="00323892"/>
    <w:rsid w:val="00323B74"/>
    <w:rsid w:val="00325FC3"/>
    <w:rsid w:val="00326751"/>
    <w:rsid w:val="00326B18"/>
    <w:rsid w:val="00327B76"/>
    <w:rsid w:val="00330BCE"/>
    <w:rsid w:val="00332C92"/>
    <w:rsid w:val="00336FA6"/>
    <w:rsid w:val="00343243"/>
    <w:rsid w:val="003468FB"/>
    <w:rsid w:val="003534A5"/>
    <w:rsid w:val="00357DE0"/>
    <w:rsid w:val="00360D9F"/>
    <w:rsid w:val="003629B9"/>
    <w:rsid w:val="00362FAF"/>
    <w:rsid w:val="003653EF"/>
    <w:rsid w:val="003659C2"/>
    <w:rsid w:val="00370FDB"/>
    <w:rsid w:val="00372A83"/>
    <w:rsid w:val="00372F2C"/>
    <w:rsid w:val="0037518A"/>
    <w:rsid w:val="00380D9B"/>
    <w:rsid w:val="003823D0"/>
    <w:rsid w:val="003902CD"/>
    <w:rsid w:val="003937BC"/>
    <w:rsid w:val="00393D7A"/>
    <w:rsid w:val="00394CD0"/>
    <w:rsid w:val="00397AB8"/>
    <w:rsid w:val="003A0D94"/>
    <w:rsid w:val="003A222E"/>
    <w:rsid w:val="003A3EEB"/>
    <w:rsid w:val="003A65CB"/>
    <w:rsid w:val="003A7EF3"/>
    <w:rsid w:val="003B2A34"/>
    <w:rsid w:val="003B5CE7"/>
    <w:rsid w:val="003B5DCD"/>
    <w:rsid w:val="003B7031"/>
    <w:rsid w:val="003C2212"/>
    <w:rsid w:val="003C2775"/>
    <w:rsid w:val="003C4DDC"/>
    <w:rsid w:val="003C6C55"/>
    <w:rsid w:val="003C7DFA"/>
    <w:rsid w:val="003D006E"/>
    <w:rsid w:val="003D4D11"/>
    <w:rsid w:val="003D4E11"/>
    <w:rsid w:val="003D5B46"/>
    <w:rsid w:val="003D6D51"/>
    <w:rsid w:val="003D6DA3"/>
    <w:rsid w:val="003E1E1C"/>
    <w:rsid w:val="003E6C22"/>
    <w:rsid w:val="003F0870"/>
    <w:rsid w:val="003F0BD3"/>
    <w:rsid w:val="003F0E58"/>
    <w:rsid w:val="003F0EBD"/>
    <w:rsid w:val="003F0EEF"/>
    <w:rsid w:val="003F23AD"/>
    <w:rsid w:val="003F557C"/>
    <w:rsid w:val="003F57BD"/>
    <w:rsid w:val="003F63A5"/>
    <w:rsid w:val="003F7513"/>
    <w:rsid w:val="003F7AAD"/>
    <w:rsid w:val="003F7B5E"/>
    <w:rsid w:val="00401BD2"/>
    <w:rsid w:val="0040724D"/>
    <w:rsid w:val="00407C28"/>
    <w:rsid w:val="0041143F"/>
    <w:rsid w:val="004177C2"/>
    <w:rsid w:val="00421782"/>
    <w:rsid w:val="00426863"/>
    <w:rsid w:val="00426FA0"/>
    <w:rsid w:val="00430580"/>
    <w:rsid w:val="004348D0"/>
    <w:rsid w:val="0043586C"/>
    <w:rsid w:val="004358C9"/>
    <w:rsid w:val="00436873"/>
    <w:rsid w:val="00436878"/>
    <w:rsid w:val="00437BA6"/>
    <w:rsid w:val="00443C71"/>
    <w:rsid w:val="00453B0F"/>
    <w:rsid w:val="00455978"/>
    <w:rsid w:val="00456216"/>
    <w:rsid w:val="0046000F"/>
    <w:rsid w:val="00461D16"/>
    <w:rsid w:val="0046236E"/>
    <w:rsid w:val="00463148"/>
    <w:rsid w:val="00463F9A"/>
    <w:rsid w:val="00464FDC"/>
    <w:rsid w:val="00466BB5"/>
    <w:rsid w:val="00467453"/>
    <w:rsid w:val="00471069"/>
    <w:rsid w:val="004723B4"/>
    <w:rsid w:val="0047604D"/>
    <w:rsid w:val="0047679A"/>
    <w:rsid w:val="0048288F"/>
    <w:rsid w:val="004861C9"/>
    <w:rsid w:val="00486C72"/>
    <w:rsid w:val="00492F59"/>
    <w:rsid w:val="004932C8"/>
    <w:rsid w:val="00494455"/>
    <w:rsid w:val="004A0A7A"/>
    <w:rsid w:val="004A140C"/>
    <w:rsid w:val="004A3555"/>
    <w:rsid w:val="004A375A"/>
    <w:rsid w:val="004A652C"/>
    <w:rsid w:val="004B0AE8"/>
    <w:rsid w:val="004B1576"/>
    <w:rsid w:val="004B5E6C"/>
    <w:rsid w:val="004B78E3"/>
    <w:rsid w:val="004C051F"/>
    <w:rsid w:val="004D037A"/>
    <w:rsid w:val="004D2D12"/>
    <w:rsid w:val="004D3145"/>
    <w:rsid w:val="004D3F19"/>
    <w:rsid w:val="004D5F78"/>
    <w:rsid w:val="004D659D"/>
    <w:rsid w:val="004D687E"/>
    <w:rsid w:val="004D703B"/>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B7"/>
    <w:rsid w:val="00506188"/>
    <w:rsid w:val="00506FD8"/>
    <w:rsid w:val="00507654"/>
    <w:rsid w:val="005102EF"/>
    <w:rsid w:val="00510351"/>
    <w:rsid w:val="00510C7F"/>
    <w:rsid w:val="00512499"/>
    <w:rsid w:val="00512DDF"/>
    <w:rsid w:val="00515CBE"/>
    <w:rsid w:val="00515DEA"/>
    <w:rsid w:val="005202FA"/>
    <w:rsid w:val="005204BB"/>
    <w:rsid w:val="005207C6"/>
    <w:rsid w:val="00521E8A"/>
    <w:rsid w:val="005247F1"/>
    <w:rsid w:val="00525B01"/>
    <w:rsid w:val="0052721B"/>
    <w:rsid w:val="00527B38"/>
    <w:rsid w:val="005316EB"/>
    <w:rsid w:val="0053219E"/>
    <w:rsid w:val="00532A42"/>
    <w:rsid w:val="00535C93"/>
    <w:rsid w:val="00536E8C"/>
    <w:rsid w:val="0053780F"/>
    <w:rsid w:val="00542749"/>
    <w:rsid w:val="00546BA7"/>
    <w:rsid w:val="00547B20"/>
    <w:rsid w:val="00552932"/>
    <w:rsid w:val="00552E97"/>
    <w:rsid w:val="005533C8"/>
    <w:rsid w:val="00553C44"/>
    <w:rsid w:val="0055443D"/>
    <w:rsid w:val="005553AE"/>
    <w:rsid w:val="00561172"/>
    <w:rsid w:val="005626BD"/>
    <w:rsid w:val="0056457F"/>
    <w:rsid w:val="00570232"/>
    <w:rsid w:val="00570C3C"/>
    <w:rsid w:val="00576322"/>
    <w:rsid w:val="00577966"/>
    <w:rsid w:val="00581454"/>
    <w:rsid w:val="005844C4"/>
    <w:rsid w:val="00584755"/>
    <w:rsid w:val="00587E17"/>
    <w:rsid w:val="00592645"/>
    <w:rsid w:val="005949CF"/>
    <w:rsid w:val="00594E8D"/>
    <w:rsid w:val="00597BDF"/>
    <w:rsid w:val="005A0043"/>
    <w:rsid w:val="005A1830"/>
    <w:rsid w:val="005A32C1"/>
    <w:rsid w:val="005A39AC"/>
    <w:rsid w:val="005A3FF1"/>
    <w:rsid w:val="005A4CF7"/>
    <w:rsid w:val="005A6421"/>
    <w:rsid w:val="005A7706"/>
    <w:rsid w:val="005B3173"/>
    <w:rsid w:val="005B3785"/>
    <w:rsid w:val="005B4AD0"/>
    <w:rsid w:val="005B692A"/>
    <w:rsid w:val="005C4E34"/>
    <w:rsid w:val="005C66B1"/>
    <w:rsid w:val="005D4D93"/>
    <w:rsid w:val="005D5020"/>
    <w:rsid w:val="005D6EED"/>
    <w:rsid w:val="005D72B2"/>
    <w:rsid w:val="005E1019"/>
    <w:rsid w:val="005E269D"/>
    <w:rsid w:val="005E32AD"/>
    <w:rsid w:val="005E4180"/>
    <w:rsid w:val="005E6202"/>
    <w:rsid w:val="005E6D45"/>
    <w:rsid w:val="005E7BDC"/>
    <w:rsid w:val="005F0106"/>
    <w:rsid w:val="005F435B"/>
    <w:rsid w:val="005F4EC0"/>
    <w:rsid w:val="005F7FCA"/>
    <w:rsid w:val="00600A2E"/>
    <w:rsid w:val="0060511A"/>
    <w:rsid w:val="006118BE"/>
    <w:rsid w:val="006135D6"/>
    <w:rsid w:val="006152B5"/>
    <w:rsid w:val="00616927"/>
    <w:rsid w:val="00617544"/>
    <w:rsid w:val="0062433A"/>
    <w:rsid w:val="006243CC"/>
    <w:rsid w:val="00627EE9"/>
    <w:rsid w:val="006307B8"/>
    <w:rsid w:val="006313D9"/>
    <w:rsid w:val="00631AE8"/>
    <w:rsid w:val="00632E5A"/>
    <w:rsid w:val="00636D33"/>
    <w:rsid w:val="006417A8"/>
    <w:rsid w:val="006427F3"/>
    <w:rsid w:val="006431F2"/>
    <w:rsid w:val="006436C8"/>
    <w:rsid w:val="0064409C"/>
    <w:rsid w:val="0064411D"/>
    <w:rsid w:val="00644730"/>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2FC2"/>
    <w:rsid w:val="00673F30"/>
    <w:rsid w:val="00674417"/>
    <w:rsid w:val="00674E35"/>
    <w:rsid w:val="006867E4"/>
    <w:rsid w:val="00687EC8"/>
    <w:rsid w:val="00690BC3"/>
    <w:rsid w:val="00690C9D"/>
    <w:rsid w:val="00692028"/>
    <w:rsid w:val="00692A5B"/>
    <w:rsid w:val="0069418B"/>
    <w:rsid w:val="006A0F9D"/>
    <w:rsid w:val="006A14DA"/>
    <w:rsid w:val="006A2FB2"/>
    <w:rsid w:val="006A4DDF"/>
    <w:rsid w:val="006A4E33"/>
    <w:rsid w:val="006A70E8"/>
    <w:rsid w:val="006A7309"/>
    <w:rsid w:val="006B0081"/>
    <w:rsid w:val="006B21C5"/>
    <w:rsid w:val="006B2BF9"/>
    <w:rsid w:val="006B4B17"/>
    <w:rsid w:val="006C2DB8"/>
    <w:rsid w:val="006C4AC4"/>
    <w:rsid w:val="006C527F"/>
    <w:rsid w:val="006C70A1"/>
    <w:rsid w:val="006D0667"/>
    <w:rsid w:val="006D0B98"/>
    <w:rsid w:val="006D0CCE"/>
    <w:rsid w:val="006D1C9D"/>
    <w:rsid w:val="006D50D1"/>
    <w:rsid w:val="006D5E6C"/>
    <w:rsid w:val="006D7BFB"/>
    <w:rsid w:val="006E2293"/>
    <w:rsid w:val="006E2996"/>
    <w:rsid w:val="006E44FA"/>
    <w:rsid w:val="006E7DD8"/>
    <w:rsid w:val="006F3CD0"/>
    <w:rsid w:val="006F630C"/>
    <w:rsid w:val="006F6896"/>
    <w:rsid w:val="006F6ECC"/>
    <w:rsid w:val="0070151B"/>
    <w:rsid w:val="007026D0"/>
    <w:rsid w:val="00703635"/>
    <w:rsid w:val="00704096"/>
    <w:rsid w:val="007112CD"/>
    <w:rsid w:val="0071160B"/>
    <w:rsid w:val="00712A60"/>
    <w:rsid w:val="0071580B"/>
    <w:rsid w:val="00716DDA"/>
    <w:rsid w:val="00721CA5"/>
    <w:rsid w:val="007223A6"/>
    <w:rsid w:val="007223E3"/>
    <w:rsid w:val="00722CA2"/>
    <w:rsid w:val="00723FA0"/>
    <w:rsid w:val="0073107E"/>
    <w:rsid w:val="00731318"/>
    <w:rsid w:val="00731789"/>
    <w:rsid w:val="007323BB"/>
    <w:rsid w:val="007377F6"/>
    <w:rsid w:val="00743455"/>
    <w:rsid w:val="00743B00"/>
    <w:rsid w:val="00745268"/>
    <w:rsid w:val="00750233"/>
    <w:rsid w:val="00751679"/>
    <w:rsid w:val="007542FF"/>
    <w:rsid w:val="00754BCC"/>
    <w:rsid w:val="00754F95"/>
    <w:rsid w:val="00755257"/>
    <w:rsid w:val="0076278C"/>
    <w:rsid w:val="0076588D"/>
    <w:rsid w:val="00767D41"/>
    <w:rsid w:val="00767DBF"/>
    <w:rsid w:val="0077185E"/>
    <w:rsid w:val="0077220E"/>
    <w:rsid w:val="00772DEB"/>
    <w:rsid w:val="00773191"/>
    <w:rsid w:val="007752FD"/>
    <w:rsid w:val="00776074"/>
    <w:rsid w:val="007771CC"/>
    <w:rsid w:val="007835F3"/>
    <w:rsid w:val="00785055"/>
    <w:rsid w:val="0078723B"/>
    <w:rsid w:val="00790CC9"/>
    <w:rsid w:val="0079106B"/>
    <w:rsid w:val="00792016"/>
    <w:rsid w:val="0079286C"/>
    <w:rsid w:val="007A7E6A"/>
    <w:rsid w:val="007B467E"/>
    <w:rsid w:val="007B4FE3"/>
    <w:rsid w:val="007B5B8F"/>
    <w:rsid w:val="007B5D2C"/>
    <w:rsid w:val="007B7420"/>
    <w:rsid w:val="007C7BDD"/>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1A53"/>
    <w:rsid w:val="00812096"/>
    <w:rsid w:val="0081211C"/>
    <w:rsid w:val="00817AFC"/>
    <w:rsid w:val="00821465"/>
    <w:rsid w:val="00821735"/>
    <w:rsid w:val="008218F0"/>
    <w:rsid w:val="00824335"/>
    <w:rsid w:val="00826A6F"/>
    <w:rsid w:val="00826B69"/>
    <w:rsid w:val="00830D23"/>
    <w:rsid w:val="008314E0"/>
    <w:rsid w:val="00831BE1"/>
    <w:rsid w:val="00833C33"/>
    <w:rsid w:val="00835FCF"/>
    <w:rsid w:val="00837E89"/>
    <w:rsid w:val="008401E3"/>
    <w:rsid w:val="00843160"/>
    <w:rsid w:val="00846463"/>
    <w:rsid w:val="0084737C"/>
    <w:rsid w:val="00852019"/>
    <w:rsid w:val="00853FFD"/>
    <w:rsid w:val="00855106"/>
    <w:rsid w:val="00863B50"/>
    <w:rsid w:val="008665E9"/>
    <w:rsid w:val="00871329"/>
    <w:rsid w:val="0087156C"/>
    <w:rsid w:val="00871C5A"/>
    <w:rsid w:val="0087329A"/>
    <w:rsid w:val="00873D2A"/>
    <w:rsid w:val="00884912"/>
    <w:rsid w:val="00884B58"/>
    <w:rsid w:val="00884C94"/>
    <w:rsid w:val="00884ED8"/>
    <w:rsid w:val="00885578"/>
    <w:rsid w:val="00885601"/>
    <w:rsid w:val="008857E6"/>
    <w:rsid w:val="00885D74"/>
    <w:rsid w:val="0088645E"/>
    <w:rsid w:val="00891431"/>
    <w:rsid w:val="008922D1"/>
    <w:rsid w:val="00893928"/>
    <w:rsid w:val="008960AA"/>
    <w:rsid w:val="008970A6"/>
    <w:rsid w:val="008A4391"/>
    <w:rsid w:val="008A52EE"/>
    <w:rsid w:val="008A64CA"/>
    <w:rsid w:val="008B058E"/>
    <w:rsid w:val="008B31A6"/>
    <w:rsid w:val="008B55DF"/>
    <w:rsid w:val="008B5C94"/>
    <w:rsid w:val="008C126A"/>
    <w:rsid w:val="008C1A51"/>
    <w:rsid w:val="008C267B"/>
    <w:rsid w:val="008C2E26"/>
    <w:rsid w:val="008C4E63"/>
    <w:rsid w:val="008C7373"/>
    <w:rsid w:val="008C7C91"/>
    <w:rsid w:val="008D0355"/>
    <w:rsid w:val="008D13C1"/>
    <w:rsid w:val="008D2DA1"/>
    <w:rsid w:val="008D5567"/>
    <w:rsid w:val="008D5DB7"/>
    <w:rsid w:val="008D78D0"/>
    <w:rsid w:val="008E133F"/>
    <w:rsid w:val="008E1C91"/>
    <w:rsid w:val="008E3399"/>
    <w:rsid w:val="008E4F6B"/>
    <w:rsid w:val="008E5C18"/>
    <w:rsid w:val="008E62E7"/>
    <w:rsid w:val="008E714F"/>
    <w:rsid w:val="008E717D"/>
    <w:rsid w:val="008E7C88"/>
    <w:rsid w:val="008F09ED"/>
    <w:rsid w:val="008F23DA"/>
    <w:rsid w:val="008F45A0"/>
    <w:rsid w:val="008F7684"/>
    <w:rsid w:val="008F7D5C"/>
    <w:rsid w:val="00901FEF"/>
    <w:rsid w:val="00904729"/>
    <w:rsid w:val="00904CF0"/>
    <w:rsid w:val="009063C6"/>
    <w:rsid w:val="0091537B"/>
    <w:rsid w:val="00915447"/>
    <w:rsid w:val="00917E34"/>
    <w:rsid w:val="00922340"/>
    <w:rsid w:val="009264F2"/>
    <w:rsid w:val="00926A5C"/>
    <w:rsid w:val="00927633"/>
    <w:rsid w:val="00927D9B"/>
    <w:rsid w:val="00930D90"/>
    <w:rsid w:val="0093189C"/>
    <w:rsid w:val="0093298D"/>
    <w:rsid w:val="00932E7A"/>
    <w:rsid w:val="00936760"/>
    <w:rsid w:val="009368F3"/>
    <w:rsid w:val="00940019"/>
    <w:rsid w:val="00940556"/>
    <w:rsid w:val="00941A95"/>
    <w:rsid w:val="00951789"/>
    <w:rsid w:val="00952520"/>
    <w:rsid w:val="0095373F"/>
    <w:rsid w:val="00953EC8"/>
    <w:rsid w:val="009546DE"/>
    <w:rsid w:val="00954DBD"/>
    <w:rsid w:val="00971763"/>
    <w:rsid w:val="00971D8A"/>
    <w:rsid w:val="00971EAC"/>
    <w:rsid w:val="00972056"/>
    <w:rsid w:val="009737C2"/>
    <w:rsid w:val="009821DF"/>
    <w:rsid w:val="00982899"/>
    <w:rsid w:val="0098300F"/>
    <w:rsid w:val="00985309"/>
    <w:rsid w:val="009859A5"/>
    <w:rsid w:val="009867A3"/>
    <w:rsid w:val="0099059E"/>
    <w:rsid w:val="009908E5"/>
    <w:rsid w:val="00991749"/>
    <w:rsid w:val="00995ABC"/>
    <w:rsid w:val="0099705B"/>
    <w:rsid w:val="00997EE1"/>
    <w:rsid w:val="009A1B63"/>
    <w:rsid w:val="009A43BA"/>
    <w:rsid w:val="009A4D6D"/>
    <w:rsid w:val="009A53D2"/>
    <w:rsid w:val="009A6087"/>
    <w:rsid w:val="009A66B3"/>
    <w:rsid w:val="009B04CF"/>
    <w:rsid w:val="009B1903"/>
    <w:rsid w:val="009C0AAF"/>
    <w:rsid w:val="009D32C7"/>
    <w:rsid w:val="009D39E8"/>
    <w:rsid w:val="009E0A4B"/>
    <w:rsid w:val="009E0EF5"/>
    <w:rsid w:val="009E1295"/>
    <w:rsid w:val="009E3096"/>
    <w:rsid w:val="009E3F51"/>
    <w:rsid w:val="009E6563"/>
    <w:rsid w:val="009F3075"/>
    <w:rsid w:val="009F30D6"/>
    <w:rsid w:val="009F3720"/>
    <w:rsid w:val="009F5452"/>
    <w:rsid w:val="009F72AB"/>
    <w:rsid w:val="009F7877"/>
    <w:rsid w:val="00A00B54"/>
    <w:rsid w:val="00A02163"/>
    <w:rsid w:val="00A037D8"/>
    <w:rsid w:val="00A04035"/>
    <w:rsid w:val="00A05F9D"/>
    <w:rsid w:val="00A06C18"/>
    <w:rsid w:val="00A10143"/>
    <w:rsid w:val="00A10274"/>
    <w:rsid w:val="00A1147A"/>
    <w:rsid w:val="00A11A2A"/>
    <w:rsid w:val="00A126CD"/>
    <w:rsid w:val="00A12FB6"/>
    <w:rsid w:val="00A13487"/>
    <w:rsid w:val="00A14402"/>
    <w:rsid w:val="00A2728C"/>
    <w:rsid w:val="00A30EED"/>
    <w:rsid w:val="00A31242"/>
    <w:rsid w:val="00A31465"/>
    <w:rsid w:val="00A368F4"/>
    <w:rsid w:val="00A375CC"/>
    <w:rsid w:val="00A37679"/>
    <w:rsid w:val="00A46A9B"/>
    <w:rsid w:val="00A4753F"/>
    <w:rsid w:val="00A47981"/>
    <w:rsid w:val="00A50845"/>
    <w:rsid w:val="00A508F9"/>
    <w:rsid w:val="00A50ACD"/>
    <w:rsid w:val="00A5565A"/>
    <w:rsid w:val="00A5589B"/>
    <w:rsid w:val="00A56274"/>
    <w:rsid w:val="00A65C79"/>
    <w:rsid w:val="00A660B0"/>
    <w:rsid w:val="00A6640D"/>
    <w:rsid w:val="00A66B78"/>
    <w:rsid w:val="00A67EE9"/>
    <w:rsid w:val="00A81135"/>
    <w:rsid w:val="00A82A7B"/>
    <w:rsid w:val="00A850AC"/>
    <w:rsid w:val="00A856EC"/>
    <w:rsid w:val="00A85DC6"/>
    <w:rsid w:val="00A86DD5"/>
    <w:rsid w:val="00A90B15"/>
    <w:rsid w:val="00A91766"/>
    <w:rsid w:val="00A95F2D"/>
    <w:rsid w:val="00AA5E44"/>
    <w:rsid w:val="00AA6790"/>
    <w:rsid w:val="00AA6C81"/>
    <w:rsid w:val="00AA6F20"/>
    <w:rsid w:val="00AA703A"/>
    <w:rsid w:val="00AB7CC6"/>
    <w:rsid w:val="00AC144C"/>
    <w:rsid w:val="00AC34F9"/>
    <w:rsid w:val="00AD0538"/>
    <w:rsid w:val="00AD1275"/>
    <w:rsid w:val="00AD170C"/>
    <w:rsid w:val="00AD1AA0"/>
    <w:rsid w:val="00AD1C77"/>
    <w:rsid w:val="00AD57A0"/>
    <w:rsid w:val="00AD5D34"/>
    <w:rsid w:val="00AD67D6"/>
    <w:rsid w:val="00AD7B06"/>
    <w:rsid w:val="00AE2DC5"/>
    <w:rsid w:val="00AE33D5"/>
    <w:rsid w:val="00AE43D3"/>
    <w:rsid w:val="00AE605E"/>
    <w:rsid w:val="00AF0A5D"/>
    <w:rsid w:val="00AF29E8"/>
    <w:rsid w:val="00AF3FF8"/>
    <w:rsid w:val="00AF493F"/>
    <w:rsid w:val="00AF79C6"/>
    <w:rsid w:val="00B00AE7"/>
    <w:rsid w:val="00B01789"/>
    <w:rsid w:val="00B02C31"/>
    <w:rsid w:val="00B03BB2"/>
    <w:rsid w:val="00B03FDB"/>
    <w:rsid w:val="00B10FFB"/>
    <w:rsid w:val="00B1637F"/>
    <w:rsid w:val="00B16ADC"/>
    <w:rsid w:val="00B17AD7"/>
    <w:rsid w:val="00B20022"/>
    <w:rsid w:val="00B24B4D"/>
    <w:rsid w:val="00B2719E"/>
    <w:rsid w:val="00B30400"/>
    <w:rsid w:val="00B305A2"/>
    <w:rsid w:val="00B30835"/>
    <w:rsid w:val="00B322DC"/>
    <w:rsid w:val="00B33F0F"/>
    <w:rsid w:val="00B37923"/>
    <w:rsid w:val="00B43E16"/>
    <w:rsid w:val="00B448D2"/>
    <w:rsid w:val="00B5015A"/>
    <w:rsid w:val="00B51571"/>
    <w:rsid w:val="00B5161D"/>
    <w:rsid w:val="00B52FDD"/>
    <w:rsid w:val="00B53CDD"/>
    <w:rsid w:val="00B53FE2"/>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179"/>
    <w:rsid w:val="00B87A91"/>
    <w:rsid w:val="00B94443"/>
    <w:rsid w:val="00B95EA2"/>
    <w:rsid w:val="00BA432B"/>
    <w:rsid w:val="00BB1545"/>
    <w:rsid w:val="00BB4624"/>
    <w:rsid w:val="00BB71C6"/>
    <w:rsid w:val="00BB7CB3"/>
    <w:rsid w:val="00BC11BB"/>
    <w:rsid w:val="00BC247C"/>
    <w:rsid w:val="00BC4D5C"/>
    <w:rsid w:val="00BC5920"/>
    <w:rsid w:val="00BD0A14"/>
    <w:rsid w:val="00BD3F3B"/>
    <w:rsid w:val="00BD41D3"/>
    <w:rsid w:val="00BD435A"/>
    <w:rsid w:val="00BD672E"/>
    <w:rsid w:val="00BD7C99"/>
    <w:rsid w:val="00BE258E"/>
    <w:rsid w:val="00BE7676"/>
    <w:rsid w:val="00BF1C76"/>
    <w:rsid w:val="00BF3694"/>
    <w:rsid w:val="00BF7EAF"/>
    <w:rsid w:val="00C00631"/>
    <w:rsid w:val="00C0340E"/>
    <w:rsid w:val="00C0493E"/>
    <w:rsid w:val="00C058C6"/>
    <w:rsid w:val="00C05F45"/>
    <w:rsid w:val="00C15A1C"/>
    <w:rsid w:val="00C1681E"/>
    <w:rsid w:val="00C2206F"/>
    <w:rsid w:val="00C226B0"/>
    <w:rsid w:val="00C25044"/>
    <w:rsid w:val="00C25139"/>
    <w:rsid w:val="00C264C3"/>
    <w:rsid w:val="00C2661A"/>
    <w:rsid w:val="00C26A5E"/>
    <w:rsid w:val="00C30DBF"/>
    <w:rsid w:val="00C321F7"/>
    <w:rsid w:val="00C32521"/>
    <w:rsid w:val="00C3261C"/>
    <w:rsid w:val="00C354FE"/>
    <w:rsid w:val="00C3789A"/>
    <w:rsid w:val="00C3793D"/>
    <w:rsid w:val="00C467FD"/>
    <w:rsid w:val="00C47A1B"/>
    <w:rsid w:val="00C47F79"/>
    <w:rsid w:val="00C50D61"/>
    <w:rsid w:val="00C517C5"/>
    <w:rsid w:val="00C52BAE"/>
    <w:rsid w:val="00C53C1C"/>
    <w:rsid w:val="00C53C54"/>
    <w:rsid w:val="00C541C0"/>
    <w:rsid w:val="00C567B2"/>
    <w:rsid w:val="00C60B4E"/>
    <w:rsid w:val="00C629E5"/>
    <w:rsid w:val="00C642F1"/>
    <w:rsid w:val="00C657AE"/>
    <w:rsid w:val="00C661D4"/>
    <w:rsid w:val="00C66CE6"/>
    <w:rsid w:val="00C71812"/>
    <w:rsid w:val="00C71B13"/>
    <w:rsid w:val="00C71F9D"/>
    <w:rsid w:val="00C72DAB"/>
    <w:rsid w:val="00C74767"/>
    <w:rsid w:val="00C75A45"/>
    <w:rsid w:val="00C84B6E"/>
    <w:rsid w:val="00C84F97"/>
    <w:rsid w:val="00C90F13"/>
    <w:rsid w:val="00C94A47"/>
    <w:rsid w:val="00C95CC1"/>
    <w:rsid w:val="00CA04E5"/>
    <w:rsid w:val="00CA082A"/>
    <w:rsid w:val="00CA7DF3"/>
    <w:rsid w:val="00CB40E6"/>
    <w:rsid w:val="00CB55C3"/>
    <w:rsid w:val="00CB6687"/>
    <w:rsid w:val="00CB68CC"/>
    <w:rsid w:val="00CB6BAC"/>
    <w:rsid w:val="00CC04D6"/>
    <w:rsid w:val="00CC1BF4"/>
    <w:rsid w:val="00CD1317"/>
    <w:rsid w:val="00CD6EB6"/>
    <w:rsid w:val="00CD7D78"/>
    <w:rsid w:val="00CE27C0"/>
    <w:rsid w:val="00CE2C1C"/>
    <w:rsid w:val="00CE2E6A"/>
    <w:rsid w:val="00CE347B"/>
    <w:rsid w:val="00CE4E2C"/>
    <w:rsid w:val="00CE4F6C"/>
    <w:rsid w:val="00CE56BB"/>
    <w:rsid w:val="00CF0678"/>
    <w:rsid w:val="00CF6E49"/>
    <w:rsid w:val="00CF724C"/>
    <w:rsid w:val="00D019EB"/>
    <w:rsid w:val="00D02123"/>
    <w:rsid w:val="00D021D9"/>
    <w:rsid w:val="00D039D4"/>
    <w:rsid w:val="00D0456B"/>
    <w:rsid w:val="00D04E24"/>
    <w:rsid w:val="00D05BB8"/>
    <w:rsid w:val="00D06754"/>
    <w:rsid w:val="00D10072"/>
    <w:rsid w:val="00D161F3"/>
    <w:rsid w:val="00D16E9B"/>
    <w:rsid w:val="00D20013"/>
    <w:rsid w:val="00D205C1"/>
    <w:rsid w:val="00D21E70"/>
    <w:rsid w:val="00D243AF"/>
    <w:rsid w:val="00D316A9"/>
    <w:rsid w:val="00D37F97"/>
    <w:rsid w:val="00D40491"/>
    <w:rsid w:val="00D429F4"/>
    <w:rsid w:val="00D44836"/>
    <w:rsid w:val="00D45076"/>
    <w:rsid w:val="00D46D29"/>
    <w:rsid w:val="00D50182"/>
    <w:rsid w:val="00D50F27"/>
    <w:rsid w:val="00D52E4B"/>
    <w:rsid w:val="00D53965"/>
    <w:rsid w:val="00D57FE6"/>
    <w:rsid w:val="00D614A9"/>
    <w:rsid w:val="00D62408"/>
    <w:rsid w:val="00D63D05"/>
    <w:rsid w:val="00D66845"/>
    <w:rsid w:val="00D67603"/>
    <w:rsid w:val="00D7102A"/>
    <w:rsid w:val="00D72186"/>
    <w:rsid w:val="00D72943"/>
    <w:rsid w:val="00D8162E"/>
    <w:rsid w:val="00D82F3E"/>
    <w:rsid w:val="00D92A78"/>
    <w:rsid w:val="00D95427"/>
    <w:rsid w:val="00DB2E76"/>
    <w:rsid w:val="00DB31DA"/>
    <w:rsid w:val="00DB3718"/>
    <w:rsid w:val="00DB4A73"/>
    <w:rsid w:val="00DB4D6D"/>
    <w:rsid w:val="00DC0156"/>
    <w:rsid w:val="00DC2688"/>
    <w:rsid w:val="00DD200E"/>
    <w:rsid w:val="00DD696F"/>
    <w:rsid w:val="00DE04FD"/>
    <w:rsid w:val="00DE1361"/>
    <w:rsid w:val="00DE17AF"/>
    <w:rsid w:val="00DE24B6"/>
    <w:rsid w:val="00DE5AF1"/>
    <w:rsid w:val="00DF44DE"/>
    <w:rsid w:val="00DF4AC8"/>
    <w:rsid w:val="00DF6A49"/>
    <w:rsid w:val="00DF6E51"/>
    <w:rsid w:val="00DF702C"/>
    <w:rsid w:val="00E008E2"/>
    <w:rsid w:val="00E00A8F"/>
    <w:rsid w:val="00E01AFB"/>
    <w:rsid w:val="00E02389"/>
    <w:rsid w:val="00E04D56"/>
    <w:rsid w:val="00E07D12"/>
    <w:rsid w:val="00E10D46"/>
    <w:rsid w:val="00E115B5"/>
    <w:rsid w:val="00E12050"/>
    <w:rsid w:val="00E12B39"/>
    <w:rsid w:val="00E132AD"/>
    <w:rsid w:val="00E1419C"/>
    <w:rsid w:val="00E158F7"/>
    <w:rsid w:val="00E172A7"/>
    <w:rsid w:val="00E21446"/>
    <w:rsid w:val="00E23090"/>
    <w:rsid w:val="00E26CC5"/>
    <w:rsid w:val="00E277FD"/>
    <w:rsid w:val="00E32805"/>
    <w:rsid w:val="00E33867"/>
    <w:rsid w:val="00E34283"/>
    <w:rsid w:val="00E34B11"/>
    <w:rsid w:val="00E350F1"/>
    <w:rsid w:val="00E35F4D"/>
    <w:rsid w:val="00E37C17"/>
    <w:rsid w:val="00E410B2"/>
    <w:rsid w:val="00E4492F"/>
    <w:rsid w:val="00E449B9"/>
    <w:rsid w:val="00E44EC3"/>
    <w:rsid w:val="00E44EF9"/>
    <w:rsid w:val="00E46FD4"/>
    <w:rsid w:val="00E539D4"/>
    <w:rsid w:val="00E5720A"/>
    <w:rsid w:val="00E612CB"/>
    <w:rsid w:val="00E6154F"/>
    <w:rsid w:val="00E62EE1"/>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6D07"/>
    <w:rsid w:val="00EA1A9A"/>
    <w:rsid w:val="00EA45D0"/>
    <w:rsid w:val="00EA4F01"/>
    <w:rsid w:val="00EA6D3F"/>
    <w:rsid w:val="00EA6F75"/>
    <w:rsid w:val="00EB23B5"/>
    <w:rsid w:val="00EB3FF6"/>
    <w:rsid w:val="00EB5FE0"/>
    <w:rsid w:val="00EB6086"/>
    <w:rsid w:val="00EC2ECE"/>
    <w:rsid w:val="00EC3B59"/>
    <w:rsid w:val="00EC4DD8"/>
    <w:rsid w:val="00EC5C90"/>
    <w:rsid w:val="00EC621E"/>
    <w:rsid w:val="00EC62D2"/>
    <w:rsid w:val="00EC759D"/>
    <w:rsid w:val="00ED2619"/>
    <w:rsid w:val="00ED3898"/>
    <w:rsid w:val="00ED562F"/>
    <w:rsid w:val="00EE12FA"/>
    <w:rsid w:val="00EE230D"/>
    <w:rsid w:val="00EE2607"/>
    <w:rsid w:val="00EE35A9"/>
    <w:rsid w:val="00EE6A0B"/>
    <w:rsid w:val="00EE6DAE"/>
    <w:rsid w:val="00EF21A8"/>
    <w:rsid w:val="00F00F80"/>
    <w:rsid w:val="00F01856"/>
    <w:rsid w:val="00F04A61"/>
    <w:rsid w:val="00F062C7"/>
    <w:rsid w:val="00F10897"/>
    <w:rsid w:val="00F10DE8"/>
    <w:rsid w:val="00F12B63"/>
    <w:rsid w:val="00F13F17"/>
    <w:rsid w:val="00F146D0"/>
    <w:rsid w:val="00F15883"/>
    <w:rsid w:val="00F17567"/>
    <w:rsid w:val="00F176C2"/>
    <w:rsid w:val="00F2079A"/>
    <w:rsid w:val="00F21DB3"/>
    <w:rsid w:val="00F240C7"/>
    <w:rsid w:val="00F27BA5"/>
    <w:rsid w:val="00F30405"/>
    <w:rsid w:val="00F32259"/>
    <w:rsid w:val="00F33A5D"/>
    <w:rsid w:val="00F352BD"/>
    <w:rsid w:val="00F359D8"/>
    <w:rsid w:val="00F43ED8"/>
    <w:rsid w:val="00F43F36"/>
    <w:rsid w:val="00F44458"/>
    <w:rsid w:val="00F4611A"/>
    <w:rsid w:val="00F5185F"/>
    <w:rsid w:val="00F537F5"/>
    <w:rsid w:val="00F55456"/>
    <w:rsid w:val="00F56055"/>
    <w:rsid w:val="00F6095A"/>
    <w:rsid w:val="00F60B17"/>
    <w:rsid w:val="00F62FB6"/>
    <w:rsid w:val="00F63EFC"/>
    <w:rsid w:val="00F64B21"/>
    <w:rsid w:val="00F667E5"/>
    <w:rsid w:val="00F72441"/>
    <w:rsid w:val="00F7704B"/>
    <w:rsid w:val="00F805D1"/>
    <w:rsid w:val="00F829EA"/>
    <w:rsid w:val="00F835ED"/>
    <w:rsid w:val="00F84CF8"/>
    <w:rsid w:val="00F85870"/>
    <w:rsid w:val="00F90B6D"/>
    <w:rsid w:val="00F923CB"/>
    <w:rsid w:val="00F94E66"/>
    <w:rsid w:val="00FA0A95"/>
    <w:rsid w:val="00FA0B7A"/>
    <w:rsid w:val="00FA207D"/>
    <w:rsid w:val="00FA235A"/>
    <w:rsid w:val="00FA6095"/>
    <w:rsid w:val="00FA6B73"/>
    <w:rsid w:val="00FB06DD"/>
    <w:rsid w:val="00FB36C0"/>
    <w:rsid w:val="00FB372C"/>
    <w:rsid w:val="00FB4130"/>
    <w:rsid w:val="00FB515C"/>
    <w:rsid w:val="00FC0B97"/>
    <w:rsid w:val="00FC6B30"/>
    <w:rsid w:val="00FD20AF"/>
    <w:rsid w:val="00FD2100"/>
    <w:rsid w:val="00FD2BEE"/>
    <w:rsid w:val="00FD32B1"/>
    <w:rsid w:val="00FD3333"/>
    <w:rsid w:val="00FD4C87"/>
    <w:rsid w:val="00FD5197"/>
    <w:rsid w:val="00FE0914"/>
    <w:rsid w:val="00FE36CA"/>
    <w:rsid w:val="00FE6020"/>
    <w:rsid w:val="00FE713F"/>
    <w:rsid w:val="00FF092B"/>
    <w:rsid w:val="00FF1689"/>
    <w:rsid w:val="00FF337B"/>
    <w:rsid w:val="00FF4F0C"/>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aliases w:val="Odstavec 1.1."/>
    <w:basedOn w:val="Normln"/>
    <w:link w:val="OdstavecseseznamemChar"/>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kladntextChar">
    <w:name w:val="Základní text Char"/>
    <w:basedOn w:val="Standardnpsmoodstavce"/>
    <w:link w:val="Zkladntext"/>
    <w:rsid w:val="00C264C3"/>
    <w:rPr>
      <w:rFonts w:ascii="Arial" w:hAnsi="Arial"/>
      <w:b/>
      <w:snapToGrid w:val="0"/>
      <w:sz w:val="22"/>
    </w:rPr>
  </w:style>
  <w:style w:type="character" w:styleId="Hypertextovodkaz">
    <w:name w:val="Hyperlink"/>
    <w:basedOn w:val="Standardnpsmoodstavce"/>
    <w:uiPriority w:val="99"/>
    <w:unhideWhenUsed/>
    <w:rsid w:val="00C264C3"/>
    <w:rPr>
      <w:color w:val="0000FF" w:themeColor="hyperlink"/>
      <w:u w:val="single"/>
    </w:rPr>
  </w:style>
  <w:style w:type="character" w:customStyle="1" w:styleId="OdstavecseseznamemChar">
    <w:name w:val="Odstavec se seznamem Char"/>
    <w:aliases w:val="Odstavec 1.1. Char"/>
    <w:basedOn w:val="Standardnpsmoodstavce"/>
    <w:link w:val="Odstavecseseznamem"/>
    <w:uiPriority w:val="34"/>
    <w:locked/>
    <w:rsid w:val="00D20013"/>
    <w:rPr>
      <w:rFonts w:ascii="Arial" w:hAnsi="Arial"/>
      <w:sz w:val="22"/>
      <w:szCs w:val="24"/>
    </w:rPr>
  </w:style>
  <w:style w:type="character" w:styleId="Nevyeenzmnka">
    <w:name w:val="Unresolved Mention"/>
    <w:basedOn w:val="Standardnpsmoodstavce"/>
    <w:uiPriority w:val="99"/>
    <w:semiHidden/>
    <w:unhideWhenUsed/>
    <w:rsid w:val="00C90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ilan.vaclavik@spu.gov.c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milan.vaclavik@spu.gov.cz" TargetMode="Externa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2.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3.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4.xml><?xml version="1.0" encoding="utf-8"?>
<ds:datastoreItem xmlns:ds="http://schemas.openxmlformats.org/officeDocument/2006/customXml" ds:itemID="{1E191474-6114-4A9B-9138-16C8DCB714DE}">
  <ds:schemaRefs>
    <ds:schemaRef ds:uri="85f4b5cc-4033-44c7-b405-f5eed34c8154"/>
    <ds:schemaRef ds:uri="2046fdb6-fa60-49a6-a635-1115ab0d2074"/>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ada3fa48-c231-4f9d-a491-19361e04fcb4"/>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6.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8.xml><?xml version="1.0" encoding="utf-8"?>
<ds:datastoreItem xmlns:ds="http://schemas.openxmlformats.org/officeDocument/2006/customXml" ds:itemID="{F4AA858C-F9FF-4271-98C8-453C84D873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21</Pages>
  <Words>8003</Words>
  <Characters>46279</Characters>
  <Application>Microsoft Office Word</Application>
  <DocSecurity>0</DocSecurity>
  <Lines>385</Lines>
  <Paragraphs>108</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54174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Drozdová Helena</cp:lastModifiedBy>
  <cp:revision>165</cp:revision>
  <cp:lastPrinted>2025-05-16T04:29:00Z</cp:lastPrinted>
  <dcterms:created xsi:type="dcterms:W3CDTF">2023-05-04T11:52:00Z</dcterms:created>
  <dcterms:modified xsi:type="dcterms:W3CDTF">2025-05-19T10:50:00Z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