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73DE7">
      <w:pPr>
        <w:pStyle w:val="Nzev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7119963B" w14:textId="77777777" w:rsidR="001258BE" w:rsidRPr="00014665" w:rsidRDefault="001258BE" w:rsidP="001258BE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7DA5491F" w14:textId="77777777" w:rsidR="001258BE" w:rsidRPr="00014665" w:rsidRDefault="001258BE" w:rsidP="001258BE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014665">
        <w:rPr>
          <w:rFonts w:ascii="Arial" w:hAnsi="Arial" w:cs="Arial"/>
          <w:sz w:val="22"/>
          <w:szCs w:val="22"/>
        </w:rPr>
        <w:t>11a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Jhočeský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kraj,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adrese </w:t>
      </w:r>
      <w:r>
        <w:rPr>
          <w:rFonts w:ascii="Arial" w:hAnsi="Arial" w:cs="Arial"/>
          <w:snapToGrid w:val="0"/>
          <w:sz w:val="22"/>
          <w:szCs w:val="22"/>
        </w:rPr>
        <w:t>Rudolfovská 80, 370 01 České Budějovice</w:t>
      </w:r>
    </w:p>
    <w:p w14:paraId="48F3157C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308C0D31" w14:textId="77777777" w:rsidR="001258BE" w:rsidRPr="00014665" w:rsidRDefault="001258BE" w:rsidP="001258BE">
      <w:pPr>
        <w:tabs>
          <w:tab w:val="left" w:pos="4962"/>
        </w:tabs>
        <w:ind w:left="4962" w:hanging="4395"/>
        <w:jc w:val="left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zastoupená: </w:t>
      </w:r>
      <w:r>
        <w:rPr>
          <w:rFonts w:ascii="Arial" w:hAnsi="Arial" w:cs="Arial"/>
          <w:sz w:val="22"/>
          <w:szCs w:val="22"/>
        </w:rPr>
        <w:tab/>
        <w:t xml:space="preserve">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>, CSc., ředitelkou KPÚ pro Jihočeský kraj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07E2CDCC" w14:textId="670BC695" w:rsidR="001258BE" w:rsidRDefault="001258BE" w:rsidP="004E3A91">
      <w:pPr>
        <w:tabs>
          <w:tab w:val="left" w:pos="4962"/>
        </w:tabs>
        <w:ind w:left="567"/>
        <w:jc w:val="left"/>
        <w:rPr>
          <w:rFonts w:ascii="Arial" w:hAnsi="Arial" w:cs="Arial"/>
          <w:iCs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 technických záležitostech zastoupená: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4E3A91">
        <w:rPr>
          <w:rFonts w:ascii="Arial" w:hAnsi="Arial" w:cs="Arial"/>
          <w:snapToGrid w:val="0"/>
          <w:sz w:val="22"/>
          <w:szCs w:val="22"/>
        </w:rPr>
        <w:t>Ing. Jaroslavem Kučerou,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4E3A91">
        <w:rPr>
          <w:rFonts w:ascii="Arial" w:hAnsi="Arial" w:cs="Arial"/>
          <w:iCs/>
          <w:sz w:val="22"/>
          <w:szCs w:val="22"/>
        </w:rPr>
        <w:t>referentem Pobočky Prachatice</w:t>
      </w:r>
    </w:p>
    <w:p w14:paraId="22FDB90B" w14:textId="77777777" w:rsidR="001258BE" w:rsidRPr="00014665" w:rsidRDefault="001258BE" w:rsidP="001258BE">
      <w:pPr>
        <w:tabs>
          <w:tab w:val="left" w:pos="4962"/>
        </w:tabs>
        <w:ind w:left="567"/>
        <w:rPr>
          <w:rFonts w:ascii="Arial" w:hAnsi="Arial" w:cs="Arial"/>
          <w:sz w:val="22"/>
          <w:szCs w:val="22"/>
        </w:rPr>
      </w:pPr>
    </w:p>
    <w:p w14:paraId="7AB09BBB" w14:textId="77777777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45352BC" w14:textId="1C5C3E1F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119">
        <w:rPr>
          <w:rFonts w:ascii="Arial" w:hAnsi="Arial" w:cs="Arial"/>
          <w:sz w:val="22"/>
          <w:szCs w:val="22"/>
        </w:rPr>
        <w:t>+420 702 126 656</w:t>
      </w:r>
    </w:p>
    <w:p w14:paraId="6B99F599" w14:textId="4B88A435" w:rsidR="001258BE" w:rsidRPr="00014665" w:rsidRDefault="001258BE" w:rsidP="001258BE">
      <w:pPr>
        <w:tabs>
          <w:tab w:val="left" w:pos="4536"/>
          <w:tab w:val="left" w:pos="4962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776417" w:rsidRPr="00FF5AF0">
        <w:rPr>
          <w:rFonts w:ascii="Arial" w:hAnsi="Arial" w:cs="Arial"/>
          <w:snapToGrid w:val="0"/>
          <w:sz w:val="22"/>
          <w:szCs w:val="22"/>
        </w:rPr>
        <w:t>jaroslav.kucera@spu.gov.cz</w:t>
      </w:r>
    </w:p>
    <w:p w14:paraId="0C6FDFBA" w14:textId="77777777" w:rsidR="001258BE" w:rsidRPr="00014665" w:rsidRDefault="001258BE" w:rsidP="001258BE">
      <w:pPr>
        <w:tabs>
          <w:tab w:val="left" w:pos="4962"/>
        </w:tabs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2191AD58" w14:textId="71E7B78F" w:rsidR="00797092" w:rsidRPr="00851E6F" w:rsidRDefault="00671CBA" w:rsidP="00797092">
      <w:pPr>
        <w:numPr>
          <w:ilvl w:val="0"/>
          <w:numId w:val="45"/>
        </w:numPr>
        <w:spacing w:after="240"/>
        <w:ind w:left="567" w:hanging="567"/>
        <w:rPr>
          <w:rFonts w:ascii="Arial" w:hAnsi="Arial" w:cs="Arial"/>
          <w:b/>
          <w:sz w:val="22"/>
          <w:szCs w:val="22"/>
        </w:rPr>
      </w:pPr>
      <w:r w:rsidRPr="00851E6F">
        <w:rPr>
          <w:rFonts w:ascii="Arial" w:hAnsi="Arial" w:cs="Arial"/>
          <w:b/>
          <w:sz w:val="22"/>
          <w:szCs w:val="22"/>
        </w:rPr>
        <w:t xml:space="preserve">Ing. Jan </w:t>
      </w:r>
      <w:proofErr w:type="spellStart"/>
      <w:r w:rsidRPr="00851E6F">
        <w:rPr>
          <w:rFonts w:ascii="Arial" w:hAnsi="Arial" w:cs="Arial"/>
          <w:b/>
          <w:sz w:val="22"/>
          <w:szCs w:val="22"/>
        </w:rPr>
        <w:t>Klavík</w:t>
      </w:r>
      <w:proofErr w:type="spellEnd"/>
    </w:p>
    <w:p w14:paraId="47FA9FF2" w14:textId="0745E09A" w:rsidR="00797092" w:rsidRPr="00014665" w:rsidRDefault="00797092" w:rsidP="008B1F0B">
      <w:pPr>
        <w:ind w:left="567"/>
        <w:rPr>
          <w:rFonts w:ascii="Arial" w:hAnsi="Arial" w:cs="Arial"/>
          <w:bCs/>
          <w:sz w:val="22"/>
          <w:szCs w:val="22"/>
        </w:rPr>
      </w:pPr>
      <w:r w:rsidRPr="00014665">
        <w:rPr>
          <w:rFonts w:ascii="Arial" w:hAnsi="Arial" w:cs="Arial"/>
          <w:bCs/>
          <w:sz w:val="22"/>
          <w:szCs w:val="22"/>
        </w:rPr>
        <w:t xml:space="preserve">se sídlem </w:t>
      </w:r>
      <w:proofErr w:type="spellStart"/>
      <w:r w:rsidR="00AD2874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="008B1F0B">
        <w:rPr>
          <w:rFonts w:ascii="Arial" w:hAnsi="Arial" w:cs="Arial"/>
          <w:snapToGrid w:val="0"/>
          <w:sz w:val="22"/>
          <w:szCs w:val="22"/>
        </w:rPr>
        <w:t xml:space="preserve"> 397 01 Dobev</w:t>
      </w:r>
      <w:r w:rsidR="00CD108E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IČO: </w:t>
      </w:r>
      <w:r w:rsidR="00F91779">
        <w:rPr>
          <w:rFonts w:ascii="Arial" w:hAnsi="Arial" w:cs="Arial"/>
          <w:snapToGrid w:val="0"/>
          <w:sz w:val="22"/>
          <w:szCs w:val="22"/>
        </w:rPr>
        <w:t>70662240</w:t>
      </w:r>
    </w:p>
    <w:p w14:paraId="7EDBD6FB" w14:textId="77777777" w:rsidR="008B1F0B" w:rsidRDefault="008B1F0B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bCs/>
          <w:sz w:val="22"/>
          <w:szCs w:val="22"/>
        </w:rPr>
      </w:pPr>
    </w:p>
    <w:p w14:paraId="58AC5C4F" w14:textId="18BF52E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4F02D075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AD2874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38788A1" w14:textId="34E49CB4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AD2874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2191597D" w14:textId="0064CFC9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</w:t>
      </w:r>
      <w:r w:rsidR="00CD108E">
        <w:rPr>
          <w:rFonts w:ascii="Arial" w:hAnsi="Arial" w:cs="Arial"/>
          <w:snapToGrid w:val="0"/>
          <w:sz w:val="22"/>
          <w:szCs w:val="22"/>
        </w:rPr>
        <w:t xml:space="preserve"> s</w:t>
      </w:r>
      <w:r w:rsidR="00096742">
        <w:rPr>
          <w:rFonts w:ascii="Arial" w:hAnsi="Arial" w:cs="Arial"/>
          <w:snapToGrid w:val="0"/>
          <w:sz w:val="22"/>
          <w:szCs w:val="22"/>
        </w:rPr>
        <w:t>4icctk</w:t>
      </w:r>
    </w:p>
    <w:p w14:paraId="6022D172" w14:textId="26BE6A28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 spojení: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AD2874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32C9F5BB" w14:textId="275B3E41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AD2874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08E4CF51" w14:textId="7ADB41B3" w:rsidR="00797092" w:rsidRPr="00014665" w:rsidRDefault="00797092" w:rsidP="00797092">
      <w:pPr>
        <w:tabs>
          <w:tab w:val="left" w:pos="4536"/>
        </w:tabs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DIČ: </w:t>
      </w:r>
      <w:proofErr w:type="spellStart"/>
      <w:r w:rsidR="00D126A6">
        <w:rPr>
          <w:rFonts w:ascii="Arial" w:hAnsi="Arial" w:cs="Arial"/>
          <w:snapToGrid w:val="0"/>
          <w:sz w:val="22"/>
          <w:szCs w:val="22"/>
        </w:rPr>
        <w:t>CZ</w:t>
      </w:r>
      <w:r w:rsidR="00AD2874">
        <w:rPr>
          <w:rFonts w:ascii="Arial" w:hAnsi="Arial" w:cs="Arial"/>
          <w:snapToGrid w:val="0"/>
          <w:sz w:val="22"/>
          <w:szCs w:val="22"/>
        </w:rPr>
        <w:t>xxxxxx</w:t>
      </w:r>
      <w:proofErr w:type="spellEnd"/>
    </w:p>
    <w:p w14:paraId="4CF21BBC" w14:textId="77777777" w:rsidR="00797092" w:rsidRPr="00014665" w:rsidRDefault="00797092" w:rsidP="0079709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</w:t>
      </w:r>
      <w:r w:rsidRPr="00014665">
        <w:rPr>
          <w:rFonts w:ascii="Arial" w:hAnsi="Arial" w:cs="Arial"/>
          <w:b/>
          <w:sz w:val="22"/>
          <w:szCs w:val="22"/>
        </w:rPr>
        <w:t>„Zhotovitel“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797092">
      <w:pPr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449093A9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>na základě výsledku zadávacího</w:t>
      </w:r>
      <w:r w:rsidR="00E403CD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4276DAB3" w14:textId="327B99D2" w:rsidR="008A177E" w:rsidRDefault="00F10212" w:rsidP="008A177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32925D7F" w14:textId="77777777" w:rsidR="008A177E" w:rsidRPr="008A177E" w:rsidRDefault="008A177E" w:rsidP="008A177E"/>
    <w:p w14:paraId="411D99AE" w14:textId="2D87238E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00E16BFC" w:rsidRPr="00C05A88">
        <w:rPr>
          <w:rFonts w:ascii="Arial" w:hAnsi="Arial" w:cs="Arial"/>
          <w:snapToGrid w:val="0"/>
          <w:sz w:val="22"/>
          <w:szCs w:val="22"/>
        </w:rPr>
        <w:t xml:space="preserve">Vytyčení po </w:t>
      </w:r>
      <w:proofErr w:type="spellStart"/>
      <w:r w:rsidR="00E16BFC" w:rsidRPr="00C05A88">
        <w:rPr>
          <w:rFonts w:ascii="Arial" w:hAnsi="Arial" w:cs="Arial"/>
          <w:snapToGrid w:val="0"/>
          <w:sz w:val="22"/>
          <w:szCs w:val="22"/>
        </w:rPr>
        <w:t>KoPÚ</w:t>
      </w:r>
      <w:proofErr w:type="spellEnd"/>
      <w:r w:rsidR="00E16BFC" w:rsidRPr="00C05A88">
        <w:rPr>
          <w:rFonts w:ascii="Arial" w:hAnsi="Arial" w:cs="Arial"/>
          <w:snapToGrid w:val="0"/>
          <w:sz w:val="22"/>
          <w:szCs w:val="22"/>
        </w:rPr>
        <w:t xml:space="preserve"> v okrese Prachatice 2025 I.</w:t>
      </w:r>
      <w:r w:rsidR="00E16BFC" w:rsidRPr="001A27F7">
        <w:rPr>
          <w:rFonts w:ascii="Arial" w:hAnsi="Arial" w:cs="Arial"/>
          <w:sz w:val="22"/>
          <w:szCs w:val="22"/>
        </w:rPr>
        <w:t xml:space="preserve"> </w:t>
      </w:r>
      <w:r w:rsidR="37B6FD6A" w:rsidRPr="001A27F7">
        <w:rPr>
          <w:rFonts w:ascii="Arial" w:hAnsi="Arial" w:cs="Arial"/>
          <w:sz w:val="22"/>
          <w:szCs w:val="22"/>
        </w:rPr>
        <w:t>(„</w:t>
      </w:r>
      <w:r w:rsidR="37B6FD6A" w:rsidRPr="001A27F7">
        <w:rPr>
          <w:rFonts w:ascii="Arial" w:hAnsi="Arial" w:cs="Arial"/>
          <w:b/>
          <w:bCs/>
          <w:sz w:val="22"/>
          <w:szCs w:val="22"/>
        </w:rPr>
        <w:t>Veřejná</w:t>
      </w:r>
      <w:r w:rsidR="37B6FD6A" w:rsidRPr="00014665">
        <w:rPr>
          <w:rFonts w:ascii="Arial" w:hAnsi="Arial" w:cs="Arial"/>
          <w:b/>
          <w:bCs/>
          <w:sz w:val="22"/>
          <w:szCs w:val="22"/>
        </w:rPr>
        <w:t xml:space="preserve"> zakázka</w:t>
      </w:r>
      <w:r w:rsidR="37B6FD6A" w:rsidRPr="00014665">
        <w:rPr>
          <w:rFonts w:ascii="Arial" w:hAnsi="Arial" w:cs="Arial"/>
          <w:sz w:val="22"/>
          <w:szCs w:val="22"/>
        </w:rPr>
        <w:t>“)</w:t>
      </w:r>
      <w:r w:rsidR="75E6F222" w:rsidRPr="00014665">
        <w:rPr>
          <w:rFonts w:ascii="Arial" w:hAnsi="Arial" w:cs="Arial"/>
          <w:snapToGrid w:val="0"/>
          <w:sz w:val="22"/>
          <w:szCs w:val="22"/>
        </w:rPr>
        <w:t>.</w:t>
      </w:r>
      <w:r w:rsidR="34F5A08B"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51BA8A5D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>ílo</w:t>
      </w:r>
      <w:r w:rsidR="00CF501D">
        <w:rPr>
          <w:rFonts w:ascii="Arial" w:hAnsi="Arial" w:cs="Arial"/>
          <w:sz w:val="22"/>
          <w:szCs w:val="22"/>
        </w:rPr>
        <w:t xml:space="preserve"> </w:t>
      </w:r>
      <w:r w:rsidR="007A64CD" w:rsidRPr="00014665">
        <w:rPr>
          <w:rFonts w:ascii="Arial" w:hAnsi="Arial" w:cs="Arial"/>
          <w:sz w:val="22"/>
          <w:szCs w:val="22"/>
        </w:rPr>
        <w:t xml:space="preserve">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  <w:r w:rsidR="00E714BE">
        <w:rPr>
          <w:rFonts w:ascii="Arial" w:hAnsi="Arial" w:cs="Arial"/>
          <w:sz w:val="22"/>
          <w:szCs w:val="22"/>
        </w:rPr>
        <w:t>.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398479DB" w14:textId="47B9A3F8" w:rsidR="00957761" w:rsidRDefault="00C05583" w:rsidP="008A177E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3309CA4" w14:textId="77777777" w:rsidR="008A177E" w:rsidRPr="008A177E" w:rsidRDefault="008A177E" w:rsidP="008A177E"/>
    <w:p w14:paraId="6FB831E1" w14:textId="6D9E487F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FF488C">
        <w:rPr>
          <w:rFonts w:ascii="Arial" w:hAnsi="Arial" w:cs="Arial"/>
          <w:sz w:val="22"/>
          <w:szCs w:val="22"/>
        </w:rPr>
        <w:t>26.03.2025</w:t>
      </w:r>
    </w:p>
    <w:p w14:paraId="3AECA590" w14:textId="3E4BCB6A" w:rsidR="005362C0" w:rsidRPr="00014665" w:rsidRDefault="00C05583" w:rsidP="005362C0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</w:t>
      </w:r>
      <w:r w:rsidR="005362C0" w:rsidRPr="00014665">
        <w:rPr>
          <w:rFonts w:ascii="Arial" w:hAnsi="Arial" w:cs="Arial"/>
          <w:sz w:val="22"/>
          <w:szCs w:val="22"/>
        </w:rPr>
        <w:t xml:space="preserve">KPÚ pro </w:t>
      </w:r>
      <w:r w:rsidR="005362C0">
        <w:rPr>
          <w:rFonts w:ascii="Arial" w:hAnsi="Arial" w:cs="Arial"/>
          <w:sz w:val="22"/>
          <w:szCs w:val="22"/>
        </w:rPr>
        <w:t>Jihočeský kraj</w:t>
      </w:r>
      <w:r w:rsidR="005362C0" w:rsidRPr="00014665">
        <w:rPr>
          <w:rFonts w:ascii="Arial" w:hAnsi="Arial" w:cs="Arial"/>
          <w:sz w:val="22"/>
          <w:szCs w:val="22"/>
        </w:rPr>
        <w:t xml:space="preserve">, Pobočky </w:t>
      </w:r>
      <w:r w:rsidR="00E16BFC">
        <w:rPr>
          <w:rFonts w:ascii="Arial" w:hAnsi="Arial" w:cs="Arial"/>
          <w:sz w:val="22"/>
          <w:szCs w:val="22"/>
        </w:rPr>
        <w:t>Prachatice.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25B629A6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</w:t>
      </w:r>
      <w:r w:rsidR="00443F76">
        <w:rPr>
          <w:rFonts w:ascii="Arial" w:hAnsi="Arial" w:cs="Arial"/>
          <w:sz w:val="22"/>
          <w:szCs w:val="22"/>
        </w:rPr>
        <w:t xml:space="preserve"> </w:t>
      </w:r>
      <w:r w:rsidR="009855A2" w:rsidRPr="00014665">
        <w:rPr>
          <w:rFonts w:ascii="Arial" w:hAnsi="Arial" w:cs="Arial"/>
          <w:sz w:val="22"/>
          <w:szCs w:val="22"/>
        </w:rPr>
        <w:t xml:space="preserve">zadávacího </w:t>
      </w:r>
      <w:r w:rsidRPr="00014665">
        <w:rPr>
          <w:rFonts w:ascii="Arial" w:hAnsi="Arial" w:cs="Arial"/>
          <w:sz w:val="22"/>
          <w:szCs w:val="22"/>
        </w:rPr>
        <w:t xml:space="preserve">řízení.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44D83FF4" w14:textId="77777777" w:rsidR="00CD2FB3" w:rsidRPr="00CD2FB3" w:rsidRDefault="00CD2FB3" w:rsidP="00CD2FB3"/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3B8EF8CD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5719C1" w:rsidRPr="00C05A88">
        <w:rPr>
          <w:rFonts w:ascii="Arial" w:hAnsi="Arial" w:cs="Arial"/>
          <w:sz w:val="22"/>
          <w:szCs w:val="22"/>
        </w:rPr>
        <w:t>v katastrálním území Buk pod Boubínem, Dolní Chrášťany</w:t>
      </w:r>
      <w:r w:rsidR="005719C1">
        <w:rPr>
          <w:rFonts w:ascii="Arial" w:hAnsi="Arial" w:cs="Arial"/>
          <w:sz w:val="22"/>
          <w:szCs w:val="22"/>
        </w:rPr>
        <w:t>,</w:t>
      </w:r>
      <w:r w:rsidR="005719C1" w:rsidRPr="00C05A88">
        <w:rPr>
          <w:rFonts w:ascii="Arial" w:hAnsi="Arial" w:cs="Arial"/>
          <w:sz w:val="22"/>
          <w:szCs w:val="22"/>
        </w:rPr>
        <w:t xml:space="preserve"> Kvilda</w:t>
      </w:r>
      <w:r w:rsidR="005719C1">
        <w:rPr>
          <w:rFonts w:ascii="Arial" w:hAnsi="Arial" w:cs="Arial"/>
          <w:sz w:val="22"/>
          <w:szCs w:val="22"/>
        </w:rPr>
        <w:t>,</w:t>
      </w:r>
      <w:r w:rsidR="005719C1" w:rsidRPr="00C05A88">
        <w:rPr>
          <w:rFonts w:ascii="Arial" w:hAnsi="Arial" w:cs="Arial"/>
          <w:sz w:val="22"/>
          <w:szCs w:val="22"/>
        </w:rPr>
        <w:t xml:space="preserve"> Netolice</w:t>
      </w:r>
      <w:r w:rsidR="005719C1">
        <w:rPr>
          <w:rFonts w:ascii="Arial" w:hAnsi="Arial" w:cs="Arial"/>
          <w:sz w:val="22"/>
          <w:szCs w:val="22"/>
        </w:rPr>
        <w:t xml:space="preserve">, </w:t>
      </w:r>
      <w:r w:rsidR="005719C1" w:rsidRPr="00C05A88">
        <w:rPr>
          <w:rFonts w:ascii="Arial" w:hAnsi="Arial" w:cs="Arial"/>
          <w:sz w:val="22"/>
          <w:szCs w:val="22"/>
        </w:rPr>
        <w:t>Mičovice</w:t>
      </w:r>
      <w:r w:rsidR="005719C1">
        <w:rPr>
          <w:rFonts w:ascii="Arial" w:hAnsi="Arial" w:cs="Arial"/>
          <w:sz w:val="22"/>
          <w:szCs w:val="22"/>
        </w:rPr>
        <w:t xml:space="preserve">, </w:t>
      </w:r>
      <w:r w:rsidR="005719C1" w:rsidRPr="00C05A88">
        <w:rPr>
          <w:rFonts w:ascii="Arial" w:hAnsi="Arial" w:cs="Arial"/>
          <w:sz w:val="22"/>
          <w:szCs w:val="22"/>
        </w:rPr>
        <w:t>Včelná pod Boubínem</w:t>
      </w:r>
      <w:r w:rsidR="005719C1">
        <w:rPr>
          <w:rFonts w:ascii="Arial" w:hAnsi="Arial" w:cs="Arial"/>
          <w:sz w:val="22"/>
          <w:szCs w:val="22"/>
        </w:rPr>
        <w:t xml:space="preserve">, </w:t>
      </w:r>
      <w:r w:rsidR="005719C1" w:rsidRPr="00C05A88">
        <w:rPr>
          <w:rFonts w:ascii="Arial" w:hAnsi="Arial" w:cs="Arial"/>
          <w:sz w:val="22"/>
          <w:szCs w:val="22"/>
        </w:rPr>
        <w:t>Žárovná</w:t>
      </w:r>
      <w:r w:rsidR="005719C1">
        <w:rPr>
          <w:rFonts w:ascii="Arial" w:hAnsi="Arial" w:cs="Arial"/>
          <w:sz w:val="22"/>
          <w:szCs w:val="22"/>
        </w:rPr>
        <w:t xml:space="preserve">, </w:t>
      </w:r>
      <w:r w:rsidR="005719C1" w:rsidRPr="00C05A88">
        <w:rPr>
          <w:rFonts w:ascii="Arial" w:hAnsi="Arial" w:cs="Arial"/>
          <w:sz w:val="22"/>
          <w:szCs w:val="22"/>
        </w:rPr>
        <w:t>Šumavské Hoštice</w:t>
      </w:r>
      <w:r w:rsidR="005719C1">
        <w:rPr>
          <w:rFonts w:ascii="Arial" w:hAnsi="Arial" w:cs="Arial"/>
          <w:sz w:val="22"/>
          <w:szCs w:val="22"/>
        </w:rPr>
        <w:t xml:space="preserve"> </w:t>
      </w:r>
      <w:r w:rsidR="005719C1" w:rsidRPr="00C05A88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719C1" w:rsidRPr="00C05A88">
        <w:rPr>
          <w:rFonts w:ascii="Arial" w:hAnsi="Arial" w:cs="Arial"/>
          <w:sz w:val="22"/>
          <w:szCs w:val="22"/>
        </w:rPr>
        <w:t>Vyšovatka</w:t>
      </w:r>
      <w:proofErr w:type="spellEnd"/>
      <w:r w:rsidR="005719C1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71D3E1A8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5719C1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50EBCBE1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491611">
        <w:rPr>
          <w:rFonts w:ascii="Arial" w:hAnsi="Arial" w:cs="Arial"/>
          <w:sz w:val="22"/>
          <w:szCs w:val="22"/>
        </w:rPr>
        <w:t>Jihočeský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560039" w:rsidRPr="00014665">
        <w:rPr>
          <w:rFonts w:ascii="Arial" w:hAnsi="Arial" w:cs="Arial"/>
          <w:sz w:val="22"/>
          <w:szCs w:val="22"/>
        </w:rPr>
        <w:t xml:space="preserve">kraj,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A64753">
        <w:rPr>
          <w:rFonts w:ascii="Arial" w:hAnsi="Arial" w:cs="Arial"/>
          <w:sz w:val="22"/>
          <w:szCs w:val="22"/>
        </w:rPr>
        <w:t>Prachatice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počtu </w:t>
      </w:r>
      <w:r w:rsidR="00A64753">
        <w:rPr>
          <w:rFonts w:ascii="Arial" w:hAnsi="Arial" w:cs="Arial"/>
          <w:sz w:val="22"/>
          <w:szCs w:val="22"/>
        </w:rPr>
        <w:t>1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014665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014665">
        <w:rPr>
          <w:rFonts w:ascii="Arial" w:hAnsi="Arial" w:cs="Arial"/>
          <w:sz w:val="22"/>
          <w:szCs w:val="22"/>
        </w:rPr>
        <w:t xml:space="preserve"> originály </w:t>
      </w:r>
      <w:r w:rsidR="00FD4817" w:rsidRPr="00D12F9B">
        <w:rPr>
          <w:rFonts w:ascii="Arial" w:hAnsi="Arial" w:cs="Arial"/>
          <w:sz w:val="22"/>
          <w:szCs w:val="22"/>
        </w:rPr>
        <w:t>doručenek, se</w:t>
      </w:r>
      <w:r w:rsidR="00D853A6" w:rsidRPr="00D12F9B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D12F9B">
        <w:rPr>
          <w:rFonts w:ascii="Arial" w:hAnsi="Arial" w:cs="Arial"/>
          <w:sz w:val="22"/>
          <w:szCs w:val="22"/>
        </w:rPr>
        <w:t xml:space="preserve">Zhotovitel předá </w:t>
      </w:r>
      <w:r w:rsidR="0049768D" w:rsidRPr="00D12F9B">
        <w:rPr>
          <w:rFonts w:ascii="Arial" w:hAnsi="Arial" w:cs="Arial"/>
          <w:sz w:val="22"/>
          <w:szCs w:val="22"/>
        </w:rPr>
        <w:t>O</w:t>
      </w:r>
      <w:r w:rsidR="00B2052C" w:rsidRPr="00D12F9B">
        <w:rPr>
          <w:rFonts w:ascii="Arial" w:hAnsi="Arial" w:cs="Arial"/>
          <w:sz w:val="22"/>
          <w:szCs w:val="22"/>
        </w:rPr>
        <w:t>bjednateli zároveň dokla</w:t>
      </w:r>
      <w:r w:rsidR="00364EAE" w:rsidRPr="00D12F9B">
        <w:rPr>
          <w:rFonts w:ascii="Arial" w:hAnsi="Arial" w:cs="Arial"/>
          <w:sz w:val="22"/>
          <w:szCs w:val="22"/>
        </w:rPr>
        <w:t>d o předání dokumentace na kata</w:t>
      </w:r>
      <w:r w:rsidR="00B2052C" w:rsidRPr="00D12F9B">
        <w:rPr>
          <w:rFonts w:ascii="Arial" w:hAnsi="Arial" w:cs="Arial"/>
          <w:sz w:val="22"/>
          <w:szCs w:val="22"/>
        </w:rPr>
        <w:t>s</w:t>
      </w:r>
      <w:r w:rsidR="00364EAE" w:rsidRPr="00D12F9B">
        <w:rPr>
          <w:rFonts w:ascii="Arial" w:hAnsi="Arial" w:cs="Arial"/>
          <w:sz w:val="22"/>
          <w:szCs w:val="22"/>
        </w:rPr>
        <w:t>t</w:t>
      </w:r>
      <w:r w:rsidR="00B2052C" w:rsidRPr="00D12F9B">
        <w:rPr>
          <w:rFonts w:ascii="Arial" w:hAnsi="Arial" w:cs="Arial"/>
          <w:sz w:val="22"/>
          <w:szCs w:val="22"/>
        </w:rPr>
        <w:t>rální úřad</w:t>
      </w:r>
      <w:r w:rsidR="00754188" w:rsidRPr="00D12F9B">
        <w:rPr>
          <w:rFonts w:ascii="Arial" w:hAnsi="Arial" w:cs="Arial"/>
          <w:sz w:val="22"/>
          <w:szCs w:val="22"/>
        </w:rPr>
        <w:t>.</w:t>
      </w:r>
      <w:r w:rsidR="00B2052C" w:rsidRPr="00D12F9B">
        <w:rPr>
          <w:rFonts w:ascii="Arial" w:hAnsi="Arial" w:cs="Arial"/>
          <w:sz w:val="22"/>
          <w:szCs w:val="22"/>
        </w:rPr>
        <w:t xml:space="preserve"> </w:t>
      </w:r>
      <w:r w:rsidR="005F38B8" w:rsidRPr="00D12F9B">
        <w:rPr>
          <w:rFonts w:ascii="Arial" w:hAnsi="Arial" w:cs="Arial"/>
          <w:sz w:val="22"/>
          <w:szCs w:val="22"/>
        </w:rPr>
        <w:t xml:space="preserve">Zhotovitel předá </w:t>
      </w:r>
      <w:r w:rsidR="00527B62" w:rsidRPr="00D12F9B">
        <w:rPr>
          <w:rFonts w:ascii="Arial" w:hAnsi="Arial" w:cs="Arial"/>
          <w:sz w:val="22"/>
          <w:szCs w:val="22"/>
        </w:rPr>
        <w:t>zákres vytyčen</w:t>
      </w:r>
      <w:r w:rsidR="005F38B8" w:rsidRPr="00D12F9B">
        <w:rPr>
          <w:rFonts w:ascii="Arial" w:hAnsi="Arial" w:cs="Arial"/>
          <w:sz w:val="22"/>
          <w:szCs w:val="22"/>
        </w:rPr>
        <w:t>ých hranic</w:t>
      </w:r>
      <w:r w:rsidR="00527B62" w:rsidRPr="00D12F9B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D12F9B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D12F9B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D12F9B">
        <w:rPr>
          <w:rFonts w:ascii="Arial" w:hAnsi="Arial" w:cs="Arial"/>
          <w:sz w:val="22"/>
          <w:szCs w:val="22"/>
        </w:rPr>
        <w:t xml:space="preserve">. </w:t>
      </w:r>
      <w:r w:rsidR="008B77F6" w:rsidRPr="00D12F9B">
        <w:rPr>
          <w:rFonts w:ascii="Arial" w:hAnsi="Arial" w:cs="Arial"/>
          <w:sz w:val="22"/>
          <w:szCs w:val="22"/>
        </w:rPr>
        <w:t>Digitální</w:t>
      </w:r>
      <w:r w:rsidR="008B77F6">
        <w:rPr>
          <w:rFonts w:ascii="Arial" w:hAnsi="Arial" w:cs="Arial"/>
          <w:sz w:val="22"/>
          <w:szCs w:val="22"/>
        </w:rPr>
        <w:t xml:space="preserve">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67FC84D9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3BB7F35" w14:textId="4BD5D297" w:rsidR="000D5235" w:rsidRPr="00014665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Zahájení činnosti:</w:t>
      </w:r>
      <w:r w:rsidR="00AD699E" w:rsidRPr="00014665">
        <w:rPr>
          <w:rFonts w:ascii="Arial" w:hAnsi="Arial" w:cs="Arial"/>
          <w:sz w:val="22"/>
          <w:szCs w:val="22"/>
        </w:rPr>
        <w:t xml:space="preserve"> </w:t>
      </w:r>
      <w:r w:rsidR="00D6451F" w:rsidRPr="00014665">
        <w:rPr>
          <w:rFonts w:ascii="Arial" w:hAnsi="Arial" w:cs="Arial"/>
          <w:sz w:val="22"/>
          <w:szCs w:val="22"/>
        </w:rPr>
        <w:t xml:space="preserve">po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D6451F" w:rsidRPr="00014665">
        <w:rPr>
          <w:rFonts w:ascii="Arial" w:hAnsi="Arial" w:cs="Arial"/>
          <w:sz w:val="22"/>
          <w:szCs w:val="22"/>
        </w:rPr>
        <w:t xml:space="preserve">mlouvy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345B9" w:rsidRPr="00014665">
        <w:rPr>
          <w:rFonts w:ascii="Arial" w:hAnsi="Arial" w:cs="Arial"/>
          <w:sz w:val="22"/>
          <w:szCs w:val="22"/>
        </w:rPr>
        <w:t xml:space="preserve">mluvními stranami. </w:t>
      </w:r>
    </w:p>
    <w:p w14:paraId="20D40316" w14:textId="2D98B44E" w:rsidR="001F0C41" w:rsidRDefault="003C444A" w:rsidP="00567287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1F0C41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1F0C41">
        <w:rPr>
          <w:rFonts w:ascii="Arial" w:hAnsi="Arial" w:cs="Arial"/>
          <w:sz w:val="22"/>
          <w:szCs w:val="22"/>
        </w:rPr>
        <w:t>Z</w:t>
      </w:r>
      <w:r w:rsidR="000D5235" w:rsidRPr="001F0C41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1F0C41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1F0C41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1F0C41">
        <w:rPr>
          <w:rFonts w:ascii="Arial" w:hAnsi="Arial" w:cs="Arial"/>
          <w:sz w:val="22"/>
          <w:szCs w:val="22"/>
        </w:rPr>
        <w:t xml:space="preserve">práce </w:t>
      </w:r>
      <w:r w:rsidR="0042404C" w:rsidRPr="001F0C41">
        <w:rPr>
          <w:rFonts w:ascii="Arial" w:hAnsi="Arial" w:cs="Arial"/>
          <w:sz w:val="22"/>
          <w:szCs w:val="22"/>
        </w:rPr>
        <w:t xml:space="preserve">a </w:t>
      </w:r>
      <w:r w:rsidR="001F36D3" w:rsidRPr="001F0C41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1F0C41">
        <w:rPr>
          <w:rFonts w:ascii="Arial" w:hAnsi="Arial" w:cs="Arial"/>
          <w:sz w:val="22"/>
          <w:szCs w:val="22"/>
        </w:rPr>
        <w:t xml:space="preserve"> a předá </w:t>
      </w:r>
      <w:r w:rsidR="0049768D" w:rsidRPr="001F0C41">
        <w:rPr>
          <w:rFonts w:ascii="Arial" w:hAnsi="Arial" w:cs="Arial"/>
          <w:sz w:val="22"/>
          <w:szCs w:val="22"/>
        </w:rPr>
        <w:t>O</w:t>
      </w:r>
      <w:r w:rsidR="000D5235" w:rsidRPr="001F0C41">
        <w:rPr>
          <w:rFonts w:ascii="Arial" w:hAnsi="Arial" w:cs="Arial"/>
          <w:sz w:val="22"/>
          <w:szCs w:val="22"/>
        </w:rPr>
        <w:t>bjednateli</w:t>
      </w:r>
      <w:r w:rsidRPr="001F0C41">
        <w:rPr>
          <w:rFonts w:ascii="Arial" w:hAnsi="Arial" w:cs="Arial"/>
          <w:sz w:val="22"/>
          <w:szCs w:val="22"/>
        </w:rPr>
        <w:t xml:space="preserve"> </w:t>
      </w:r>
      <w:r w:rsidR="009F207D" w:rsidRPr="001F0C41">
        <w:rPr>
          <w:rFonts w:ascii="Arial" w:hAnsi="Arial" w:cs="Arial"/>
          <w:sz w:val="22"/>
          <w:szCs w:val="22"/>
        </w:rPr>
        <w:t>k</w:t>
      </w:r>
      <w:r w:rsidRPr="001F0C41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1F0C41">
        <w:rPr>
          <w:rFonts w:ascii="Arial" w:hAnsi="Arial" w:cs="Arial"/>
          <w:sz w:val="22"/>
          <w:szCs w:val="22"/>
        </w:rPr>
        <w:t xml:space="preserve">celého </w:t>
      </w:r>
      <w:r w:rsidR="001F0C41" w:rsidRPr="00014665">
        <w:rPr>
          <w:rFonts w:ascii="Arial" w:hAnsi="Arial" w:cs="Arial"/>
          <w:sz w:val="22"/>
          <w:szCs w:val="22"/>
        </w:rPr>
        <w:t xml:space="preserve">Díla do </w:t>
      </w:r>
      <w:r w:rsidR="00412596">
        <w:rPr>
          <w:rFonts w:ascii="Arial" w:hAnsi="Arial" w:cs="Arial"/>
          <w:b/>
          <w:bCs/>
          <w:sz w:val="22"/>
          <w:szCs w:val="22"/>
        </w:rPr>
        <w:t>175 </w:t>
      </w:r>
      <w:r w:rsidR="001F0C41" w:rsidRPr="004E4FE0">
        <w:rPr>
          <w:rFonts w:ascii="Arial" w:hAnsi="Arial" w:cs="Arial"/>
          <w:b/>
          <w:bCs/>
          <w:sz w:val="22"/>
          <w:szCs w:val="22"/>
        </w:rPr>
        <w:t>dní</w:t>
      </w:r>
      <w:r w:rsidR="001F0C41">
        <w:rPr>
          <w:rFonts w:ascii="Arial" w:hAnsi="Arial" w:cs="Arial"/>
          <w:sz w:val="22"/>
          <w:szCs w:val="22"/>
        </w:rPr>
        <w:t xml:space="preserve"> od podpisu smlouvy oběma Smluvními stranami a jejího uveřejnění v registru smluv. Pokud by k uveřejnění smlouvy v registru smluv došlo v jiný den než k podpisu smlouvy, počítá se lhůta pro dokončení od data uveřejnění v registru smluv.</w:t>
      </w:r>
    </w:p>
    <w:p w14:paraId="7BF3A037" w14:textId="77777777" w:rsidR="009162AA" w:rsidRDefault="00FD4817" w:rsidP="008F6E3A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9162AA">
        <w:rPr>
          <w:rFonts w:ascii="Arial" w:hAnsi="Arial" w:cs="Arial"/>
          <w:sz w:val="22"/>
          <w:szCs w:val="22"/>
        </w:rPr>
        <w:t xml:space="preserve">Místo plnění </w:t>
      </w:r>
      <w:r w:rsidR="009162AA" w:rsidRPr="001F0C41">
        <w:rPr>
          <w:rFonts w:ascii="Arial" w:hAnsi="Arial" w:cs="Arial"/>
          <w:sz w:val="22"/>
          <w:szCs w:val="22"/>
        </w:rPr>
        <w:t>Díla: katastrální území:</w:t>
      </w:r>
      <w:r w:rsidR="009162AA">
        <w:rPr>
          <w:rFonts w:ascii="Arial" w:hAnsi="Arial" w:cs="Arial"/>
          <w:sz w:val="22"/>
          <w:szCs w:val="22"/>
        </w:rPr>
        <w:t xml:space="preserve"> </w:t>
      </w:r>
      <w:r w:rsidR="009162AA" w:rsidRPr="006F5E9C">
        <w:rPr>
          <w:rFonts w:ascii="Arial" w:hAnsi="Arial" w:cs="Arial"/>
          <w:sz w:val="22"/>
          <w:szCs w:val="22"/>
        </w:rPr>
        <w:t xml:space="preserve">Buk pod Boubínem, Dolní Chrášťany, Kvilda, Netolice, Mičovice, Včelná pod Boubínem, Žárovná, Šumavské Hoštice a </w:t>
      </w:r>
      <w:proofErr w:type="spellStart"/>
      <w:r w:rsidR="009162AA" w:rsidRPr="006F5E9C">
        <w:rPr>
          <w:rFonts w:ascii="Arial" w:hAnsi="Arial" w:cs="Arial"/>
          <w:sz w:val="22"/>
          <w:szCs w:val="22"/>
        </w:rPr>
        <w:t>Vyšovatka</w:t>
      </w:r>
      <w:proofErr w:type="spellEnd"/>
      <w:r w:rsidR="009162AA" w:rsidRPr="001F0C41">
        <w:rPr>
          <w:rFonts w:ascii="Arial" w:hAnsi="Arial" w:cs="Arial"/>
          <w:sz w:val="22"/>
          <w:szCs w:val="22"/>
        </w:rPr>
        <w:t>, okres:</w:t>
      </w:r>
      <w:r w:rsidR="009162AA">
        <w:rPr>
          <w:rFonts w:ascii="Arial" w:hAnsi="Arial" w:cs="Arial"/>
          <w:sz w:val="22"/>
          <w:szCs w:val="22"/>
        </w:rPr>
        <w:t xml:space="preserve"> Prachatice</w:t>
      </w:r>
      <w:r w:rsidR="009162AA" w:rsidRPr="001F0C41">
        <w:rPr>
          <w:rFonts w:ascii="Arial" w:hAnsi="Arial" w:cs="Arial"/>
          <w:sz w:val="22"/>
          <w:szCs w:val="22"/>
        </w:rPr>
        <w:t xml:space="preserve"> (viz Příloha č. 2).</w:t>
      </w:r>
    </w:p>
    <w:p w14:paraId="4CD15B9C" w14:textId="77777777" w:rsidR="00DA029C" w:rsidRPr="00014665" w:rsidRDefault="00FD4817" w:rsidP="00DA029C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9162AA">
        <w:rPr>
          <w:rFonts w:ascii="Arial" w:hAnsi="Arial" w:cs="Arial"/>
          <w:sz w:val="22"/>
          <w:szCs w:val="22"/>
        </w:rPr>
        <w:t xml:space="preserve">Dokončené </w:t>
      </w:r>
      <w:r w:rsidR="00FF0C21" w:rsidRPr="009162AA">
        <w:rPr>
          <w:rFonts w:ascii="Arial" w:hAnsi="Arial" w:cs="Arial"/>
          <w:sz w:val="22"/>
          <w:szCs w:val="22"/>
        </w:rPr>
        <w:t>Dílo</w:t>
      </w:r>
      <w:r w:rsidRPr="009162AA">
        <w:rPr>
          <w:rFonts w:ascii="Arial" w:hAnsi="Arial" w:cs="Arial"/>
          <w:sz w:val="22"/>
          <w:szCs w:val="22"/>
        </w:rPr>
        <w:t xml:space="preserve"> bude předáno </w:t>
      </w:r>
      <w:r w:rsidR="0009026D" w:rsidRPr="009162AA">
        <w:rPr>
          <w:rFonts w:ascii="Arial" w:hAnsi="Arial" w:cs="Arial"/>
          <w:sz w:val="22"/>
          <w:szCs w:val="22"/>
        </w:rPr>
        <w:t>O</w:t>
      </w:r>
      <w:r w:rsidR="00D6451F" w:rsidRPr="009162AA">
        <w:rPr>
          <w:rFonts w:ascii="Arial" w:hAnsi="Arial" w:cs="Arial"/>
          <w:sz w:val="22"/>
          <w:szCs w:val="22"/>
        </w:rPr>
        <w:t xml:space="preserve">bjednateli </w:t>
      </w:r>
      <w:r w:rsidR="00145065" w:rsidRPr="009162AA">
        <w:rPr>
          <w:rFonts w:ascii="Arial" w:hAnsi="Arial" w:cs="Arial"/>
          <w:sz w:val="22"/>
          <w:szCs w:val="22"/>
        </w:rPr>
        <w:t>na adrese:</w:t>
      </w:r>
      <w:r w:rsidR="006B2EE2" w:rsidRPr="009162AA">
        <w:rPr>
          <w:rFonts w:ascii="Arial" w:hAnsi="Arial" w:cs="Arial"/>
          <w:sz w:val="22"/>
          <w:szCs w:val="22"/>
        </w:rPr>
        <w:t xml:space="preserve"> </w:t>
      </w:r>
      <w:r w:rsidR="00112CA5" w:rsidRPr="009162AA">
        <w:rPr>
          <w:rFonts w:ascii="Arial" w:hAnsi="Arial" w:cs="Arial"/>
          <w:sz w:val="22"/>
          <w:szCs w:val="22"/>
        </w:rPr>
        <w:t xml:space="preserve">Státní pozemkový úřad, </w:t>
      </w:r>
      <w:r w:rsidR="00C52C0A" w:rsidRPr="009162AA">
        <w:rPr>
          <w:rFonts w:ascii="Arial" w:hAnsi="Arial" w:cs="Arial"/>
          <w:sz w:val="22"/>
          <w:szCs w:val="22"/>
        </w:rPr>
        <w:t xml:space="preserve">Krajský pozemkový úřad pro Jihočeský kraj, </w:t>
      </w:r>
      <w:r w:rsidR="00DA029C" w:rsidRPr="00C233EC">
        <w:rPr>
          <w:rFonts w:ascii="Arial" w:hAnsi="Arial" w:cs="Arial"/>
          <w:sz w:val="22"/>
          <w:szCs w:val="22"/>
        </w:rPr>
        <w:t>Pobočka</w:t>
      </w:r>
      <w:r w:rsidR="00DA029C">
        <w:rPr>
          <w:rFonts w:ascii="Arial" w:hAnsi="Arial" w:cs="Arial"/>
          <w:sz w:val="22"/>
          <w:szCs w:val="22"/>
        </w:rPr>
        <w:t xml:space="preserve"> Prachatice.</w:t>
      </w:r>
      <w:r w:rsidR="00DA029C" w:rsidRPr="00C233EC">
        <w:rPr>
          <w:rFonts w:ascii="Arial" w:hAnsi="Arial" w:cs="Arial"/>
          <w:sz w:val="22"/>
          <w:szCs w:val="22"/>
        </w:rPr>
        <w:t xml:space="preserve"> </w:t>
      </w:r>
      <w:r w:rsidR="00DA029C" w:rsidRPr="006F5E9C">
        <w:rPr>
          <w:rFonts w:ascii="Arial" w:hAnsi="Arial" w:cs="Arial"/>
          <w:sz w:val="22"/>
          <w:szCs w:val="22"/>
        </w:rPr>
        <w:t>Vodňanská 329, 383 01 Prachatice</w:t>
      </w:r>
      <w:r w:rsidR="00DA029C">
        <w:rPr>
          <w:rFonts w:ascii="Arial" w:hAnsi="Arial" w:cs="Arial"/>
          <w:sz w:val="22"/>
          <w:szCs w:val="22"/>
        </w:rPr>
        <w:t>.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5CD23DEA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09026D">
        <w:rPr>
          <w:rFonts w:ascii="Arial" w:hAnsi="Arial" w:cs="Arial"/>
          <w:sz w:val="22"/>
          <w:szCs w:val="22"/>
        </w:rPr>
        <w:t>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014665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014665">
        <w:rPr>
          <w:rFonts w:ascii="Arial" w:hAnsi="Arial" w:cs="Arial"/>
          <w:sz w:val="22"/>
          <w:szCs w:val="22"/>
        </w:rPr>
        <w:t>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5EA0DF8E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íla. Záruční lhůta se stanovuje na </w:t>
      </w:r>
      <w:r w:rsidRPr="00FA2884">
        <w:rPr>
          <w:rFonts w:ascii="Arial" w:hAnsi="Arial" w:cs="Arial"/>
          <w:sz w:val="22"/>
          <w:szCs w:val="22"/>
        </w:rPr>
        <w:t>60 měsíců</w:t>
      </w:r>
      <w:r w:rsidR="00FA2884" w:rsidRPr="00FA2884">
        <w:rPr>
          <w:rFonts w:ascii="Arial" w:hAnsi="Arial" w:cs="Arial"/>
          <w:sz w:val="22"/>
          <w:szCs w:val="22"/>
        </w:rPr>
        <w:t xml:space="preserve"> </w:t>
      </w:r>
      <w:r w:rsidRPr="00FA2884">
        <w:rPr>
          <w:rFonts w:ascii="Arial" w:hAnsi="Arial" w:cs="Arial"/>
          <w:sz w:val="22"/>
          <w:szCs w:val="22"/>
        </w:rPr>
        <w:t>od předání</w:t>
      </w:r>
      <w:r w:rsidRPr="00014665">
        <w:rPr>
          <w:rFonts w:ascii="Arial" w:hAnsi="Arial" w:cs="Arial"/>
          <w:sz w:val="22"/>
          <w:szCs w:val="22"/>
        </w:rPr>
        <w:t xml:space="preserve">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71ABE7AA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hotovitelem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</w:t>
      </w:r>
      <w:r w:rsidR="1B3357B5" w:rsidRPr="00014665">
        <w:rPr>
          <w:rFonts w:ascii="Arial" w:hAnsi="Arial" w:cs="Arial"/>
          <w:sz w:val="22"/>
          <w:szCs w:val="22"/>
        </w:rPr>
        <w:t xml:space="preserve">jednateli. </w:t>
      </w:r>
      <w:r w:rsidR="6BB58B3C" w:rsidRPr="00014665">
        <w:rPr>
          <w:rFonts w:ascii="Arial" w:hAnsi="Arial" w:cs="Arial"/>
          <w:sz w:val="22"/>
          <w:szCs w:val="22"/>
        </w:rPr>
        <w:t>U 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24FE963B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</w:t>
      </w:r>
      <w:r w:rsidR="00163AEF" w:rsidRPr="00FA2884">
        <w:rPr>
          <w:rFonts w:ascii="Arial" w:hAnsi="Arial" w:cs="Arial"/>
          <w:sz w:val="22"/>
          <w:szCs w:val="22"/>
        </w:rPr>
        <w:t xml:space="preserve">než </w:t>
      </w:r>
      <w:r w:rsidR="006666B2">
        <w:rPr>
          <w:rFonts w:ascii="Arial" w:hAnsi="Arial" w:cs="Arial"/>
          <w:sz w:val="22"/>
          <w:szCs w:val="22"/>
        </w:rPr>
        <w:t xml:space="preserve">30 </w:t>
      </w:r>
      <w:r w:rsidR="00163AEF" w:rsidRPr="00014665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014665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014665">
        <w:rPr>
          <w:rFonts w:ascii="Arial" w:hAnsi="Arial" w:cs="Arial"/>
          <w:sz w:val="22"/>
          <w:szCs w:val="22"/>
        </w:rPr>
        <w:t xml:space="preserve">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014665">
        <w:rPr>
          <w:rFonts w:ascii="Arial" w:hAnsi="Arial" w:cs="Arial"/>
          <w:sz w:val="22"/>
          <w:szCs w:val="22"/>
        </w:rPr>
        <w:t>nenaruší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6A93E531" w14:textId="77777777" w:rsidR="00876734" w:rsidRPr="00876734" w:rsidRDefault="00876734" w:rsidP="00876734"/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lastRenderedPageBreak/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C619E2E" w14:textId="77777777" w:rsidR="00704C0E" w:rsidRPr="00BC6F9C" w:rsidRDefault="00704C0E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396CA3DC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6F22D9">
        <w:rPr>
          <w:rFonts w:ascii="Arial" w:hAnsi="Arial" w:cs="Arial"/>
          <w:b/>
          <w:bCs/>
          <w:sz w:val="22"/>
          <w:szCs w:val="22"/>
        </w:rPr>
        <w:t>840</w:t>
      </w:r>
      <w:r w:rsidR="00DA1851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MJ)</w:t>
      </w:r>
      <w:r w:rsidR="00DA1851">
        <w:rPr>
          <w:rFonts w:ascii="Arial" w:hAnsi="Arial" w:cs="Arial"/>
          <w:b/>
          <w:bCs/>
          <w:sz w:val="22"/>
          <w:szCs w:val="22"/>
        </w:rPr>
        <w:t xml:space="preserve"> – katastrální území </w:t>
      </w:r>
      <w:r w:rsidR="00EF2B12">
        <w:rPr>
          <w:rFonts w:ascii="Arial" w:hAnsi="Arial" w:cs="Arial"/>
          <w:b/>
          <w:bCs/>
          <w:sz w:val="22"/>
          <w:szCs w:val="22"/>
        </w:rPr>
        <w:t xml:space="preserve">Buk pod Boubínem, </w:t>
      </w:r>
      <w:r w:rsidR="000D1B80">
        <w:rPr>
          <w:rFonts w:ascii="Arial" w:hAnsi="Arial" w:cs="Arial"/>
          <w:b/>
          <w:bCs/>
          <w:sz w:val="22"/>
          <w:szCs w:val="22"/>
        </w:rPr>
        <w:t xml:space="preserve">Dolní Chrášťany, Mičovice, Netolice, Včelná pod Boubínem, Žárovná, Šumavské Hoštice, </w:t>
      </w:r>
      <w:proofErr w:type="spellStart"/>
      <w:r w:rsidR="005853E7">
        <w:rPr>
          <w:rFonts w:ascii="Arial" w:hAnsi="Arial" w:cs="Arial"/>
          <w:b/>
          <w:bCs/>
          <w:sz w:val="22"/>
          <w:szCs w:val="22"/>
        </w:rPr>
        <w:t>Vyšovatka</w:t>
      </w:r>
      <w:proofErr w:type="spellEnd"/>
      <w:r w:rsidR="005853E7">
        <w:rPr>
          <w:rFonts w:ascii="Arial" w:hAnsi="Arial" w:cs="Arial"/>
          <w:b/>
          <w:bCs/>
          <w:sz w:val="22"/>
          <w:szCs w:val="22"/>
        </w:rPr>
        <w:t>, Kvilda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1701"/>
        <w:gridCol w:w="1559"/>
        <w:gridCol w:w="1701"/>
      </w:tblGrid>
      <w:tr w:rsidR="007D48BD" w14:paraId="5846A330" w14:textId="77777777" w:rsidTr="00B34B64">
        <w:tc>
          <w:tcPr>
            <w:tcW w:w="2694" w:type="dxa"/>
            <w:vAlign w:val="center"/>
          </w:tcPr>
          <w:p w14:paraId="3CE70958" w14:textId="77777777" w:rsidR="007D48BD" w:rsidRPr="007C2403" w:rsidRDefault="007D48BD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7C2403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276" w:type="dxa"/>
            <w:vAlign w:val="center"/>
          </w:tcPr>
          <w:p w14:paraId="065E4991" w14:textId="77777777" w:rsidR="007D48BD" w:rsidRPr="007C2403" w:rsidRDefault="007D48BD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1559" w:type="dxa"/>
            <w:vAlign w:val="center"/>
          </w:tcPr>
          <w:p w14:paraId="6A38F5EC" w14:textId="77777777" w:rsidR="007D48BD" w:rsidRPr="007C2403" w:rsidRDefault="007D48BD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1 MJ</w:t>
            </w:r>
          </w:p>
        </w:tc>
        <w:tc>
          <w:tcPr>
            <w:tcW w:w="1701" w:type="dxa"/>
            <w:vAlign w:val="center"/>
          </w:tcPr>
          <w:p w14:paraId="263F4C0F" w14:textId="77777777" w:rsidR="007D48BD" w:rsidRPr="007C2403" w:rsidRDefault="007D48BD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Smluvní cena celkem v Kč bez DPH</w:t>
            </w:r>
          </w:p>
        </w:tc>
        <w:tc>
          <w:tcPr>
            <w:tcW w:w="1559" w:type="dxa"/>
            <w:vAlign w:val="center"/>
          </w:tcPr>
          <w:p w14:paraId="65558F73" w14:textId="7B1EE71E" w:rsidR="007D48BD" w:rsidRPr="007C2403" w:rsidRDefault="007D48BD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DPH </w:t>
            </w:r>
            <w:r w:rsidR="006F6302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1E6D0ADE" w14:textId="77777777" w:rsidR="007D48BD" w:rsidRPr="007C2403" w:rsidRDefault="007D48BD" w:rsidP="00B34B64">
            <w:pPr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 Kč s DPH</w:t>
            </w:r>
          </w:p>
        </w:tc>
      </w:tr>
      <w:tr w:rsidR="006F6302" w14:paraId="4A246A29" w14:textId="77777777" w:rsidTr="00F23D1F">
        <w:tc>
          <w:tcPr>
            <w:tcW w:w="2694" w:type="dxa"/>
          </w:tcPr>
          <w:p w14:paraId="28EF5FA6" w14:textId="2C096EC3" w:rsidR="006F6302" w:rsidRPr="004E3608" w:rsidRDefault="006F6302" w:rsidP="006F6302">
            <w:pPr>
              <w:spacing w:after="12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Buk pod Boubínem</w:t>
            </w:r>
          </w:p>
        </w:tc>
        <w:tc>
          <w:tcPr>
            <w:tcW w:w="1276" w:type="dxa"/>
          </w:tcPr>
          <w:p w14:paraId="02353CC6" w14:textId="525CFC88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559" w:type="dxa"/>
          </w:tcPr>
          <w:p w14:paraId="4F6926C2" w14:textId="14944D37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969</w:t>
            </w:r>
            <w:r w:rsidRPr="004E3608">
              <w:rPr>
                <w:rFonts w:ascii="Arial" w:hAnsi="Arial" w:cs="Arial"/>
                <w:bCs/>
              </w:rPr>
              <w:t xml:space="preserve"> Kč</w:t>
            </w:r>
          </w:p>
        </w:tc>
        <w:tc>
          <w:tcPr>
            <w:tcW w:w="1701" w:type="dxa"/>
            <w:vAlign w:val="bottom"/>
          </w:tcPr>
          <w:p w14:paraId="1000CE7A" w14:textId="18871EC1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28 101,00 Kč</w:t>
            </w:r>
          </w:p>
        </w:tc>
        <w:tc>
          <w:tcPr>
            <w:tcW w:w="1559" w:type="dxa"/>
            <w:vAlign w:val="bottom"/>
          </w:tcPr>
          <w:p w14:paraId="09FDDB51" w14:textId="1B78DE04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5 901,21 Kč</w:t>
            </w:r>
          </w:p>
        </w:tc>
        <w:tc>
          <w:tcPr>
            <w:tcW w:w="1701" w:type="dxa"/>
            <w:vAlign w:val="bottom"/>
          </w:tcPr>
          <w:p w14:paraId="6AD3605B" w14:textId="3D4810BA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34 002,21 Kč</w:t>
            </w:r>
          </w:p>
        </w:tc>
      </w:tr>
      <w:tr w:rsidR="006F6302" w14:paraId="67011458" w14:textId="77777777" w:rsidTr="00F23D1F">
        <w:tc>
          <w:tcPr>
            <w:tcW w:w="2694" w:type="dxa"/>
          </w:tcPr>
          <w:p w14:paraId="72097E55" w14:textId="510E2396" w:rsidR="006F6302" w:rsidRPr="004E3608" w:rsidRDefault="006F6302" w:rsidP="006F6302">
            <w:pPr>
              <w:spacing w:after="12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Dolní Chrášťany</w:t>
            </w:r>
          </w:p>
        </w:tc>
        <w:tc>
          <w:tcPr>
            <w:tcW w:w="1276" w:type="dxa"/>
          </w:tcPr>
          <w:p w14:paraId="7140821B" w14:textId="26781CCB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59" w:type="dxa"/>
          </w:tcPr>
          <w:p w14:paraId="52CC3022" w14:textId="07E82C90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3A3B96">
              <w:rPr>
                <w:rFonts w:ascii="Arial" w:hAnsi="Arial" w:cs="Arial"/>
                <w:bCs/>
              </w:rPr>
              <w:t>969 Kč</w:t>
            </w:r>
          </w:p>
        </w:tc>
        <w:tc>
          <w:tcPr>
            <w:tcW w:w="1701" w:type="dxa"/>
            <w:vAlign w:val="bottom"/>
          </w:tcPr>
          <w:p w14:paraId="7E5F5899" w14:textId="0C244303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7 752,00 Kč</w:t>
            </w:r>
          </w:p>
        </w:tc>
        <w:tc>
          <w:tcPr>
            <w:tcW w:w="1559" w:type="dxa"/>
            <w:vAlign w:val="bottom"/>
          </w:tcPr>
          <w:p w14:paraId="2AD6D407" w14:textId="5786CCBA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1 627,92 Kč</w:t>
            </w:r>
          </w:p>
        </w:tc>
        <w:tc>
          <w:tcPr>
            <w:tcW w:w="1701" w:type="dxa"/>
            <w:vAlign w:val="bottom"/>
          </w:tcPr>
          <w:p w14:paraId="0E90E07F" w14:textId="43C86994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9 379,92 Kč</w:t>
            </w:r>
          </w:p>
        </w:tc>
      </w:tr>
      <w:tr w:rsidR="006F6302" w14:paraId="271C5EBF" w14:textId="77777777" w:rsidTr="00F23D1F">
        <w:tc>
          <w:tcPr>
            <w:tcW w:w="2694" w:type="dxa"/>
          </w:tcPr>
          <w:p w14:paraId="2F765441" w14:textId="47AA7E57" w:rsidR="006F6302" w:rsidRPr="004E3608" w:rsidRDefault="006F6302" w:rsidP="006F6302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Mičovice</w:t>
            </w:r>
          </w:p>
        </w:tc>
        <w:tc>
          <w:tcPr>
            <w:tcW w:w="1276" w:type="dxa"/>
          </w:tcPr>
          <w:p w14:paraId="698B04BF" w14:textId="03575317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511</w:t>
            </w:r>
          </w:p>
        </w:tc>
        <w:tc>
          <w:tcPr>
            <w:tcW w:w="1559" w:type="dxa"/>
          </w:tcPr>
          <w:p w14:paraId="15420A00" w14:textId="01C6AD57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3A3B96">
              <w:rPr>
                <w:rFonts w:ascii="Arial" w:hAnsi="Arial" w:cs="Arial"/>
                <w:bCs/>
              </w:rPr>
              <w:t>969 Kč</w:t>
            </w:r>
          </w:p>
        </w:tc>
        <w:tc>
          <w:tcPr>
            <w:tcW w:w="1701" w:type="dxa"/>
            <w:vAlign w:val="bottom"/>
          </w:tcPr>
          <w:p w14:paraId="21866A15" w14:textId="30B3105D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495 159,00 Kč</w:t>
            </w:r>
          </w:p>
        </w:tc>
        <w:tc>
          <w:tcPr>
            <w:tcW w:w="1559" w:type="dxa"/>
            <w:vAlign w:val="bottom"/>
          </w:tcPr>
          <w:p w14:paraId="3CA0776E" w14:textId="787EEFE8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103 983,39 Kč</w:t>
            </w:r>
          </w:p>
        </w:tc>
        <w:tc>
          <w:tcPr>
            <w:tcW w:w="1701" w:type="dxa"/>
            <w:vAlign w:val="bottom"/>
          </w:tcPr>
          <w:p w14:paraId="73127B98" w14:textId="2E2BCEF7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599 142,39 Kč</w:t>
            </w:r>
          </w:p>
        </w:tc>
      </w:tr>
      <w:tr w:rsidR="006F6302" w14:paraId="2D8F6497" w14:textId="77777777" w:rsidTr="00F23D1F">
        <w:tc>
          <w:tcPr>
            <w:tcW w:w="2694" w:type="dxa"/>
          </w:tcPr>
          <w:p w14:paraId="066B87DA" w14:textId="12409861" w:rsidR="006F6302" w:rsidRPr="004E3608" w:rsidRDefault="006F6302" w:rsidP="006F6302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Netolice</w:t>
            </w:r>
          </w:p>
        </w:tc>
        <w:tc>
          <w:tcPr>
            <w:tcW w:w="1276" w:type="dxa"/>
          </w:tcPr>
          <w:p w14:paraId="66476E17" w14:textId="6F7F18A3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559" w:type="dxa"/>
          </w:tcPr>
          <w:p w14:paraId="5D575586" w14:textId="6A1A81B7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3A3B96">
              <w:rPr>
                <w:rFonts w:ascii="Arial" w:hAnsi="Arial" w:cs="Arial"/>
                <w:bCs/>
              </w:rPr>
              <w:t>969 Kč</w:t>
            </w:r>
          </w:p>
        </w:tc>
        <w:tc>
          <w:tcPr>
            <w:tcW w:w="1701" w:type="dxa"/>
            <w:vAlign w:val="bottom"/>
          </w:tcPr>
          <w:p w14:paraId="7A78E877" w14:textId="48E4916C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20 349,00 Kč</w:t>
            </w:r>
          </w:p>
        </w:tc>
        <w:tc>
          <w:tcPr>
            <w:tcW w:w="1559" w:type="dxa"/>
            <w:vAlign w:val="bottom"/>
          </w:tcPr>
          <w:p w14:paraId="0B7B27ED" w14:textId="31BD4F1D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4 273,29 Kč</w:t>
            </w:r>
          </w:p>
        </w:tc>
        <w:tc>
          <w:tcPr>
            <w:tcW w:w="1701" w:type="dxa"/>
            <w:vAlign w:val="bottom"/>
          </w:tcPr>
          <w:p w14:paraId="0EB76AF8" w14:textId="2B5247AE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6F6302">
              <w:rPr>
                <w:rFonts w:ascii="Arial" w:hAnsi="Arial" w:cs="Arial"/>
                <w:color w:val="000000"/>
              </w:rPr>
              <w:t>24 622,29 Kč</w:t>
            </w:r>
          </w:p>
        </w:tc>
      </w:tr>
      <w:tr w:rsidR="006F6302" w14:paraId="2897A46F" w14:textId="77777777" w:rsidTr="00F23D1F">
        <w:tc>
          <w:tcPr>
            <w:tcW w:w="2694" w:type="dxa"/>
          </w:tcPr>
          <w:p w14:paraId="7112CD0B" w14:textId="2255E603" w:rsidR="006F6302" w:rsidRPr="004E3608" w:rsidRDefault="006F6302" w:rsidP="006F6302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Včelná pod Boubínem</w:t>
            </w:r>
          </w:p>
        </w:tc>
        <w:tc>
          <w:tcPr>
            <w:tcW w:w="1276" w:type="dxa"/>
          </w:tcPr>
          <w:p w14:paraId="7951172E" w14:textId="07650BDD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127</w:t>
            </w:r>
          </w:p>
        </w:tc>
        <w:tc>
          <w:tcPr>
            <w:tcW w:w="1559" w:type="dxa"/>
          </w:tcPr>
          <w:p w14:paraId="36F3270A" w14:textId="1757F6D8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3A3B96">
              <w:rPr>
                <w:rFonts w:ascii="Arial" w:hAnsi="Arial" w:cs="Arial"/>
                <w:bCs/>
              </w:rPr>
              <w:t>969 Kč</w:t>
            </w:r>
          </w:p>
        </w:tc>
        <w:tc>
          <w:tcPr>
            <w:tcW w:w="1701" w:type="dxa"/>
            <w:vAlign w:val="bottom"/>
          </w:tcPr>
          <w:p w14:paraId="292D70B1" w14:textId="6FA26F7B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123 063,00 Kč</w:t>
            </w:r>
          </w:p>
        </w:tc>
        <w:tc>
          <w:tcPr>
            <w:tcW w:w="1559" w:type="dxa"/>
            <w:vAlign w:val="bottom"/>
          </w:tcPr>
          <w:p w14:paraId="4F4909C5" w14:textId="3DF919DA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25 843,23 Kč</w:t>
            </w:r>
          </w:p>
        </w:tc>
        <w:tc>
          <w:tcPr>
            <w:tcW w:w="1701" w:type="dxa"/>
            <w:vAlign w:val="bottom"/>
          </w:tcPr>
          <w:p w14:paraId="4008B1BE" w14:textId="7809F78D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148 906,23 Kč</w:t>
            </w:r>
          </w:p>
        </w:tc>
      </w:tr>
      <w:tr w:rsidR="006F6302" w14:paraId="76E1312F" w14:textId="77777777" w:rsidTr="00F23D1F">
        <w:tc>
          <w:tcPr>
            <w:tcW w:w="2694" w:type="dxa"/>
          </w:tcPr>
          <w:p w14:paraId="1EDCFD4E" w14:textId="44B55147" w:rsidR="006F6302" w:rsidRDefault="006F6302" w:rsidP="006F6302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Žárovná</w:t>
            </w:r>
          </w:p>
        </w:tc>
        <w:tc>
          <w:tcPr>
            <w:tcW w:w="1276" w:type="dxa"/>
          </w:tcPr>
          <w:p w14:paraId="1EEE5787" w14:textId="7AFBF1D2" w:rsid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59" w:type="dxa"/>
          </w:tcPr>
          <w:p w14:paraId="38A0A6BE" w14:textId="7C7369AC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3A3B96">
              <w:rPr>
                <w:rFonts w:ascii="Arial" w:hAnsi="Arial" w:cs="Arial"/>
                <w:bCs/>
              </w:rPr>
              <w:t>969 Kč</w:t>
            </w:r>
          </w:p>
        </w:tc>
        <w:tc>
          <w:tcPr>
            <w:tcW w:w="1701" w:type="dxa"/>
            <w:vAlign w:val="bottom"/>
          </w:tcPr>
          <w:p w14:paraId="0629928E" w14:textId="04446963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2 907,00 Kč</w:t>
            </w:r>
          </w:p>
        </w:tc>
        <w:tc>
          <w:tcPr>
            <w:tcW w:w="1559" w:type="dxa"/>
            <w:vAlign w:val="bottom"/>
          </w:tcPr>
          <w:p w14:paraId="03E808AA" w14:textId="728786A3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610,47 Kč</w:t>
            </w:r>
          </w:p>
        </w:tc>
        <w:tc>
          <w:tcPr>
            <w:tcW w:w="1701" w:type="dxa"/>
            <w:vAlign w:val="bottom"/>
          </w:tcPr>
          <w:p w14:paraId="77A10246" w14:textId="68FC3159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3 517,47 Kč</w:t>
            </w:r>
          </w:p>
        </w:tc>
      </w:tr>
      <w:tr w:rsidR="006F6302" w14:paraId="6F67E750" w14:textId="77777777" w:rsidTr="00F23D1F">
        <w:tc>
          <w:tcPr>
            <w:tcW w:w="2694" w:type="dxa"/>
          </w:tcPr>
          <w:p w14:paraId="05B65FF2" w14:textId="54EABA98" w:rsidR="006F6302" w:rsidRDefault="006F6302" w:rsidP="006F6302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Šumavské Hoštice</w:t>
            </w:r>
          </w:p>
        </w:tc>
        <w:tc>
          <w:tcPr>
            <w:tcW w:w="1276" w:type="dxa"/>
          </w:tcPr>
          <w:p w14:paraId="408B8C39" w14:textId="4C0547D0" w:rsid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59" w:type="dxa"/>
          </w:tcPr>
          <w:p w14:paraId="448F4138" w14:textId="7D925BC9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3A3B96">
              <w:rPr>
                <w:rFonts w:ascii="Arial" w:hAnsi="Arial" w:cs="Arial"/>
                <w:bCs/>
              </w:rPr>
              <w:t>969 Kč</w:t>
            </w:r>
          </w:p>
        </w:tc>
        <w:tc>
          <w:tcPr>
            <w:tcW w:w="1701" w:type="dxa"/>
            <w:vAlign w:val="bottom"/>
          </w:tcPr>
          <w:p w14:paraId="46C5EB5E" w14:textId="3CB89656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5 814,00 Kč</w:t>
            </w:r>
          </w:p>
        </w:tc>
        <w:tc>
          <w:tcPr>
            <w:tcW w:w="1559" w:type="dxa"/>
            <w:vAlign w:val="bottom"/>
          </w:tcPr>
          <w:p w14:paraId="31E34FD0" w14:textId="7A7BC6B7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1 220,94 Kč</w:t>
            </w:r>
          </w:p>
        </w:tc>
        <w:tc>
          <w:tcPr>
            <w:tcW w:w="1701" w:type="dxa"/>
            <w:vAlign w:val="bottom"/>
          </w:tcPr>
          <w:p w14:paraId="7879B028" w14:textId="046D6C95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7 034,94 Kč</w:t>
            </w:r>
          </w:p>
        </w:tc>
      </w:tr>
      <w:tr w:rsidR="006F6302" w14:paraId="627B39D4" w14:textId="77777777" w:rsidTr="00F23D1F">
        <w:tc>
          <w:tcPr>
            <w:tcW w:w="2694" w:type="dxa"/>
          </w:tcPr>
          <w:p w14:paraId="7314AFEA" w14:textId="57F98708" w:rsidR="006F6302" w:rsidRDefault="006F6302" w:rsidP="006F6302">
            <w:pPr>
              <w:spacing w:after="120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Vyšovatka</w:t>
            </w:r>
            <w:proofErr w:type="spellEnd"/>
          </w:p>
        </w:tc>
        <w:tc>
          <w:tcPr>
            <w:tcW w:w="1276" w:type="dxa"/>
          </w:tcPr>
          <w:p w14:paraId="7BAD8FFA" w14:textId="3EFF96F5" w:rsid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59" w:type="dxa"/>
          </w:tcPr>
          <w:p w14:paraId="4C796048" w14:textId="68B1A6A0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3A3B96">
              <w:rPr>
                <w:rFonts w:ascii="Arial" w:hAnsi="Arial" w:cs="Arial"/>
                <w:bCs/>
              </w:rPr>
              <w:t>969 Kč</w:t>
            </w:r>
          </w:p>
        </w:tc>
        <w:tc>
          <w:tcPr>
            <w:tcW w:w="1701" w:type="dxa"/>
            <w:vAlign w:val="bottom"/>
          </w:tcPr>
          <w:p w14:paraId="676F8ABD" w14:textId="2137DC6B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13 566,00 Kč</w:t>
            </w:r>
          </w:p>
        </w:tc>
        <w:tc>
          <w:tcPr>
            <w:tcW w:w="1559" w:type="dxa"/>
            <w:vAlign w:val="bottom"/>
          </w:tcPr>
          <w:p w14:paraId="3D2A53AB" w14:textId="3E8B6549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2 848,86 Kč</w:t>
            </w:r>
          </w:p>
        </w:tc>
        <w:tc>
          <w:tcPr>
            <w:tcW w:w="1701" w:type="dxa"/>
            <w:vAlign w:val="bottom"/>
          </w:tcPr>
          <w:p w14:paraId="1BD8AD40" w14:textId="003446FE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16 414,86 Kč</w:t>
            </w:r>
          </w:p>
        </w:tc>
      </w:tr>
      <w:tr w:rsidR="006F6302" w14:paraId="12C1E246" w14:textId="77777777" w:rsidTr="00F23D1F">
        <w:tc>
          <w:tcPr>
            <w:tcW w:w="2694" w:type="dxa"/>
          </w:tcPr>
          <w:p w14:paraId="69D1672F" w14:textId="088702B2" w:rsidR="006F6302" w:rsidRDefault="006F6302" w:rsidP="006F6302">
            <w:pPr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Kvilda</w:t>
            </w:r>
          </w:p>
        </w:tc>
        <w:tc>
          <w:tcPr>
            <w:tcW w:w="1276" w:type="dxa"/>
          </w:tcPr>
          <w:p w14:paraId="21705F6D" w14:textId="24D7DEB1" w:rsid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121</w:t>
            </w:r>
          </w:p>
        </w:tc>
        <w:tc>
          <w:tcPr>
            <w:tcW w:w="1559" w:type="dxa"/>
          </w:tcPr>
          <w:p w14:paraId="6F099AE8" w14:textId="294614D8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3A3B96">
              <w:rPr>
                <w:rFonts w:ascii="Arial" w:hAnsi="Arial" w:cs="Arial"/>
                <w:bCs/>
              </w:rPr>
              <w:t>969 Kč</w:t>
            </w:r>
          </w:p>
        </w:tc>
        <w:tc>
          <w:tcPr>
            <w:tcW w:w="1701" w:type="dxa"/>
            <w:vAlign w:val="bottom"/>
          </w:tcPr>
          <w:p w14:paraId="5E88ACF7" w14:textId="30C83857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117 249,00 Kč</w:t>
            </w:r>
          </w:p>
        </w:tc>
        <w:tc>
          <w:tcPr>
            <w:tcW w:w="1559" w:type="dxa"/>
            <w:vAlign w:val="bottom"/>
          </w:tcPr>
          <w:p w14:paraId="3C607525" w14:textId="5A34504D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24 622,29 Kč</w:t>
            </w:r>
          </w:p>
        </w:tc>
        <w:tc>
          <w:tcPr>
            <w:tcW w:w="1701" w:type="dxa"/>
            <w:vAlign w:val="bottom"/>
          </w:tcPr>
          <w:p w14:paraId="5B7AD81E" w14:textId="021CCF38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  <w:highlight w:val="cyan"/>
              </w:rPr>
            </w:pPr>
            <w:r w:rsidRPr="006F6302">
              <w:rPr>
                <w:rFonts w:ascii="Arial" w:hAnsi="Arial" w:cs="Arial"/>
                <w:color w:val="000000"/>
              </w:rPr>
              <w:t>141 871,29 Kč</w:t>
            </w:r>
          </w:p>
        </w:tc>
      </w:tr>
      <w:tr w:rsidR="006F6302" w14:paraId="2EF491B7" w14:textId="77777777" w:rsidTr="00F23D1F">
        <w:tc>
          <w:tcPr>
            <w:tcW w:w="2694" w:type="dxa"/>
          </w:tcPr>
          <w:p w14:paraId="5C8C0B11" w14:textId="77777777" w:rsidR="006F6302" w:rsidRPr="004E3608" w:rsidRDefault="006F6302" w:rsidP="006F6302">
            <w:pPr>
              <w:spacing w:after="120"/>
              <w:ind w:left="0"/>
              <w:rPr>
                <w:rFonts w:ascii="Arial" w:hAnsi="Arial" w:cs="Arial"/>
                <w:b/>
              </w:rPr>
            </w:pPr>
            <w:r w:rsidRPr="004E360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276" w:type="dxa"/>
          </w:tcPr>
          <w:p w14:paraId="039175BA" w14:textId="77777777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559" w:type="dxa"/>
          </w:tcPr>
          <w:p w14:paraId="7E5E1F48" w14:textId="77777777" w:rsidR="006F6302" w:rsidRPr="004E3608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Cs/>
              </w:rPr>
            </w:pPr>
            <w:r w:rsidRPr="004E3608">
              <w:rPr>
                <w:rFonts w:ascii="Arial" w:hAnsi="Arial" w:cs="Arial"/>
                <w:bCs/>
              </w:rPr>
              <w:t>---</w:t>
            </w:r>
          </w:p>
        </w:tc>
        <w:tc>
          <w:tcPr>
            <w:tcW w:w="1701" w:type="dxa"/>
            <w:vAlign w:val="bottom"/>
          </w:tcPr>
          <w:p w14:paraId="7BE30EA1" w14:textId="2DEC4251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F6302">
              <w:rPr>
                <w:rFonts w:ascii="Arial" w:hAnsi="Arial" w:cs="Arial"/>
                <w:b/>
                <w:bCs/>
                <w:color w:val="000000"/>
              </w:rPr>
              <w:t>813 960,00 Kč</w:t>
            </w:r>
          </w:p>
        </w:tc>
        <w:tc>
          <w:tcPr>
            <w:tcW w:w="1559" w:type="dxa"/>
            <w:vAlign w:val="bottom"/>
          </w:tcPr>
          <w:p w14:paraId="50B531E5" w14:textId="34B17AAA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F6302">
              <w:rPr>
                <w:rFonts w:ascii="Arial" w:hAnsi="Arial" w:cs="Arial"/>
                <w:b/>
                <w:bCs/>
                <w:color w:val="000000"/>
              </w:rPr>
              <w:t>170 931,60 Kč</w:t>
            </w:r>
          </w:p>
        </w:tc>
        <w:tc>
          <w:tcPr>
            <w:tcW w:w="1701" w:type="dxa"/>
            <w:vAlign w:val="bottom"/>
          </w:tcPr>
          <w:p w14:paraId="5247FE53" w14:textId="703B7CC6" w:rsidR="006F6302" w:rsidRPr="006F6302" w:rsidRDefault="006F6302" w:rsidP="006F6302">
            <w:pPr>
              <w:spacing w:after="120"/>
              <w:ind w:left="0"/>
              <w:jc w:val="right"/>
              <w:rPr>
                <w:rFonts w:ascii="Arial" w:hAnsi="Arial" w:cs="Arial"/>
                <w:b/>
              </w:rPr>
            </w:pPr>
            <w:r w:rsidRPr="006F6302">
              <w:rPr>
                <w:rFonts w:ascii="Arial" w:hAnsi="Arial" w:cs="Arial"/>
                <w:b/>
                <w:bCs/>
                <w:color w:val="000000"/>
              </w:rPr>
              <w:t>984 891,60 Kč</w:t>
            </w:r>
          </w:p>
        </w:tc>
      </w:tr>
    </w:tbl>
    <w:p w14:paraId="7786F1F8" w14:textId="77777777" w:rsidR="007D48BD" w:rsidRPr="00014665" w:rsidRDefault="007D48BD" w:rsidP="007D48BD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 xml:space="preserve">(pozn.: 1 MJ = 100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9C0CF75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72BCDF1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9054E">
        <w:rPr>
          <w:rFonts w:ascii="Arial" w:hAnsi="Arial" w:cs="Arial"/>
          <w:b/>
          <w:snapToGrid w:val="0"/>
          <w:sz w:val="22"/>
          <w:szCs w:val="22"/>
        </w:rPr>
        <w:t>Jihočeský</w:t>
      </w:r>
      <w:r w:rsidR="009F207D" w:rsidRPr="00014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kraj, Pobočka </w:t>
      </w:r>
      <w:r w:rsidR="00D10329">
        <w:rPr>
          <w:rFonts w:ascii="Arial" w:hAnsi="Arial" w:cs="Arial"/>
          <w:b/>
          <w:snapToGrid w:val="0"/>
          <w:sz w:val="22"/>
          <w:szCs w:val="22"/>
        </w:rPr>
        <w:t>Prachatice</w:t>
      </w:r>
      <w:r w:rsidR="00F922E7" w:rsidRPr="00014665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D10329">
        <w:rPr>
          <w:rFonts w:ascii="Arial" w:hAnsi="Arial" w:cs="Arial"/>
          <w:b/>
          <w:snapToGrid w:val="0"/>
          <w:sz w:val="22"/>
          <w:szCs w:val="22"/>
        </w:rPr>
        <w:t>adresa</w:t>
      </w:r>
      <w:r w:rsidR="00EF29D9" w:rsidRPr="00D10329">
        <w:rPr>
          <w:rFonts w:ascii="Arial" w:hAnsi="Arial" w:cs="Arial"/>
          <w:b/>
          <w:snapToGrid w:val="0"/>
          <w:sz w:val="22"/>
          <w:szCs w:val="22"/>
        </w:rPr>
        <w:t>:</w:t>
      </w:r>
      <w:r w:rsidR="00B94067" w:rsidRPr="00D1032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D10329" w:rsidRPr="00D10329">
        <w:rPr>
          <w:rFonts w:ascii="Arial" w:hAnsi="Arial" w:cs="Arial"/>
          <w:b/>
          <w:snapToGrid w:val="0"/>
          <w:sz w:val="22"/>
          <w:szCs w:val="22"/>
        </w:rPr>
        <w:t>Vodňanská 329, 383 01 Prachatice.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44CFAF4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eastAsia="Calibri" w:hAnsi="Arial" w:cs="Arial"/>
          <w:sz w:val="22"/>
          <w:szCs w:val="22"/>
          <w:lang w:eastAsia="en-US"/>
        </w:rPr>
      </w:pP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65B0FF0" w:rsidR="00C90564" w:rsidRPr="00BC6F9C" w:rsidRDefault="005343E4" w:rsidP="0049054E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AC813E2" w14:textId="77777777" w:rsidR="008A1820" w:rsidRPr="00BC6F9C" w:rsidRDefault="008A1820" w:rsidP="00B8444D">
      <w:pPr>
        <w:pStyle w:val="Odstavecseseznamem"/>
        <w:numPr>
          <w:ilvl w:val="0"/>
          <w:numId w:val="59"/>
        </w:numPr>
        <w:rPr>
          <w:rFonts w:ascii="Arial" w:hAnsi="Arial" w:cs="Arial"/>
          <w:sz w:val="22"/>
          <w:szCs w:val="22"/>
        </w:rPr>
      </w:pP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50BFD214" w14:textId="77777777" w:rsidR="00A612DB" w:rsidRPr="00BC6F9C" w:rsidRDefault="00A612DB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51F11F8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</w:t>
      </w:r>
      <w:r w:rsidRPr="008A177E">
        <w:rPr>
          <w:rFonts w:ascii="Arial" w:hAnsi="Arial" w:cs="Arial"/>
          <w:sz w:val="22"/>
          <w:szCs w:val="22"/>
        </w:rPr>
        <w:t xml:space="preserve">je </w:t>
      </w:r>
      <w:r w:rsidR="004A5B21" w:rsidRPr="008A177E">
        <w:rPr>
          <w:rFonts w:ascii="Arial" w:hAnsi="Arial" w:cs="Arial"/>
          <w:sz w:val="22"/>
          <w:szCs w:val="22"/>
        </w:rPr>
        <w:t xml:space="preserve">Příloha </w:t>
      </w:r>
      <w:r w:rsidRPr="008A177E">
        <w:rPr>
          <w:rFonts w:ascii="Arial" w:hAnsi="Arial" w:cs="Arial"/>
          <w:sz w:val="22"/>
          <w:szCs w:val="22"/>
        </w:rPr>
        <w:t>č. 1</w:t>
      </w:r>
      <w:r w:rsidR="003D2A73" w:rsidRPr="008A177E">
        <w:rPr>
          <w:rFonts w:ascii="Arial" w:hAnsi="Arial" w:cs="Arial"/>
          <w:sz w:val="22"/>
          <w:szCs w:val="22"/>
        </w:rPr>
        <w:t xml:space="preserve"> </w:t>
      </w:r>
      <w:r w:rsidR="00B90274" w:rsidRPr="008A177E">
        <w:rPr>
          <w:rFonts w:ascii="Arial" w:hAnsi="Arial" w:cs="Arial"/>
          <w:sz w:val="22"/>
          <w:szCs w:val="22"/>
        </w:rPr>
        <w:t>–</w:t>
      </w:r>
      <w:r w:rsidR="00B9027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8A177E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67ED9E15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2B5F13" w:rsidRPr="007C54BC">
        <w:rPr>
          <w:rFonts w:ascii="Arial" w:hAnsi="Arial" w:cs="Arial"/>
          <w:b/>
          <w:bCs/>
          <w:sz w:val="22"/>
          <w:szCs w:val="22"/>
        </w:rPr>
        <w:t xml:space="preserve">Ing. Jan </w:t>
      </w:r>
      <w:proofErr w:type="spellStart"/>
      <w:r w:rsidR="002B5F13" w:rsidRPr="007C54BC">
        <w:rPr>
          <w:rFonts w:ascii="Arial" w:hAnsi="Arial" w:cs="Arial"/>
          <w:b/>
          <w:bCs/>
          <w:sz w:val="22"/>
          <w:szCs w:val="22"/>
        </w:rPr>
        <w:t>Klavík</w:t>
      </w:r>
      <w:proofErr w:type="spellEnd"/>
    </w:p>
    <w:p w14:paraId="0780E320" w14:textId="5A3F2AC9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CC409B">
        <w:rPr>
          <w:rFonts w:ascii="Arial" w:hAnsi="Arial" w:cs="Arial"/>
          <w:sz w:val="22"/>
          <w:szCs w:val="22"/>
        </w:rPr>
        <w:t>České Budějovice</w:t>
      </w: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  <w:t xml:space="preserve">Místo: </w:t>
      </w:r>
      <w:r w:rsidR="002B5F13">
        <w:rPr>
          <w:rFonts w:ascii="Arial" w:hAnsi="Arial" w:cs="Arial"/>
          <w:sz w:val="22"/>
          <w:szCs w:val="22"/>
        </w:rPr>
        <w:t>Písek</w:t>
      </w:r>
    </w:p>
    <w:p w14:paraId="0265D94E" w14:textId="0C6B0924" w:rsidR="00C15359" w:rsidRPr="00014665" w:rsidRDefault="008845BC" w:rsidP="00BB303E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3D00E6">
        <w:rPr>
          <w:rFonts w:ascii="Arial" w:hAnsi="Arial" w:cs="Arial"/>
          <w:sz w:val="22"/>
          <w:szCs w:val="22"/>
        </w:rPr>
        <w:t>14.04.2025</w:t>
      </w:r>
      <w:r w:rsidR="00C15359" w:rsidRPr="00014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Datum: </w:t>
      </w:r>
      <w:r w:rsidR="003D00E6">
        <w:rPr>
          <w:rFonts w:ascii="Arial" w:hAnsi="Arial" w:cs="Arial"/>
          <w:sz w:val="22"/>
          <w:szCs w:val="22"/>
        </w:rPr>
        <w:t>14.04.2025</w:t>
      </w:r>
    </w:p>
    <w:p w14:paraId="79E19FDF" w14:textId="1794F033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C56123E" w14:textId="506AC603" w:rsidR="009D4696" w:rsidRPr="0054704D" w:rsidRDefault="009D4696" w:rsidP="009D4696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  <w:r w:rsidR="008845BC">
        <w:rPr>
          <w:rFonts w:ascii="Arial" w:hAnsi="Arial" w:cs="Arial"/>
          <w:i/>
          <w:iCs/>
          <w:sz w:val="22"/>
          <w:szCs w:val="22"/>
        </w:rPr>
        <w:tab/>
      </w:r>
      <w:r w:rsidR="008845BC"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395574FD" w:rsidR="00BB303E" w:rsidRPr="00014665" w:rsidRDefault="00B42EEB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Schmidtmajerová, CSc.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AC3035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AC3035">
        <w:rPr>
          <w:rFonts w:ascii="Arial" w:hAnsi="Arial" w:cs="Arial"/>
          <w:sz w:val="22"/>
          <w:szCs w:val="22"/>
        </w:rPr>
        <w:t>Klavík</w:t>
      </w:r>
      <w:proofErr w:type="spellEnd"/>
    </w:p>
    <w:p w14:paraId="1F5A5897" w14:textId="4F6A955E" w:rsidR="00BB303E" w:rsidRPr="00014665" w:rsidRDefault="00F650C5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KPÚ pro Jihočeský kraj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</w:p>
    <w:bookmarkEnd w:id="1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855822E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14078B4D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F4E3961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C747FA2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60BBE8C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A649FCE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3CE673D" w14:textId="77777777" w:rsidR="009D4696" w:rsidRPr="0054704D" w:rsidRDefault="009D4696" w:rsidP="009D4696">
      <w:pPr>
        <w:spacing w:before="240" w:after="160"/>
        <w:ind w:left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bCs/>
          <w:sz w:val="22"/>
          <w:szCs w:val="22"/>
          <w:lang w:eastAsia="en-US"/>
        </w:rPr>
        <w:t xml:space="preserve">Za správnost: </w:t>
      </w:r>
    </w:p>
    <w:p w14:paraId="505B9641" w14:textId="77777777" w:rsidR="009D4696" w:rsidRPr="0054704D" w:rsidRDefault="009D4696" w:rsidP="009D4696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ab/>
      </w:r>
    </w:p>
    <w:p w14:paraId="64A028A2" w14:textId="77777777" w:rsidR="009D4696" w:rsidRDefault="009D4696" w:rsidP="009D4696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i/>
          <w:iCs/>
          <w:sz w:val="22"/>
          <w:szCs w:val="22"/>
        </w:rPr>
      </w:pPr>
    </w:p>
    <w:p w14:paraId="6F43B3B4" w14:textId="77777777" w:rsidR="009D4696" w:rsidRPr="0054704D" w:rsidRDefault="009D4696" w:rsidP="009D4696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D606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1351ECF7" w14:textId="77777777" w:rsidR="009D4696" w:rsidRPr="0054704D" w:rsidRDefault="009D4696" w:rsidP="009D4696">
      <w:pPr>
        <w:tabs>
          <w:tab w:val="left" w:pos="567"/>
          <w:tab w:val="left" w:pos="5670"/>
        </w:tabs>
        <w:spacing w:before="0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 xml:space="preserve">________________________________ </w:t>
      </w:r>
      <w:r w:rsidRPr="0054704D">
        <w:rPr>
          <w:rFonts w:ascii="Arial" w:hAnsi="Arial" w:cs="Arial"/>
          <w:bCs/>
          <w:sz w:val="22"/>
          <w:szCs w:val="22"/>
        </w:rPr>
        <w:tab/>
      </w:r>
    </w:p>
    <w:p w14:paraId="48FC7AD9" w14:textId="77777777" w:rsidR="009D4696" w:rsidRPr="0054704D" w:rsidRDefault="009D4696" w:rsidP="009D4696">
      <w:pPr>
        <w:spacing w:before="0"/>
        <w:ind w:left="0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4704D">
        <w:rPr>
          <w:rFonts w:ascii="Arial" w:eastAsia="Calibri" w:hAnsi="Arial" w:cs="Arial"/>
          <w:sz w:val="22"/>
          <w:szCs w:val="22"/>
          <w:lang w:eastAsia="en-US"/>
        </w:rPr>
        <w:t xml:space="preserve">Ing. </w:t>
      </w:r>
      <w:r>
        <w:rPr>
          <w:rFonts w:ascii="Arial" w:eastAsia="Calibri" w:hAnsi="Arial" w:cs="Arial"/>
          <w:sz w:val="22"/>
          <w:szCs w:val="22"/>
          <w:lang w:eastAsia="en-US"/>
        </w:rPr>
        <w:t>Radka Vaněčková</w:t>
      </w:r>
    </w:p>
    <w:p w14:paraId="1901BCBD" w14:textId="77777777" w:rsidR="009D4696" w:rsidRDefault="009D4696" w:rsidP="009D4696">
      <w:pPr>
        <w:spacing w:line="259" w:lineRule="auto"/>
        <w:ind w:left="0"/>
        <w:jc w:val="left"/>
        <w:rPr>
          <w:rFonts w:ascii="Arial" w:hAnsi="Arial" w:cs="Arial"/>
          <w:bCs/>
          <w:sz w:val="22"/>
          <w:szCs w:val="22"/>
        </w:rPr>
      </w:pPr>
      <w:r w:rsidRPr="0054704D">
        <w:rPr>
          <w:rFonts w:ascii="Arial" w:hAnsi="Arial" w:cs="Arial"/>
          <w:bCs/>
          <w:sz w:val="22"/>
          <w:szCs w:val="22"/>
        </w:rPr>
        <w:t>KPÚ pro Jihočeský kraj</w:t>
      </w:r>
    </w:p>
    <w:p w14:paraId="7262EAA0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09179F3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0C36A36" w14:textId="77777777" w:rsidR="009D4696" w:rsidRDefault="009D4696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48005B82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p w14:paraId="79191E6C" w14:textId="77777777" w:rsidR="008845BC" w:rsidRDefault="008845B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996BF0F" w14:textId="77777777" w:rsidR="00182158" w:rsidRDefault="00182158" w:rsidP="00910DD9">
      <w:pPr>
        <w:spacing w:after="120"/>
        <w:ind w:left="0"/>
        <w:rPr>
          <w:rFonts w:ascii="Arial" w:hAnsi="Arial" w:cs="Arial"/>
          <w:sz w:val="22"/>
          <w:szCs w:val="22"/>
        </w:rPr>
        <w:sectPr w:rsidR="00182158" w:rsidSect="00A1096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8" w:header="708" w:footer="708" w:gutter="0"/>
          <w:cols w:space="708"/>
          <w:titlePg/>
          <w:docGrid w:linePitch="360"/>
        </w:sectPr>
      </w:pPr>
    </w:p>
    <w:tbl>
      <w:tblPr>
        <w:tblW w:w="7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34"/>
        <w:gridCol w:w="146"/>
        <w:gridCol w:w="146"/>
        <w:gridCol w:w="146"/>
      </w:tblGrid>
      <w:tr w:rsidR="00A250D0" w:rsidRPr="00A250D0" w14:paraId="3BCCF1FE" w14:textId="77777777" w:rsidTr="00A250D0">
        <w:trPr>
          <w:trHeight w:val="315"/>
        </w:trPr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3EE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Příloha č. 1 Seznam vytyčovaných pozemků s uvedením katastrálního území</w:t>
            </w:r>
          </w:p>
        </w:tc>
      </w:tr>
      <w:tr w:rsidR="00A250D0" w:rsidRPr="00A250D0" w14:paraId="13E21DC2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819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D31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645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38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000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DE2D9F6" w14:textId="77777777" w:rsidTr="00A250D0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4FB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Buk pod Boubínem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770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D15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886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599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D4EC5DE" w14:textId="77777777" w:rsidTr="00A250D0">
        <w:trPr>
          <w:trHeight w:val="330"/>
        </w:trPr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7F9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CB4A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45D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BE9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C2F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F5DD2F6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8F5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CF78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2C0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CA0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F3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7C5D49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E0C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2577E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85D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01D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573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C34D4A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338B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B260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904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89B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CE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031DFD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2CB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5FE2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4B2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C0C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7EB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A5C9E3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BE1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915B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4A7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FD3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169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1E3692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358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5F5D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9CC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B1B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0DA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508825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D55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2427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B85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4ED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F7B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301D7F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33A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70F1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86A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FB7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6D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0B1423A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1AF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22F5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5D5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38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224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87AD6D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756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2AB1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4D7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25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2A4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A5AE2B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936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1D72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A89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C7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1AB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EEC7FA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EA4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FED5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7F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27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BDF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D0E013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ECB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6D17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83B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D42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8E2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6F6E44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E0C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B6D8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F7C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830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CB0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936069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DFB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2905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FC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643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359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DDC9ED3" w14:textId="77777777" w:rsidTr="00A250D0">
        <w:trPr>
          <w:trHeight w:val="30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5E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093F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9BD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300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102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9C3A77A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E08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016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3B1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2E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B6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E1D23D8" w14:textId="77777777" w:rsidTr="00A250D0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B3A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Dolní Chrášťany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B8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443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C07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42B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DFF644C" w14:textId="77777777" w:rsidTr="00A250D0">
        <w:trPr>
          <w:trHeight w:val="330"/>
        </w:trPr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0C9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68F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FE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F33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08E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B6CFBD4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992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BCD2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41E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2FB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F99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ED2A9A6" w14:textId="77777777" w:rsidTr="00A250D0">
        <w:trPr>
          <w:trHeight w:val="300"/>
        </w:trPr>
        <w:tc>
          <w:tcPr>
            <w:tcW w:w="42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5FC6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B02BE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BAE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E6C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BA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708A5F8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328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1EC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36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77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8DC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B32465C" w14:textId="77777777" w:rsidTr="00A250D0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80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Mičovice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DCB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2A5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96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B5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24C6453" w14:textId="77777777" w:rsidTr="00A250D0">
        <w:trPr>
          <w:trHeight w:val="330"/>
        </w:trPr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090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0D73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118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739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D0C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71CAA23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96C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2F75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1906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9C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AE1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B9A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C8BE458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7C73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2AC9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449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9C0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D19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8F4B86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3EC0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3476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FE8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390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E46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847E78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32CB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77ED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1915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CF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610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7AD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3107A1C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A97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807E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36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913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23C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08F675C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9334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1F47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58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4E6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B84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EE619E4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D14C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306C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2469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32F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C8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198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00D870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C2A3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6CCA3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2484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5CF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0C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13D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76C37FB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386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CED9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28C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14E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7F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5066E8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C39F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9029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1B5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CE0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879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4514CB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B977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DDF2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D3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BE6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5F7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5C50A7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8DA3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8C38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FD0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B2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CFC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1634C2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301C0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0F2D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7E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761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310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AAFF18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DA09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625E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19F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12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C4E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10FA7E1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AB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1BA6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D32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D2B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15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009365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851E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C069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2237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43E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544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13B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A14182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71EB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254A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2235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91E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6C6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B64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C65C64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FD0A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4AF4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2547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09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5D3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1F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181FDC7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3705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8E94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3C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DA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B05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29CAF68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A50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46F9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6F6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205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F7A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9B1B13F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2136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F427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A63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AE2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DE2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43FF82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9C5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0C43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2554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A52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EEC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2C9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D217AD3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56C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0874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769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5C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22D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DC6C1D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D4C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BE3B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3AD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8BD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931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99AD53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03C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9161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D1D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C18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73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F53CB83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B2E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A578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0A8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403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9AA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D2C98C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CD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5F2B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406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FA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F5B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9AE56EF" w14:textId="77777777" w:rsidTr="00A250D0">
        <w:trPr>
          <w:trHeight w:val="28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E9FF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C19C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C17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C9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568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3CAB3AB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B2C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CD06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54F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638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AC5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D78A7F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B58B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7947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2146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CB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B38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C6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76B5C9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6D5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BFE4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4CF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BC6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8E4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178D9C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B9B7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80E2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2368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CE6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17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9D8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68A16B1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8746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7431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1D8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93A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109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83E087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57A1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98C8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545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0DE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72B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308ACE4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736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4F6A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BA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99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2E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EDB074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9A0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A3E2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36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8D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443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F418A6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624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B0BF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07B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2E2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22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2A4855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089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0DEF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2511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BBB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48D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749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7811B2F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964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0BC1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C3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6E2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E61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BD18CD3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CD7C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FCBB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1902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B33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A04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07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32AEF12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4441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4B3C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53C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12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E2F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E35B272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2763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E967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5B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79D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079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259DC7E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BBF0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BE32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36C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31E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FB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49557F0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6C87EB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71A6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2F6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1C4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502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F99F5B4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B759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C154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75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6B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901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0B5F1CB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3DB3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D011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360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9B9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D4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CE70873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9EA4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6CED4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2063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583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485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41B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06DB543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C2C5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F177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2070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4F9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81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352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68292E8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FCFF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9FDB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2147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234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1D0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AB5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2030F2C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AA7B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21F9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2159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5EC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2B3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D42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B77A640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9E28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3285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2AE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D56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EF8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C58C604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18C1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71F1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E16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94F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73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F0ED958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1384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9F2A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2355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0D9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B4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7AE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2D87C52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4CE4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9397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2362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69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10D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22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5E5E119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6185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00D6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2389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2B4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82A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547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E797C06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58B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C6B9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8D2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E0B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890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17285B9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F20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C0C1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41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CA6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CA0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C578AB8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B94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01BE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523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682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FF1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4097500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704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C95C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D7A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8AB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A4C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5DA08D6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68A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CA3F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B69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9F1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C51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DD8EBCD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1B3A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643E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87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4F2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B2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B902D19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000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BC27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072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43C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58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36A3F1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A3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2CE0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A50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1BB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265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BF390A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97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DD43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AD6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DA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205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D80CCD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212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F9D8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35C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096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6C0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E387A9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550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EEB2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2364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14A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251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A61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C67F5F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386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7FA4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2374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190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49C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22C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DC0A70D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33F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D2D9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25A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1C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4D9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A590D6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72E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6690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1909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17B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BBD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2AC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FA9DA5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C3D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B217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E22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62D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961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3ED901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6FC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02C3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456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F54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95F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2A1E41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3D9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F7F2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AE3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A8A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264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B4AEFE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075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BC0D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2106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E5D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66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0F4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6AD7158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AFE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3631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2108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1DB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16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36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C642DE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0F2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6CA21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2109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78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0F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73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79F5CF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B6A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5677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979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775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B5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9E127C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27F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34B8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671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DBC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8BB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79B7B3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C29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9687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3A8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27B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1C5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34D887E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E01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FA62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1C6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8D6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D0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0DDB63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F72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C7C6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2395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2F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CD6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C20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AF64179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3D34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D950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F5F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2A4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BC2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817D13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961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D207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3CF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04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D7F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26CDD7E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AE9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158E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2388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AC0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4F2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164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471D891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DEA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E6E4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1894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5E9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240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758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1406BC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1DA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5380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1937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8D7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589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49F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D6AE79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DCC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A9C0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CCE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3C7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81D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3519EF6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2B22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9E53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BD9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A24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3AE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6B7F1CB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248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2FF4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25C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E99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CC0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1DE11C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D1C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2F79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15D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164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542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05CDD5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A11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C9FC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2047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BC5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B1A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95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252765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B93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3103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2059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94A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AA9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DC9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7BA8FE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514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30BC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2076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C77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982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5F3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7FB000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B4F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D261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8F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0A2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646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E663FA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0DF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AF11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947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3B6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B16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C83A22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492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7171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2294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907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020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684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3101C5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03B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B45A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2344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8D5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A6C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52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A210F3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F81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8827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2348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9A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994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16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50AF32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88CB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9CF7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6AC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6C1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D51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4353D9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C9F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6649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61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7B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AC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66D7452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BF5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F8BB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2180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83A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9DC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C3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2D0071A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412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15884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2551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14B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784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366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0C33F56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49A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0A53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2357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761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356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985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B3AE05D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82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6650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2393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E5F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E8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45B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2EBAA2A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29E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B304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1903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033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0C4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DB9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2C09FFE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BC83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6D310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09B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F35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20B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F2924FF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A8F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DEA5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21A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0A0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091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8C9A98C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D431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3692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CB1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07D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AE6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40DA67A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35C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EE06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2342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7F1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9A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8F8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B09E76E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62F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9BD5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2044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155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50B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4E3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06E2240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313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CE50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BD9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7D6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B44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6CA85F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CC2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8413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C76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8DE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24A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349651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0FA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C643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771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559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4A5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850798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047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E326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C6E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261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692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92AB67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00E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6044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867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64B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59E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89DC13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A3C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5EB0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2168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337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6B1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08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8C63B6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A4A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EA6C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2243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A1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8D9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4A3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EC3EB7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A7B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9705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2307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ED6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6CA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DDA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EA4BD1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431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004F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97F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000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CF6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640104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31C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0A21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384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04C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882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A7F6D5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12C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44D3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2363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064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F25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D7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6509E1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B16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F118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2552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78B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B45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E3C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D78748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ACC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B032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982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7B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8B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E8BA4D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929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786B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34F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61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DD6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EB0F6D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9F9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9B19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592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E81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A4F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802E9A8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79A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65E1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BC0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43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93E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70FE32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7D7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D0BB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2117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17A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E19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571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F38F6B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01E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786E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4E8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0EC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70B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887771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8D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68EB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2162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AC3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9A7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857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25A6F8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F09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BC4E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2164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994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BCD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7CC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C6964E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5F5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7698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CFC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1BE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242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106364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B40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66C2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2297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2D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761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61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AAE89D7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C9D3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8A1B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16F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9BE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5B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B2B4E59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CDF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BE31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580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E5F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33F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9703C4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733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5D86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2061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BB1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F72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B45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5C9512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658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3ED6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2074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D66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C73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8F3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17687CB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C128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F7D1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01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9A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9A9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CA62DD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256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CA6A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4FA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89B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E9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F67B32D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4DC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A6A0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2182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072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573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A2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6E7463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A39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E757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2183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D96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4FE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65E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F6F09C8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195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41563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B71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432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BEB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1003FE5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2A6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1943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2075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FF0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DC4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73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EE9F7A8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FAC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45BD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2B5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1D8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F4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0B10404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D6B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F75C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458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9F1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E96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4612902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EC3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AB16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D28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057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D66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ED5F2FA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EC8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7580E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2274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6FF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097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CC5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52B3108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7397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4392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2277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C25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65A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BBC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450440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F02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DBF6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2276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343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40D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E1D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32E0F4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FC17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D35F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2462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34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8E0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C1D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11FACE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D9C1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920A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7BE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4EB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CD3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EDECC7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899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1288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2268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6F8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23E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01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1749F0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7AB1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C008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2375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D1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013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C7B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27E80F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AAB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57DD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2379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27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504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AC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3CE1D7B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225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CE81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2381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036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D3E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A7E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E6FB29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DE11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1B87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065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2D6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43D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460BFB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37E7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7376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2282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4FA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5F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E1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89F412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776A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057E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2283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6A2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12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D33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2A287BB" w14:textId="77777777" w:rsidTr="00A250D0">
        <w:trPr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3C8D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CBF1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1A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05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8B5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632AD88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DA9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9B8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B7F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E40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D3C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F60566F" w14:textId="77777777" w:rsidTr="00A250D0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DB4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Netolice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E8D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87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BEB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CEB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5181271" w14:textId="77777777" w:rsidTr="00A250D0">
        <w:trPr>
          <w:trHeight w:val="330"/>
        </w:trPr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BD2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A9C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457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368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EEC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6C34D81" w14:textId="77777777" w:rsidTr="00A250D0">
        <w:trPr>
          <w:trHeight w:val="300"/>
        </w:trPr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858F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99C0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4222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770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5A7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BB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BCA7501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D0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CE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FB7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E08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DFD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D6A1F1A" w14:textId="77777777" w:rsidTr="00A250D0">
        <w:trPr>
          <w:trHeight w:val="315"/>
        </w:trPr>
        <w:tc>
          <w:tcPr>
            <w:tcW w:w="7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3CB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Včelná pod Boubínem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F0B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584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4D5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BC46910" w14:textId="77777777" w:rsidTr="00A250D0">
        <w:trPr>
          <w:trHeight w:val="315"/>
        </w:trPr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9E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A8AA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97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385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51F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88D26D3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01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1487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0F3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9E5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841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326488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41C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3099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DCB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4F4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8D5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B0D0AD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0D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E499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DC7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1E1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510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DFFE41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258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AD88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922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C2C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D88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B4F6E4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753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47D0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81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629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FB3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B133B5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A22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596D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0DD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E91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29B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B99F0C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CFB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7B2C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A72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360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70E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BAE893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E7DB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667F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68E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CB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9DE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18E3CD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0F7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7387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317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DFE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1DB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13A491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D16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A9A6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60A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41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352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4A0480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AC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4934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68A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C8A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7D6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2345CD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7D2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5183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6C1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91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364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50C617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B70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EB5F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E62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6F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E29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FE6C3FB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1AC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7C96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86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E1A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91C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E8A8C9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469B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67AA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4A6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6DC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1C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4A3C568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D7F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93D4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8E0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AD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EB8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28BA184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EA1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86C5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EBA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29A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8F7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50D6B4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190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CCD6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FA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4DF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580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24555E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EDF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C09A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561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23E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089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AAE5B1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8E7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1B95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A66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A40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AA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E8B2EB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025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95E5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1470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E33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7F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C8B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82182B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E87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1E9B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1481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63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337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AD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F53D42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635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F2D8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C39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8EB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7BD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2CDA66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B47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1990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040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446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F6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D7066D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D8A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145F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1627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1EC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758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9F3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34317A9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C42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3170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7D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22F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2E4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9D86B4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580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132A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3DD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3E6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1B7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A47610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F0C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964D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A3E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BA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557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7B5BF95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0E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FDE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A5E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C6C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03C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3C22AB5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810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9075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5CE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C4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5BE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99F17C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412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8BE5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B2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49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5F1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33339C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E58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51F52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EC0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C91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BEA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92870C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4F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114F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28C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A35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47E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14FD05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888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E2F8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13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954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AA8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7F535D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2E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6BD9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F74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A20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B47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839AC8A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2F3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2BD4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090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799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195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64314B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223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784E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9C3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696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9D0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703A58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F9F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83CC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1483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025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CD5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BD7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CA0694E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906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D4BA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50A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14F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7D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4C1A18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77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4CBE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9AE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F3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487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AC7AA38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81C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5589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02D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496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75F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E437A7C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00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8F8A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1590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0C6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48C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865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66BC73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D59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3F27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BFE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D01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2EB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F62EE8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C93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3532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E4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7EE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838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E7DA4D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1F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C587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9E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DD3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97F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D22542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66A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3140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BC0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A1C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F33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39B647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888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D47C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D8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943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A11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8568E2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48E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D7C9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DB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D31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767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E9DFBD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B54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E49E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84E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652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E8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8387E21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549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52D7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99B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70C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487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CFC5DB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98B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EB7C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9E4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876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A4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392A25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475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DF3F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7EF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248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EB2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252AD6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AA6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870E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652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6B5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70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C1A615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611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39D0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E99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449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BB7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F582A8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D93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CE21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D25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FD0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99D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919E4F9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007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3A2E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B26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43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2AD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7355DB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21C1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D87E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D2F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D8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DB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01B0FF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8759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317D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569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B81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7D7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1EC418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0CA2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910D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EE2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76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A5A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BE2146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A98B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1283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1670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160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00F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AA2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CAE073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68D8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FB45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1C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035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18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DDA1D1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763C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CB0B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8FB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FF2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4D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82F7957" w14:textId="77777777" w:rsidTr="00A250D0">
        <w:trPr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B4CD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0424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6E8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96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2C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813AC71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FD0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200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62E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D2A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C98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FB13D4F" w14:textId="77777777" w:rsidTr="00A250D0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7C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Žárovná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B7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199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EBF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84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E686AD1" w14:textId="77777777" w:rsidTr="00A250D0">
        <w:trPr>
          <w:trHeight w:val="330"/>
        </w:trPr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B29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980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53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219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CA4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5904E57" w14:textId="77777777" w:rsidTr="00A250D0">
        <w:trPr>
          <w:trHeight w:val="300"/>
        </w:trPr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C52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5E18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BDA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7FB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82D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3F117D1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07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146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CDD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991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590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75BB7A9" w14:textId="77777777" w:rsidTr="00A250D0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3C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Šumavské Hoštice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712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A90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5E4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5C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D79BF2E" w14:textId="77777777" w:rsidTr="00A250D0">
        <w:trPr>
          <w:trHeight w:val="330"/>
        </w:trPr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BC7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7F48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E7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FB9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D12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EE151B0" w14:textId="77777777" w:rsidTr="00A250D0">
        <w:trPr>
          <w:trHeight w:val="300"/>
        </w:trPr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8300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6B6E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D28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625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5E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31CAE70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943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120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D53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33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4A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889E652" w14:textId="77777777" w:rsidTr="00A250D0">
        <w:trPr>
          <w:trHeight w:val="30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DB5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Vyšovatka</w:t>
            </w:r>
            <w:proofErr w:type="spellEnd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BFC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F1B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D60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3DC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28E2BB7" w14:textId="77777777" w:rsidTr="00A250D0">
        <w:trPr>
          <w:trHeight w:val="33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B38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1BE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388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0D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25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FEDD675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F4E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3319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2D8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06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816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8210031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2D6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ECB2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2F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209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0C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1D724A6" w14:textId="77777777" w:rsidTr="00A250D0">
        <w:trPr>
          <w:trHeight w:val="285"/>
        </w:trPr>
        <w:tc>
          <w:tcPr>
            <w:tcW w:w="42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4BB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2855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C7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C44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63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19B0BC0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5B0E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1258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679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FB3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63F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C0AABF6" w14:textId="77777777" w:rsidTr="00A250D0">
        <w:trPr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E7D9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6116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C8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35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E9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C9E770C" w14:textId="77777777" w:rsidTr="00A250D0">
        <w:trPr>
          <w:trHeight w:val="28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10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E3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7E6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82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AA6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376102C" w14:textId="77777777" w:rsidTr="00A250D0">
        <w:trPr>
          <w:trHeight w:val="315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F47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A250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Kvilda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F1F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52D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FDB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42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0171E2A" w14:textId="77777777" w:rsidTr="00A250D0">
        <w:trPr>
          <w:trHeight w:val="330"/>
        </w:trPr>
        <w:tc>
          <w:tcPr>
            <w:tcW w:w="4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5DF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DDCB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50D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číslo pozemku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96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28F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3B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3A11683" w14:textId="77777777" w:rsidTr="00A250D0">
        <w:trPr>
          <w:trHeight w:val="285"/>
        </w:trPr>
        <w:tc>
          <w:tcPr>
            <w:tcW w:w="42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1FE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10001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EEABE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24/6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95F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7D5A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9DE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79CB3F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95B8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9563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0FD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8A0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C70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C85F841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066C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33FD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4F1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BE0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235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177C1A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1B73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FB95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F79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DDF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B6C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C429F9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D7AA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69DE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722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575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1C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860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83C6FB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2280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6A2F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5C7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11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E1D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E087D21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97960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45C3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747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97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064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E00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59F8BE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5164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3AF7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C81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D0C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10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C5EB1A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C7C08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245E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70C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4F7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65C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17B1B97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2213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13B1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6BE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4DF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AB3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2369AC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DE50D0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F170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1F3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F5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032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E26018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C9332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7A2F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833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4B6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E8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2C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D18CFD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4C5F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CA57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F02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3D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DB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399C13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AE4F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FB55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856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F5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D57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F27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C1E1E0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5ADC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9570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B0C9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C65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ED3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A32061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23A6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8193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891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9CC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7E8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5E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7B55D81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F50C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BC32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B01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9C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200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84A830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0DBF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3F5E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1A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71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AE4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741E65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0937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5BE1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DA0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F5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EBE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B64C15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E874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76E7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279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DD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9B2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3526AF4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9296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61A3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EE2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27F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EC9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44A7A7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DC85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C7AB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C02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0C8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78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3743FF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9D31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416D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913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D94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4D3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EBD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4ADCAD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5DA2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F606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9BB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AEF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503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991DBD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C5B8C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0ECD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CBE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21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BED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CD0D6C8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C184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D479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80B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837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CD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9334A9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CB65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BC88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946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A67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5C5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A29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F0F688E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219E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803C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948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2C8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2B1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D8B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2F5ED63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AFBA1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44CD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FF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F3E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43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1E5C1E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A0A0CB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55D9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8201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43A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E44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A1D9C90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D783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A9F8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5F4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DAF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F35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DA27E6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C044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CC19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186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BB27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B1C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136991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918F4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F1E0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01F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06F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63F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8423FA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C837E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D34B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364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8C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7FC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3157AC9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074A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92BF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E2F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7D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31A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49189F9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41D73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BAB9F8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CD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2F5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1B2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25A70D5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0806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B1A5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EEB7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D96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54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7BE819B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79358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C431A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15C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A118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0BF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0ACCAC6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EFBB7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B5E3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444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CE16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D77E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1FD5F52D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BEB25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89C6B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1043/1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4A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C392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52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0B837D62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B816F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1611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244C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492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68CF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3287227F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DC436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D1A8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1E0E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F2B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A149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5BEE743C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325BA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AFDE6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CA3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AB4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F35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7B39A908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EE15C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6A0C0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2B2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D4B3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AF4B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2A84BC7A" w14:textId="77777777" w:rsidTr="00A250D0">
        <w:trPr>
          <w:trHeight w:val="285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6A179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D8BAD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5B44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1D70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3471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  <w:tr w:rsidR="00A250D0" w:rsidRPr="00A250D0" w14:paraId="6AF78D8B" w14:textId="77777777" w:rsidTr="00A250D0">
        <w:trPr>
          <w:trHeight w:val="300"/>
        </w:trPr>
        <w:tc>
          <w:tcPr>
            <w:tcW w:w="42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F5DAD" w14:textId="77777777" w:rsidR="00A250D0" w:rsidRPr="00A250D0" w:rsidRDefault="00A250D0" w:rsidP="00A250D0">
            <w:pPr>
              <w:spacing w:before="0"/>
              <w:ind w:left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98905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50D0">
              <w:rPr>
                <w:rFonts w:ascii="Arial" w:hAnsi="Arial" w:cs="Arial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01F" w14:textId="77777777" w:rsidR="00A250D0" w:rsidRPr="00A250D0" w:rsidRDefault="00A250D0" w:rsidP="00A250D0">
            <w:pPr>
              <w:spacing w:before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7DCC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A7FD" w14:textId="77777777" w:rsidR="00A250D0" w:rsidRPr="00A250D0" w:rsidRDefault="00A250D0" w:rsidP="00A250D0">
            <w:pPr>
              <w:spacing w:before="0"/>
              <w:ind w:left="0"/>
              <w:jc w:val="left"/>
            </w:pPr>
          </w:p>
        </w:tc>
      </w:tr>
    </w:tbl>
    <w:p w14:paraId="4D4AE785" w14:textId="77777777" w:rsidR="008845BC" w:rsidRDefault="008845BC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8845BC" w:rsidSect="00A1096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5BD0" w14:textId="77777777" w:rsidR="002D285D" w:rsidRDefault="002D285D" w:rsidP="003C2E23">
      <w:pPr>
        <w:spacing w:before="0"/>
      </w:pPr>
      <w:r>
        <w:separator/>
      </w:r>
    </w:p>
  </w:endnote>
  <w:endnote w:type="continuationSeparator" w:id="0">
    <w:p w14:paraId="1E3F333F" w14:textId="77777777" w:rsidR="002D285D" w:rsidRDefault="002D285D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5F80" w14:textId="77777777" w:rsidR="00A250D0" w:rsidRDefault="00A250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24C091" w14:textId="546B4355" w:rsidR="00E85EB6" w:rsidRDefault="00E85EB6" w:rsidP="00E85EB6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="00A250D0" w:rsidRPr="00A250D0">
              <w:rPr>
                <w:bCs/>
              </w:rPr>
              <w:t>12</w:t>
            </w:r>
          </w:p>
        </w:sdtContent>
      </w:sdt>
    </w:sdtContent>
  </w:sdt>
  <w:p w14:paraId="6BAE47EB" w14:textId="77777777" w:rsidR="0032142C" w:rsidRDefault="0032142C" w:rsidP="00E85EB6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809E" w14:textId="77777777" w:rsidR="00A250D0" w:rsidRDefault="00A250D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E120" w14:textId="77777777" w:rsidR="0011367C" w:rsidRPr="0011367C" w:rsidRDefault="0011367C" w:rsidP="0011367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729D" w14:textId="77777777" w:rsidR="00A250D0" w:rsidRDefault="00A250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4745" w14:textId="77777777" w:rsidR="002D285D" w:rsidRDefault="002D285D" w:rsidP="003C2E23">
      <w:pPr>
        <w:spacing w:before="0"/>
      </w:pPr>
      <w:r>
        <w:separator/>
      </w:r>
    </w:p>
  </w:footnote>
  <w:footnote w:type="continuationSeparator" w:id="0">
    <w:p w14:paraId="27EEF7C3" w14:textId="77777777" w:rsidR="002D285D" w:rsidRDefault="002D285D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A094" w14:textId="77777777" w:rsidR="00A250D0" w:rsidRDefault="00A250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666E" w14:textId="77777777" w:rsidR="003A131C" w:rsidRPr="00DC4D21" w:rsidRDefault="003A131C" w:rsidP="003A131C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2F44EB">
      <w:rPr>
        <w:rFonts w:ascii="Arial" w:hAnsi="Arial" w:cs="Arial"/>
        <w:sz w:val="16"/>
        <w:szCs w:val="16"/>
      </w:rPr>
      <w:t xml:space="preserve">Vytyčení po </w:t>
    </w:r>
    <w:proofErr w:type="spellStart"/>
    <w:r w:rsidRPr="002F44EB">
      <w:rPr>
        <w:rFonts w:ascii="Arial" w:hAnsi="Arial" w:cs="Arial"/>
        <w:sz w:val="16"/>
        <w:szCs w:val="16"/>
      </w:rPr>
      <w:t>KoPÚ</w:t>
    </w:r>
    <w:proofErr w:type="spellEnd"/>
    <w:r w:rsidRPr="002F44EB">
      <w:rPr>
        <w:rFonts w:ascii="Arial" w:hAnsi="Arial" w:cs="Arial"/>
        <w:sz w:val="16"/>
        <w:szCs w:val="16"/>
      </w:rPr>
      <w:t xml:space="preserve"> v okrese Prachatice 2025 I.</w:t>
    </w:r>
  </w:p>
  <w:p w14:paraId="3A506DB1" w14:textId="77777777" w:rsidR="003A131C" w:rsidRPr="00816E04" w:rsidRDefault="003A131C" w:rsidP="003A13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C6DD" w14:textId="649733F1" w:rsidR="0032142C" w:rsidRPr="00FF7DBF" w:rsidRDefault="0032142C" w:rsidP="0032142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Smlouvy Objednatele: </w:t>
    </w:r>
    <w:r w:rsidR="007B7A93">
      <w:rPr>
        <w:rFonts w:ascii="Arial" w:hAnsi="Arial" w:cs="Arial"/>
        <w:sz w:val="16"/>
        <w:szCs w:val="16"/>
      </w:rPr>
      <w:t>230-2025-</w:t>
    </w:r>
    <w:r w:rsidR="00DB0B81">
      <w:rPr>
        <w:rFonts w:ascii="Arial" w:hAnsi="Arial" w:cs="Arial"/>
        <w:sz w:val="16"/>
        <w:szCs w:val="16"/>
      </w:rPr>
      <w:t>505205</w:t>
    </w:r>
    <w:r w:rsidRPr="00FF7DBF">
      <w:rPr>
        <w:rFonts w:ascii="Arial" w:hAnsi="Arial" w:cs="Arial"/>
        <w:sz w:val="16"/>
        <w:szCs w:val="16"/>
      </w:rPr>
      <w:tab/>
    </w:r>
  </w:p>
  <w:p w14:paraId="6703F961" w14:textId="10D6E7CD" w:rsidR="0032142C" w:rsidRPr="00FF7DBF" w:rsidRDefault="0032142C" w:rsidP="0032142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Č.j.:</w:t>
    </w:r>
    <w:r w:rsidR="00D35013">
      <w:rPr>
        <w:rFonts w:ascii="Arial" w:hAnsi="Arial" w:cs="Arial"/>
        <w:sz w:val="16"/>
        <w:szCs w:val="16"/>
      </w:rPr>
      <w:t xml:space="preserve"> </w:t>
    </w:r>
    <w:r w:rsidR="00D35013" w:rsidRPr="00D35013">
      <w:rPr>
        <w:rFonts w:ascii="Arial" w:hAnsi="Arial" w:cs="Arial"/>
        <w:sz w:val="16"/>
        <w:szCs w:val="16"/>
      </w:rPr>
      <w:t>SPU 123812/2025</w:t>
    </w: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1E82EA10" w14:textId="63803A88" w:rsidR="0032142C" w:rsidRPr="00DC4D21" w:rsidRDefault="0032142C" w:rsidP="0032142C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UID:</w:t>
    </w:r>
    <w:r w:rsidR="007852C0">
      <w:rPr>
        <w:rFonts w:ascii="Arial" w:hAnsi="Arial" w:cs="Arial"/>
        <w:sz w:val="16"/>
        <w:szCs w:val="16"/>
      </w:rPr>
      <w:t xml:space="preserve"> </w:t>
    </w:r>
    <w:r w:rsidR="007852C0" w:rsidRPr="007852C0">
      <w:rPr>
        <w:rFonts w:ascii="Arial" w:hAnsi="Arial" w:cs="Arial"/>
        <w:sz w:val="16"/>
        <w:szCs w:val="16"/>
      </w:rPr>
      <w:t>spudms00000015425290</w:t>
    </w:r>
    <w:r w:rsidRPr="00FF7DBF">
      <w:rPr>
        <w:rFonts w:ascii="Arial" w:hAnsi="Arial" w:cs="Arial"/>
        <w:sz w:val="16"/>
        <w:szCs w:val="16"/>
      </w:rPr>
      <w:tab/>
    </w:r>
    <w:r w:rsidRPr="00F75A1D">
      <w:rPr>
        <w:rFonts w:ascii="Arial" w:hAnsi="Arial" w:cs="Arial"/>
        <w:sz w:val="16"/>
        <w:szCs w:val="16"/>
      </w:rPr>
      <w:t xml:space="preserve">Vytyčení po </w:t>
    </w:r>
    <w:proofErr w:type="spellStart"/>
    <w:r w:rsidRPr="00F75A1D">
      <w:rPr>
        <w:rFonts w:ascii="Arial" w:hAnsi="Arial" w:cs="Arial"/>
        <w:sz w:val="16"/>
        <w:szCs w:val="16"/>
      </w:rPr>
      <w:t>KoPÚ</w:t>
    </w:r>
    <w:proofErr w:type="spellEnd"/>
    <w:r w:rsidRPr="00F75A1D">
      <w:rPr>
        <w:rFonts w:ascii="Arial" w:hAnsi="Arial" w:cs="Arial"/>
        <w:sz w:val="16"/>
        <w:szCs w:val="16"/>
      </w:rPr>
      <w:t xml:space="preserve"> v okrese Prachatice 2025 I.</w:t>
    </w:r>
  </w:p>
  <w:p w14:paraId="1F5A29E7" w14:textId="77777777" w:rsidR="0032142C" w:rsidRPr="0025120D" w:rsidRDefault="0032142C" w:rsidP="0032142C">
    <w:pPr>
      <w:pStyle w:val="Zhlav"/>
      <w:rPr>
        <w:sz w:val="14"/>
      </w:rPr>
    </w:pPr>
  </w:p>
  <w:p w14:paraId="61063E56" w14:textId="77777777" w:rsidR="0032142C" w:rsidRDefault="0032142C" w:rsidP="0032142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332F" w14:textId="77777777" w:rsidR="0011367C" w:rsidRPr="0011367C" w:rsidRDefault="0011367C" w:rsidP="0011367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7FDA" w14:textId="77777777" w:rsidR="00A250D0" w:rsidRPr="00A250D0" w:rsidRDefault="00A250D0" w:rsidP="00A250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38"/>
  </w:num>
  <w:num w:numId="2" w16cid:durableId="280769674">
    <w:abstractNumId w:val="14"/>
  </w:num>
  <w:num w:numId="3" w16cid:durableId="1698579561">
    <w:abstractNumId w:val="2"/>
  </w:num>
  <w:num w:numId="4" w16cid:durableId="1531604630">
    <w:abstractNumId w:val="22"/>
  </w:num>
  <w:num w:numId="5" w16cid:durableId="997223745">
    <w:abstractNumId w:val="13"/>
  </w:num>
  <w:num w:numId="6" w16cid:durableId="1840457734">
    <w:abstractNumId w:val="34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36"/>
  </w:num>
  <w:num w:numId="10" w16cid:durableId="126093167">
    <w:abstractNumId w:val="48"/>
  </w:num>
  <w:num w:numId="11" w16cid:durableId="1514107876">
    <w:abstractNumId w:val="0"/>
  </w:num>
  <w:num w:numId="12" w16cid:durableId="1909459433">
    <w:abstractNumId w:val="39"/>
  </w:num>
  <w:num w:numId="13" w16cid:durableId="1216041796">
    <w:abstractNumId w:val="51"/>
  </w:num>
  <w:num w:numId="14" w16cid:durableId="5837475">
    <w:abstractNumId w:val="9"/>
  </w:num>
  <w:num w:numId="15" w16cid:durableId="11167512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29"/>
  </w:num>
  <w:num w:numId="17" w16cid:durableId="136188029">
    <w:abstractNumId w:val="20"/>
  </w:num>
  <w:num w:numId="18" w16cid:durableId="924530322">
    <w:abstractNumId w:val="49"/>
  </w:num>
  <w:num w:numId="19" w16cid:durableId="42557335">
    <w:abstractNumId w:val="31"/>
  </w:num>
  <w:num w:numId="20" w16cid:durableId="149908659">
    <w:abstractNumId w:val="24"/>
  </w:num>
  <w:num w:numId="21" w16cid:durableId="804398624">
    <w:abstractNumId w:val="32"/>
  </w:num>
  <w:num w:numId="22" w16cid:durableId="98572010">
    <w:abstractNumId w:val="26"/>
  </w:num>
  <w:num w:numId="23" w16cid:durableId="360325180">
    <w:abstractNumId w:val="47"/>
  </w:num>
  <w:num w:numId="24" w16cid:durableId="1214121548">
    <w:abstractNumId w:val="52"/>
  </w:num>
  <w:num w:numId="25" w16cid:durableId="1197886011">
    <w:abstractNumId w:val="23"/>
  </w:num>
  <w:num w:numId="26" w16cid:durableId="38945748">
    <w:abstractNumId w:val="3"/>
  </w:num>
  <w:num w:numId="27" w16cid:durableId="885264962">
    <w:abstractNumId w:val="33"/>
  </w:num>
  <w:num w:numId="28" w16cid:durableId="1005087695">
    <w:abstractNumId w:val="7"/>
  </w:num>
  <w:num w:numId="29" w16cid:durableId="1973827800">
    <w:abstractNumId w:val="37"/>
  </w:num>
  <w:num w:numId="30" w16cid:durableId="1148354035">
    <w:abstractNumId w:val="12"/>
  </w:num>
  <w:num w:numId="31" w16cid:durableId="738480489">
    <w:abstractNumId w:val="21"/>
  </w:num>
  <w:num w:numId="32" w16cid:durableId="1805462419">
    <w:abstractNumId w:val="44"/>
  </w:num>
  <w:num w:numId="33" w16cid:durableId="776294572">
    <w:abstractNumId w:val="30"/>
  </w:num>
  <w:num w:numId="34" w16cid:durableId="32076416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19"/>
  </w:num>
  <w:num w:numId="37" w16cid:durableId="895507397">
    <w:abstractNumId w:val="15"/>
  </w:num>
  <w:num w:numId="38" w16cid:durableId="265233522">
    <w:abstractNumId w:val="43"/>
  </w:num>
  <w:num w:numId="39" w16cid:durableId="1903132023">
    <w:abstractNumId w:val="8"/>
  </w:num>
  <w:num w:numId="40" w16cid:durableId="1901476782">
    <w:abstractNumId w:val="45"/>
  </w:num>
  <w:num w:numId="41" w16cid:durableId="586696029">
    <w:abstractNumId w:val="25"/>
  </w:num>
  <w:num w:numId="42" w16cid:durableId="1584604492">
    <w:abstractNumId w:val="18"/>
  </w:num>
  <w:num w:numId="43" w16cid:durableId="2006280274">
    <w:abstractNumId w:val="46"/>
  </w:num>
  <w:num w:numId="44" w16cid:durableId="958727959">
    <w:abstractNumId w:val="11"/>
  </w:num>
  <w:num w:numId="45" w16cid:durableId="825558350">
    <w:abstractNumId w:val="41"/>
  </w:num>
  <w:num w:numId="46" w16cid:durableId="277835499">
    <w:abstractNumId w:val="50"/>
  </w:num>
  <w:num w:numId="47" w16cid:durableId="6100341">
    <w:abstractNumId w:val="35"/>
  </w:num>
  <w:num w:numId="48" w16cid:durableId="1038623787">
    <w:abstractNumId w:val="6"/>
  </w:num>
  <w:num w:numId="49" w16cid:durableId="1757752164">
    <w:abstractNumId w:val="10"/>
  </w:num>
  <w:num w:numId="50" w16cid:durableId="1865971249">
    <w:abstractNumId w:val="19"/>
  </w:num>
  <w:num w:numId="51" w16cid:durableId="1593123584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186917784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0"/>
  </w:num>
  <w:num w:numId="55" w16cid:durableId="156135851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6"/>
  </w:num>
  <w:num w:numId="57" w16cid:durableId="444007765">
    <w:abstractNumId w:val="42"/>
  </w:num>
  <w:num w:numId="58" w16cid:durableId="96604194">
    <w:abstractNumId w:val="27"/>
  </w:num>
  <w:num w:numId="59" w16cid:durableId="1465149968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3"/>
  </w:num>
  <w:num w:numId="62" w16cid:durableId="719326364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15DD"/>
    <w:rsid w:val="00065233"/>
    <w:rsid w:val="0006730A"/>
    <w:rsid w:val="00072627"/>
    <w:rsid w:val="00086970"/>
    <w:rsid w:val="0009026D"/>
    <w:rsid w:val="00096742"/>
    <w:rsid w:val="000A1146"/>
    <w:rsid w:val="000A2584"/>
    <w:rsid w:val="000A4F78"/>
    <w:rsid w:val="000A6305"/>
    <w:rsid w:val="000C0079"/>
    <w:rsid w:val="000C0616"/>
    <w:rsid w:val="000C115B"/>
    <w:rsid w:val="000C598B"/>
    <w:rsid w:val="000C669B"/>
    <w:rsid w:val="000C7EBA"/>
    <w:rsid w:val="000D1B80"/>
    <w:rsid w:val="000D2398"/>
    <w:rsid w:val="000D5235"/>
    <w:rsid w:val="000D6FE7"/>
    <w:rsid w:val="000E11EC"/>
    <w:rsid w:val="000E2C4F"/>
    <w:rsid w:val="000E5BEB"/>
    <w:rsid w:val="000E63BA"/>
    <w:rsid w:val="000E7B4A"/>
    <w:rsid w:val="000F5968"/>
    <w:rsid w:val="000F60E7"/>
    <w:rsid w:val="000F797E"/>
    <w:rsid w:val="0010300D"/>
    <w:rsid w:val="001044FF"/>
    <w:rsid w:val="001055C0"/>
    <w:rsid w:val="0010606F"/>
    <w:rsid w:val="001100DA"/>
    <w:rsid w:val="0011204B"/>
    <w:rsid w:val="00112CA5"/>
    <w:rsid w:val="0011367C"/>
    <w:rsid w:val="00114696"/>
    <w:rsid w:val="00114738"/>
    <w:rsid w:val="00116389"/>
    <w:rsid w:val="001179D9"/>
    <w:rsid w:val="001258BE"/>
    <w:rsid w:val="00133EE5"/>
    <w:rsid w:val="00134A9C"/>
    <w:rsid w:val="001358CF"/>
    <w:rsid w:val="00143111"/>
    <w:rsid w:val="00145065"/>
    <w:rsid w:val="00145A5E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158"/>
    <w:rsid w:val="00182CB8"/>
    <w:rsid w:val="00183368"/>
    <w:rsid w:val="00191275"/>
    <w:rsid w:val="0019385C"/>
    <w:rsid w:val="00195BCD"/>
    <w:rsid w:val="001A27F7"/>
    <w:rsid w:val="001A2928"/>
    <w:rsid w:val="001A2E35"/>
    <w:rsid w:val="001B0CE6"/>
    <w:rsid w:val="001B10F6"/>
    <w:rsid w:val="001B7512"/>
    <w:rsid w:val="001D05E9"/>
    <w:rsid w:val="001D281B"/>
    <w:rsid w:val="001E3DAD"/>
    <w:rsid w:val="001E4440"/>
    <w:rsid w:val="001E638F"/>
    <w:rsid w:val="001F0C41"/>
    <w:rsid w:val="001F1608"/>
    <w:rsid w:val="001F2226"/>
    <w:rsid w:val="001F325E"/>
    <w:rsid w:val="001F36D3"/>
    <w:rsid w:val="001F4F31"/>
    <w:rsid w:val="001F62AA"/>
    <w:rsid w:val="00201C50"/>
    <w:rsid w:val="0020230F"/>
    <w:rsid w:val="00215CEC"/>
    <w:rsid w:val="00216BD4"/>
    <w:rsid w:val="00220E80"/>
    <w:rsid w:val="00225AE6"/>
    <w:rsid w:val="002305CB"/>
    <w:rsid w:val="00234119"/>
    <w:rsid w:val="00235ECA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B5F13"/>
    <w:rsid w:val="002C2239"/>
    <w:rsid w:val="002C6A5F"/>
    <w:rsid w:val="002D0F04"/>
    <w:rsid w:val="002D1360"/>
    <w:rsid w:val="002D285D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142C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730ED"/>
    <w:rsid w:val="0038133B"/>
    <w:rsid w:val="00385DC6"/>
    <w:rsid w:val="0038629C"/>
    <w:rsid w:val="003948A1"/>
    <w:rsid w:val="00396E0D"/>
    <w:rsid w:val="003A131C"/>
    <w:rsid w:val="003A299C"/>
    <w:rsid w:val="003A3E8B"/>
    <w:rsid w:val="003A6840"/>
    <w:rsid w:val="003B1DCA"/>
    <w:rsid w:val="003B3838"/>
    <w:rsid w:val="003B6C36"/>
    <w:rsid w:val="003C2E23"/>
    <w:rsid w:val="003C444A"/>
    <w:rsid w:val="003C6BC8"/>
    <w:rsid w:val="003D00E6"/>
    <w:rsid w:val="003D05DA"/>
    <w:rsid w:val="003D1F74"/>
    <w:rsid w:val="003D240D"/>
    <w:rsid w:val="003D2A73"/>
    <w:rsid w:val="003D4540"/>
    <w:rsid w:val="003E5EEC"/>
    <w:rsid w:val="003E61DB"/>
    <w:rsid w:val="003E79D4"/>
    <w:rsid w:val="00406B4F"/>
    <w:rsid w:val="00406BA3"/>
    <w:rsid w:val="00412596"/>
    <w:rsid w:val="0041374A"/>
    <w:rsid w:val="00421DA7"/>
    <w:rsid w:val="0042388F"/>
    <w:rsid w:val="0042404C"/>
    <w:rsid w:val="004269C6"/>
    <w:rsid w:val="00431305"/>
    <w:rsid w:val="00431987"/>
    <w:rsid w:val="004375D3"/>
    <w:rsid w:val="00443F76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8FD"/>
    <w:rsid w:val="00473DE7"/>
    <w:rsid w:val="00473FE6"/>
    <w:rsid w:val="004753AE"/>
    <w:rsid w:val="004756F3"/>
    <w:rsid w:val="00485C4E"/>
    <w:rsid w:val="00487C14"/>
    <w:rsid w:val="0049054E"/>
    <w:rsid w:val="00491611"/>
    <w:rsid w:val="0049333A"/>
    <w:rsid w:val="00493355"/>
    <w:rsid w:val="0049768D"/>
    <w:rsid w:val="004A0F37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17BE"/>
    <w:rsid w:val="004D4F64"/>
    <w:rsid w:val="004D781B"/>
    <w:rsid w:val="004E3851"/>
    <w:rsid w:val="004E3A91"/>
    <w:rsid w:val="004E5957"/>
    <w:rsid w:val="004E7340"/>
    <w:rsid w:val="004E735D"/>
    <w:rsid w:val="004F2344"/>
    <w:rsid w:val="004F593B"/>
    <w:rsid w:val="00500B0F"/>
    <w:rsid w:val="005011CF"/>
    <w:rsid w:val="00502809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362C0"/>
    <w:rsid w:val="00545EC8"/>
    <w:rsid w:val="005471E0"/>
    <w:rsid w:val="00553136"/>
    <w:rsid w:val="00560039"/>
    <w:rsid w:val="00563793"/>
    <w:rsid w:val="00563F87"/>
    <w:rsid w:val="005719C1"/>
    <w:rsid w:val="005729A1"/>
    <w:rsid w:val="00572A16"/>
    <w:rsid w:val="005755B2"/>
    <w:rsid w:val="00576BD4"/>
    <w:rsid w:val="0058121A"/>
    <w:rsid w:val="005835D7"/>
    <w:rsid w:val="005853E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2DFA"/>
    <w:rsid w:val="00625445"/>
    <w:rsid w:val="00626C53"/>
    <w:rsid w:val="0063482B"/>
    <w:rsid w:val="006422C8"/>
    <w:rsid w:val="00643337"/>
    <w:rsid w:val="00644DF0"/>
    <w:rsid w:val="0065124B"/>
    <w:rsid w:val="00651E89"/>
    <w:rsid w:val="006533DD"/>
    <w:rsid w:val="00653491"/>
    <w:rsid w:val="006539EC"/>
    <w:rsid w:val="00654D9D"/>
    <w:rsid w:val="00662DB9"/>
    <w:rsid w:val="006650CF"/>
    <w:rsid w:val="006666B2"/>
    <w:rsid w:val="00667744"/>
    <w:rsid w:val="00671CBA"/>
    <w:rsid w:val="006725F5"/>
    <w:rsid w:val="00674AF3"/>
    <w:rsid w:val="00681860"/>
    <w:rsid w:val="006902C6"/>
    <w:rsid w:val="006A2316"/>
    <w:rsid w:val="006A6A69"/>
    <w:rsid w:val="006B2EE2"/>
    <w:rsid w:val="006B32A2"/>
    <w:rsid w:val="006B7D60"/>
    <w:rsid w:val="006C215E"/>
    <w:rsid w:val="006D0149"/>
    <w:rsid w:val="006D681C"/>
    <w:rsid w:val="006E0028"/>
    <w:rsid w:val="006E4835"/>
    <w:rsid w:val="006F0948"/>
    <w:rsid w:val="006F22D9"/>
    <w:rsid w:val="006F6302"/>
    <w:rsid w:val="00704C0E"/>
    <w:rsid w:val="007067E0"/>
    <w:rsid w:val="00712773"/>
    <w:rsid w:val="007160C1"/>
    <w:rsid w:val="00716179"/>
    <w:rsid w:val="007166AD"/>
    <w:rsid w:val="00716A3B"/>
    <w:rsid w:val="007213C3"/>
    <w:rsid w:val="00722F4D"/>
    <w:rsid w:val="007256EE"/>
    <w:rsid w:val="00735EC1"/>
    <w:rsid w:val="007460F0"/>
    <w:rsid w:val="007468C8"/>
    <w:rsid w:val="00747E60"/>
    <w:rsid w:val="00754188"/>
    <w:rsid w:val="00756A51"/>
    <w:rsid w:val="007655CE"/>
    <w:rsid w:val="00766EB8"/>
    <w:rsid w:val="00776351"/>
    <w:rsid w:val="00776417"/>
    <w:rsid w:val="00781E3F"/>
    <w:rsid w:val="007852C0"/>
    <w:rsid w:val="007927EB"/>
    <w:rsid w:val="00794DBB"/>
    <w:rsid w:val="00797092"/>
    <w:rsid w:val="00797D0E"/>
    <w:rsid w:val="007A2DAA"/>
    <w:rsid w:val="007A64CD"/>
    <w:rsid w:val="007B0D2A"/>
    <w:rsid w:val="007B6BC5"/>
    <w:rsid w:val="007B7A93"/>
    <w:rsid w:val="007C0C74"/>
    <w:rsid w:val="007C159F"/>
    <w:rsid w:val="007C180B"/>
    <w:rsid w:val="007C4D0C"/>
    <w:rsid w:val="007C54BC"/>
    <w:rsid w:val="007D48BD"/>
    <w:rsid w:val="007D4920"/>
    <w:rsid w:val="007E24DE"/>
    <w:rsid w:val="007E7A67"/>
    <w:rsid w:val="007F115A"/>
    <w:rsid w:val="007F6D2D"/>
    <w:rsid w:val="007F72CC"/>
    <w:rsid w:val="00812748"/>
    <w:rsid w:val="00815B19"/>
    <w:rsid w:val="00816E04"/>
    <w:rsid w:val="008206C6"/>
    <w:rsid w:val="008211F8"/>
    <w:rsid w:val="00825CE3"/>
    <w:rsid w:val="00825EB6"/>
    <w:rsid w:val="00827422"/>
    <w:rsid w:val="00831524"/>
    <w:rsid w:val="008345B9"/>
    <w:rsid w:val="00851E6F"/>
    <w:rsid w:val="0085340C"/>
    <w:rsid w:val="00857A74"/>
    <w:rsid w:val="00865147"/>
    <w:rsid w:val="00876734"/>
    <w:rsid w:val="0088061B"/>
    <w:rsid w:val="008845BC"/>
    <w:rsid w:val="00886D4F"/>
    <w:rsid w:val="0088798C"/>
    <w:rsid w:val="008927A9"/>
    <w:rsid w:val="00895114"/>
    <w:rsid w:val="00897473"/>
    <w:rsid w:val="008A177E"/>
    <w:rsid w:val="008A1820"/>
    <w:rsid w:val="008A3D56"/>
    <w:rsid w:val="008A6097"/>
    <w:rsid w:val="008B1F0B"/>
    <w:rsid w:val="008B50BB"/>
    <w:rsid w:val="008B662C"/>
    <w:rsid w:val="008B77F6"/>
    <w:rsid w:val="008C08A2"/>
    <w:rsid w:val="008C4215"/>
    <w:rsid w:val="008D0EB6"/>
    <w:rsid w:val="008D2D69"/>
    <w:rsid w:val="008D4E25"/>
    <w:rsid w:val="008D5DAE"/>
    <w:rsid w:val="008E5D39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162AA"/>
    <w:rsid w:val="00921728"/>
    <w:rsid w:val="00936CA5"/>
    <w:rsid w:val="009427AC"/>
    <w:rsid w:val="009574D7"/>
    <w:rsid w:val="00957761"/>
    <w:rsid w:val="00963CDE"/>
    <w:rsid w:val="00970FC5"/>
    <w:rsid w:val="00975E6D"/>
    <w:rsid w:val="00977C0C"/>
    <w:rsid w:val="00984B11"/>
    <w:rsid w:val="009855A2"/>
    <w:rsid w:val="0098717E"/>
    <w:rsid w:val="00993230"/>
    <w:rsid w:val="009A31A6"/>
    <w:rsid w:val="009B371D"/>
    <w:rsid w:val="009C090B"/>
    <w:rsid w:val="009C5EB7"/>
    <w:rsid w:val="009D0C34"/>
    <w:rsid w:val="009D4450"/>
    <w:rsid w:val="009D4696"/>
    <w:rsid w:val="009D61F0"/>
    <w:rsid w:val="009E0440"/>
    <w:rsid w:val="009F162B"/>
    <w:rsid w:val="009F207D"/>
    <w:rsid w:val="009F54BE"/>
    <w:rsid w:val="00A03267"/>
    <w:rsid w:val="00A075C0"/>
    <w:rsid w:val="00A10967"/>
    <w:rsid w:val="00A15B51"/>
    <w:rsid w:val="00A245BA"/>
    <w:rsid w:val="00A250D0"/>
    <w:rsid w:val="00A269F7"/>
    <w:rsid w:val="00A30CA7"/>
    <w:rsid w:val="00A34E26"/>
    <w:rsid w:val="00A42678"/>
    <w:rsid w:val="00A47D96"/>
    <w:rsid w:val="00A50F4D"/>
    <w:rsid w:val="00A52CF6"/>
    <w:rsid w:val="00A53DB8"/>
    <w:rsid w:val="00A5425F"/>
    <w:rsid w:val="00A54AC4"/>
    <w:rsid w:val="00A612DB"/>
    <w:rsid w:val="00A635AF"/>
    <w:rsid w:val="00A64753"/>
    <w:rsid w:val="00A6663F"/>
    <w:rsid w:val="00A66F9D"/>
    <w:rsid w:val="00A7502A"/>
    <w:rsid w:val="00A76D53"/>
    <w:rsid w:val="00A77FC7"/>
    <w:rsid w:val="00A80776"/>
    <w:rsid w:val="00A87320"/>
    <w:rsid w:val="00A87509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3035"/>
    <w:rsid w:val="00AC4BA8"/>
    <w:rsid w:val="00AC6405"/>
    <w:rsid w:val="00AD09BB"/>
    <w:rsid w:val="00AD2874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33054"/>
    <w:rsid w:val="00B33B52"/>
    <w:rsid w:val="00B40096"/>
    <w:rsid w:val="00B42EEB"/>
    <w:rsid w:val="00B467FB"/>
    <w:rsid w:val="00B51C4C"/>
    <w:rsid w:val="00B536E0"/>
    <w:rsid w:val="00B5778D"/>
    <w:rsid w:val="00B649BB"/>
    <w:rsid w:val="00B654CB"/>
    <w:rsid w:val="00B7085D"/>
    <w:rsid w:val="00B721A9"/>
    <w:rsid w:val="00B7660C"/>
    <w:rsid w:val="00B768A0"/>
    <w:rsid w:val="00B817EB"/>
    <w:rsid w:val="00B8444D"/>
    <w:rsid w:val="00B90274"/>
    <w:rsid w:val="00B91F41"/>
    <w:rsid w:val="00B94067"/>
    <w:rsid w:val="00B9585D"/>
    <w:rsid w:val="00BA3D97"/>
    <w:rsid w:val="00BA50E2"/>
    <w:rsid w:val="00BB156E"/>
    <w:rsid w:val="00BB303E"/>
    <w:rsid w:val="00BB5608"/>
    <w:rsid w:val="00BC6261"/>
    <w:rsid w:val="00BC6A31"/>
    <w:rsid w:val="00BC6F9C"/>
    <w:rsid w:val="00BD4F5D"/>
    <w:rsid w:val="00BE0C70"/>
    <w:rsid w:val="00BE38C1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52C0A"/>
    <w:rsid w:val="00C5460D"/>
    <w:rsid w:val="00C60D2B"/>
    <w:rsid w:val="00C6184E"/>
    <w:rsid w:val="00C70585"/>
    <w:rsid w:val="00C90564"/>
    <w:rsid w:val="00CA2120"/>
    <w:rsid w:val="00CA7CD0"/>
    <w:rsid w:val="00CB3CFE"/>
    <w:rsid w:val="00CB7B66"/>
    <w:rsid w:val="00CC0248"/>
    <w:rsid w:val="00CC409B"/>
    <w:rsid w:val="00CC4E3F"/>
    <w:rsid w:val="00CC66C7"/>
    <w:rsid w:val="00CC6DE1"/>
    <w:rsid w:val="00CD108E"/>
    <w:rsid w:val="00CD255B"/>
    <w:rsid w:val="00CD2FB3"/>
    <w:rsid w:val="00CE3812"/>
    <w:rsid w:val="00CE63A8"/>
    <w:rsid w:val="00CE72E6"/>
    <w:rsid w:val="00CE7DEB"/>
    <w:rsid w:val="00CF2C3A"/>
    <w:rsid w:val="00CF340C"/>
    <w:rsid w:val="00CF3785"/>
    <w:rsid w:val="00CF501D"/>
    <w:rsid w:val="00CF73FF"/>
    <w:rsid w:val="00D0397A"/>
    <w:rsid w:val="00D03EB2"/>
    <w:rsid w:val="00D04861"/>
    <w:rsid w:val="00D04A34"/>
    <w:rsid w:val="00D05D09"/>
    <w:rsid w:val="00D06381"/>
    <w:rsid w:val="00D07C20"/>
    <w:rsid w:val="00D10329"/>
    <w:rsid w:val="00D12161"/>
    <w:rsid w:val="00D126A6"/>
    <w:rsid w:val="00D12C22"/>
    <w:rsid w:val="00D12F9B"/>
    <w:rsid w:val="00D172A1"/>
    <w:rsid w:val="00D3488C"/>
    <w:rsid w:val="00D34B0D"/>
    <w:rsid w:val="00D35013"/>
    <w:rsid w:val="00D35738"/>
    <w:rsid w:val="00D42D02"/>
    <w:rsid w:val="00D44B76"/>
    <w:rsid w:val="00D6451F"/>
    <w:rsid w:val="00D75D18"/>
    <w:rsid w:val="00D808C3"/>
    <w:rsid w:val="00D83C46"/>
    <w:rsid w:val="00D853A6"/>
    <w:rsid w:val="00D9408D"/>
    <w:rsid w:val="00D95ACB"/>
    <w:rsid w:val="00DA029C"/>
    <w:rsid w:val="00DA100E"/>
    <w:rsid w:val="00DA1851"/>
    <w:rsid w:val="00DB0B81"/>
    <w:rsid w:val="00DB1CE9"/>
    <w:rsid w:val="00DB1DE3"/>
    <w:rsid w:val="00DB30DC"/>
    <w:rsid w:val="00DC4D21"/>
    <w:rsid w:val="00DD0A25"/>
    <w:rsid w:val="00DD11F4"/>
    <w:rsid w:val="00DD23A8"/>
    <w:rsid w:val="00DD5D8D"/>
    <w:rsid w:val="00DE57F2"/>
    <w:rsid w:val="00DF4F34"/>
    <w:rsid w:val="00E023A5"/>
    <w:rsid w:val="00E0323E"/>
    <w:rsid w:val="00E10C37"/>
    <w:rsid w:val="00E11F73"/>
    <w:rsid w:val="00E123C8"/>
    <w:rsid w:val="00E13FF8"/>
    <w:rsid w:val="00E146C4"/>
    <w:rsid w:val="00E159AC"/>
    <w:rsid w:val="00E15D84"/>
    <w:rsid w:val="00E16BFC"/>
    <w:rsid w:val="00E17057"/>
    <w:rsid w:val="00E17BE9"/>
    <w:rsid w:val="00E2336F"/>
    <w:rsid w:val="00E23EA0"/>
    <w:rsid w:val="00E26C2C"/>
    <w:rsid w:val="00E403CD"/>
    <w:rsid w:val="00E432A0"/>
    <w:rsid w:val="00E469C3"/>
    <w:rsid w:val="00E475DA"/>
    <w:rsid w:val="00E5142C"/>
    <w:rsid w:val="00E533F8"/>
    <w:rsid w:val="00E547BE"/>
    <w:rsid w:val="00E60640"/>
    <w:rsid w:val="00E702AD"/>
    <w:rsid w:val="00E707C5"/>
    <w:rsid w:val="00E70AD2"/>
    <w:rsid w:val="00E70C1A"/>
    <w:rsid w:val="00E71176"/>
    <w:rsid w:val="00E714BE"/>
    <w:rsid w:val="00E77B74"/>
    <w:rsid w:val="00E8025E"/>
    <w:rsid w:val="00E845E4"/>
    <w:rsid w:val="00E85EB6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2B12"/>
    <w:rsid w:val="00EF34C9"/>
    <w:rsid w:val="00EF4E56"/>
    <w:rsid w:val="00EF6484"/>
    <w:rsid w:val="00EF71B9"/>
    <w:rsid w:val="00F04955"/>
    <w:rsid w:val="00F04956"/>
    <w:rsid w:val="00F05F7A"/>
    <w:rsid w:val="00F06067"/>
    <w:rsid w:val="00F10212"/>
    <w:rsid w:val="00F112E9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37ACA"/>
    <w:rsid w:val="00F43A10"/>
    <w:rsid w:val="00F45ACB"/>
    <w:rsid w:val="00F46328"/>
    <w:rsid w:val="00F466D6"/>
    <w:rsid w:val="00F52852"/>
    <w:rsid w:val="00F53046"/>
    <w:rsid w:val="00F5666D"/>
    <w:rsid w:val="00F6390E"/>
    <w:rsid w:val="00F64E52"/>
    <w:rsid w:val="00F650C5"/>
    <w:rsid w:val="00F679C8"/>
    <w:rsid w:val="00F70D9F"/>
    <w:rsid w:val="00F74078"/>
    <w:rsid w:val="00F75A1D"/>
    <w:rsid w:val="00F81E37"/>
    <w:rsid w:val="00F84A9A"/>
    <w:rsid w:val="00F9002C"/>
    <w:rsid w:val="00F91779"/>
    <w:rsid w:val="00F922E7"/>
    <w:rsid w:val="00F92935"/>
    <w:rsid w:val="00F933CD"/>
    <w:rsid w:val="00FA2884"/>
    <w:rsid w:val="00FB0298"/>
    <w:rsid w:val="00FB03D1"/>
    <w:rsid w:val="00FB2675"/>
    <w:rsid w:val="00FB28EB"/>
    <w:rsid w:val="00FB6FC9"/>
    <w:rsid w:val="00FC2067"/>
    <w:rsid w:val="00FC5129"/>
    <w:rsid w:val="00FD4817"/>
    <w:rsid w:val="00FD6780"/>
    <w:rsid w:val="00FE1667"/>
    <w:rsid w:val="00FF0433"/>
    <w:rsid w:val="00FF0C21"/>
    <w:rsid w:val="00FF488C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  <w15:docId w15:val="{8C3FE573-7440-4EEA-AE66-5D39DA8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7B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table" w:styleId="Mkatabulky">
    <w:name w:val="Table Grid"/>
    <w:basedOn w:val="Normlntabulka"/>
    <w:uiPriority w:val="59"/>
    <w:rsid w:val="007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250D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250D0"/>
    <w:rPr>
      <w:color w:val="954F72"/>
      <w:u w:val="single"/>
    </w:rPr>
  </w:style>
  <w:style w:type="paragraph" w:customStyle="1" w:styleId="msonormal0">
    <w:name w:val="msonormal"/>
    <w:basedOn w:val="Normln"/>
    <w:rsid w:val="00A250D0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customStyle="1" w:styleId="xl65">
    <w:name w:val="xl65"/>
    <w:basedOn w:val="Normln"/>
    <w:rsid w:val="00A250D0"/>
    <w:pPr>
      <w:spacing w:before="100" w:beforeAutospacing="1" w:after="100" w:afterAutospacing="1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n"/>
    <w:rsid w:val="00A250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ln"/>
    <w:rsid w:val="00A250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ln"/>
    <w:rsid w:val="00A250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A25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"/>
    <w:rsid w:val="00A250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A250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A250D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n"/>
    <w:rsid w:val="00A250D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A250D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Normln"/>
    <w:rsid w:val="00A250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Normln"/>
    <w:rsid w:val="00A25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"/>
    <w:rsid w:val="00A250D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"/>
    <w:rsid w:val="00A25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"/>
    <w:rsid w:val="00A250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A25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Normln"/>
    <w:rsid w:val="00A25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Normln"/>
    <w:rsid w:val="00A25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ln"/>
    <w:rsid w:val="00A25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ln"/>
    <w:rsid w:val="00A25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ln"/>
    <w:rsid w:val="00A250D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ln"/>
    <w:rsid w:val="00A250D0"/>
    <w:pPr>
      <w:spacing w:before="100" w:beforeAutospacing="1" w:after="100" w:afterAutospacing="1"/>
      <w:ind w:left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Normln"/>
    <w:rsid w:val="00A250D0"/>
    <w:pPr>
      <w:spacing w:before="100" w:beforeAutospacing="1" w:after="100" w:afterAutospacing="1"/>
      <w:ind w:left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Normln"/>
    <w:rsid w:val="00A250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ln"/>
    <w:rsid w:val="00A25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ln"/>
    <w:rsid w:val="00A250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A250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n"/>
    <w:rsid w:val="00A25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ln"/>
    <w:rsid w:val="00A25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ln"/>
    <w:rsid w:val="00A250D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ln"/>
    <w:rsid w:val="00A25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ln"/>
    <w:rsid w:val="00A25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ln"/>
    <w:rsid w:val="00A25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ln"/>
    <w:rsid w:val="00A250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ln"/>
    <w:rsid w:val="00A250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A250D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D4041-CC1F-4675-86F8-6BACC7CA93B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482201B0-46B7-4392-9843-B66A2FB27C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5434</Words>
  <Characters>32065</Characters>
  <Application>Microsoft Office Word</Application>
  <DocSecurity>0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Vaněčková Radka Ing.</cp:lastModifiedBy>
  <cp:revision>117</cp:revision>
  <cp:lastPrinted>2025-04-03T08:45:00Z</cp:lastPrinted>
  <dcterms:created xsi:type="dcterms:W3CDTF">2025-02-03T09:12:00Z</dcterms:created>
  <dcterms:modified xsi:type="dcterms:W3CDTF">2025-04-14T08:04:00Z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