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EF30" w14:textId="77777777" w:rsidR="00EA733C" w:rsidRPr="00737D88" w:rsidRDefault="00EA733C" w:rsidP="00EA733C">
      <w:pPr>
        <w:pStyle w:val="l-L1"/>
        <w:keepNext w:val="0"/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hanging="720"/>
        <w:jc w:val="left"/>
        <w:rPr>
          <w:rStyle w:val="l-L2Char"/>
          <w:rFonts w:cs="Arial"/>
          <w:sz w:val="24"/>
          <w:u w:val="none"/>
        </w:rPr>
      </w:pPr>
      <w:r w:rsidRPr="00737D88">
        <w:rPr>
          <w:rStyle w:val="l-L2Char"/>
          <w:rFonts w:cs="Arial"/>
          <w:sz w:val="24"/>
          <w:u w:val="none"/>
        </w:rPr>
        <w:t>Plnění</w:t>
      </w:r>
    </w:p>
    <w:p w14:paraId="278B0863" w14:textId="77777777" w:rsidR="00EA733C" w:rsidRPr="00737D88" w:rsidRDefault="00EA733C" w:rsidP="00EA733C">
      <w:pPr>
        <w:pStyle w:val="l-L1"/>
        <w:keepNext w:val="0"/>
        <w:numPr>
          <w:ilvl w:val="1"/>
          <w:numId w:val="2"/>
        </w:numPr>
        <w:tabs>
          <w:tab w:val="left" w:pos="851"/>
        </w:tabs>
        <w:spacing w:before="120" w:after="120"/>
        <w:jc w:val="left"/>
        <w:rPr>
          <w:rStyle w:val="l-L2Char"/>
          <w:rFonts w:cs="Arial"/>
          <w:sz w:val="24"/>
          <w:u w:val="none"/>
        </w:rPr>
      </w:pPr>
      <w:r w:rsidRPr="00737D88">
        <w:rPr>
          <w:rStyle w:val="l-L2Char"/>
          <w:rFonts w:cs="Arial"/>
          <w:sz w:val="24"/>
          <w:u w:val="none"/>
        </w:rPr>
        <w:t>Podmínky provádění Plnění</w:t>
      </w:r>
    </w:p>
    <w:p w14:paraId="50E7BA29" w14:textId="77777777" w:rsidR="00CF7C14" w:rsidRPr="00CF7C14" w:rsidRDefault="00EA733C" w:rsidP="00CF7C14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CF7C14">
        <w:rPr>
          <w:rStyle w:val="l-L2Char"/>
          <w:rFonts w:cs="Arial"/>
          <w:b w:val="0"/>
          <w:sz w:val="24"/>
          <w:u w:val="none"/>
        </w:rPr>
        <w:t xml:space="preserve">Projektová dokumentace, jejíž tvorba je předmětem Plnění, bude vypracována v souladu se zákonem </w:t>
      </w:r>
      <w:r w:rsidR="00CF7C14" w:rsidRPr="00CF7C14">
        <w:rPr>
          <w:rStyle w:val="l-L2Char"/>
          <w:rFonts w:cs="Arial"/>
          <w:b w:val="0"/>
          <w:sz w:val="24"/>
          <w:u w:val="none"/>
        </w:rPr>
        <w:t>č. 283/2021 Sb., stavební zákon, ve znění pozdějších předpisů a v rozsahu, obsahu a členění pro stavební řízení dle platné vyhlášky, ve znění pozdějších předpisů, a dalších platných souvisejících předpisů a norem. Dále bude postupováno dle příslušných ustanovení zákona č. 134/2016 Sb., o zadávání veřejných zakázek a jeho prováděcích vyhlášek. Jde zejména o vyhlášku č. 169/2016 Sb., o stanovení rozsahu dokumentace veřejné zakázky na stavební práce a soupisu stavebních prací dodávek a služeb s výkazem výměr.</w:t>
      </w:r>
    </w:p>
    <w:p w14:paraId="3887D40B" w14:textId="64DD9A53" w:rsidR="00EA733C" w:rsidRPr="00CF7C14" w:rsidRDefault="00EA733C" w:rsidP="00EA733C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CF7C14">
        <w:rPr>
          <w:rStyle w:val="l-L2Char"/>
          <w:rFonts w:cs="Arial"/>
          <w:b w:val="0"/>
          <w:sz w:val="24"/>
          <w:u w:val="none"/>
        </w:rPr>
        <w:t xml:space="preserve">Součástí projektové dokumentace 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</w:t>
      </w:r>
      <w:r w:rsidR="00D52368" w:rsidRPr="00CF7C14">
        <w:rPr>
          <w:rStyle w:val="l-L2Char"/>
          <w:rFonts w:cs="Arial"/>
          <w:b w:val="0"/>
          <w:sz w:val="24"/>
          <w:u w:val="none"/>
        </w:rPr>
        <w:br/>
      </w:r>
      <w:r w:rsidRPr="00CF7C14">
        <w:rPr>
          <w:rStyle w:val="l-L2Char"/>
          <w:rFonts w:cs="Arial"/>
          <w:b w:val="0"/>
          <w:sz w:val="24"/>
          <w:u w:val="none"/>
        </w:rPr>
        <w:t>a ochrany zdraví při práci na staveništi. Dodavatel si prověří statiku nástavby objektu.</w:t>
      </w:r>
    </w:p>
    <w:p w14:paraId="4DDE86D5" w14:textId="77777777" w:rsidR="00EA733C" w:rsidRPr="00737D88" w:rsidRDefault="00EA733C" w:rsidP="00EA733C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37D88">
        <w:rPr>
          <w:rStyle w:val="l-L2Char"/>
          <w:rFonts w:cs="Arial"/>
          <w:b w:val="0"/>
          <w:sz w:val="24"/>
          <w:u w:val="none"/>
        </w:rPr>
        <w:t xml:space="preserve">Položkové výkazy výměr a kontrolní rozpočty stavby budou vypracovány dle aktuálního ceníku stavebních prací </w:t>
      </w:r>
      <w:r w:rsidR="00927468">
        <w:rPr>
          <w:rStyle w:val="l-L2Char"/>
          <w:rFonts w:cs="Arial"/>
          <w:b w:val="0"/>
          <w:sz w:val="24"/>
          <w:u w:val="none"/>
        </w:rPr>
        <w:t xml:space="preserve">např. 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„Katalogu stavebních prací ÚRS Praha a.s.“. Zhotovitel se zavazuje vypracovat taktéž položkový výkaz výměr bez uvedení cen (slepý), který bude sloužit uchazečům k podání cenové nabídky k výběrovému řízení na zhotovitele stavby </w:t>
      </w:r>
      <w:r w:rsidR="00D52368">
        <w:rPr>
          <w:rStyle w:val="l-L2Char"/>
          <w:rFonts w:cs="Arial"/>
          <w:b w:val="0"/>
          <w:sz w:val="24"/>
          <w:u w:val="none"/>
        </w:rPr>
        <w:br/>
      </w:r>
      <w:r w:rsidRPr="00737D88">
        <w:rPr>
          <w:rStyle w:val="l-L2Char"/>
          <w:rFonts w:cs="Arial"/>
          <w:b w:val="0"/>
          <w:sz w:val="24"/>
          <w:u w:val="none"/>
        </w:rPr>
        <w:t xml:space="preserve">a oceněný rozpočet stavby včetně krycího listu s uvedením rozpočtových nákladů v Kč bez DPH, samostatné DPH v Kč a Kč včetně DPH, dle aktuálního vydání, pro stanovení způsobilých výdajů. Součástí projektové dokumentace bude dopravní řešení s DIO (dopravně-inženýrskými opatřeními)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</w:t>
      </w:r>
      <w:r>
        <w:rPr>
          <w:rStyle w:val="l-L2Char"/>
          <w:rFonts w:cs="Arial"/>
          <w:b w:val="0"/>
          <w:sz w:val="24"/>
          <w:u w:val="none"/>
        </w:rPr>
        <w:br/>
      </w:r>
      <w:r w:rsidRPr="00737D88">
        <w:rPr>
          <w:rStyle w:val="l-L2Char"/>
          <w:rFonts w:cs="Arial"/>
          <w:b w:val="0"/>
          <w:sz w:val="24"/>
          <w:u w:val="none"/>
        </w:rPr>
        <w:t xml:space="preserve">č. 13/1997 Sb., o pozemních komunikacích, ve znění pozdějších předpisů, a dalších platných souvisejících předpisů.   </w:t>
      </w:r>
    </w:p>
    <w:p w14:paraId="6CE7753D" w14:textId="5C9FBE0C" w:rsidR="00EA733C" w:rsidRPr="00737D88" w:rsidRDefault="00EA733C" w:rsidP="009D6407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9B6DC8">
        <w:rPr>
          <w:rStyle w:val="l-L2Char"/>
          <w:rFonts w:cs="Arial"/>
          <w:b w:val="0"/>
          <w:sz w:val="24"/>
          <w:u w:val="none"/>
        </w:rPr>
        <w:t>Zhotovitel zaji</w:t>
      </w:r>
      <w:r w:rsidR="00F41448">
        <w:rPr>
          <w:rStyle w:val="l-L2Char"/>
          <w:rFonts w:cs="Arial"/>
          <w:b w:val="0"/>
          <w:sz w:val="24"/>
          <w:u w:val="none"/>
        </w:rPr>
        <w:t>stí</w:t>
      </w:r>
      <w:r w:rsidRPr="009B6DC8">
        <w:rPr>
          <w:rStyle w:val="l-L2Char"/>
          <w:rFonts w:cs="Arial"/>
          <w:b w:val="0"/>
          <w:sz w:val="24"/>
          <w:u w:val="none"/>
        </w:rPr>
        <w:t xml:space="preserve"> projednání projektové dokumentace s dotčenými orgány státní správy (dále jen „DOSS“) a organizacemi, popř. s vlastníky pozemků dotčených stavbou, </w:t>
      </w:r>
      <w:r w:rsidR="00F41448">
        <w:rPr>
          <w:rStyle w:val="l-L2Char"/>
          <w:rFonts w:cs="Arial"/>
          <w:b w:val="0"/>
          <w:sz w:val="24"/>
          <w:u w:val="none"/>
        </w:rPr>
        <w:t>včetně</w:t>
      </w:r>
      <w:r w:rsidRPr="009B6DC8">
        <w:rPr>
          <w:rStyle w:val="l-L2Char"/>
          <w:rFonts w:cs="Arial"/>
          <w:b w:val="0"/>
          <w:sz w:val="24"/>
          <w:u w:val="none"/>
        </w:rPr>
        <w:t xml:space="preserve"> závazn</w:t>
      </w:r>
      <w:r w:rsidR="00F41448">
        <w:rPr>
          <w:rStyle w:val="l-L2Char"/>
          <w:rFonts w:cs="Arial"/>
          <w:b w:val="0"/>
          <w:sz w:val="24"/>
          <w:u w:val="none"/>
        </w:rPr>
        <w:t>ých</w:t>
      </w:r>
      <w:r w:rsidRPr="009B6DC8">
        <w:rPr>
          <w:rStyle w:val="l-L2Char"/>
          <w:rFonts w:cs="Arial"/>
          <w:b w:val="0"/>
          <w:sz w:val="24"/>
          <w:u w:val="none"/>
        </w:rPr>
        <w:t xml:space="preserve"> stanovis</w:t>
      </w:r>
      <w:r w:rsidR="00F41448">
        <w:rPr>
          <w:rStyle w:val="l-L2Char"/>
          <w:rFonts w:cs="Arial"/>
          <w:b w:val="0"/>
          <w:sz w:val="24"/>
          <w:u w:val="none"/>
        </w:rPr>
        <w:t>e</w:t>
      </w:r>
      <w:r w:rsidRPr="009B6DC8">
        <w:rPr>
          <w:rStyle w:val="l-L2Char"/>
          <w:rFonts w:cs="Arial"/>
          <w:b w:val="0"/>
          <w:sz w:val="24"/>
          <w:u w:val="none"/>
        </w:rPr>
        <w:t xml:space="preserve">k DOSS </w:t>
      </w:r>
      <w:r w:rsidRPr="009B6DC8">
        <w:rPr>
          <w:rStyle w:val="l-L2Char"/>
          <w:rFonts w:cs="Arial"/>
          <w:b w:val="0"/>
          <w:sz w:val="24"/>
          <w:u w:val="none"/>
        </w:rPr>
        <w:br/>
        <w:t>a organizací</w:t>
      </w:r>
      <w:r w:rsidR="00520F6E">
        <w:rPr>
          <w:rStyle w:val="l-L2Char"/>
          <w:rFonts w:cs="Arial"/>
          <w:b w:val="0"/>
          <w:sz w:val="24"/>
          <w:u w:val="none"/>
        </w:rPr>
        <w:t xml:space="preserve">. </w:t>
      </w:r>
      <w:r w:rsidR="008975DD">
        <w:rPr>
          <w:rStyle w:val="l-L2Char"/>
          <w:rFonts w:cs="Arial"/>
          <w:b w:val="0"/>
          <w:sz w:val="24"/>
          <w:u w:val="none"/>
        </w:rPr>
        <w:t xml:space="preserve">V průběhu zpracování </w:t>
      </w:r>
      <w:r w:rsidR="00520F6E">
        <w:rPr>
          <w:rStyle w:val="l-L2Char"/>
          <w:rFonts w:cs="Arial"/>
          <w:b w:val="0"/>
          <w:sz w:val="24"/>
          <w:u w:val="none"/>
        </w:rPr>
        <w:t>dílčích projektů si zajiš</w:t>
      </w:r>
      <w:r w:rsidR="008975DD">
        <w:rPr>
          <w:rStyle w:val="l-L2Char"/>
          <w:rFonts w:cs="Arial"/>
          <w:b w:val="0"/>
          <w:sz w:val="24"/>
          <w:u w:val="none"/>
        </w:rPr>
        <w:t>ťuje odborné konzultace</w:t>
      </w:r>
      <w:r w:rsidR="00D52368">
        <w:rPr>
          <w:rStyle w:val="l-L2Char"/>
          <w:rFonts w:cs="Arial"/>
          <w:b w:val="0"/>
          <w:sz w:val="24"/>
          <w:u w:val="none"/>
        </w:rPr>
        <w:t>,</w:t>
      </w:r>
      <w:r w:rsidR="008975DD">
        <w:rPr>
          <w:rStyle w:val="l-L2Char"/>
          <w:rFonts w:cs="Arial"/>
          <w:b w:val="0"/>
          <w:sz w:val="24"/>
          <w:u w:val="none"/>
        </w:rPr>
        <w:t xml:space="preserve"> popř. v</w:t>
      </w:r>
      <w:r w:rsidRPr="009B6DC8">
        <w:rPr>
          <w:rStyle w:val="l-L2Char"/>
          <w:rFonts w:cs="Arial"/>
          <w:b w:val="0"/>
          <w:sz w:val="24"/>
          <w:u w:val="none"/>
        </w:rPr>
        <w:t xml:space="preserve">yjádření správců inženýrských sítí v zájmovém území </w:t>
      </w:r>
      <w:r w:rsidRPr="009B6DC8">
        <w:rPr>
          <w:rStyle w:val="l-L2Char"/>
          <w:rFonts w:cs="Arial"/>
          <w:b w:val="0"/>
          <w:sz w:val="24"/>
          <w:u w:val="none"/>
        </w:rPr>
        <w:lastRenderedPageBreak/>
        <w:t>stavby. Dále do projektové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 dokumentace zakreslí veškeré podzemní a nadzemní sítě nacházející se v prostoru stavby a v nejbližším okolí, zjištění stavu stávajících inženýrských sítí u jejich</w:t>
      </w:r>
      <w:r w:rsidR="00C038E1">
        <w:rPr>
          <w:rStyle w:val="l-L2Char"/>
          <w:rFonts w:cs="Arial"/>
          <w:b w:val="0"/>
          <w:sz w:val="24"/>
          <w:u w:val="none"/>
        </w:rPr>
        <w:t xml:space="preserve"> 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správců a v případě potřeby bude projektová dokumentace řešit přeložky těchto sítí. Formou konzultací </w:t>
      </w:r>
      <w:r w:rsidR="009D6407">
        <w:rPr>
          <w:rStyle w:val="l-L2Char"/>
          <w:rFonts w:cs="Arial"/>
          <w:b w:val="0"/>
          <w:sz w:val="24"/>
          <w:u w:val="none"/>
        </w:rPr>
        <w:t xml:space="preserve">nebo stanovisek </w:t>
      </w:r>
      <w:r w:rsidRPr="00737D88">
        <w:rPr>
          <w:rStyle w:val="l-L2Char"/>
          <w:rFonts w:cs="Arial"/>
          <w:b w:val="0"/>
          <w:sz w:val="24"/>
          <w:u w:val="none"/>
        </w:rPr>
        <w:t xml:space="preserve">si zhotovitel prověří garantované kapacity médií pro celý objekt.  </w:t>
      </w:r>
    </w:p>
    <w:p w14:paraId="06899987" w14:textId="77777777" w:rsidR="00EA733C" w:rsidRPr="00737D88" w:rsidRDefault="00EA733C" w:rsidP="00EA733C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37D88">
        <w:rPr>
          <w:rStyle w:val="l-L2Char"/>
          <w:rFonts w:cs="Arial"/>
          <w:b w:val="0"/>
          <w:sz w:val="24"/>
          <w:u w:val="none"/>
        </w:rPr>
        <w:t xml:space="preserve">Projektová dokumentace </w:t>
      </w:r>
      <w:r w:rsidR="001F79A7">
        <w:rPr>
          <w:rStyle w:val="l-L2Char"/>
          <w:rFonts w:cs="Arial"/>
          <w:b w:val="0"/>
          <w:sz w:val="24"/>
          <w:u w:val="none"/>
        </w:rPr>
        <w:t xml:space="preserve">DPS </w:t>
      </w:r>
      <w:r w:rsidRPr="00737D88">
        <w:rPr>
          <w:rStyle w:val="l-L2Char"/>
          <w:rFonts w:cs="Arial"/>
          <w:b w:val="0"/>
          <w:sz w:val="24"/>
          <w:u w:val="none"/>
        </w:rPr>
        <w:t>bude zároveň sloužit jako podklad pro realizací zadávacího řízení na výběr zhotovitele stavby.</w:t>
      </w:r>
    </w:p>
    <w:p w14:paraId="67D386F7" w14:textId="77777777" w:rsidR="00EA733C" w:rsidRPr="00737D88" w:rsidRDefault="00EA733C" w:rsidP="00EA733C">
      <w:pPr>
        <w:pStyle w:val="l-L1"/>
        <w:keepNext w:val="0"/>
        <w:numPr>
          <w:ilvl w:val="2"/>
          <w:numId w:val="2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37D88">
        <w:rPr>
          <w:rStyle w:val="l-L2Char"/>
          <w:rFonts w:cs="Arial"/>
          <w:b w:val="0"/>
          <w:sz w:val="24"/>
          <w:u w:val="none"/>
        </w:rPr>
        <w:t xml:space="preserve">Součástí Díla jsou rovněž i činnosti, které nejsou výše uvedené, ale </w:t>
      </w:r>
      <w:r>
        <w:rPr>
          <w:rStyle w:val="l-L2Char"/>
          <w:rFonts w:cs="Arial"/>
          <w:b w:val="0"/>
          <w:sz w:val="24"/>
          <w:u w:val="none"/>
        </w:rPr>
        <w:br/>
      </w:r>
      <w:r w:rsidRPr="00737D88">
        <w:rPr>
          <w:rStyle w:val="l-L2Char"/>
          <w:rFonts w:cs="Arial"/>
          <w:b w:val="0"/>
          <w:sz w:val="24"/>
          <w:u w:val="none"/>
        </w:rPr>
        <w:t>o kterých zhotovitel ví, nebo podle svých odborných zkušeností vědět má, že jsou k řádnému kvalitnímu provedení Díla potřebné.</w:t>
      </w:r>
    </w:p>
    <w:p w14:paraId="38ED910A" w14:textId="77777777" w:rsidR="00EA733C" w:rsidRPr="00737D88" w:rsidRDefault="00EA733C" w:rsidP="001F79A7">
      <w:pPr>
        <w:numPr>
          <w:ilvl w:val="2"/>
          <w:numId w:val="2"/>
        </w:numPr>
        <w:spacing w:before="120" w:line="276" w:lineRule="auto"/>
        <w:jc w:val="both"/>
        <w:rPr>
          <w:rStyle w:val="l-L2Char"/>
          <w:rFonts w:cs="Arial"/>
          <w:sz w:val="24"/>
        </w:rPr>
      </w:pPr>
      <w:r w:rsidRPr="00737D88">
        <w:rPr>
          <w:rStyle w:val="l-L2Char"/>
          <w:rFonts w:cs="Arial"/>
          <w:sz w:val="24"/>
        </w:rPr>
        <w:t>Projektová dokumentace bude dodána objednateli v</w:t>
      </w:r>
      <w:r w:rsidRPr="00737D88">
        <w:rPr>
          <w:rStyle w:val="l-L2Char"/>
          <w:rFonts w:cs="Arial"/>
          <w:sz w:val="24"/>
          <w:lang w:eastAsia="en-US"/>
        </w:rPr>
        <w:t xml:space="preserve"> </w:t>
      </w:r>
      <w:r w:rsidRPr="00737D88">
        <w:rPr>
          <w:rStyle w:val="l-L2Char"/>
          <w:rFonts w:cs="Arial"/>
          <w:sz w:val="24"/>
        </w:rPr>
        <w:t>6</w:t>
      </w:r>
      <w:r w:rsidRPr="00737D88">
        <w:rPr>
          <w:rStyle w:val="l-L2Char"/>
          <w:rFonts w:cs="Arial"/>
          <w:sz w:val="24"/>
          <w:lang w:eastAsia="en-US"/>
        </w:rPr>
        <w:t xml:space="preserve"> vyhotoveních</w:t>
      </w:r>
      <w:r w:rsidRPr="00737D88">
        <w:rPr>
          <w:rStyle w:val="l-L2Char"/>
          <w:rFonts w:cs="Arial"/>
          <w:sz w:val="24"/>
        </w:rPr>
        <w:t xml:space="preserve"> </w:t>
      </w:r>
      <w:r>
        <w:rPr>
          <w:rStyle w:val="l-L2Char"/>
          <w:rFonts w:cs="Arial"/>
          <w:sz w:val="24"/>
        </w:rPr>
        <w:br/>
      </w:r>
      <w:r w:rsidRPr="00737D88">
        <w:rPr>
          <w:rStyle w:val="l-L2Char"/>
          <w:rFonts w:cs="Arial"/>
          <w:sz w:val="24"/>
        </w:rPr>
        <w:t>v</w:t>
      </w:r>
      <w:r w:rsidRPr="00737D88">
        <w:rPr>
          <w:rStyle w:val="l-L2Char"/>
          <w:rFonts w:cs="Arial"/>
          <w:sz w:val="24"/>
          <w:lang w:eastAsia="en-US"/>
        </w:rPr>
        <w:t xml:space="preserve"> písemné</w:t>
      </w:r>
      <w:r w:rsidRPr="00737D88">
        <w:rPr>
          <w:rStyle w:val="l-L2Char"/>
          <w:rFonts w:cs="Arial"/>
          <w:sz w:val="24"/>
        </w:rPr>
        <w:t xml:space="preserve"> podobě </w:t>
      </w:r>
      <w:r w:rsidRPr="00737D88">
        <w:rPr>
          <w:rStyle w:val="l-L2Char"/>
          <w:rFonts w:cs="Arial"/>
          <w:sz w:val="24"/>
          <w:lang w:eastAsia="en-US"/>
        </w:rPr>
        <w:t xml:space="preserve">a 1 vyhotovení </w:t>
      </w:r>
      <w:r w:rsidRPr="00737D88">
        <w:rPr>
          <w:rStyle w:val="l-L2Char"/>
          <w:rFonts w:cs="Arial"/>
          <w:sz w:val="24"/>
        </w:rPr>
        <w:t>na CD ve formátu „</w:t>
      </w:r>
      <w:r w:rsidRPr="00737D88">
        <w:rPr>
          <w:rStyle w:val="l-L2Char"/>
          <w:rFonts w:cs="Arial"/>
          <w:sz w:val="24"/>
          <w:lang w:eastAsia="en-US"/>
        </w:rPr>
        <w:t>pdf“ a „dwg</w:t>
      </w:r>
      <w:r w:rsidRPr="00737D88">
        <w:rPr>
          <w:rStyle w:val="l-L2Char"/>
          <w:rFonts w:cs="Arial"/>
          <w:sz w:val="24"/>
        </w:rPr>
        <w:t>“, se „slepým“</w:t>
      </w:r>
      <w:r w:rsidRPr="00737D88">
        <w:rPr>
          <w:rStyle w:val="l-L2Char"/>
          <w:rFonts w:cs="Arial"/>
          <w:sz w:val="24"/>
          <w:lang w:eastAsia="en-US"/>
        </w:rPr>
        <w:t xml:space="preserve"> výkazem výměr a kontrolním </w:t>
      </w:r>
      <w:r w:rsidRPr="00737D88">
        <w:rPr>
          <w:rStyle w:val="l-L2Char"/>
          <w:rFonts w:cs="Arial"/>
          <w:sz w:val="24"/>
        </w:rPr>
        <w:t xml:space="preserve">rozpočtem stavby ve stupni PD pro stavební povolení a ve stupni dokumentace </w:t>
      </w:r>
      <w:r>
        <w:rPr>
          <w:rStyle w:val="l-L2Char"/>
          <w:rFonts w:cs="Arial"/>
          <w:sz w:val="24"/>
        </w:rPr>
        <w:t>pro provedení stavby ve formátu:</w:t>
      </w:r>
      <w:r w:rsidRPr="00737D88">
        <w:rPr>
          <w:rStyle w:val="l-L2Char"/>
          <w:rFonts w:cs="Arial"/>
          <w:sz w:val="24"/>
        </w:rPr>
        <w:t xml:space="preserve"> xls, xlsx, pro každý stupeň zvlášť.</w:t>
      </w:r>
    </w:p>
    <w:p w14:paraId="0CE20846" w14:textId="77777777" w:rsidR="00EA733C" w:rsidRPr="00737D88" w:rsidRDefault="00EA733C" w:rsidP="001F79A7">
      <w:pPr>
        <w:numPr>
          <w:ilvl w:val="2"/>
          <w:numId w:val="2"/>
        </w:numPr>
        <w:spacing w:before="120" w:line="276" w:lineRule="auto"/>
        <w:jc w:val="both"/>
        <w:rPr>
          <w:rStyle w:val="l-L2Char"/>
          <w:rFonts w:cs="Arial"/>
          <w:sz w:val="24"/>
        </w:rPr>
      </w:pPr>
      <w:r w:rsidRPr="00737D88">
        <w:rPr>
          <w:rStyle w:val="l-L2Char"/>
          <w:rFonts w:cs="Arial"/>
          <w:sz w:val="24"/>
        </w:rPr>
        <w:t>Součástí projektová dokumentace pro stavební povolení (dále jen DSP) bude návrh harmonogramu stavby, který bude vycházet z orientačních rozpočtových nákladů.</w:t>
      </w:r>
    </w:p>
    <w:p w14:paraId="56641E86" w14:textId="77777777" w:rsidR="00EA733C" w:rsidRPr="009B6DC8" w:rsidRDefault="00EA733C" w:rsidP="001F79A7">
      <w:pPr>
        <w:numPr>
          <w:ilvl w:val="2"/>
          <w:numId w:val="2"/>
        </w:numPr>
        <w:spacing w:before="120" w:line="276" w:lineRule="auto"/>
        <w:jc w:val="both"/>
        <w:rPr>
          <w:rStyle w:val="l-L2Char"/>
          <w:rFonts w:cs="Arial"/>
          <w:sz w:val="24"/>
        </w:rPr>
      </w:pPr>
      <w:r w:rsidRPr="00737D88">
        <w:rPr>
          <w:rStyle w:val="l-L2Char"/>
          <w:rFonts w:cs="Arial"/>
          <w:sz w:val="24"/>
        </w:rPr>
        <w:t xml:space="preserve">Zhotovitel bude v předmětu plnění respektovat návrh </w:t>
      </w:r>
      <w:r w:rsidR="00A24E72">
        <w:rPr>
          <w:rStyle w:val="l-L2Char"/>
          <w:rFonts w:cs="Arial"/>
          <w:sz w:val="24"/>
        </w:rPr>
        <w:t>dispozičního uspořádání jednotlivých podlaží dle Přílohy č.3</w:t>
      </w:r>
      <w:r w:rsidRPr="00737D88">
        <w:rPr>
          <w:rStyle w:val="l-L2Char"/>
          <w:rFonts w:cs="Arial"/>
          <w:sz w:val="24"/>
        </w:rPr>
        <w:t>. Objednatel připouští vlastní úpravy řešení zhotovitelem</w:t>
      </w:r>
      <w:r w:rsidR="005737E1">
        <w:rPr>
          <w:rStyle w:val="l-L2Char"/>
          <w:rFonts w:cs="Arial"/>
          <w:sz w:val="24"/>
        </w:rPr>
        <w:t xml:space="preserve">, které musí být předem odsouhlaseny objednatelem. </w:t>
      </w:r>
    </w:p>
    <w:p w14:paraId="59F3E441" w14:textId="77777777" w:rsidR="00EA733C" w:rsidRPr="00737D88" w:rsidRDefault="00EA733C" w:rsidP="001F79A7">
      <w:pPr>
        <w:numPr>
          <w:ilvl w:val="2"/>
          <w:numId w:val="2"/>
        </w:numPr>
        <w:spacing w:before="120" w:line="276" w:lineRule="auto"/>
        <w:ind w:left="1276" w:hanging="784"/>
        <w:jc w:val="both"/>
        <w:rPr>
          <w:rStyle w:val="l-L2Char"/>
          <w:rFonts w:cs="Arial"/>
          <w:sz w:val="24"/>
        </w:rPr>
      </w:pPr>
      <w:r w:rsidRPr="009B6DC8">
        <w:rPr>
          <w:rStyle w:val="l-L2Char"/>
          <w:rFonts w:cs="Arial"/>
          <w:sz w:val="24"/>
        </w:rPr>
        <w:t xml:space="preserve">Projekt výtahu bude </w:t>
      </w:r>
      <w:r w:rsidR="0004391D">
        <w:rPr>
          <w:rStyle w:val="l-L2Char"/>
          <w:rFonts w:cs="Arial"/>
          <w:sz w:val="24"/>
        </w:rPr>
        <w:t xml:space="preserve">součástí jednotlivých stupňů projektové dokumentace. </w:t>
      </w:r>
    </w:p>
    <w:p w14:paraId="7C8868D4" w14:textId="77777777" w:rsidR="00693423" w:rsidRDefault="00EA733C" w:rsidP="001F79A7">
      <w:pPr>
        <w:numPr>
          <w:ilvl w:val="2"/>
          <w:numId w:val="2"/>
        </w:numPr>
        <w:tabs>
          <w:tab w:val="left" w:pos="1276"/>
        </w:tabs>
        <w:spacing w:before="120" w:line="276" w:lineRule="auto"/>
        <w:ind w:left="1276" w:hanging="850"/>
        <w:jc w:val="both"/>
        <w:rPr>
          <w:rStyle w:val="l-L2Char"/>
          <w:rFonts w:cs="Arial"/>
          <w:sz w:val="24"/>
        </w:rPr>
      </w:pPr>
      <w:r w:rsidRPr="00737D88">
        <w:rPr>
          <w:rStyle w:val="l-L2Char"/>
          <w:rFonts w:cs="Arial"/>
          <w:sz w:val="24"/>
        </w:rPr>
        <w:t xml:space="preserve">Projekt stavby bude </w:t>
      </w:r>
      <w:r w:rsidR="00A55873">
        <w:rPr>
          <w:rStyle w:val="l-L2Char"/>
          <w:rFonts w:cs="Arial"/>
          <w:sz w:val="24"/>
        </w:rPr>
        <w:t xml:space="preserve">vycházet z předpokladu, že celý objekt bude v době výstavby </w:t>
      </w:r>
      <w:r w:rsidR="00693423">
        <w:rPr>
          <w:rStyle w:val="l-L2Char"/>
          <w:rFonts w:cs="Arial"/>
          <w:sz w:val="24"/>
        </w:rPr>
        <w:t xml:space="preserve">uvolněný, bez jakéhokoliv provozu. </w:t>
      </w:r>
    </w:p>
    <w:p w14:paraId="182A7757" w14:textId="77777777" w:rsidR="00EA733C" w:rsidRPr="00737D88" w:rsidRDefault="00693423" w:rsidP="001F79A7">
      <w:pPr>
        <w:numPr>
          <w:ilvl w:val="2"/>
          <w:numId w:val="2"/>
        </w:numPr>
        <w:tabs>
          <w:tab w:val="left" w:pos="1276"/>
        </w:tabs>
        <w:spacing w:before="120" w:line="276" w:lineRule="auto"/>
        <w:ind w:left="1276" w:hanging="850"/>
        <w:jc w:val="both"/>
        <w:rPr>
          <w:rStyle w:val="l-L2Char"/>
          <w:rFonts w:cs="Arial"/>
          <w:sz w:val="24"/>
        </w:rPr>
      </w:pPr>
      <w:r>
        <w:rPr>
          <w:rStyle w:val="l-L2Char"/>
          <w:rFonts w:cs="Arial"/>
          <w:sz w:val="24"/>
        </w:rPr>
        <w:t xml:space="preserve">Projekt </w:t>
      </w:r>
      <w:r w:rsidR="004346E7">
        <w:rPr>
          <w:rStyle w:val="l-L2Char"/>
          <w:rFonts w:cs="Arial"/>
          <w:sz w:val="24"/>
        </w:rPr>
        <w:t>bude řešit možnost výměny rozvodů médií s posouzením stávajícího stavu</w:t>
      </w:r>
      <w:r w:rsidR="00EC0A20">
        <w:rPr>
          <w:rStyle w:val="l-L2Char"/>
          <w:rFonts w:cs="Arial"/>
          <w:sz w:val="24"/>
        </w:rPr>
        <w:t>. Projektant prověří využití stávající kotelny a jejího vybavení</w:t>
      </w:r>
      <w:r w:rsidR="0067483F">
        <w:rPr>
          <w:rStyle w:val="l-L2Char"/>
          <w:rFonts w:cs="Arial"/>
          <w:sz w:val="24"/>
        </w:rPr>
        <w:t xml:space="preserve">. </w:t>
      </w:r>
    </w:p>
    <w:p w14:paraId="303114DB" w14:textId="77777777" w:rsidR="00EA733C" w:rsidRPr="00C5362E" w:rsidRDefault="00EA733C" w:rsidP="001F79A7">
      <w:pPr>
        <w:numPr>
          <w:ilvl w:val="2"/>
          <w:numId w:val="2"/>
        </w:numPr>
        <w:spacing w:before="120" w:line="276" w:lineRule="auto"/>
        <w:ind w:left="1276" w:hanging="784"/>
        <w:jc w:val="both"/>
        <w:rPr>
          <w:rStyle w:val="l-L2Char"/>
          <w:rFonts w:cs="Arial"/>
          <w:sz w:val="24"/>
        </w:rPr>
      </w:pPr>
      <w:r w:rsidRPr="00C5362E">
        <w:rPr>
          <w:rStyle w:val="l-L2Char"/>
          <w:rFonts w:cs="Arial"/>
          <w:sz w:val="24"/>
        </w:rPr>
        <w:t>Součástí projektu (DPS) je i návrh uspořádání nábytku, a to včetně specifikace a výkazu, dále zaři</w:t>
      </w:r>
      <w:r w:rsidR="0067483F">
        <w:rPr>
          <w:rStyle w:val="l-L2Char"/>
          <w:rFonts w:cs="Arial"/>
          <w:sz w:val="24"/>
        </w:rPr>
        <w:t>z</w:t>
      </w:r>
      <w:r w:rsidRPr="00C5362E">
        <w:rPr>
          <w:rStyle w:val="l-L2Char"/>
          <w:rFonts w:cs="Arial"/>
          <w:sz w:val="24"/>
        </w:rPr>
        <w:t>ovací předměty též včetně specifikací.</w:t>
      </w:r>
    </w:p>
    <w:p w14:paraId="65F9DDA3" w14:textId="62AAA2C3" w:rsidR="00EA733C" w:rsidRPr="00737D88" w:rsidRDefault="00EA733C" w:rsidP="001F79A7">
      <w:pPr>
        <w:numPr>
          <w:ilvl w:val="2"/>
          <w:numId w:val="2"/>
        </w:numPr>
        <w:spacing w:before="120" w:line="276" w:lineRule="auto"/>
        <w:ind w:left="1276" w:hanging="784"/>
        <w:jc w:val="both"/>
        <w:rPr>
          <w:rStyle w:val="l-L2Char"/>
          <w:rFonts w:cs="Arial"/>
          <w:sz w:val="24"/>
        </w:rPr>
      </w:pPr>
      <w:r w:rsidRPr="00737D88">
        <w:rPr>
          <w:rStyle w:val="l-L2Char"/>
          <w:rFonts w:cs="Arial"/>
          <w:sz w:val="24"/>
        </w:rPr>
        <w:t xml:space="preserve">Délka trvání dozoru projektanta na stavbě vychází z doby výstavby, která je odhadována na dobu cca </w:t>
      </w:r>
      <w:r w:rsidR="00190953">
        <w:rPr>
          <w:rStyle w:val="l-L2Char"/>
          <w:rFonts w:cs="Arial"/>
          <w:sz w:val="24"/>
        </w:rPr>
        <w:t>8</w:t>
      </w:r>
      <w:r w:rsidRPr="00737D88">
        <w:rPr>
          <w:rStyle w:val="l-L2Char"/>
          <w:rFonts w:cs="Arial"/>
          <w:sz w:val="24"/>
        </w:rPr>
        <w:t xml:space="preserve"> měsíců, s tím, že se bude zhotovitel </w:t>
      </w:r>
      <w:r w:rsidRPr="009B6DC8">
        <w:rPr>
          <w:rStyle w:val="l-L2Char"/>
          <w:rFonts w:cs="Arial"/>
          <w:sz w:val="24"/>
        </w:rPr>
        <w:t>povinně účastnit pravidelných týdenních kontrolních dnů a dále dle potřeby stavby min. 1x týdně. V případě potřeby budou kontroly ještě zajišťovány operativně</w:t>
      </w:r>
      <w:r w:rsidR="00F46A26">
        <w:rPr>
          <w:rStyle w:val="l-L2Char"/>
          <w:rFonts w:cs="Arial"/>
          <w:sz w:val="24"/>
        </w:rPr>
        <w:t xml:space="preserve"> dle potřeby</w:t>
      </w:r>
      <w:r w:rsidRPr="009B6DC8">
        <w:rPr>
          <w:rStyle w:val="l-L2Char"/>
          <w:rFonts w:cs="Arial"/>
          <w:sz w:val="24"/>
        </w:rPr>
        <w:t>.</w:t>
      </w:r>
    </w:p>
    <w:p w14:paraId="3DB8AC61" w14:textId="77777777" w:rsidR="000B7093" w:rsidRDefault="000B7093"/>
    <w:sectPr w:rsidR="000B70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CEA4" w14:textId="77777777" w:rsidR="004B3FA5" w:rsidRDefault="004B3FA5" w:rsidP="001B0AC5">
      <w:pPr>
        <w:spacing w:after="0" w:line="240" w:lineRule="auto"/>
      </w:pPr>
      <w:r>
        <w:separator/>
      </w:r>
    </w:p>
  </w:endnote>
  <w:endnote w:type="continuationSeparator" w:id="0">
    <w:p w14:paraId="5BDB50A3" w14:textId="77777777" w:rsidR="004B3FA5" w:rsidRDefault="004B3FA5" w:rsidP="001B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059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042C76A" w14:textId="77777777" w:rsidR="001B0AC5" w:rsidRPr="001B0AC5" w:rsidRDefault="001B0AC5">
        <w:pPr>
          <w:pStyle w:val="Zpat"/>
          <w:jc w:val="center"/>
          <w:rPr>
            <w:sz w:val="24"/>
          </w:rPr>
        </w:pPr>
        <w:r w:rsidRPr="001B0AC5">
          <w:rPr>
            <w:sz w:val="24"/>
          </w:rPr>
          <w:fldChar w:fldCharType="begin"/>
        </w:r>
        <w:r w:rsidRPr="001B0AC5">
          <w:rPr>
            <w:sz w:val="24"/>
          </w:rPr>
          <w:instrText>PAGE   \* MERGEFORMAT</w:instrText>
        </w:r>
        <w:r w:rsidRPr="001B0AC5">
          <w:rPr>
            <w:sz w:val="24"/>
          </w:rPr>
          <w:fldChar w:fldCharType="separate"/>
        </w:r>
        <w:r w:rsidR="00F46A26">
          <w:rPr>
            <w:noProof/>
            <w:sz w:val="24"/>
          </w:rPr>
          <w:t>3</w:t>
        </w:r>
        <w:r w:rsidRPr="001B0AC5">
          <w:rPr>
            <w:sz w:val="24"/>
          </w:rPr>
          <w:fldChar w:fldCharType="end"/>
        </w:r>
      </w:p>
    </w:sdtContent>
  </w:sdt>
  <w:p w14:paraId="1CE8CEC7" w14:textId="77777777" w:rsidR="001B0AC5" w:rsidRDefault="001B0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C9DF" w14:textId="77777777" w:rsidR="004B3FA5" w:rsidRDefault="004B3FA5" w:rsidP="001B0AC5">
      <w:pPr>
        <w:spacing w:after="0" w:line="240" w:lineRule="auto"/>
      </w:pPr>
      <w:r>
        <w:separator/>
      </w:r>
    </w:p>
  </w:footnote>
  <w:footnote w:type="continuationSeparator" w:id="0">
    <w:p w14:paraId="7D8B6897" w14:textId="77777777" w:rsidR="004B3FA5" w:rsidRDefault="004B3FA5" w:rsidP="001B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561C" w14:textId="77777777" w:rsidR="00D52368" w:rsidRDefault="00D52368">
    <w:pPr>
      <w:pStyle w:val="Zhlav"/>
    </w:pPr>
    <w:r>
      <w:t>Příloha č. 1 – Podrobná specifikace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917394821">
    <w:abstractNumId w:val="0"/>
  </w:num>
  <w:num w:numId="2" w16cid:durableId="957762765">
    <w:abstractNumId w:val="1"/>
  </w:num>
  <w:num w:numId="3" w16cid:durableId="8043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33C"/>
    <w:rsid w:val="0004391D"/>
    <w:rsid w:val="000B7093"/>
    <w:rsid w:val="00190953"/>
    <w:rsid w:val="001B0AC5"/>
    <w:rsid w:val="001F79A7"/>
    <w:rsid w:val="00347F79"/>
    <w:rsid w:val="004346E7"/>
    <w:rsid w:val="004B3FA5"/>
    <w:rsid w:val="00520F6E"/>
    <w:rsid w:val="005737E1"/>
    <w:rsid w:val="0067483F"/>
    <w:rsid w:val="00693423"/>
    <w:rsid w:val="008975DD"/>
    <w:rsid w:val="00927468"/>
    <w:rsid w:val="009D6407"/>
    <w:rsid w:val="00A24E72"/>
    <w:rsid w:val="00A55873"/>
    <w:rsid w:val="00BE0C25"/>
    <w:rsid w:val="00C038E1"/>
    <w:rsid w:val="00CF7C14"/>
    <w:rsid w:val="00D52368"/>
    <w:rsid w:val="00EA733C"/>
    <w:rsid w:val="00EC0A20"/>
    <w:rsid w:val="00F41448"/>
    <w:rsid w:val="00F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5CC7"/>
  <w15:docId w15:val="{13393398-1D82-4C36-9C10-C4D0CA9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33C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-L1">
    <w:name w:val="Čl. - L1"/>
    <w:basedOn w:val="Normln"/>
    <w:link w:val="l-L1Char"/>
    <w:qFormat/>
    <w:rsid w:val="00EA733C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EA733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EA733C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EA733C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AC5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AC5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C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F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Lauranová Lucie</dc:creator>
  <cp:lastModifiedBy>Ulrich Přemysl Ing.</cp:lastModifiedBy>
  <cp:revision>6</cp:revision>
  <cp:lastPrinted>2018-09-20T12:46:00Z</cp:lastPrinted>
  <dcterms:created xsi:type="dcterms:W3CDTF">2019-06-24T23:59:00Z</dcterms:created>
  <dcterms:modified xsi:type="dcterms:W3CDTF">2025-01-09T05:59:00Z</dcterms:modified>
</cp:coreProperties>
</file>