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30DA4293"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630A5E">
        <w:rPr>
          <w:rFonts w:ascii="Arial" w:hAnsi="Arial" w:cs="Arial"/>
          <w:snapToGrid w:val="0"/>
        </w:rPr>
        <w:t>Jihočeský kraj,</w:t>
      </w:r>
      <w:r w:rsidRPr="00ED6435">
        <w:rPr>
          <w:rFonts w:ascii="Arial" w:hAnsi="Arial" w:cs="Arial"/>
          <w:snapToGrid w:val="0"/>
        </w:rPr>
        <w:t xml:space="preserve"> na adrese </w:t>
      </w:r>
      <w:r w:rsidR="00630A5E">
        <w:rPr>
          <w:rFonts w:ascii="Arial" w:hAnsi="Arial" w:cs="Arial"/>
          <w:snapToGrid w:val="0"/>
        </w:rPr>
        <w:t>Rudolfovská 80, 370 01 České Budějovice.</w:t>
      </w:r>
      <w:r w:rsidRPr="00ED6435">
        <w:rPr>
          <w:rFonts w:ascii="Arial" w:hAnsi="Arial" w:cs="Arial"/>
        </w:rPr>
        <w:t xml:space="preserve"> </w:t>
      </w:r>
    </w:p>
    <w:p w14:paraId="2BB55C1B" w14:textId="2232F8E2"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630A5E">
        <w:rPr>
          <w:rFonts w:ascii="Arial" w:hAnsi="Arial" w:cs="Arial"/>
        </w:rPr>
        <w:t xml:space="preserve">Ing. Evou </w:t>
      </w:r>
      <w:proofErr w:type="spellStart"/>
      <w:r w:rsidR="00630A5E">
        <w:rPr>
          <w:rFonts w:ascii="Arial" w:hAnsi="Arial" w:cs="Arial"/>
        </w:rPr>
        <w:t>Schmidtmajerovou</w:t>
      </w:r>
      <w:proofErr w:type="spellEnd"/>
      <w:r w:rsidR="00630A5E">
        <w:rPr>
          <w:rFonts w:ascii="Arial" w:hAnsi="Arial" w:cs="Arial"/>
        </w:rPr>
        <w:t xml:space="preserve">, CSc., ředitelkou Krajského pozemkového úřadu pro Jihočeský kraj </w:t>
      </w:r>
    </w:p>
    <w:p w14:paraId="679B3B2B" w14:textId="38194A6C"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630A5E">
        <w:rPr>
          <w:rFonts w:ascii="Arial" w:hAnsi="Arial" w:cs="Arial"/>
        </w:rPr>
        <w:t xml:space="preserve">Ing. Evou </w:t>
      </w:r>
      <w:proofErr w:type="spellStart"/>
      <w:r w:rsidR="00630A5E">
        <w:rPr>
          <w:rFonts w:ascii="Arial" w:hAnsi="Arial" w:cs="Arial"/>
        </w:rPr>
        <w:t>Schmidtmajerovou</w:t>
      </w:r>
      <w:proofErr w:type="spellEnd"/>
      <w:r w:rsidR="00630A5E">
        <w:rPr>
          <w:rFonts w:ascii="Arial" w:hAnsi="Arial" w:cs="Arial"/>
        </w:rPr>
        <w:t>, CSc., ředitelkou Krajského pozemkového úřadu pro Jihočeský kraj</w:t>
      </w:r>
      <w:r w:rsidR="00630A5E" w:rsidRPr="00ED6435">
        <w:rPr>
          <w:rFonts w:ascii="Arial" w:hAnsi="Arial" w:cs="Arial"/>
        </w:rPr>
        <w:t xml:space="preserve"> </w:t>
      </w:r>
      <w:r w:rsidR="00630A5E">
        <w:rPr>
          <w:rFonts w:ascii="Arial" w:hAnsi="Arial" w:cs="Arial"/>
        </w:rPr>
        <w:t xml:space="preserve"> </w:t>
      </w:r>
    </w:p>
    <w:p w14:paraId="4939C5C6" w14:textId="5D463040"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630A5E">
        <w:rPr>
          <w:rFonts w:ascii="Arial" w:hAnsi="Arial" w:cs="Arial"/>
          <w:snapToGrid w:val="0"/>
        </w:rPr>
        <w:t>Ing. Davidem Mišíkem, vedoucím Pobočky Tábor</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147CDF53"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630A5E">
        <w:rPr>
          <w:rFonts w:ascii="Arial" w:hAnsi="Arial" w:cs="Arial"/>
          <w:snapToGrid w:val="0"/>
        </w:rPr>
        <w:t>+420 724 179 204</w:t>
      </w:r>
    </w:p>
    <w:p w14:paraId="073F5E87" w14:textId="46BC792E"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630A5E">
        <w:rPr>
          <w:rFonts w:ascii="Arial" w:hAnsi="Arial" w:cs="Arial"/>
          <w:snapToGrid w:val="0"/>
        </w:rPr>
        <w:t>tabor.pk@spucr.cz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7777777" w:rsidR="00E0086F" w:rsidRPr="00114826" w:rsidRDefault="00E0086F" w:rsidP="00024EBF">
      <w:pPr>
        <w:numPr>
          <w:ilvl w:val="0"/>
          <w:numId w:val="14"/>
        </w:numPr>
        <w:spacing w:before="120" w:after="120" w:line="240" w:lineRule="auto"/>
        <w:ind w:left="567" w:hanging="567"/>
        <w:jc w:val="both"/>
        <w:rPr>
          <w:rFonts w:ascii="Arial" w:hAnsi="Arial" w:cs="Arial"/>
          <w:b/>
          <w:highlight w:val="yellow"/>
        </w:rPr>
      </w:pPr>
      <w:r w:rsidRPr="00114826">
        <w:rPr>
          <w:rFonts w:ascii="Arial" w:hAnsi="Arial" w:cs="Arial"/>
          <w:b/>
          <w:highlight w:val="yellow"/>
        </w:rPr>
        <w:t>[Obchodní firma zhotovitele]</w:t>
      </w:r>
    </w:p>
    <w:p w14:paraId="32BEDF50" w14:textId="77777777" w:rsidR="00E0086F" w:rsidRPr="00114826" w:rsidRDefault="00E0086F" w:rsidP="00EC1291">
      <w:pPr>
        <w:spacing w:after="120"/>
        <w:ind w:left="567"/>
        <w:jc w:val="both"/>
        <w:rPr>
          <w:rFonts w:ascii="Arial" w:hAnsi="Arial" w:cs="Arial"/>
          <w:snapToGrid w:val="0"/>
          <w:highlight w:val="yellow"/>
        </w:rPr>
      </w:pPr>
      <w:r w:rsidRPr="00114826">
        <w:rPr>
          <w:rFonts w:ascii="Arial" w:hAnsi="Arial" w:cs="Arial"/>
          <w:highlight w:val="yellow"/>
        </w:rPr>
        <w:t xml:space="preserve">společnost založená a existující podle právního řádu [České republiky], </w:t>
      </w:r>
      <w:r w:rsidRPr="00114826">
        <w:rPr>
          <w:rFonts w:ascii="Arial" w:hAnsi="Arial" w:cs="Arial"/>
          <w:bCs/>
          <w:highlight w:val="yellow"/>
        </w:rPr>
        <w:t>se sídlem</w:t>
      </w:r>
      <w:proofErr w:type="gramStart"/>
      <w:r w:rsidRPr="00114826">
        <w:rPr>
          <w:rFonts w:ascii="Arial" w:hAnsi="Arial" w:cs="Arial"/>
          <w:bCs/>
          <w:highlight w:val="yellow"/>
        </w:rPr>
        <w:t xml:space="preserve"> </w:t>
      </w:r>
      <w:r w:rsidRPr="00114826">
        <w:rPr>
          <w:rFonts w:ascii="Arial" w:hAnsi="Arial" w:cs="Arial"/>
          <w:snapToGrid w:val="0"/>
          <w:highlight w:val="yellow"/>
        </w:rPr>
        <w:t>....</w:t>
      </w:r>
      <w:proofErr w:type="gramEnd"/>
      <w:r w:rsidRPr="00114826">
        <w:rPr>
          <w:rFonts w:ascii="Arial" w:hAnsi="Arial" w:cs="Arial"/>
          <w:snapToGrid w:val="0"/>
          <w:highlight w:val="yellow"/>
        </w:rPr>
        <w:t>., IČO: ....., zapsaná v obchodním rejstříku vedeném u ..... soudu v</w:t>
      </w:r>
      <w:proofErr w:type="gramStart"/>
      <w:r w:rsidRPr="00114826">
        <w:rPr>
          <w:rFonts w:ascii="Arial" w:hAnsi="Arial" w:cs="Arial"/>
          <w:snapToGrid w:val="0"/>
          <w:highlight w:val="yellow"/>
        </w:rPr>
        <w:t xml:space="preserve"> ....</w:t>
      </w:r>
      <w:proofErr w:type="gramEnd"/>
      <w:r w:rsidRPr="00114826">
        <w:rPr>
          <w:rFonts w:ascii="Arial" w:hAnsi="Arial" w:cs="Arial"/>
          <w:snapToGrid w:val="0"/>
          <w:highlight w:val="yellow"/>
        </w:rPr>
        <w:t>., oddíl ....., vložka .....</w:t>
      </w:r>
    </w:p>
    <w:p w14:paraId="5F89DDB9" w14:textId="77777777" w:rsidR="00E0086F" w:rsidRPr="00114826" w:rsidRDefault="00E0086F" w:rsidP="00EC1291">
      <w:pPr>
        <w:spacing w:after="120"/>
        <w:ind w:left="567"/>
        <w:jc w:val="both"/>
        <w:rPr>
          <w:rFonts w:ascii="Arial" w:hAnsi="Arial" w:cs="Arial"/>
          <w:bCs/>
          <w:highlight w:val="yellow"/>
        </w:rPr>
      </w:pPr>
      <w:r w:rsidRPr="00114826">
        <w:rPr>
          <w:rFonts w:ascii="Arial" w:hAnsi="Arial" w:cs="Arial"/>
          <w:snapToGrid w:val="0"/>
          <w:highlight w:val="yellow"/>
        </w:rPr>
        <w:t>Zastoupená:</w:t>
      </w:r>
      <w:proofErr w:type="gramStart"/>
      <w:r w:rsidRPr="00114826">
        <w:rPr>
          <w:rFonts w:ascii="Arial" w:hAnsi="Arial" w:cs="Arial"/>
          <w:snapToGrid w:val="0"/>
          <w:highlight w:val="yellow"/>
        </w:rPr>
        <w:t xml:space="preserve"> ....</w:t>
      </w:r>
      <w:proofErr w:type="gramEnd"/>
      <w:r w:rsidRPr="00114826">
        <w:rPr>
          <w:rFonts w:ascii="Arial" w:hAnsi="Arial" w:cs="Arial"/>
          <w:snapToGrid w:val="0"/>
          <w:highlight w:val="yellow"/>
        </w:rPr>
        <w:t>.</w:t>
      </w:r>
    </w:p>
    <w:p w14:paraId="470BDDFE" w14:textId="7B1CD226" w:rsidR="00E0086F" w:rsidRPr="00114826" w:rsidRDefault="00E0086F" w:rsidP="00EC1291">
      <w:pPr>
        <w:spacing w:after="120"/>
        <w:ind w:left="567"/>
        <w:jc w:val="both"/>
        <w:rPr>
          <w:rFonts w:ascii="Arial" w:hAnsi="Arial" w:cs="Arial"/>
          <w:highlight w:val="yellow"/>
        </w:rPr>
      </w:pPr>
      <w:r w:rsidRPr="00114826">
        <w:rPr>
          <w:rFonts w:ascii="Arial" w:hAnsi="Arial" w:cs="Arial"/>
          <w:highlight w:val="yellow"/>
        </w:rPr>
        <w:t xml:space="preserve">Ve smluvních záležitostech </w:t>
      </w:r>
      <w:r w:rsidR="00EC1291" w:rsidRPr="00114826">
        <w:rPr>
          <w:rFonts w:ascii="Arial" w:hAnsi="Arial" w:cs="Arial"/>
          <w:highlight w:val="yellow"/>
        </w:rPr>
        <w:t>zastoupená</w:t>
      </w:r>
      <w:r w:rsidRPr="00114826">
        <w:rPr>
          <w:rFonts w:ascii="Arial" w:hAnsi="Arial" w:cs="Arial"/>
          <w:bCs/>
          <w:highlight w:val="yellow"/>
        </w:rPr>
        <w:t>:</w:t>
      </w:r>
      <w:proofErr w:type="gramStart"/>
      <w:r w:rsidRPr="00114826">
        <w:rPr>
          <w:rFonts w:ascii="Arial" w:hAnsi="Arial" w:cs="Arial"/>
          <w:bCs/>
          <w:highlight w:val="yellow"/>
        </w:rPr>
        <w:t xml:space="preserve"> </w:t>
      </w:r>
      <w:r w:rsidRPr="00114826">
        <w:rPr>
          <w:rFonts w:ascii="Arial" w:hAnsi="Arial" w:cs="Arial"/>
          <w:snapToGrid w:val="0"/>
          <w:highlight w:val="yellow"/>
        </w:rPr>
        <w:t>....</w:t>
      </w:r>
      <w:proofErr w:type="gramEnd"/>
      <w:r w:rsidRPr="00114826">
        <w:rPr>
          <w:rFonts w:ascii="Arial" w:hAnsi="Arial" w:cs="Arial"/>
          <w:snapToGrid w:val="0"/>
          <w:highlight w:val="yellow"/>
        </w:rPr>
        <w:t>.</w:t>
      </w:r>
    </w:p>
    <w:p w14:paraId="2D5046AC" w14:textId="1BB7041A" w:rsidR="00E0086F" w:rsidRPr="00114826" w:rsidRDefault="00E0086F" w:rsidP="00EC1291">
      <w:pPr>
        <w:tabs>
          <w:tab w:val="left" w:pos="4536"/>
        </w:tabs>
        <w:spacing w:after="120"/>
        <w:ind w:left="567"/>
        <w:jc w:val="both"/>
        <w:rPr>
          <w:rFonts w:ascii="Arial" w:hAnsi="Arial" w:cs="Arial"/>
          <w:snapToGrid w:val="0"/>
          <w:highlight w:val="yellow"/>
        </w:rPr>
      </w:pPr>
      <w:r w:rsidRPr="00114826">
        <w:rPr>
          <w:rFonts w:ascii="Arial" w:hAnsi="Arial" w:cs="Arial"/>
          <w:highlight w:val="yellow"/>
        </w:rPr>
        <w:t xml:space="preserve">V technických záležitostech </w:t>
      </w:r>
      <w:r w:rsidR="00EC1291" w:rsidRPr="00114826">
        <w:rPr>
          <w:rFonts w:ascii="Arial" w:hAnsi="Arial" w:cs="Arial"/>
          <w:highlight w:val="yellow"/>
        </w:rPr>
        <w:t>zastoupená</w:t>
      </w:r>
      <w:r w:rsidRPr="00114826">
        <w:rPr>
          <w:rFonts w:ascii="Arial" w:hAnsi="Arial" w:cs="Arial"/>
          <w:highlight w:val="yellow"/>
        </w:rPr>
        <w:t>:</w:t>
      </w:r>
      <w:proofErr w:type="gramStart"/>
      <w:r w:rsidRPr="00114826">
        <w:rPr>
          <w:rFonts w:ascii="Arial" w:hAnsi="Arial" w:cs="Arial"/>
          <w:highlight w:val="yellow"/>
        </w:rPr>
        <w:t xml:space="preserve"> </w:t>
      </w:r>
      <w:r w:rsidRPr="00114826">
        <w:rPr>
          <w:rFonts w:ascii="Arial" w:hAnsi="Arial" w:cs="Arial"/>
          <w:snapToGrid w:val="0"/>
          <w:highlight w:val="yellow"/>
        </w:rPr>
        <w:t>....</w:t>
      </w:r>
      <w:proofErr w:type="gramEnd"/>
      <w:r w:rsidRPr="00114826">
        <w:rPr>
          <w:rFonts w:ascii="Arial" w:hAnsi="Arial" w:cs="Arial"/>
          <w:snapToGrid w:val="0"/>
          <w:highlight w:val="yellow"/>
        </w:rPr>
        <w:t>.</w:t>
      </w:r>
      <w:r w:rsidR="00EC1291" w:rsidRPr="00114826">
        <w:rPr>
          <w:rFonts w:ascii="Arial" w:hAnsi="Arial" w:cs="Arial"/>
          <w:snapToGrid w:val="0"/>
          <w:highlight w:val="yellow"/>
        </w:rPr>
        <w:t xml:space="preserve"> </w:t>
      </w:r>
    </w:p>
    <w:p w14:paraId="3E50340C" w14:textId="5F9CA0D0" w:rsidR="005715BF" w:rsidRPr="00114826" w:rsidRDefault="00E5155E" w:rsidP="00EC1291">
      <w:pPr>
        <w:tabs>
          <w:tab w:val="left" w:pos="4536"/>
        </w:tabs>
        <w:spacing w:after="120"/>
        <w:ind w:left="567"/>
        <w:jc w:val="both"/>
        <w:rPr>
          <w:rFonts w:ascii="Arial" w:hAnsi="Arial" w:cs="Arial"/>
          <w:snapToGrid w:val="0"/>
          <w:highlight w:val="yellow"/>
        </w:rPr>
      </w:pPr>
      <w:r w:rsidRPr="00114826">
        <w:rPr>
          <w:rFonts w:ascii="Arial" w:hAnsi="Arial" w:cs="Arial"/>
          <w:snapToGrid w:val="0"/>
          <w:highlight w:val="yellow"/>
        </w:rPr>
        <w:t>Vedoucí týmu</w:t>
      </w:r>
      <w:r w:rsidR="007274EC" w:rsidRPr="00114826">
        <w:rPr>
          <w:rFonts w:ascii="Arial" w:hAnsi="Arial" w:cs="Arial"/>
          <w:snapToGrid w:val="0"/>
          <w:highlight w:val="yellow"/>
        </w:rPr>
        <w:t xml:space="preserve">: </w:t>
      </w:r>
    </w:p>
    <w:p w14:paraId="51D1C9C1" w14:textId="11E425A2" w:rsidR="00CC78B7" w:rsidRPr="00ED6435" w:rsidRDefault="00CC78B7" w:rsidP="00EC1291">
      <w:pPr>
        <w:tabs>
          <w:tab w:val="left" w:pos="4536"/>
        </w:tabs>
        <w:spacing w:after="120"/>
        <w:ind w:left="567"/>
        <w:jc w:val="both"/>
        <w:rPr>
          <w:rFonts w:ascii="Arial" w:hAnsi="Arial" w:cs="Arial"/>
        </w:rPr>
      </w:pPr>
      <w:r w:rsidRPr="00114826">
        <w:rPr>
          <w:rFonts w:ascii="Arial" w:hAnsi="Arial" w:cs="Arial"/>
          <w:snapToGrid w:val="0"/>
          <w:highlight w:val="yellow"/>
        </w:rPr>
        <w:t>Zástupce vedoucího týmu:</w:t>
      </w:r>
    </w:p>
    <w:p w14:paraId="7BB3EF73" w14:textId="77777777" w:rsidR="00E0086F" w:rsidRPr="00114826" w:rsidRDefault="00E0086F" w:rsidP="00EC1291">
      <w:pPr>
        <w:tabs>
          <w:tab w:val="left" w:pos="4536"/>
        </w:tabs>
        <w:spacing w:after="120"/>
        <w:ind w:left="567"/>
        <w:contextualSpacing/>
        <w:jc w:val="both"/>
        <w:rPr>
          <w:rFonts w:ascii="Arial" w:hAnsi="Arial" w:cs="Arial"/>
          <w:highlight w:val="yellow"/>
        </w:rPr>
      </w:pPr>
      <w:r w:rsidRPr="00114826">
        <w:rPr>
          <w:rFonts w:ascii="Arial" w:hAnsi="Arial" w:cs="Arial"/>
          <w:b/>
          <w:bCs/>
          <w:highlight w:val="yellow"/>
        </w:rPr>
        <w:t>Kontaktní údaje:</w:t>
      </w:r>
    </w:p>
    <w:p w14:paraId="40F60D1B" w14:textId="21F2E96A" w:rsidR="00E0086F" w:rsidRPr="00114826" w:rsidRDefault="00E0086F" w:rsidP="00EC1291">
      <w:pPr>
        <w:tabs>
          <w:tab w:val="left" w:pos="4536"/>
        </w:tabs>
        <w:spacing w:after="120"/>
        <w:ind w:left="567"/>
        <w:contextualSpacing/>
        <w:jc w:val="both"/>
        <w:rPr>
          <w:rFonts w:ascii="Arial" w:hAnsi="Arial" w:cs="Arial"/>
          <w:highlight w:val="yellow"/>
        </w:rPr>
      </w:pPr>
      <w:r w:rsidRPr="00114826">
        <w:rPr>
          <w:rFonts w:ascii="Arial" w:hAnsi="Arial" w:cs="Arial"/>
          <w:highlight w:val="yellow"/>
        </w:rPr>
        <w:t>Tel.:</w:t>
      </w:r>
      <w:proofErr w:type="gramStart"/>
      <w:r w:rsidRPr="00114826">
        <w:rPr>
          <w:rFonts w:ascii="Arial" w:hAnsi="Arial" w:cs="Arial"/>
          <w:highlight w:val="yellow"/>
        </w:rPr>
        <w:t xml:space="preserve"> </w:t>
      </w:r>
      <w:r w:rsidRPr="00114826">
        <w:rPr>
          <w:rFonts w:ascii="Arial" w:hAnsi="Arial" w:cs="Arial"/>
          <w:snapToGrid w:val="0"/>
          <w:highlight w:val="yellow"/>
        </w:rPr>
        <w:t>....</w:t>
      </w:r>
      <w:proofErr w:type="gramEnd"/>
      <w:r w:rsidRPr="00114826">
        <w:rPr>
          <w:rFonts w:ascii="Arial" w:hAnsi="Arial" w:cs="Arial"/>
          <w:snapToGrid w:val="0"/>
          <w:highlight w:val="yellow"/>
        </w:rPr>
        <w:t>.</w:t>
      </w:r>
    </w:p>
    <w:p w14:paraId="3A61A83D" w14:textId="77777777" w:rsidR="00E0086F" w:rsidRPr="00114826" w:rsidRDefault="00E0086F" w:rsidP="00EC1291">
      <w:pPr>
        <w:tabs>
          <w:tab w:val="left" w:pos="4536"/>
        </w:tabs>
        <w:spacing w:after="120"/>
        <w:ind w:left="567"/>
        <w:contextualSpacing/>
        <w:jc w:val="both"/>
        <w:rPr>
          <w:rFonts w:ascii="Arial" w:hAnsi="Arial" w:cs="Arial"/>
          <w:highlight w:val="yellow"/>
        </w:rPr>
      </w:pPr>
      <w:r w:rsidRPr="00114826">
        <w:rPr>
          <w:rFonts w:ascii="Arial" w:hAnsi="Arial" w:cs="Arial"/>
          <w:highlight w:val="yellow"/>
        </w:rPr>
        <w:t>E-mail:</w:t>
      </w:r>
      <w:proofErr w:type="gramStart"/>
      <w:r w:rsidRPr="00114826">
        <w:rPr>
          <w:rFonts w:ascii="Arial" w:hAnsi="Arial" w:cs="Arial"/>
          <w:snapToGrid w:val="0"/>
          <w:highlight w:val="yellow"/>
        </w:rPr>
        <w:t xml:space="preserve"> ....</w:t>
      </w:r>
      <w:proofErr w:type="gramEnd"/>
      <w:r w:rsidRPr="00114826">
        <w:rPr>
          <w:rFonts w:ascii="Arial" w:hAnsi="Arial" w:cs="Arial"/>
          <w:snapToGrid w:val="0"/>
          <w:highlight w:val="yellow"/>
        </w:rPr>
        <w:t>.</w:t>
      </w:r>
    </w:p>
    <w:p w14:paraId="4F80076C" w14:textId="77777777" w:rsidR="00E0086F" w:rsidRPr="00ED6435" w:rsidRDefault="00E0086F" w:rsidP="00EC1291">
      <w:pPr>
        <w:spacing w:after="120"/>
        <w:ind w:left="567"/>
        <w:jc w:val="both"/>
        <w:rPr>
          <w:rFonts w:ascii="Arial" w:hAnsi="Arial" w:cs="Arial"/>
        </w:rPr>
      </w:pPr>
      <w:r w:rsidRPr="00114826">
        <w:rPr>
          <w:rFonts w:ascii="Arial" w:hAnsi="Arial" w:cs="Arial"/>
          <w:highlight w:val="yellow"/>
        </w:rPr>
        <w:t>ID datové schránky:</w:t>
      </w:r>
      <w:proofErr w:type="gramStart"/>
      <w:r w:rsidRPr="00114826">
        <w:rPr>
          <w:rFonts w:ascii="Arial" w:hAnsi="Arial" w:cs="Arial"/>
          <w:snapToGrid w:val="0"/>
          <w:highlight w:val="yellow"/>
        </w:rPr>
        <w:t xml:space="preserve"> ....</w:t>
      </w:r>
      <w:proofErr w:type="gramEnd"/>
      <w:r w:rsidRPr="00114826">
        <w:rPr>
          <w:rFonts w:ascii="Arial" w:hAnsi="Arial" w:cs="Arial"/>
          <w:snapToGrid w:val="0"/>
          <w:highlight w:val="yellow"/>
        </w:rPr>
        <w:t>.</w:t>
      </w:r>
    </w:p>
    <w:p w14:paraId="7DA99D36" w14:textId="77777777" w:rsidR="00E0086F" w:rsidRPr="00114826" w:rsidRDefault="00E0086F" w:rsidP="00EC1291">
      <w:pPr>
        <w:tabs>
          <w:tab w:val="left" w:pos="4536"/>
        </w:tabs>
        <w:spacing w:after="120"/>
        <w:ind w:left="567"/>
        <w:contextualSpacing/>
        <w:jc w:val="both"/>
        <w:rPr>
          <w:rFonts w:ascii="Arial" w:hAnsi="Arial" w:cs="Arial"/>
          <w:highlight w:val="yellow"/>
        </w:rPr>
      </w:pPr>
      <w:r w:rsidRPr="00114826">
        <w:rPr>
          <w:rFonts w:ascii="Arial" w:hAnsi="Arial" w:cs="Arial"/>
          <w:b/>
          <w:highlight w:val="yellow"/>
        </w:rPr>
        <w:t>Bankovní spojení:</w:t>
      </w:r>
      <w:proofErr w:type="gramStart"/>
      <w:r w:rsidRPr="00114826">
        <w:rPr>
          <w:rFonts w:ascii="Arial" w:hAnsi="Arial" w:cs="Arial"/>
          <w:snapToGrid w:val="0"/>
          <w:highlight w:val="yellow"/>
        </w:rPr>
        <w:t xml:space="preserve"> ....</w:t>
      </w:r>
      <w:proofErr w:type="gramEnd"/>
      <w:r w:rsidRPr="00114826">
        <w:rPr>
          <w:rFonts w:ascii="Arial" w:hAnsi="Arial" w:cs="Arial"/>
          <w:snapToGrid w:val="0"/>
          <w:highlight w:val="yellow"/>
        </w:rPr>
        <w:t>.</w:t>
      </w:r>
    </w:p>
    <w:p w14:paraId="6F011ECB" w14:textId="77777777" w:rsidR="00E0086F" w:rsidRPr="00114826" w:rsidRDefault="00E0086F" w:rsidP="00EC1291">
      <w:pPr>
        <w:tabs>
          <w:tab w:val="left" w:pos="4536"/>
        </w:tabs>
        <w:spacing w:after="120"/>
        <w:ind w:left="567"/>
        <w:contextualSpacing/>
        <w:jc w:val="both"/>
        <w:rPr>
          <w:rFonts w:ascii="Arial" w:hAnsi="Arial" w:cs="Arial"/>
          <w:highlight w:val="yellow"/>
        </w:rPr>
      </w:pPr>
      <w:r w:rsidRPr="00114826">
        <w:rPr>
          <w:rFonts w:ascii="Arial" w:hAnsi="Arial" w:cs="Arial"/>
          <w:highlight w:val="yellow"/>
        </w:rPr>
        <w:t>Číslo účtu:</w:t>
      </w:r>
      <w:proofErr w:type="gramStart"/>
      <w:r w:rsidRPr="00114826">
        <w:rPr>
          <w:rFonts w:ascii="Arial" w:hAnsi="Arial" w:cs="Arial"/>
          <w:highlight w:val="yellow"/>
        </w:rPr>
        <w:t xml:space="preserve"> </w:t>
      </w:r>
      <w:r w:rsidRPr="00114826">
        <w:rPr>
          <w:rFonts w:ascii="Arial" w:hAnsi="Arial" w:cs="Arial"/>
          <w:snapToGrid w:val="0"/>
          <w:highlight w:val="yellow"/>
        </w:rPr>
        <w:t>....</w:t>
      </w:r>
      <w:proofErr w:type="gramEnd"/>
      <w:r w:rsidRPr="00114826">
        <w:rPr>
          <w:rFonts w:ascii="Arial" w:hAnsi="Arial" w:cs="Arial"/>
          <w:snapToGrid w:val="0"/>
          <w:highlight w:val="yellow"/>
        </w:rPr>
        <w:t>.</w:t>
      </w:r>
    </w:p>
    <w:p w14:paraId="19074D75" w14:textId="77777777" w:rsidR="00E0086F" w:rsidRPr="00ED6435" w:rsidRDefault="00E0086F" w:rsidP="00EC1291">
      <w:pPr>
        <w:tabs>
          <w:tab w:val="left" w:pos="4536"/>
        </w:tabs>
        <w:spacing w:after="120"/>
        <w:ind w:left="567"/>
        <w:jc w:val="both"/>
        <w:rPr>
          <w:rFonts w:ascii="Arial" w:hAnsi="Arial" w:cs="Arial"/>
        </w:rPr>
      </w:pPr>
      <w:r w:rsidRPr="00114826">
        <w:rPr>
          <w:rFonts w:ascii="Arial" w:hAnsi="Arial" w:cs="Arial"/>
          <w:highlight w:val="yellow"/>
        </w:rPr>
        <w:t>DIČ:</w:t>
      </w:r>
      <w:proofErr w:type="gramStart"/>
      <w:r w:rsidRPr="00114826">
        <w:rPr>
          <w:rFonts w:ascii="Arial" w:hAnsi="Arial" w:cs="Arial"/>
          <w:highlight w:val="yellow"/>
        </w:rPr>
        <w:t xml:space="preserve"> </w:t>
      </w:r>
      <w:r w:rsidRPr="00114826">
        <w:rPr>
          <w:rFonts w:ascii="Arial" w:hAnsi="Arial" w:cs="Arial"/>
          <w:snapToGrid w:val="0"/>
          <w:highlight w:val="yellow"/>
        </w:rPr>
        <w:t>....</w:t>
      </w:r>
      <w:proofErr w:type="gramEnd"/>
      <w:r w:rsidRPr="00114826">
        <w:rPr>
          <w:rFonts w:ascii="Arial" w:hAnsi="Arial" w:cs="Arial"/>
          <w:snapToGrid w:val="0"/>
          <w:highlight w:val="yellow"/>
        </w:rPr>
        <w:t>.</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1F66D855"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proofErr w:type="spellStart"/>
      <w:r w:rsidRPr="00764100">
        <w:rPr>
          <w:rFonts w:ascii="Arial" w:hAnsi="Arial" w:cs="Arial"/>
          <w:b/>
          <w:bCs/>
        </w:rPr>
        <w:t>Ko</w:t>
      </w:r>
      <w:r w:rsidR="00C96C91">
        <w:rPr>
          <w:rFonts w:ascii="Arial" w:hAnsi="Arial" w:cs="Arial"/>
          <w:b/>
          <w:bCs/>
        </w:rPr>
        <w:t>PÚ</w:t>
      </w:r>
      <w:proofErr w:type="spellEnd"/>
      <w:r w:rsidR="00C96C91">
        <w:rPr>
          <w:rFonts w:ascii="Arial" w:hAnsi="Arial" w:cs="Arial"/>
          <w:b/>
          <w:bCs/>
        </w:rPr>
        <w:t xml:space="preserve"> v </w:t>
      </w:r>
      <w:proofErr w:type="spellStart"/>
      <w:r w:rsidR="00C96C91">
        <w:rPr>
          <w:rFonts w:ascii="Arial" w:hAnsi="Arial" w:cs="Arial"/>
          <w:b/>
          <w:bCs/>
        </w:rPr>
        <w:t>k.ú</w:t>
      </w:r>
      <w:proofErr w:type="spellEnd"/>
      <w:r w:rsidR="00C96C91">
        <w:rPr>
          <w:rFonts w:ascii="Arial" w:hAnsi="Arial" w:cs="Arial"/>
          <w:b/>
          <w:bCs/>
        </w:rPr>
        <w:t xml:space="preserve">. </w:t>
      </w:r>
      <w:proofErr w:type="spellStart"/>
      <w:r w:rsidR="00C96C91">
        <w:rPr>
          <w:rFonts w:ascii="Arial" w:hAnsi="Arial" w:cs="Arial"/>
          <w:b/>
          <w:bCs/>
        </w:rPr>
        <w:t>Slavňovice</w:t>
      </w:r>
      <w:proofErr w:type="spellEnd"/>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DE26B7" w:rsidRPr="00114826">
        <w:rPr>
          <w:rFonts w:ascii="Arial" w:hAnsi="Arial" w:cs="Arial"/>
          <w:highlight w:val="cyan"/>
        </w:rPr>
        <w:t>..........</w:t>
      </w:r>
      <w:r w:rsidRPr="00114826">
        <w:rPr>
          <w:rFonts w:ascii="Arial" w:hAnsi="Arial" w:cs="Arial"/>
          <w:highlight w:val="cyan"/>
        </w:rPr>
        <w:t>,</w:t>
      </w:r>
      <w:r w:rsidRPr="00764100">
        <w:rPr>
          <w:rFonts w:ascii="Arial" w:hAnsi="Arial" w:cs="Arial"/>
        </w:rPr>
        <w:t xml:space="preserve"> zveřejněnou Objednatelem dne </w:t>
      </w:r>
      <w:r w:rsidR="009263F2" w:rsidRPr="00114826">
        <w:rPr>
          <w:rFonts w:ascii="Arial" w:hAnsi="Arial" w:cs="Arial"/>
          <w:highlight w:val="cyan"/>
        </w:rPr>
        <w:t>..........</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42EBC9AF"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2B735B" w:rsidRPr="00114826">
        <w:rPr>
          <w:rFonts w:ascii="Arial" w:hAnsi="Arial" w:cs="Arial"/>
          <w:highlight w:val="yellow"/>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CFF6352"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91239E" w:rsidRPr="00ED6435">
        <w:rPr>
          <w:rFonts w:ascii="Arial" w:hAnsi="Arial" w:cs="Arial"/>
          <w:b/>
          <w:bCs/>
          <w:szCs w:val="22"/>
        </w:rPr>
        <w:t>Ko</w:t>
      </w:r>
      <w:r w:rsidR="00C96C91">
        <w:rPr>
          <w:rFonts w:ascii="Arial" w:hAnsi="Arial" w:cs="Arial"/>
          <w:b/>
          <w:bCs/>
          <w:szCs w:val="22"/>
        </w:rPr>
        <w:t>PÚ</w:t>
      </w:r>
      <w:proofErr w:type="spellEnd"/>
      <w:r w:rsidR="00C96C91">
        <w:rPr>
          <w:rFonts w:ascii="Arial" w:hAnsi="Arial" w:cs="Arial"/>
          <w:b/>
          <w:bCs/>
          <w:szCs w:val="22"/>
        </w:rPr>
        <w:t xml:space="preserve"> v </w:t>
      </w:r>
      <w:proofErr w:type="spellStart"/>
      <w:r w:rsidR="00C96C91">
        <w:rPr>
          <w:rFonts w:ascii="Arial" w:hAnsi="Arial" w:cs="Arial"/>
          <w:b/>
          <w:bCs/>
          <w:szCs w:val="22"/>
        </w:rPr>
        <w:t>k.ú</w:t>
      </w:r>
      <w:proofErr w:type="spellEnd"/>
      <w:r w:rsidR="00C96C91">
        <w:rPr>
          <w:rFonts w:ascii="Arial" w:hAnsi="Arial" w:cs="Arial"/>
          <w:b/>
          <w:bCs/>
          <w:szCs w:val="22"/>
        </w:rPr>
        <w:t xml:space="preserve">. </w:t>
      </w:r>
      <w:proofErr w:type="spellStart"/>
      <w:r w:rsidR="00C96C91">
        <w:rPr>
          <w:rFonts w:ascii="Arial" w:hAnsi="Arial" w:cs="Arial"/>
          <w:b/>
          <w:bCs/>
          <w:szCs w:val="22"/>
        </w:rPr>
        <w:t>Slavňovice</w:t>
      </w:r>
      <w:proofErr w:type="spellEnd"/>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7EB99E0B"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proofErr w:type="spellStart"/>
      <w:r w:rsidR="00C96C91">
        <w:rPr>
          <w:rFonts w:ascii="Arial" w:hAnsi="Arial" w:cs="Arial"/>
        </w:rPr>
        <w:t>Slavňovice</w:t>
      </w:r>
      <w:proofErr w:type="spellEnd"/>
      <w:r w:rsidRPr="00ED6435">
        <w:rPr>
          <w:rFonts w:ascii="Arial" w:hAnsi="Arial" w:cs="Arial"/>
        </w:rPr>
        <w:t xml:space="preserve"> („</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lastRenderedPageBreak/>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3E06FD4D" w:rsidR="00F656CF" w:rsidRPr="00C62699" w:rsidRDefault="002B735B" w:rsidP="00533062">
            <w:pPr>
              <w:tabs>
                <w:tab w:val="right" w:pos="990"/>
              </w:tabs>
              <w:spacing w:after="0" w:line="240" w:lineRule="auto"/>
              <w:ind w:left="709" w:hanging="428"/>
              <w:jc w:val="right"/>
              <w:rPr>
                <w:rFonts w:ascii="Arial" w:hAnsi="Arial" w:cs="Arial"/>
              </w:rPr>
            </w:pPr>
            <w:r w:rsidRPr="00114826">
              <w:rPr>
                <w:rFonts w:ascii="Arial" w:hAnsi="Arial" w:cs="Arial"/>
                <w:snapToGrid w:val="0"/>
                <w:highlight w:val="yellow"/>
              </w:rPr>
              <w:t>..........</w:t>
            </w:r>
            <w:r w:rsidR="00F656CF" w:rsidRPr="00114826">
              <w:rPr>
                <w:rFonts w:ascii="Arial" w:hAnsi="Arial" w:cs="Arial"/>
                <w:snapToGrid w:val="0"/>
                <w:highlight w:val="yellow"/>
              </w:rPr>
              <w:t>,-</w:t>
            </w:r>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1B6F305" w:rsidR="00F656CF" w:rsidRPr="00C62699" w:rsidRDefault="002B735B" w:rsidP="00533062">
            <w:pPr>
              <w:tabs>
                <w:tab w:val="right" w:pos="990"/>
              </w:tabs>
              <w:spacing w:after="0" w:line="240" w:lineRule="auto"/>
              <w:ind w:left="709" w:hanging="428"/>
              <w:jc w:val="right"/>
              <w:rPr>
                <w:rFonts w:ascii="Arial" w:hAnsi="Arial" w:cs="Arial"/>
              </w:rPr>
            </w:pPr>
            <w:r w:rsidRPr="00114826">
              <w:rPr>
                <w:rFonts w:ascii="Arial" w:hAnsi="Arial" w:cs="Arial"/>
                <w:snapToGrid w:val="0"/>
                <w:highlight w:val="yellow"/>
              </w:rPr>
              <w:t>..........</w:t>
            </w:r>
            <w:r w:rsidR="00F656CF" w:rsidRPr="00114826">
              <w:rPr>
                <w:rFonts w:ascii="Arial" w:hAnsi="Arial" w:cs="Arial"/>
                <w:snapToGrid w:val="0"/>
                <w:highlight w:val="yellow"/>
              </w:rPr>
              <w:t>,-</w:t>
            </w:r>
            <w:r w:rsidR="00F656CF"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5BE4FC4F" w:rsidR="00F656CF" w:rsidRPr="00C62699" w:rsidRDefault="002B735B" w:rsidP="00533062">
            <w:pPr>
              <w:tabs>
                <w:tab w:val="right" w:pos="990"/>
              </w:tabs>
              <w:spacing w:after="0" w:line="240" w:lineRule="auto"/>
              <w:ind w:left="709" w:hanging="428"/>
              <w:jc w:val="right"/>
              <w:rPr>
                <w:rFonts w:ascii="Arial" w:hAnsi="Arial" w:cs="Arial"/>
              </w:rPr>
            </w:pPr>
            <w:r w:rsidRPr="00114826">
              <w:rPr>
                <w:rFonts w:ascii="Arial" w:hAnsi="Arial" w:cs="Arial"/>
                <w:snapToGrid w:val="0"/>
                <w:highlight w:val="yellow"/>
              </w:rPr>
              <w:t>..........</w:t>
            </w:r>
            <w:r w:rsidR="00F656CF" w:rsidRPr="00114826">
              <w:rPr>
                <w:rFonts w:ascii="Arial" w:hAnsi="Arial" w:cs="Arial"/>
                <w:snapToGrid w:val="0"/>
                <w:highlight w:val="yellow"/>
              </w:rPr>
              <w:t>,-</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7AB05004" w:rsidR="00F656CF" w:rsidRPr="00C62699" w:rsidRDefault="002B735B" w:rsidP="00533062">
            <w:pPr>
              <w:tabs>
                <w:tab w:val="right" w:pos="990"/>
              </w:tabs>
              <w:spacing w:after="0" w:line="240" w:lineRule="auto"/>
              <w:ind w:left="709" w:hanging="428"/>
              <w:jc w:val="right"/>
              <w:rPr>
                <w:rFonts w:ascii="Arial" w:hAnsi="Arial" w:cs="Arial"/>
              </w:rPr>
            </w:pPr>
            <w:r w:rsidRPr="00114826">
              <w:rPr>
                <w:rFonts w:ascii="Arial" w:hAnsi="Arial" w:cs="Arial"/>
                <w:snapToGrid w:val="0"/>
                <w:highlight w:val="yellow"/>
              </w:rPr>
              <w:t>..........</w:t>
            </w:r>
            <w:r w:rsidR="00F656CF" w:rsidRPr="00114826">
              <w:rPr>
                <w:rFonts w:ascii="Arial" w:hAnsi="Arial" w:cs="Arial"/>
                <w:snapToGrid w:val="0"/>
                <w:highlight w:val="yellow"/>
              </w:rPr>
              <w:t>,-</w:t>
            </w:r>
            <w:r w:rsidR="00F656CF" w:rsidRPr="00C62699">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58FAAA2E" w:rsidR="00F656CF" w:rsidRPr="00ED6435" w:rsidRDefault="002B735B" w:rsidP="00533062">
            <w:pPr>
              <w:tabs>
                <w:tab w:val="right" w:pos="990"/>
              </w:tabs>
              <w:spacing w:after="0" w:line="240" w:lineRule="auto"/>
              <w:ind w:left="709" w:hanging="428"/>
              <w:jc w:val="right"/>
              <w:rPr>
                <w:rFonts w:ascii="Arial" w:hAnsi="Arial" w:cs="Arial"/>
              </w:rPr>
            </w:pPr>
            <w:r w:rsidRPr="00114826">
              <w:rPr>
                <w:rFonts w:ascii="Arial" w:hAnsi="Arial" w:cs="Arial"/>
                <w:snapToGrid w:val="0"/>
                <w:highlight w:val="yellow"/>
              </w:rPr>
              <w:t>..........</w:t>
            </w:r>
            <w:r w:rsidR="00F656CF" w:rsidRPr="00114826">
              <w:rPr>
                <w:rFonts w:ascii="Arial" w:hAnsi="Arial" w:cs="Arial"/>
                <w:snapToGrid w:val="0"/>
                <w:highlight w:val="yellow"/>
              </w:rPr>
              <w:t>,-</w:t>
            </w:r>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235F82F3" w:rsidR="00F656CF" w:rsidRPr="00ED6435" w:rsidRDefault="002B735B" w:rsidP="00533062">
            <w:pPr>
              <w:tabs>
                <w:tab w:val="right" w:pos="990"/>
              </w:tabs>
              <w:spacing w:after="0" w:line="240" w:lineRule="auto"/>
              <w:ind w:left="709" w:hanging="428"/>
              <w:jc w:val="right"/>
              <w:rPr>
                <w:rFonts w:ascii="Arial" w:hAnsi="Arial" w:cs="Arial"/>
              </w:rPr>
            </w:pPr>
            <w:r w:rsidRPr="00114826">
              <w:rPr>
                <w:rFonts w:ascii="Arial" w:hAnsi="Arial" w:cs="Arial"/>
                <w:snapToGrid w:val="0"/>
                <w:highlight w:val="yellow"/>
              </w:rPr>
              <w:t>..........</w:t>
            </w:r>
            <w:r w:rsidR="00F656CF" w:rsidRPr="00114826">
              <w:rPr>
                <w:rFonts w:ascii="Arial" w:hAnsi="Arial" w:cs="Arial"/>
                <w:snapToGrid w:val="0"/>
                <w:highlight w:val="yellow"/>
              </w:rPr>
              <w:t>,-</w:t>
            </w:r>
            <w:r w:rsidR="00F656CF" w:rsidRPr="00ED6435">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w:t>
      </w:r>
      <w:r w:rsidR="00617631" w:rsidRPr="00ED6435">
        <w:rPr>
          <w:rFonts w:ascii="Arial" w:hAnsi="Arial" w:cs="Arial"/>
          <w:szCs w:val="22"/>
        </w:rPr>
        <w:lastRenderedPageBreak/>
        <w:t xml:space="preserve">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E9373EB"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8373B5">
        <w:rPr>
          <w:rFonts w:ascii="Arial" w:hAnsi="Arial" w:cs="Arial"/>
        </w:rPr>
        <w:t xml:space="preserve">, </w:t>
      </w:r>
      <w:r w:rsidR="008373B5" w:rsidRPr="00BC3C6B">
        <w:rPr>
          <w:rFonts w:ascii="Arial" w:hAnsi="Arial" w:cs="Arial"/>
        </w:rPr>
        <w:t>nejdříve však k datu výročí uzavření smlouvy</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5ADB03D"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8725C1" w:rsidRPr="008725C1">
        <w:rPr>
          <w:rFonts w:ascii="Arial" w:hAnsi="Arial" w:cs="Arial"/>
          <w:b/>
          <w:bCs/>
          <w:szCs w:val="22"/>
        </w:rPr>
        <w:t>Státní pozemkový úřad,</w:t>
      </w:r>
      <w:r w:rsidR="008725C1">
        <w:rPr>
          <w:rFonts w:ascii="Arial" w:hAnsi="Arial" w:cs="Arial"/>
          <w:b/>
          <w:bCs/>
          <w:szCs w:val="22"/>
        </w:rPr>
        <w:t xml:space="preserve"> Krajský pozemkový úřad pro Jihočeský kraj, Pobočka Tábor, Husovo nám. 2938, 390 02 Tábor</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 xml:space="preserve">úpravě vlastnických vztahů k půdě a jinému zemědělskému majetku, ve znění pozdějších </w:t>
      </w:r>
      <w:r w:rsidRPr="00ED6435">
        <w:rPr>
          <w:rFonts w:ascii="Arial" w:hAnsi="Arial" w:cs="Arial"/>
          <w:szCs w:val="22"/>
        </w:rPr>
        <w:lastRenderedPageBreak/>
        <w:t>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0D4EBE18" w:rsidR="0008597D" w:rsidRPr="009060BB" w:rsidRDefault="00410DEA" w:rsidP="0008597D">
      <w:pPr>
        <w:pStyle w:val="Level2"/>
        <w:spacing w:line="240" w:lineRule="auto"/>
        <w:ind w:left="567" w:hanging="567"/>
        <w:jc w:val="both"/>
        <w:rPr>
          <w:rFonts w:ascii="Arial" w:hAnsi="Arial" w:cs="Arial"/>
          <w:szCs w:val="22"/>
        </w:rPr>
      </w:pPr>
      <w:bookmarkStart w:id="38" w:name="_Ref50747173"/>
      <w:bookmarkStart w:id="39" w:name="_Hlk63750513"/>
      <w:r w:rsidRPr="00410DEA">
        <w:rPr>
          <w:rFonts w:ascii="Arial" w:hAnsi="Arial" w:cs="Arial"/>
          <w:b/>
          <w:bCs/>
        </w:rPr>
        <w:t>NENÍ PŘEDMĚTEM TÉTO SMLOUVY.</w:t>
      </w:r>
      <w:r w:rsidRPr="00410DEA">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C38E56B" w:rsidR="00B022EF" w:rsidRPr="009060BB" w:rsidRDefault="00410DEA"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410DEA">
        <w:rPr>
          <w:rFonts w:ascii="Arial" w:hAnsi="Arial" w:cs="Arial"/>
          <w:b/>
          <w:bCs/>
        </w:rPr>
        <w:t>NENÍ PŘEDMĚTEM TÉTO SMLOUVY.</w:t>
      </w:r>
      <w:r w:rsidRPr="00410DEA">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lastRenderedPageBreak/>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w:t>
      </w:r>
      <w:r w:rsidRPr="00764100">
        <w:rPr>
          <w:rFonts w:ascii="Arial" w:hAnsi="Arial" w:cs="Arial"/>
        </w:rPr>
        <w:lastRenderedPageBreak/>
        <w:t>(rekognoskace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2138B6CF" w:rsidR="006B518C" w:rsidRPr="00764100" w:rsidRDefault="00410DEA"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410DEA">
        <w:rPr>
          <w:rFonts w:ascii="Arial" w:hAnsi="Arial" w:cs="Arial"/>
          <w:b/>
          <w:bCs/>
          <w:szCs w:val="22"/>
        </w:rPr>
        <w:t>NENÍ PŘEDMĚTEM TÉTO SMLOUVY.</w:t>
      </w:r>
      <w:r w:rsidRPr="00410DEA">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lastRenderedPageBreak/>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7"/>
      <w:proofErr w:type="spellEnd"/>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lastRenderedPageBreak/>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w:t>
      </w:r>
      <w:r w:rsidR="00B9128B" w:rsidRPr="00764100">
        <w:rPr>
          <w:rFonts w:ascii="Arial" w:hAnsi="Arial" w:cs="Arial"/>
        </w:rPr>
        <w:lastRenderedPageBreak/>
        <w:t xml:space="preserve">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w:t>
      </w:r>
      <w:r w:rsidRPr="00764100">
        <w:rPr>
          <w:rFonts w:ascii="Arial" w:hAnsi="Arial" w:cs="Arial"/>
        </w:rPr>
        <w:lastRenderedPageBreak/>
        <w:t>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lastRenderedPageBreak/>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756814D8"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6317A0" w:rsidRPr="006317A0">
        <w:rPr>
          <w:rFonts w:ascii="Arial" w:hAnsi="Arial" w:cs="Arial"/>
          <w:szCs w:val="22"/>
          <w:highlight w:val="cyan"/>
        </w:rPr>
        <w:t>bude doplněno před podpisem smlouvy</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lastRenderedPageBreak/>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50AE8A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B467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50304E1"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 xml:space="preserve">v takové kvalitě a v technickém provedení, aby je bylo možné použít dle záměrů Objednatele a v souladu s účelem, kterému má Dílo </w:t>
      </w:r>
      <w:r w:rsidRPr="00C62699">
        <w:rPr>
          <w:rFonts w:ascii="Arial" w:hAnsi="Arial" w:cs="Arial"/>
          <w:szCs w:val="22"/>
        </w:rPr>
        <w:lastRenderedPageBreak/>
        <w:t>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127C34" w:rsidRPr="006317A0">
        <w:rPr>
          <w:rFonts w:ascii="Arial" w:hAnsi="Arial" w:cs="Arial"/>
          <w:b/>
          <w:bCs/>
          <w:szCs w:val="22"/>
        </w:rPr>
        <w:t xml:space="preserve">SPÚ – Krajského pozemkového úřadu, Pobočky </w:t>
      </w:r>
      <w:r w:rsidR="006317A0">
        <w:rPr>
          <w:rFonts w:ascii="Arial" w:hAnsi="Arial" w:cs="Arial"/>
          <w:b/>
          <w:bCs/>
          <w:szCs w:val="22"/>
        </w:rPr>
        <w:t>Tábor,</w:t>
      </w:r>
      <w:r w:rsidR="00127C34" w:rsidRPr="006317A0">
        <w:rPr>
          <w:rFonts w:ascii="Arial" w:hAnsi="Arial" w:cs="Arial"/>
          <w:b/>
          <w:bCs/>
          <w:szCs w:val="22"/>
        </w:rPr>
        <w:t xml:space="preserve"> adresa </w:t>
      </w:r>
      <w:r w:rsidR="006317A0">
        <w:rPr>
          <w:rFonts w:ascii="Arial" w:hAnsi="Arial" w:cs="Arial"/>
          <w:b/>
          <w:bCs/>
          <w:szCs w:val="22"/>
        </w:rPr>
        <w:t>Husovo nám. 2938, 390 02 Tábor</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w:t>
      </w:r>
      <w:r w:rsidRPr="00C62699">
        <w:rPr>
          <w:rFonts w:ascii="Arial" w:hAnsi="Arial" w:cs="Arial"/>
          <w:szCs w:val="22"/>
        </w:rPr>
        <w:lastRenderedPageBreak/>
        <w:t xml:space="preserve">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 xml:space="preserve">důvěrným informacím, know-how, doménová jména a jakákoli jiná práva duševního či průmyslového vlastnictví, ať už zapsaná, způsobilá k zápisu nebo </w:t>
      </w:r>
      <w:r w:rsidRPr="00ED6435">
        <w:rPr>
          <w:rFonts w:ascii="Arial" w:hAnsi="Arial" w:cs="Arial"/>
          <w:szCs w:val="22"/>
        </w:rPr>
        <w:lastRenderedPageBreak/>
        <w:t>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lastRenderedPageBreak/>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w:t>
      </w:r>
      <w:r w:rsidRPr="00ED6435">
        <w:rPr>
          <w:rFonts w:ascii="Arial" w:hAnsi="Arial" w:cs="Arial"/>
          <w:szCs w:val="22"/>
        </w:rPr>
        <w:lastRenderedPageBreak/>
        <w:t xml:space="preserve">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313EE574"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4667C6" w:rsidRPr="006317A0">
        <w:rPr>
          <w:rFonts w:ascii="Arial" w:hAnsi="Arial" w:cs="Arial"/>
          <w:szCs w:val="22"/>
          <w:highlight w:val="yellow"/>
        </w:rPr>
        <w:t>..........</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 xml:space="preserve">a požadovat úhradu vzniklých </w:t>
      </w:r>
      <w:r w:rsidRPr="00C62699">
        <w:rPr>
          <w:rFonts w:ascii="Arial" w:hAnsi="Arial" w:cs="Arial"/>
        </w:rPr>
        <w:lastRenderedPageBreak/>
        <w:t>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w:t>
      </w:r>
      <w:r w:rsidRPr="00ED6435">
        <w:rPr>
          <w:rFonts w:ascii="Arial" w:hAnsi="Arial" w:cs="Arial"/>
          <w:szCs w:val="22"/>
        </w:rPr>
        <w:lastRenderedPageBreak/>
        <w:t xml:space="preserve">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lastRenderedPageBreak/>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38073E11"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 xml:space="preserve">Zjišťování hranic </w:t>
      </w:r>
      <w:r w:rsidR="003D4999" w:rsidRPr="00F13BD3">
        <w:rPr>
          <w:rFonts w:ascii="Arial" w:hAnsi="Arial" w:cs="Arial"/>
          <w:i/>
          <w:iCs/>
          <w:szCs w:val="22"/>
        </w:rPr>
        <w:lastRenderedPageBreak/>
        <w:t>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BC3C6B">
        <w:rPr>
          <w:rFonts w:ascii="Arial" w:hAnsi="Arial" w:cs="Arial"/>
          <w:szCs w:val="22"/>
        </w:rPr>
        <w:fldChar w:fldCharType="separate"/>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2F64C610"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533062">
        <w:rPr>
          <w:rFonts w:ascii="Arial" w:hAnsi="Arial" w:cs="Arial"/>
          <w:szCs w:val="22"/>
        </w:rPr>
        <w:t>15</w:t>
      </w:r>
      <w:r w:rsidRPr="00C62699">
        <w:rPr>
          <w:rFonts w:ascii="Arial" w:hAnsi="Arial" w:cs="Arial"/>
          <w:szCs w:val="22"/>
        </w:rPr>
        <w:t xml:space="preserve">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 xml:space="preserve">Smlouvy zajistit znalecké posudky na ocenění dřevin rostoucích mimo les či ocenění věcných břemen nebo výkupu </w:t>
      </w:r>
      <w:r w:rsidRPr="000838D5">
        <w:rPr>
          <w:rFonts w:ascii="Arial" w:hAnsi="Arial" w:cs="Arial"/>
        </w:rPr>
        <w:lastRenderedPageBreak/>
        <w:t>pozemků, mohou být posunuty/prodlouženy termíny o dobu potřebnou pro zhotovení znaleckých posudků;</w:t>
      </w:r>
    </w:p>
    <w:p w14:paraId="7F0910E6" w14:textId="43FF7893"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BC3C6B">
        <w:rPr>
          <w:rFonts w:ascii="Arial" w:hAnsi="Arial" w:cs="Arial"/>
        </w:rPr>
        <w:fldChar w:fldCharType="separate"/>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 xml:space="preserve">zadávacím řízení s ohledem na § 37 ZZVZ a posoudí, zda v nabídce nejsou naplněny povinné důvody pro vyloučení vybraného dodavatele dle § 48 ZZVZ (dále jen „důvody, pro </w:t>
      </w:r>
      <w:r w:rsidRPr="00AE3E1B">
        <w:rPr>
          <w:rFonts w:ascii="Arial" w:hAnsi="Arial" w:cs="Arial"/>
        </w:rPr>
        <w:lastRenderedPageBreak/>
        <w:t>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w:t>
      </w:r>
      <w:r w:rsidRPr="00ED6435">
        <w:rPr>
          <w:rFonts w:ascii="Arial" w:hAnsi="Arial" w:cs="Arial"/>
          <w:szCs w:val="22"/>
        </w:rPr>
        <w:lastRenderedPageBreak/>
        <w:t xml:space="preserve">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 xml:space="preserve">Je-li nebo stane-li se jakékoli ustanovení této Smlouvy zdánlivým, neplatným či nevymahatelným, nebude to mít vliv na platnost a vymahatelnost ostatních ustanovení této Smlouvy. Smluvní strany se zavazují nahradit zdánlivé, neplatné nebo nevymahatelné </w:t>
      </w:r>
      <w:r w:rsidRPr="5784E4A4">
        <w:rPr>
          <w:rFonts w:ascii="Arial" w:hAnsi="Arial" w:cs="Arial"/>
        </w:rPr>
        <w:lastRenderedPageBreak/>
        <w:t>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30BAE13D"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Pr="005F22E9">
        <w:rPr>
          <w:rFonts w:ascii="Arial" w:eastAsia="Times New Roman" w:hAnsi="Arial" w:cs="Arial"/>
          <w:b/>
          <w:highlight w:val="yellow"/>
          <w:lang w:eastAsia="cs-CZ"/>
        </w:rPr>
        <w:t>[Obchodní firma Zhotovitele]</w:t>
      </w:r>
    </w:p>
    <w:p w14:paraId="52DB552F" w14:textId="6DC83F54"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5F22E9">
        <w:rPr>
          <w:rFonts w:ascii="Arial" w:eastAsia="Times New Roman" w:hAnsi="Arial" w:cs="Arial"/>
          <w:bCs/>
          <w:lang w:eastAsia="cs-CZ"/>
        </w:rPr>
        <w:t>České Budějovice</w:t>
      </w:r>
      <w:r w:rsidRPr="00ED6435">
        <w:rPr>
          <w:rFonts w:ascii="Arial" w:eastAsia="Times New Roman" w:hAnsi="Arial" w:cs="Arial"/>
          <w:bCs/>
          <w:lang w:eastAsia="cs-CZ"/>
        </w:rPr>
        <w:tab/>
      </w:r>
      <w:r w:rsidRPr="00ED6435">
        <w:rPr>
          <w:rFonts w:ascii="Arial" w:eastAsia="Times New Roman" w:hAnsi="Arial" w:cs="Arial"/>
          <w:bCs/>
          <w:lang w:eastAsia="cs-CZ"/>
        </w:rPr>
        <w:tab/>
      </w:r>
      <w:r w:rsidRPr="005F22E9">
        <w:rPr>
          <w:rFonts w:ascii="Arial" w:eastAsia="Times New Roman" w:hAnsi="Arial" w:cs="Arial"/>
          <w:bCs/>
          <w:highlight w:val="yellow"/>
          <w:lang w:eastAsia="cs-CZ"/>
        </w:rPr>
        <w:t>Místo: …………</w:t>
      </w:r>
    </w:p>
    <w:p w14:paraId="435FBFFE"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Datum: …………</w:t>
      </w:r>
      <w:r w:rsidRPr="00ED6435">
        <w:rPr>
          <w:rFonts w:ascii="Arial" w:eastAsia="Times New Roman" w:hAnsi="Arial" w:cs="Arial"/>
          <w:bCs/>
          <w:lang w:eastAsia="cs-CZ"/>
        </w:rPr>
        <w:tab/>
      </w:r>
      <w:r w:rsidRPr="00ED6435">
        <w:rPr>
          <w:rFonts w:ascii="Arial" w:eastAsia="Times New Roman" w:hAnsi="Arial" w:cs="Arial"/>
          <w:bCs/>
          <w:lang w:eastAsia="cs-CZ"/>
        </w:rPr>
        <w:tab/>
      </w:r>
      <w:r w:rsidRPr="005F22E9">
        <w:rPr>
          <w:rFonts w:ascii="Arial" w:eastAsia="Times New Roman" w:hAnsi="Arial" w:cs="Arial"/>
          <w:bCs/>
          <w:highlight w:val="yellow"/>
          <w:lang w:eastAsia="cs-CZ"/>
        </w:rPr>
        <w:t>Datum: …………</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41956109" w:rsidR="002B735B" w:rsidRPr="00ED6435" w:rsidRDefault="005F22E9"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Eva Schmidtmajerová, CSc.</w:t>
      </w:r>
      <w:r w:rsidR="002B735B" w:rsidRPr="00ED6435">
        <w:rPr>
          <w:rFonts w:ascii="Arial" w:eastAsia="Times New Roman" w:hAnsi="Arial" w:cs="Arial"/>
          <w:bCs/>
          <w:lang w:eastAsia="cs-CZ"/>
        </w:rPr>
        <w:tab/>
      </w:r>
      <w:r w:rsidR="002B735B" w:rsidRPr="005F22E9">
        <w:rPr>
          <w:rFonts w:ascii="Arial" w:eastAsia="Times New Roman" w:hAnsi="Arial" w:cs="Arial"/>
          <w:bCs/>
          <w:highlight w:val="yellow"/>
          <w:lang w:eastAsia="cs-CZ"/>
        </w:rPr>
        <w:t>Jméno: …………</w:t>
      </w:r>
    </w:p>
    <w:p w14:paraId="340842AD" w14:textId="711A6422" w:rsidR="002B735B" w:rsidRPr="00ED6435" w:rsidRDefault="005F22E9"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Ředitelka KPÚ pro Jihočeský kraj</w:t>
      </w:r>
      <w:r w:rsidR="002B735B" w:rsidRPr="00ED6435">
        <w:rPr>
          <w:rFonts w:ascii="Arial" w:eastAsia="Times New Roman" w:hAnsi="Arial" w:cs="Arial"/>
          <w:bCs/>
          <w:lang w:eastAsia="cs-CZ"/>
        </w:rPr>
        <w:tab/>
      </w:r>
      <w:r w:rsidR="002B735B" w:rsidRPr="005F22E9">
        <w:rPr>
          <w:rFonts w:ascii="Arial" w:eastAsia="Times New Roman" w:hAnsi="Arial" w:cs="Arial"/>
          <w:bCs/>
          <w:highlight w:val="yellow"/>
          <w:lang w:eastAsia="cs-CZ"/>
        </w:rPr>
        <w:t>Funkce: …………</w:t>
      </w:r>
    </w:p>
    <w:p w14:paraId="3D3AE081" w14:textId="3810283D" w:rsidR="00B3745E" w:rsidRPr="005F22E9" w:rsidRDefault="00B3745E" w:rsidP="00AB2992">
      <w:pPr>
        <w:spacing w:line="240" w:lineRule="auto"/>
        <w:jc w:val="center"/>
        <w:rPr>
          <w:rFonts w:ascii="Arial" w:hAnsi="Arial" w:cs="Arial"/>
          <w:b/>
          <w:u w:val="single"/>
        </w:rPr>
      </w:pPr>
    </w:p>
    <w:sectPr w:rsidR="00B3745E" w:rsidRPr="005F22E9"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6BFB" w14:textId="77777777" w:rsidR="006F1FC7" w:rsidRDefault="006F1FC7" w:rsidP="007936E4">
      <w:pPr>
        <w:spacing w:after="0"/>
      </w:pPr>
      <w:r>
        <w:separator/>
      </w:r>
    </w:p>
  </w:endnote>
  <w:endnote w:type="continuationSeparator" w:id="0">
    <w:p w14:paraId="52A447B3" w14:textId="77777777" w:rsidR="006F1FC7" w:rsidRDefault="006F1FC7" w:rsidP="007936E4">
      <w:pPr>
        <w:spacing w:after="0"/>
      </w:pPr>
      <w:r>
        <w:continuationSeparator/>
      </w:r>
    </w:p>
  </w:endnote>
  <w:endnote w:type="continuationNotice" w:id="1">
    <w:p w14:paraId="7F725DBB" w14:textId="77777777" w:rsidR="006F1FC7" w:rsidRDefault="006F1FC7"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67E39" w14:textId="77777777" w:rsidR="006F1FC7" w:rsidRDefault="006F1FC7" w:rsidP="007936E4">
      <w:pPr>
        <w:spacing w:after="0"/>
      </w:pPr>
      <w:r>
        <w:separator/>
      </w:r>
    </w:p>
  </w:footnote>
  <w:footnote w:type="continuationSeparator" w:id="0">
    <w:p w14:paraId="7F90B256" w14:textId="77777777" w:rsidR="006F1FC7" w:rsidRDefault="006F1FC7" w:rsidP="007936E4">
      <w:pPr>
        <w:spacing w:after="0"/>
      </w:pPr>
      <w:r>
        <w:continuationSeparator/>
      </w:r>
    </w:p>
  </w:footnote>
  <w:footnote w:type="continuationNotice" w:id="1">
    <w:p w14:paraId="12C4BC9E" w14:textId="77777777" w:rsidR="006F1FC7" w:rsidRDefault="006F1FC7"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7BF9807"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proofErr w:type="spellStart"/>
    <w:r w:rsidRPr="001D4BED">
      <w:rPr>
        <w:szCs w:val="16"/>
      </w:rPr>
      <w:t>Ko</w:t>
    </w:r>
    <w:r w:rsidR="00624C9C">
      <w:rPr>
        <w:szCs w:val="16"/>
      </w:rPr>
      <w:t>PÚ</w:t>
    </w:r>
    <w:proofErr w:type="spellEnd"/>
    <w:r w:rsidR="00624C9C">
      <w:rPr>
        <w:szCs w:val="16"/>
      </w:rPr>
      <w:t xml:space="preserve"> v </w:t>
    </w:r>
    <w:proofErr w:type="spellStart"/>
    <w:r w:rsidR="00624C9C">
      <w:rPr>
        <w:szCs w:val="16"/>
      </w:rPr>
      <w:t>k.ú</w:t>
    </w:r>
    <w:proofErr w:type="spellEnd"/>
    <w:r w:rsidR="00624C9C">
      <w:rPr>
        <w:szCs w:val="16"/>
      </w:rPr>
      <w:t xml:space="preserve">. </w:t>
    </w:r>
    <w:proofErr w:type="spellStart"/>
    <w:r w:rsidR="00624C9C">
      <w:rPr>
        <w:szCs w:val="16"/>
      </w:rPr>
      <w:t>Slavňovice</w:t>
    </w:r>
    <w:proofErr w:type="spellEnd"/>
    <w:r w:rsidR="00624C9C">
      <w:rPr>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563D995C"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Číslo Smlouvy Objednatele: (generovat z ASPÚ)</w:t>
    </w:r>
    <w:r w:rsidRPr="001D4BED">
      <w:rPr>
        <w:rFonts w:cs="Arial"/>
        <w:szCs w:val="16"/>
        <w:lang w:val="fr-FR" w:eastAsia="cs-CZ"/>
      </w:rPr>
      <w:tab/>
    </w:r>
    <w:r>
      <w:rPr>
        <w:rFonts w:cs="Arial"/>
        <w:szCs w:val="16"/>
        <w:lang w:val="fr-FR" w:eastAsia="cs-CZ"/>
      </w:rPr>
      <w:tab/>
    </w:r>
    <w:r>
      <w:rPr>
        <w:rFonts w:cs="Arial"/>
        <w:szCs w:val="16"/>
        <w:lang w:val="fr-FR" w:eastAsia="cs-CZ"/>
      </w:rPr>
      <w:tab/>
    </w:r>
    <w:r w:rsidRPr="001D4BED">
      <w:rPr>
        <w:rFonts w:cs="Arial"/>
        <w:szCs w:val="16"/>
        <w:lang w:val="fr-FR" w:eastAsia="cs-CZ"/>
      </w:rPr>
      <w:tab/>
      <w:t>Číslo Smlouvy Zhotovitele:</w:t>
    </w:r>
    <w:r w:rsidRPr="001D4BED">
      <w:rPr>
        <w:rFonts w:cs="Arial"/>
        <w:szCs w:val="16"/>
        <w:lang w:val="fr-FR" w:eastAsia="cs-CZ"/>
      </w:rPr>
      <w:tab/>
    </w:r>
  </w:p>
  <w:p w14:paraId="6F75F815" w14:textId="00F808A4"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Ko</w:t>
    </w:r>
    <w:r w:rsidR="00624C9C">
      <w:rPr>
        <w:rFonts w:cs="Arial"/>
        <w:szCs w:val="16"/>
        <w:lang w:val="fr-FR" w:eastAsia="cs-CZ"/>
      </w:rPr>
      <w:t xml:space="preserve">PÚ v k.ú. Slavňovice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4826"/>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75D"/>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0DEA"/>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E75A9"/>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062"/>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2E9"/>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4C9C"/>
    <w:rsid w:val="00625710"/>
    <w:rsid w:val="00625F29"/>
    <w:rsid w:val="00626291"/>
    <w:rsid w:val="0062652E"/>
    <w:rsid w:val="00626C66"/>
    <w:rsid w:val="00627255"/>
    <w:rsid w:val="00627AC3"/>
    <w:rsid w:val="00630996"/>
    <w:rsid w:val="00630A5E"/>
    <w:rsid w:val="00630E42"/>
    <w:rsid w:val="006317A0"/>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1FC7"/>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3B5"/>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25C1"/>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2992"/>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6B"/>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C91"/>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C6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BC3C6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BC3C6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71949567">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19336672">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0987184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34</Pages>
  <Words>16353</Words>
  <Characters>96489</Characters>
  <Application>Microsoft Office Word</Application>
  <DocSecurity>0</DocSecurity>
  <Lines>804</Lines>
  <Paragraphs>225</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Herrmannová Lenka</cp:lastModifiedBy>
  <cp:revision>9</cp:revision>
  <cp:lastPrinted>2023-09-08T11:21:00Z</cp:lastPrinted>
  <dcterms:created xsi:type="dcterms:W3CDTF">2025-03-13T08:00:00Z</dcterms:created>
  <dcterms:modified xsi:type="dcterms:W3CDTF">2025-03-31T11:56:00Z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