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46ECD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50DB9E0A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57E8017F" w14:textId="77777777" w:rsidR="00BE2604" w:rsidRDefault="007128D3" w:rsidP="007A0155">
      <w:pPr>
        <w:rPr>
          <w:b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5C225A" w:rsidRPr="00DF06F5">
        <w:rPr>
          <w:b/>
        </w:rPr>
        <w:t>KoPÚ Přebuz, Nadlesí a Dvory u Lokte</w:t>
      </w:r>
    </w:p>
    <w:p w14:paraId="21FFA7B6" w14:textId="77777777" w:rsidR="00BE2604" w:rsidRDefault="00BE2604" w:rsidP="007A0155">
      <w:pPr>
        <w:rPr>
          <w:b/>
        </w:rPr>
      </w:pPr>
      <w:r>
        <w:rPr>
          <w:b/>
        </w:rPr>
        <w:t>Část 1: KoPÚ Přebuz</w:t>
      </w:r>
    </w:p>
    <w:p w14:paraId="3F931B92" w14:textId="77777777" w:rsidR="00BE2604" w:rsidRDefault="00BE2604" w:rsidP="007A0155">
      <w:pPr>
        <w:rPr>
          <w:b/>
        </w:rPr>
      </w:pPr>
      <w:r>
        <w:rPr>
          <w:b/>
        </w:rPr>
        <w:t>Část 2: KoPÚ Nadlesí</w:t>
      </w:r>
    </w:p>
    <w:p w14:paraId="1C1C4FBF" w14:textId="77777777" w:rsidR="00BE2604" w:rsidRDefault="00BE2604" w:rsidP="007A0155">
      <w:pPr>
        <w:rPr>
          <w:b/>
        </w:rPr>
      </w:pPr>
      <w:r>
        <w:rPr>
          <w:b/>
        </w:rPr>
        <w:t>Část 3: Dvory u Lokte</w:t>
      </w:r>
    </w:p>
    <w:p w14:paraId="052C0A36" w14:textId="0FE9B447" w:rsidR="00BE2604" w:rsidRPr="007A0155" w:rsidRDefault="00BE2604" w:rsidP="00BE2604">
      <w:r w:rsidRPr="007A0155">
        <w:t xml:space="preserve"> </w:t>
      </w:r>
      <w:r w:rsidRPr="007A0155">
        <w:rPr>
          <w:color w:val="FF0000"/>
          <w:highlight w:val="lightGray"/>
        </w:rPr>
        <w:t>(dodavatel</w:t>
      </w:r>
      <w:r>
        <w:rPr>
          <w:color w:val="FF0000"/>
          <w:highlight w:val="lightGray"/>
        </w:rPr>
        <w:t xml:space="preserve"> vybere jednu část nebo více částí</w:t>
      </w:r>
      <w:r w:rsidRPr="007A0155">
        <w:rPr>
          <w:color w:val="FF0000"/>
          <w:highlight w:val="lightGray"/>
        </w:rPr>
        <w:t>)</w:t>
      </w:r>
      <w:r w:rsidRPr="007A0155">
        <w:rPr>
          <w:color w:val="FF0000"/>
        </w:rPr>
        <w:tab/>
      </w:r>
    </w:p>
    <w:p w14:paraId="5F4CBFE8" w14:textId="51F76CF8" w:rsidR="005C225A" w:rsidRDefault="005C225A" w:rsidP="007A0155">
      <w:pPr>
        <w:rPr>
          <w:b/>
        </w:rPr>
      </w:pPr>
      <w:r w:rsidRPr="007A0155" w:rsidDel="005C225A">
        <w:rPr>
          <w:b/>
          <w:highlight w:val="lightGray"/>
        </w:rPr>
        <w:t xml:space="preserve"> </w:t>
      </w:r>
    </w:p>
    <w:p w14:paraId="154C77DA" w14:textId="133E7CF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14:paraId="3F006AAD" w14:textId="77777777" w:rsidR="00BE2604" w:rsidRDefault="00BE2604" w:rsidP="007A0155">
      <w:pPr>
        <w:rPr>
          <w:u w:val="single"/>
        </w:rPr>
      </w:pPr>
    </w:p>
    <w:p w14:paraId="319EA9DB" w14:textId="13B5C2D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2EE71139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18C894D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34E86843" w14:textId="77777777" w:rsidR="00BE2604" w:rsidRDefault="00BE2604" w:rsidP="007A0155">
      <w:pPr>
        <w:rPr>
          <w:color w:val="FF0000"/>
        </w:rPr>
      </w:pPr>
    </w:p>
    <w:p w14:paraId="1602706E" w14:textId="66DBF88D" w:rsidR="00BE2604" w:rsidRPr="00BE2604" w:rsidRDefault="00BE2604" w:rsidP="007A0155">
      <w:pPr>
        <w:rPr>
          <w:b/>
          <w:sz w:val="24"/>
        </w:rPr>
      </w:pPr>
      <w:r w:rsidRPr="00BE2604">
        <w:rPr>
          <w:b/>
          <w:sz w:val="24"/>
        </w:rPr>
        <w:t>I.</w:t>
      </w:r>
    </w:p>
    <w:p w14:paraId="377C47C2" w14:textId="07D66392" w:rsidR="009C039E" w:rsidRPr="00BE2604" w:rsidRDefault="009C039E" w:rsidP="00BE2604">
      <w:pPr>
        <w:pStyle w:val="Nadpis1"/>
        <w:numPr>
          <w:ilvl w:val="0"/>
          <w:numId w:val="0"/>
        </w:numPr>
        <w:rPr>
          <w:b w:val="0"/>
          <w:bCs/>
          <w:color w:val="FF0000"/>
          <w:sz w:val="22"/>
          <w:szCs w:val="22"/>
          <w:highlight w:val="lightGray"/>
        </w:rPr>
      </w:pPr>
      <w:r w:rsidRPr="00BE2604">
        <w:rPr>
          <w:color w:val="auto"/>
        </w:rPr>
        <w:t xml:space="preserve">Prohlašuji tímto čestně, že výše uvedený dodavatel splňuje základní způsobilost </w:t>
      </w:r>
      <w:r w:rsidRPr="00CC5890">
        <w:t>dle § 74 odst. 1 zákona, tj. že jde o dodavatele,</w:t>
      </w:r>
      <w:r w:rsidR="00BE2604">
        <w:t xml:space="preserve"> </w:t>
      </w:r>
      <w:r w:rsidR="00BE2604" w:rsidRPr="00BE2604">
        <w:rPr>
          <w:b w:val="0"/>
          <w:bCs/>
          <w:color w:val="FF0000"/>
          <w:sz w:val="22"/>
          <w:szCs w:val="22"/>
          <w:highlight w:val="lightGray"/>
        </w:rPr>
        <w:t>(</w:t>
      </w:r>
      <w:r w:rsidR="00BE2604" w:rsidRPr="00B52524">
        <w:rPr>
          <w:color w:val="FF0000"/>
          <w:sz w:val="22"/>
          <w:szCs w:val="22"/>
          <w:highlight w:val="lightGray"/>
        </w:rPr>
        <w:t>shodné pro všechny části VZ</w:t>
      </w:r>
      <w:r w:rsidR="00BE2604" w:rsidRPr="00BE2604">
        <w:rPr>
          <w:b w:val="0"/>
          <w:bCs/>
          <w:color w:val="FF0000"/>
          <w:sz w:val="22"/>
          <w:szCs w:val="22"/>
          <w:highlight w:val="lightGray"/>
        </w:rPr>
        <w:t>)</w:t>
      </w:r>
    </w:p>
    <w:p w14:paraId="35D9AFD3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7B3AFD07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2109EB68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1498C3FC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43A34DCC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6AEC6E3D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0B4DFFEB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4A5F8142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059900A4" w14:textId="1D28CC51" w:rsidR="00BE2604" w:rsidRDefault="00BE2604" w:rsidP="00BE2604">
      <w:pPr>
        <w:pStyle w:val="Nadpis1"/>
        <w:numPr>
          <w:ilvl w:val="0"/>
          <w:numId w:val="0"/>
        </w:numPr>
      </w:pPr>
      <w:r>
        <w:lastRenderedPageBreak/>
        <w:t>II:</w:t>
      </w:r>
    </w:p>
    <w:p w14:paraId="413305EF" w14:textId="77777777" w:rsidR="00BE2604" w:rsidRPr="00BE2604" w:rsidRDefault="009C039E" w:rsidP="00BE2604">
      <w:pPr>
        <w:pStyle w:val="Nadpis1"/>
        <w:numPr>
          <w:ilvl w:val="0"/>
          <w:numId w:val="0"/>
        </w:numPr>
        <w:rPr>
          <w:b w:val="0"/>
          <w:bCs/>
          <w:color w:val="FF0000"/>
          <w:sz w:val="22"/>
          <w:szCs w:val="22"/>
          <w:highlight w:val="lightGray"/>
        </w:rPr>
      </w:pPr>
      <w:r w:rsidRPr="007A0155">
        <w:t>Prohlašuji tímto čestně, že výše uvedený dodavatel splňuje profesní způsobilost dle § 77 zákona, tj. že jde o dodavatele,</w:t>
      </w:r>
      <w:r w:rsidR="00BE2604">
        <w:t xml:space="preserve"> </w:t>
      </w:r>
      <w:r w:rsidR="00BE2604" w:rsidRPr="00BE2604">
        <w:rPr>
          <w:b w:val="0"/>
          <w:bCs/>
          <w:color w:val="FF0000"/>
          <w:sz w:val="22"/>
          <w:szCs w:val="22"/>
          <w:highlight w:val="lightGray"/>
        </w:rPr>
        <w:t>(</w:t>
      </w:r>
      <w:r w:rsidR="00BE2604" w:rsidRPr="00B52524">
        <w:rPr>
          <w:color w:val="FF0000"/>
          <w:sz w:val="22"/>
          <w:szCs w:val="22"/>
          <w:highlight w:val="lightGray"/>
        </w:rPr>
        <w:t>shodné pro všechny části VZ</w:t>
      </w:r>
      <w:r w:rsidR="00BE2604" w:rsidRPr="00BE2604">
        <w:rPr>
          <w:b w:val="0"/>
          <w:bCs/>
          <w:color w:val="FF0000"/>
          <w:sz w:val="22"/>
          <w:szCs w:val="22"/>
          <w:highlight w:val="lightGray"/>
        </w:rPr>
        <w:t>)</w:t>
      </w:r>
    </w:p>
    <w:p w14:paraId="4CEEA53B" w14:textId="5D7778BD" w:rsidR="009C039E" w:rsidRPr="007A0155" w:rsidRDefault="009C039E" w:rsidP="00BE2604">
      <w:pPr>
        <w:pStyle w:val="Nadpis1"/>
        <w:numPr>
          <w:ilvl w:val="0"/>
          <w:numId w:val="0"/>
        </w:numPr>
      </w:pPr>
    </w:p>
    <w:p w14:paraId="7A45A39E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5CA2E6C6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707C15DD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35FBA9E" w14:textId="723CEF0A" w:rsidR="0089740B" w:rsidRDefault="00730A4D" w:rsidP="007A0155">
      <w:r w:rsidRPr="00CC5890">
        <w:t>Za společnost jedná a podepisuje</w:t>
      </w:r>
      <w:r w:rsidR="008E2D05">
        <w:t>:</w:t>
      </w:r>
    </w:p>
    <w:p w14:paraId="16B240C3" w14:textId="77777777" w:rsidR="008E2D05" w:rsidRDefault="008E2D05" w:rsidP="007A0155"/>
    <w:p w14:paraId="61AEE1A2" w14:textId="77777777" w:rsidR="008E2D05" w:rsidRPr="00CC5890" w:rsidRDefault="008E2D05" w:rsidP="007A0155"/>
    <w:p w14:paraId="39DB4A93" w14:textId="4E1BD0E6" w:rsidR="008E2D05" w:rsidRPr="008E2D05" w:rsidRDefault="0089740B" w:rsidP="008E2D05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 w:cs="Arial"/>
          <w:color w:val="FF0000"/>
          <w:lang w:eastAsia="cs-CZ"/>
        </w:rPr>
      </w:pPr>
      <w:r w:rsidRPr="008E2D05">
        <w:rPr>
          <w:rFonts w:ascii="Arial" w:hAnsi="Arial" w:cs="Arial"/>
        </w:rPr>
        <w:t>který je oprávněn podnikat v rozsahu odpovídajícím předmětu veřejné zakázky</w:t>
      </w:r>
      <w:r w:rsidR="008E2D05" w:rsidRPr="008E2D05">
        <w:rPr>
          <w:rFonts w:ascii="Arial" w:hAnsi="Arial" w:cs="Arial"/>
        </w:rPr>
        <w:t xml:space="preserve"> </w:t>
      </w:r>
      <w:r w:rsidR="008E2D05" w:rsidRPr="008E2D05">
        <w:rPr>
          <w:rFonts w:ascii="Arial" w:eastAsia="Times New Roman" w:hAnsi="Arial" w:cs="Arial"/>
          <w:color w:val="FF0000"/>
          <w:highlight w:val="lightGray"/>
          <w:lang w:eastAsia="cs-CZ"/>
        </w:rPr>
        <w:t>(</w:t>
      </w:r>
      <w:r w:rsidR="00806F14">
        <w:rPr>
          <w:rFonts w:ascii="Arial" w:eastAsia="Times New Roman" w:hAnsi="Arial" w:cs="Arial"/>
          <w:color w:val="FF0000"/>
          <w:highlight w:val="lightGray"/>
          <w:lang w:eastAsia="cs-CZ"/>
        </w:rPr>
        <w:t xml:space="preserve">doplnit </w:t>
      </w:r>
      <w:r w:rsidR="008E2D05" w:rsidRPr="008E2D05">
        <w:rPr>
          <w:rFonts w:ascii="Arial" w:eastAsia="Times New Roman" w:hAnsi="Arial" w:cs="Arial"/>
          <w:color w:val="FF0000"/>
          <w:highlight w:val="lightGray"/>
          <w:lang w:eastAsia="cs-CZ"/>
        </w:rPr>
        <w:t>2x dle odst. 7.1. b) Zadávací dokumentace)</w:t>
      </w:r>
    </w:p>
    <w:p w14:paraId="52AD6333" w14:textId="77777777" w:rsidR="008E2D05" w:rsidRPr="007A0155" w:rsidRDefault="008E2D05" w:rsidP="008E2D05">
      <w:pPr>
        <w:pStyle w:val="Odrky"/>
        <w:numPr>
          <w:ilvl w:val="0"/>
          <w:numId w:val="0"/>
        </w:numPr>
        <w:ind w:left="720"/>
      </w:pPr>
    </w:p>
    <w:p w14:paraId="5BC90BDD" w14:textId="77777777" w:rsidR="00E83B94" w:rsidRPr="007A0155" w:rsidRDefault="003D1CCC" w:rsidP="00E83B94">
      <w:r w:rsidRPr="00CC5890"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4AD917A5" w14:textId="77777777" w:rsidR="003D1CCC" w:rsidRPr="00CC5890" w:rsidRDefault="003D1CCC" w:rsidP="007A0155">
      <w:r w:rsidRPr="00CC5890">
        <w:t xml:space="preserve">Předmět podnikání: …………… </w:t>
      </w:r>
      <w:r w:rsidRPr="00CC5890">
        <w:rPr>
          <w:highlight w:val="lightGray"/>
        </w:rPr>
        <w:t>(Postačuje předmět podnikání mající vztah k předmětu VZ)</w:t>
      </w:r>
    </w:p>
    <w:p w14:paraId="056CE02C" w14:textId="77777777" w:rsidR="003D1CCC" w:rsidRDefault="003D1CCC" w:rsidP="007A0155">
      <w:r w:rsidRPr="00CC5890">
        <w:t xml:space="preserve">Obory </w:t>
      </w:r>
      <w:proofErr w:type="gramStart"/>
      <w:r w:rsidRPr="00CC5890">
        <w:t>činnosti:…</w:t>
      </w:r>
      <w:proofErr w:type="gramEnd"/>
      <w:r w:rsidRPr="00CC5890">
        <w:t xml:space="preserve">……………      </w:t>
      </w:r>
      <w:r w:rsidRPr="00CC5890">
        <w:rPr>
          <w:highlight w:val="lightGray"/>
        </w:rPr>
        <w:t>(</w:t>
      </w:r>
      <w:proofErr w:type="gramStart"/>
      <w:r w:rsidRPr="00CC5890">
        <w:rPr>
          <w:highlight w:val="lightGray"/>
        </w:rPr>
        <w:t>Postačuje  obor</w:t>
      </w:r>
      <w:proofErr w:type="gramEnd"/>
      <w:r w:rsidRPr="00CC5890">
        <w:rPr>
          <w:highlight w:val="lightGray"/>
        </w:rPr>
        <w:t xml:space="preserve"> mající vztah k předmětu VZ)</w:t>
      </w:r>
    </w:p>
    <w:p w14:paraId="4F69757F" w14:textId="77777777" w:rsidR="008E2D05" w:rsidRDefault="008E2D05" w:rsidP="007A0155"/>
    <w:p w14:paraId="3CE0B98C" w14:textId="77777777"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143B073B" w14:textId="00345461" w:rsidR="0089740B" w:rsidRPr="00806F14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color w:val="FF0000"/>
          <w:lang w:eastAsia="cs-CZ"/>
        </w:rPr>
      </w:pPr>
      <w:r w:rsidRPr="00806F14">
        <w:rPr>
          <w:rFonts w:ascii="Arial" w:eastAsia="Times New Roman" w:hAnsi="Arial"/>
          <w:lang w:eastAsia="cs-CZ"/>
        </w:rPr>
        <w:t>který je odborně způsobilý nebo disponuje osobou, jejíž prostřednictvím odbornou</w:t>
      </w:r>
      <w:r w:rsidRPr="00806F14">
        <w:rPr>
          <w:rFonts w:ascii="Arial" w:hAnsi="Arial" w:cs="Arial"/>
        </w:rPr>
        <w:t xml:space="preserve"> </w:t>
      </w:r>
      <w:r w:rsidRPr="00806F14">
        <w:rPr>
          <w:rFonts w:ascii="Arial" w:eastAsia="Times New Roman" w:hAnsi="Arial"/>
          <w:lang w:eastAsia="cs-CZ"/>
        </w:rPr>
        <w:t>způsobilost zabezpečuje</w:t>
      </w:r>
      <w:r w:rsidR="008E2D05" w:rsidRPr="00806F14">
        <w:rPr>
          <w:rFonts w:ascii="Arial" w:eastAsia="Times New Roman" w:hAnsi="Arial"/>
          <w:lang w:eastAsia="cs-CZ"/>
        </w:rPr>
        <w:t xml:space="preserve"> </w:t>
      </w:r>
      <w:r w:rsidR="008E2D05" w:rsidRPr="00806F14">
        <w:rPr>
          <w:rFonts w:ascii="Arial" w:eastAsia="Times New Roman" w:hAnsi="Arial"/>
          <w:color w:val="FF0000"/>
          <w:highlight w:val="lightGray"/>
          <w:lang w:eastAsia="cs-CZ"/>
        </w:rPr>
        <w:t>(</w:t>
      </w:r>
      <w:r w:rsidR="00806F14">
        <w:rPr>
          <w:rFonts w:ascii="Arial" w:eastAsia="Times New Roman" w:hAnsi="Arial"/>
          <w:color w:val="FF0000"/>
          <w:highlight w:val="lightGray"/>
          <w:lang w:eastAsia="cs-CZ"/>
        </w:rPr>
        <w:t xml:space="preserve">doplnit </w:t>
      </w:r>
      <w:r w:rsidR="008E2D05" w:rsidRPr="00806F14">
        <w:rPr>
          <w:rFonts w:ascii="Arial" w:eastAsia="Times New Roman" w:hAnsi="Arial"/>
          <w:color w:val="FF0000"/>
          <w:highlight w:val="lightGray"/>
          <w:lang w:eastAsia="cs-CZ"/>
        </w:rPr>
        <w:t>6x dle odst. 7.1. c) Zadávací dokumentace)</w:t>
      </w:r>
    </w:p>
    <w:p w14:paraId="37910DF8" w14:textId="77777777" w:rsidR="003D1CCC" w:rsidRPr="00CC5890" w:rsidRDefault="003D1CCC" w:rsidP="007A0155">
      <w:r w:rsidRPr="00CC5890">
        <w:t xml:space="preserve">Osoba zabezpečující odbornou způsobilost: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52D1AB06" w14:textId="77777777" w:rsidR="003D1CCC" w:rsidRPr="00CC5890" w:rsidRDefault="003D1CCC" w:rsidP="007A0155">
      <w:r w:rsidRPr="00CC5890">
        <w:t xml:space="preserve">Obor: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509AED67" w14:textId="77777777" w:rsidR="003D1CCC" w:rsidRPr="00CC5890" w:rsidRDefault="003D1CCC" w:rsidP="007A0155">
      <w:r w:rsidRPr="00CC5890">
        <w:t xml:space="preserve">Číslo autorizace: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2927BA8" w14:textId="77777777" w:rsidR="003D1CCC" w:rsidRDefault="003D1CCC" w:rsidP="007A0155">
      <w:r w:rsidRPr="00CC5890">
        <w:t xml:space="preserve">Osoba zabezpečující odbornou způsobilost </w:t>
      </w:r>
      <w:r w:rsidR="003B18E4" w:rsidRPr="00CC5890">
        <w:t>dodavatel</w:t>
      </w:r>
      <w:r w:rsidRPr="00CC5890">
        <w:t xml:space="preserve">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</w:t>
      </w:r>
      <w:r w:rsidR="003B18E4" w:rsidRPr="00CC5890">
        <w:t>dodavatel</w:t>
      </w:r>
      <w:r w:rsidRPr="00CC5890">
        <w:t>e o veřejnou zakázku.</w:t>
      </w:r>
    </w:p>
    <w:p w14:paraId="3E8E5F92" w14:textId="77777777" w:rsidR="00B52524" w:rsidRPr="00CC5890" w:rsidRDefault="00B52524" w:rsidP="007A0155"/>
    <w:p w14:paraId="289EC3CF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6DCAA5A0" w14:textId="28E828DC" w:rsidR="0061540C" w:rsidRPr="00253858" w:rsidRDefault="0061540C" w:rsidP="007A0155">
      <w:pPr>
        <w:pStyle w:val="Odrky2"/>
        <w:rPr>
          <w:b w:val="0"/>
          <w:bCs/>
          <w:color w:val="FF0000"/>
          <w:highlight w:val="lightGray"/>
        </w:rPr>
      </w:pPr>
      <w:r w:rsidRPr="00CC5890">
        <w:t xml:space="preserve">§ 79 odst. 2 písm. </w:t>
      </w:r>
      <w:r w:rsidR="009B6DCC" w:rsidRPr="00CC5890">
        <w:t>b</w:t>
      </w:r>
      <w:r w:rsidRPr="00CC5890">
        <w:t>) zákona</w:t>
      </w:r>
      <w:r w:rsidRPr="00253858">
        <w:rPr>
          <w:highlight w:val="lightGray"/>
        </w:rPr>
        <w:t xml:space="preserve">: </w:t>
      </w:r>
      <w:r w:rsidR="00253858" w:rsidRPr="00253858">
        <w:rPr>
          <w:b w:val="0"/>
          <w:bCs/>
          <w:color w:val="FF0000"/>
          <w:highlight w:val="lightGray"/>
        </w:rPr>
        <w:t>(</w:t>
      </w:r>
      <w:r w:rsidR="00A10BC2">
        <w:rPr>
          <w:b w:val="0"/>
          <w:bCs/>
          <w:color w:val="FF0000"/>
          <w:highlight w:val="lightGray"/>
        </w:rPr>
        <w:t xml:space="preserve">doplnit </w:t>
      </w:r>
      <w:r w:rsidR="00253858" w:rsidRPr="00253858">
        <w:rPr>
          <w:b w:val="0"/>
          <w:bCs/>
          <w:color w:val="FF0000"/>
          <w:highlight w:val="lightGray"/>
        </w:rPr>
        <w:t>v rozsahu dle odst. 8.1. Zadávací dokumentace, pro každou část zvlášť)</w:t>
      </w:r>
    </w:p>
    <w:p w14:paraId="1240EBA1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14:paraId="4AFF1EF1" w14:textId="77777777" w:rsidTr="006C5D0D">
        <w:trPr>
          <w:trHeight w:val="113"/>
        </w:trPr>
        <w:tc>
          <w:tcPr>
            <w:tcW w:w="2557" w:type="dxa"/>
          </w:tcPr>
          <w:p w14:paraId="5F9C46BE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0952DD44" w14:textId="77777777" w:rsidR="0061540C" w:rsidRPr="00CC5890" w:rsidRDefault="0061540C" w:rsidP="007A0155">
            <w:pPr>
              <w:spacing w:after="0"/>
            </w:pPr>
          </w:p>
        </w:tc>
      </w:tr>
      <w:tr w:rsidR="006C5D0D" w:rsidRPr="00CC5890" w14:paraId="5F9964C3" w14:textId="77777777" w:rsidTr="00B14F13">
        <w:trPr>
          <w:trHeight w:val="113"/>
        </w:trPr>
        <w:tc>
          <w:tcPr>
            <w:tcW w:w="8954" w:type="dxa"/>
            <w:gridSpan w:val="2"/>
          </w:tcPr>
          <w:p w14:paraId="3852E7F5" w14:textId="77777777" w:rsidR="006C5D0D" w:rsidRPr="00CC5890" w:rsidRDefault="006C5D0D" w:rsidP="007A0155">
            <w:pPr>
              <w:spacing w:after="0"/>
            </w:pPr>
            <w:r w:rsidRPr="00CC5890">
              <w:t>Objednatel:</w:t>
            </w:r>
          </w:p>
        </w:tc>
      </w:tr>
      <w:tr w:rsidR="006C5D0D" w:rsidRPr="00CC5890" w14:paraId="5824E85E" w14:textId="77777777" w:rsidTr="006C5D0D">
        <w:trPr>
          <w:trHeight w:val="113"/>
        </w:trPr>
        <w:tc>
          <w:tcPr>
            <w:tcW w:w="2557" w:type="dxa"/>
          </w:tcPr>
          <w:p w14:paraId="1ABB86FA" w14:textId="77777777" w:rsidR="006C5D0D" w:rsidRPr="00CC5890" w:rsidRDefault="006C5D0D" w:rsidP="007A0155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2735DB25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18B070C5" w14:textId="77777777" w:rsidTr="006C5D0D">
        <w:trPr>
          <w:trHeight w:val="113"/>
        </w:trPr>
        <w:tc>
          <w:tcPr>
            <w:tcW w:w="2557" w:type="dxa"/>
          </w:tcPr>
          <w:p w14:paraId="1AF33465" w14:textId="77777777" w:rsidR="006C5D0D" w:rsidRDefault="006C5D0D" w:rsidP="007A0155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7F2DBCC9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13B4749D" w14:textId="77777777" w:rsidTr="006C5D0D">
        <w:trPr>
          <w:trHeight w:val="113"/>
        </w:trPr>
        <w:tc>
          <w:tcPr>
            <w:tcW w:w="2557" w:type="dxa"/>
          </w:tcPr>
          <w:p w14:paraId="43E2F1E2" w14:textId="77777777" w:rsidR="006C5D0D" w:rsidRPr="00CC5890" w:rsidRDefault="006C5D0D" w:rsidP="007A0155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74664D68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5775090A" w14:textId="77777777" w:rsidTr="006C5D0D">
        <w:trPr>
          <w:trHeight w:val="113"/>
        </w:trPr>
        <w:tc>
          <w:tcPr>
            <w:tcW w:w="2557" w:type="dxa"/>
          </w:tcPr>
          <w:p w14:paraId="0CEA58D2" w14:textId="77777777" w:rsidR="006C5D0D" w:rsidRPr="00CC5890" w:rsidRDefault="006C5D0D" w:rsidP="007A0155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155E2318" w14:textId="77777777" w:rsidR="006C5D0D" w:rsidRPr="00CC5890" w:rsidRDefault="006C5D0D" w:rsidP="007A0155">
            <w:pPr>
              <w:spacing w:after="0"/>
            </w:pPr>
          </w:p>
        </w:tc>
      </w:tr>
      <w:tr w:rsidR="0061540C" w:rsidRPr="00CC5890" w14:paraId="716BCB64" w14:textId="77777777" w:rsidTr="006C5D0D">
        <w:trPr>
          <w:trHeight w:val="113"/>
        </w:trPr>
        <w:tc>
          <w:tcPr>
            <w:tcW w:w="2557" w:type="dxa"/>
          </w:tcPr>
          <w:p w14:paraId="3FE89CC0" w14:textId="77777777" w:rsidR="0061540C" w:rsidRPr="00CC5890" w:rsidRDefault="0061540C" w:rsidP="007A0155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59D23C9A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4A28640C" w14:textId="77777777" w:rsidTr="006C5D0D">
        <w:trPr>
          <w:trHeight w:val="113"/>
        </w:trPr>
        <w:tc>
          <w:tcPr>
            <w:tcW w:w="2557" w:type="dxa"/>
          </w:tcPr>
          <w:p w14:paraId="4F66A74D" w14:textId="77777777" w:rsidR="0061540C" w:rsidRPr="00CC5890" w:rsidRDefault="0061540C" w:rsidP="007A015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302D0513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7A65B88A" w14:textId="77777777" w:rsidTr="006C5D0D">
        <w:trPr>
          <w:trHeight w:val="113"/>
        </w:trPr>
        <w:tc>
          <w:tcPr>
            <w:tcW w:w="2557" w:type="dxa"/>
          </w:tcPr>
          <w:p w14:paraId="0A92F867" w14:textId="77777777" w:rsidR="0061540C" w:rsidRPr="00CC5890" w:rsidRDefault="0061540C" w:rsidP="007A0155">
            <w:pPr>
              <w:spacing w:after="0"/>
            </w:pPr>
            <w:r w:rsidRPr="00CC5890">
              <w:lastRenderedPageBreak/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397" w:type="dxa"/>
          </w:tcPr>
          <w:p w14:paraId="43504B4E" w14:textId="77777777" w:rsidR="0061540C" w:rsidRPr="00CC5890" w:rsidRDefault="0061540C" w:rsidP="007A0155">
            <w:pPr>
              <w:spacing w:after="0"/>
            </w:pPr>
          </w:p>
        </w:tc>
      </w:tr>
      <w:tr w:rsidR="00A20335" w:rsidRPr="00CC5890" w14:paraId="4F3EC477" w14:textId="77777777" w:rsidTr="006C5D0D">
        <w:trPr>
          <w:trHeight w:val="113"/>
        </w:trPr>
        <w:tc>
          <w:tcPr>
            <w:tcW w:w="2557" w:type="dxa"/>
          </w:tcPr>
          <w:p w14:paraId="2B6571BB" w14:textId="77777777"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6DC8E67A" w14:textId="77777777" w:rsidR="00A20335" w:rsidRPr="00CC5890" w:rsidRDefault="00A20335" w:rsidP="007A0155">
            <w:pPr>
              <w:spacing w:after="0"/>
            </w:pPr>
          </w:p>
        </w:tc>
      </w:tr>
    </w:tbl>
    <w:p w14:paraId="3603E3AB" w14:textId="77777777"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1CB5CB26" w14:textId="77777777" w:rsidR="00253858" w:rsidRDefault="00253858" w:rsidP="007A0155"/>
    <w:p w14:paraId="1B2C848A" w14:textId="601C6D18" w:rsidR="00253858" w:rsidRPr="00253858" w:rsidRDefault="00550EC9" w:rsidP="00253858">
      <w:pPr>
        <w:pStyle w:val="Odrky2"/>
        <w:rPr>
          <w:b w:val="0"/>
          <w:bCs/>
          <w:color w:val="FF0000"/>
          <w:highlight w:val="lightGray"/>
        </w:rPr>
      </w:pPr>
      <w:r w:rsidRPr="007A0155">
        <w:t xml:space="preserve">§ 79 odst. 2 písm. c) a d) zákona: </w:t>
      </w:r>
      <w:r w:rsidR="00253858" w:rsidRPr="00253858">
        <w:rPr>
          <w:b w:val="0"/>
          <w:bCs/>
          <w:color w:val="FF0000"/>
          <w:highlight w:val="lightGray"/>
        </w:rPr>
        <w:t>(</w:t>
      </w:r>
      <w:r w:rsidR="00A10BC2">
        <w:rPr>
          <w:b w:val="0"/>
          <w:bCs/>
          <w:color w:val="FF0000"/>
          <w:highlight w:val="lightGray"/>
        </w:rPr>
        <w:t xml:space="preserve">doplnit </w:t>
      </w:r>
      <w:r w:rsidR="00253858" w:rsidRPr="00253858">
        <w:rPr>
          <w:b w:val="0"/>
          <w:bCs/>
          <w:color w:val="FF0000"/>
          <w:highlight w:val="lightGray"/>
        </w:rPr>
        <w:t>v rozsahu dle odst. 8.</w:t>
      </w:r>
      <w:r w:rsidR="00253858">
        <w:rPr>
          <w:b w:val="0"/>
          <w:bCs/>
          <w:color w:val="FF0000"/>
          <w:highlight w:val="lightGray"/>
        </w:rPr>
        <w:t>2</w:t>
      </w:r>
      <w:r w:rsidR="00253858" w:rsidRPr="00253858">
        <w:rPr>
          <w:b w:val="0"/>
          <w:bCs/>
          <w:color w:val="FF0000"/>
          <w:highlight w:val="lightGray"/>
        </w:rPr>
        <w:t>. Zadávací dokumentace, pro každou část zvlášť)</w:t>
      </w:r>
    </w:p>
    <w:p w14:paraId="54276F22" w14:textId="77777777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C41790" w14:paraId="0CFB4846" w14:textId="77777777" w:rsidTr="009D54A1">
        <w:trPr>
          <w:trHeight w:val="1134"/>
        </w:trPr>
        <w:tc>
          <w:tcPr>
            <w:tcW w:w="1957" w:type="dxa"/>
            <w:shd w:val="clear" w:color="auto" w:fill="FFFFFF" w:themeFill="background1"/>
            <w:vAlign w:val="center"/>
          </w:tcPr>
          <w:p w14:paraId="07DF3C94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>Člen realizačního týmu</w:t>
            </w:r>
          </w:p>
        </w:tc>
        <w:tc>
          <w:tcPr>
            <w:tcW w:w="2543" w:type="dxa"/>
            <w:shd w:val="clear" w:color="auto" w:fill="FFFFFF" w:themeFill="background1"/>
            <w:vAlign w:val="center"/>
            <w:hideMark/>
          </w:tcPr>
          <w:p w14:paraId="1A23A959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14:paraId="65247BEB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460" w:type="dxa"/>
            <w:shd w:val="clear" w:color="auto" w:fill="FFFFFF" w:themeFill="background1"/>
            <w:vAlign w:val="center"/>
            <w:hideMark/>
          </w:tcPr>
          <w:p w14:paraId="43B2D63D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14:paraId="3ED1C345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220" w:type="dxa"/>
            <w:shd w:val="clear" w:color="auto" w:fill="FFFFFF" w:themeFill="background1"/>
            <w:vAlign w:val="center"/>
            <w:hideMark/>
          </w:tcPr>
          <w:p w14:paraId="103CF121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550EC9" w:rsidRPr="00C41790" w14:paraId="70F5EEFE" w14:textId="77777777" w:rsidTr="009D54A1">
        <w:trPr>
          <w:trHeight w:val="851"/>
        </w:trPr>
        <w:tc>
          <w:tcPr>
            <w:tcW w:w="1957" w:type="dxa"/>
            <w:vAlign w:val="center"/>
          </w:tcPr>
          <w:p w14:paraId="1F104B45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Vedoucí týmu</w:t>
            </w:r>
          </w:p>
        </w:tc>
        <w:tc>
          <w:tcPr>
            <w:tcW w:w="2543" w:type="dxa"/>
            <w:vAlign w:val="center"/>
          </w:tcPr>
          <w:p w14:paraId="4F24657D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14:paraId="42565AEE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05EB333B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14:paraId="2B191EF3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2460" w:type="dxa"/>
            <w:vAlign w:val="center"/>
          </w:tcPr>
          <w:p w14:paraId="7DC512CF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2220" w:type="dxa"/>
            <w:vAlign w:val="center"/>
          </w:tcPr>
          <w:p w14:paraId="0C6F9ACB" w14:textId="1498F515" w:rsidR="00550EC9" w:rsidRPr="00965C07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965C07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965C07">
              <w:rPr>
                <w:rFonts w:cs="Arial"/>
                <w:i/>
                <w:szCs w:val="20"/>
                <w:highlight w:val="yellow"/>
              </w:rPr>
              <w:t xml:space="preserve"> (dle § 13 odst. 1 písm. a) a b)</w:t>
            </w:r>
            <w:r w:rsidR="00B05D23" w:rsidRPr="00965C07">
              <w:rPr>
                <w:rFonts w:cs="Arial"/>
                <w:i/>
                <w:szCs w:val="20"/>
                <w:highlight w:val="yellow"/>
              </w:rPr>
              <w:t>,</w:t>
            </w:r>
            <w:r w:rsidR="00B05D23" w:rsidRPr="00965C07">
              <w:rPr>
                <w:highlight w:val="yellow"/>
              </w:rPr>
              <w:t xml:space="preserve"> </w:t>
            </w:r>
            <w:r w:rsidR="00B05D23" w:rsidRPr="005C225A">
              <w:rPr>
                <w:rFonts w:cs="Arial"/>
                <w:i/>
                <w:color w:val="FF0000"/>
                <w:szCs w:val="20"/>
                <w:highlight w:val="green"/>
              </w:rPr>
              <w:t>respektive § 16f odst. 1 písm. a) a b)</w:t>
            </w:r>
            <w:r w:rsidRPr="005C225A">
              <w:rPr>
                <w:rFonts w:cs="Arial"/>
                <w:i/>
                <w:color w:val="FF0000"/>
                <w:szCs w:val="20"/>
                <w:highlight w:val="green"/>
              </w:rPr>
              <w:t xml:space="preserve"> </w:t>
            </w:r>
            <w:r w:rsidRPr="00965C07">
              <w:rPr>
                <w:rFonts w:cs="Arial"/>
                <w:i/>
                <w:szCs w:val="20"/>
                <w:highlight w:val="yellow"/>
              </w:rPr>
              <w:t>zákona č. 200/1994 Sb.)</w:t>
            </w:r>
          </w:p>
          <w:p w14:paraId="30922082" w14:textId="77777777" w:rsidR="00550EC9" w:rsidRPr="00965C07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</w:rPr>
            </w:pPr>
            <w:r w:rsidRPr="00965C07">
              <w:rPr>
                <w:rFonts w:cs="Arial"/>
                <w:b/>
                <w:i/>
                <w:szCs w:val="20"/>
                <w:highlight w:val="yellow"/>
              </w:rPr>
              <w:t>Autorizace dopravní stavby</w:t>
            </w:r>
          </w:p>
        </w:tc>
      </w:tr>
      <w:tr w:rsidR="00550EC9" w:rsidRPr="00C41790" w14:paraId="0E87769A" w14:textId="77777777" w:rsidTr="009D54A1">
        <w:trPr>
          <w:trHeight w:val="851"/>
        </w:trPr>
        <w:tc>
          <w:tcPr>
            <w:tcW w:w="1957" w:type="dxa"/>
            <w:vAlign w:val="center"/>
          </w:tcPr>
          <w:p w14:paraId="25DE8953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Zástupce vedoucího týmu</w:t>
            </w:r>
          </w:p>
        </w:tc>
        <w:tc>
          <w:tcPr>
            <w:tcW w:w="2543" w:type="dxa"/>
            <w:vAlign w:val="center"/>
          </w:tcPr>
          <w:p w14:paraId="65470327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7050CC60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66BD7D94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3A065AE8" w14:textId="77777777" w:rsidTr="009D54A1">
        <w:trPr>
          <w:trHeight w:val="851"/>
        </w:trPr>
        <w:tc>
          <w:tcPr>
            <w:tcW w:w="1957" w:type="dxa"/>
            <w:vAlign w:val="center"/>
          </w:tcPr>
          <w:p w14:paraId="7DDDB1A2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3CF47CD4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0A6596ED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765BC7A1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1CDAD011" w14:textId="77777777" w:rsidTr="009D54A1">
        <w:trPr>
          <w:trHeight w:val="851"/>
        </w:trPr>
        <w:tc>
          <w:tcPr>
            <w:tcW w:w="1957" w:type="dxa"/>
            <w:vAlign w:val="center"/>
          </w:tcPr>
          <w:p w14:paraId="20DA5405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72D60035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16D2DA88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32164ED3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9D54A1" w:rsidRPr="00C41790" w14:paraId="5B084CAD" w14:textId="77777777" w:rsidTr="009D54A1">
        <w:trPr>
          <w:trHeight w:val="851"/>
        </w:trPr>
        <w:tc>
          <w:tcPr>
            <w:tcW w:w="1957" w:type="dxa"/>
            <w:vAlign w:val="center"/>
          </w:tcPr>
          <w:p w14:paraId="57DF47F0" w14:textId="2B7B8F23" w:rsidR="009D54A1" w:rsidRPr="00C41790" w:rsidRDefault="009D54A1" w:rsidP="009D54A1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15120E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2BD794FC" w14:textId="77777777" w:rsidR="009D54A1" w:rsidRPr="00C41790" w:rsidRDefault="009D54A1" w:rsidP="009D54A1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087B5660" w14:textId="77777777" w:rsidR="009D54A1" w:rsidRPr="00C41790" w:rsidRDefault="009D54A1" w:rsidP="009D54A1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7EAD57A5" w14:textId="77777777" w:rsidR="009D54A1" w:rsidRPr="00C41790" w:rsidRDefault="009D54A1" w:rsidP="009D54A1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9D54A1" w:rsidRPr="00C41790" w14:paraId="31C9699E" w14:textId="77777777" w:rsidTr="009D54A1">
        <w:trPr>
          <w:trHeight w:val="851"/>
        </w:trPr>
        <w:tc>
          <w:tcPr>
            <w:tcW w:w="1957" w:type="dxa"/>
            <w:vAlign w:val="center"/>
          </w:tcPr>
          <w:p w14:paraId="1EDE1A92" w14:textId="3E2EF334" w:rsidR="009D54A1" w:rsidRPr="00C41790" w:rsidRDefault="009D54A1" w:rsidP="009D54A1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15120E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49AE1D38" w14:textId="77777777" w:rsidR="009D54A1" w:rsidRPr="00C41790" w:rsidRDefault="009D54A1" w:rsidP="009D54A1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37A3C071" w14:textId="77777777" w:rsidR="009D54A1" w:rsidRPr="00C41790" w:rsidRDefault="009D54A1" w:rsidP="009D54A1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201A7363" w14:textId="77777777" w:rsidR="009D54A1" w:rsidRPr="00C41790" w:rsidRDefault="009D54A1" w:rsidP="009D54A1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9D54A1" w:rsidRPr="00C41790" w14:paraId="1221DD3F" w14:textId="77777777" w:rsidTr="009D54A1">
        <w:trPr>
          <w:trHeight w:val="851"/>
        </w:trPr>
        <w:tc>
          <w:tcPr>
            <w:tcW w:w="1957" w:type="dxa"/>
            <w:vAlign w:val="center"/>
          </w:tcPr>
          <w:p w14:paraId="2FD4512E" w14:textId="2A34E24A" w:rsidR="009D54A1" w:rsidRPr="00C41790" w:rsidRDefault="009D54A1" w:rsidP="009D54A1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15120E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7F3B3177" w14:textId="77777777" w:rsidR="009D54A1" w:rsidRPr="00C41790" w:rsidRDefault="009D54A1" w:rsidP="009D54A1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1CE5A7AE" w14:textId="77777777" w:rsidR="009D54A1" w:rsidRPr="00C41790" w:rsidRDefault="009D54A1" w:rsidP="009D54A1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315E8505" w14:textId="77777777" w:rsidR="009D54A1" w:rsidRPr="00C41790" w:rsidRDefault="009D54A1" w:rsidP="009D54A1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9D54A1" w:rsidRPr="00C41790" w14:paraId="1489AF9D" w14:textId="77777777" w:rsidTr="009D54A1">
        <w:trPr>
          <w:trHeight w:val="851"/>
        </w:trPr>
        <w:tc>
          <w:tcPr>
            <w:tcW w:w="1957" w:type="dxa"/>
            <w:vAlign w:val="center"/>
          </w:tcPr>
          <w:p w14:paraId="15C4CA49" w14:textId="49DA06E6" w:rsidR="009D54A1" w:rsidRPr="00C41790" w:rsidRDefault="009D54A1" w:rsidP="009D54A1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15120E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39911701" w14:textId="77777777" w:rsidR="009D54A1" w:rsidRPr="00C41790" w:rsidRDefault="009D54A1" w:rsidP="009D54A1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0E2C5BF4" w14:textId="77777777" w:rsidR="009D54A1" w:rsidRPr="00C41790" w:rsidRDefault="009D54A1" w:rsidP="009D54A1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56D06A45" w14:textId="77777777" w:rsidR="009D54A1" w:rsidRPr="00C41790" w:rsidRDefault="009D54A1" w:rsidP="009D54A1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</w:tbl>
    <w:p w14:paraId="116CE6BC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19DC6383" w14:textId="77777777" w:rsidR="00550EC9" w:rsidRDefault="00550EC9" w:rsidP="00550EC9">
      <w:pPr>
        <w:spacing w:line="276" w:lineRule="auto"/>
        <w:rPr>
          <w:rFonts w:cs="Arial"/>
          <w:szCs w:val="22"/>
        </w:rPr>
      </w:pPr>
    </w:p>
    <w:p w14:paraId="36E24852" w14:textId="77777777" w:rsidR="00550EC9" w:rsidRDefault="00550EC9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</w:p>
    <w:p w14:paraId="21FD4051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0B9924B1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14:paraId="3D4DCB6C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0D2155CC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52E52F20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550EC9" w:rsidRPr="00C41790" w14:paraId="214F1160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6C81BE2E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4869E3A5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715A60F2" w14:textId="77777777" w:rsidR="00550EC9" w:rsidRPr="00C41790" w:rsidRDefault="00550EC9" w:rsidP="00550EC9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33461249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14:paraId="71A3F392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2238436D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637F7C52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2CD139D2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1F073E39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39C4106A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31B68D66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435B4232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6582E82A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73EAE42D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15407987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6FCEBA28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6A116EF8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39DB0685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229601C5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5010BAAF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68C87755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6D96D9CF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4F2EC38C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68CC16A6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2CD6A9D6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423E3D8D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788DC2A1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7170A301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092A5BC5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90F5887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1CC40338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26BC3C75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1E68286D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1CE3A1DC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F7C2A4" w14:textId="77777777" w:rsidR="00002BB0" w:rsidRDefault="00002BB0" w:rsidP="008E4AD5">
      <w:r>
        <w:separator/>
      </w:r>
    </w:p>
  </w:endnote>
  <w:endnote w:type="continuationSeparator" w:id="0">
    <w:p w14:paraId="34973FBE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E92128D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4DE5303" w14:textId="77777777" w:rsidR="00C41790" w:rsidRDefault="00C41790">
    <w:pPr>
      <w:pStyle w:val="Zpat"/>
      <w:jc w:val="right"/>
    </w:pPr>
  </w:p>
  <w:p w14:paraId="30235EE0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C53A9A" w14:textId="77777777" w:rsidR="00002BB0" w:rsidRDefault="00002BB0" w:rsidP="008E4AD5">
      <w:r>
        <w:separator/>
      </w:r>
    </w:p>
  </w:footnote>
  <w:footnote w:type="continuationSeparator" w:id="0">
    <w:p w14:paraId="09651665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5D5BF" w14:textId="0B0CE898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</w:t>
    </w:r>
    <w:r w:rsidR="009D54A1">
      <w:rPr>
        <w:rFonts w:cs="Arial"/>
        <w:b/>
        <w:szCs w:val="20"/>
      </w:rPr>
      <w:t>. 7 -</w:t>
    </w:r>
    <w:r w:rsidR="00615BAE" w:rsidRPr="00615BAE">
      <w:rPr>
        <w:b/>
      </w:rPr>
      <w:t xml:space="preserve"> </w:t>
    </w:r>
    <w:r w:rsidR="00615BAE" w:rsidRPr="00DF06F5">
      <w:rPr>
        <w:b/>
      </w:rPr>
      <w:t>KoPÚ Přebuz, Nadlesí a Dvory u Lokte</w:t>
    </w:r>
  </w:p>
  <w:p w14:paraId="7C55B26F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214463782">
    <w:abstractNumId w:val="35"/>
  </w:num>
  <w:num w:numId="2" w16cid:durableId="1496189621">
    <w:abstractNumId w:val="52"/>
  </w:num>
  <w:num w:numId="3" w16cid:durableId="2123568358">
    <w:abstractNumId w:val="33"/>
  </w:num>
  <w:num w:numId="4" w16cid:durableId="1483935561">
    <w:abstractNumId w:val="40"/>
  </w:num>
  <w:num w:numId="5" w16cid:durableId="756173189">
    <w:abstractNumId w:val="31"/>
  </w:num>
  <w:num w:numId="6" w16cid:durableId="619915726">
    <w:abstractNumId w:val="14"/>
  </w:num>
  <w:num w:numId="7" w16cid:durableId="1025599219">
    <w:abstractNumId w:val="43"/>
  </w:num>
  <w:num w:numId="8" w16cid:durableId="1586845631">
    <w:abstractNumId w:val="22"/>
  </w:num>
  <w:num w:numId="9" w16cid:durableId="1265646399">
    <w:abstractNumId w:val="18"/>
  </w:num>
  <w:num w:numId="10" w16cid:durableId="310210569">
    <w:abstractNumId w:val="51"/>
  </w:num>
  <w:num w:numId="11" w16cid:durableId="1786384922">
    <w:abstractNumId w:val="49"/>
  </w:num>
  <w:num w:numId="12" w16cid:durableId="729965190">
    <w:abstractNumId w:val="3"/>
  </w:num>
  <w:num w:numId="13" w16cid:durableId="29976853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91660130">
    <w:abstractNumId w:val="32"/>
  </w:num>
  <w:num w:numId="15" w16cid:durableId="280842919">
    <w:abstractNumId w:val="20"/>
  </w:num>
  <w:num w:numId="16" w16cid:durableId="458499743">
    <w:abstractNumId w:val="29"/>
  </w:num>
  <w:num w:numId="17" w16cid:durableId="382101566">
    <w:abstractNumId w:val="53"/>
  </w:num>
  <w:num w:numId="18" w16cid:durableId="883757745">
    <w:abstractNumId w:val="47"/>
  </w:num>
  <w:num w:numId="19" w16cid:durableId="938870047">
    <w:abstractNumId w:val="17"/>
  </w:num>
  <w:num w:numId="20" w16cid:durableId="1990552533">
    <w:abstractNumId w:val="11"/>
  </w:num>
  <w:num w:numId="21" w16cid:durableId="690451441">
    <w:abstractNumId w:val="10"/>
  </w:num>
  <w:num w:numId="22" w16cid:durableId="85810106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85059645">
    <w:abstractNumId w:val="4"/>
  </w:num>
  <w:num w:numId="24" w16cid:durableId="265382594">
    <w:abstractNumId w:val="21"/>
  </w:num>
  <w:num w:numId="25" w16cid:durableId="460458759">
    <w:abstractNumId w:val="13"/>
  </w:num>
  <w:num w:numId="26" w16cid:durableId="1542094008">
    <w:abstractNumId w:val="19"/>
  </w:num>
  <w:num w:numId="27" w16cid:durableId="518931354">
    <w:abstractNumId w:val="12"/>
  </w:num>
  <w:num w:numId="28" w16cid:durableId="1260455910">
    <w:abstractNumId w:val="7"/>
  </w:num>
  <w:num w:numId="29" w16cid:durableId="1197933252">
    <w:abstractNumId w:val="2"/>
  </w:num>
  <w:num w:numId="30" w16cid:durableId="1139490335">
    <w:abstractNumId w:val="44"/>
  </w:num>
  <w:num w:numId="31" w16cid:durableId="1942107909">
    <w:abstractNumId w:val="39"/>
  </w:num>
  <w:num w:numId="32" w16cid:durableId="1989243918">
    <w:abstractNumId w:val="30"/>
  </w:num>
  <w:num w:numId="33" w16cid:durableId="373888359">
    <w:abstractNumId w:val="15"/>
  </w:num>
  <w:num w:numId="34" w16cid:durableId="1806199680">
    <w:abstractNumId w:val="27"/>
  </w:num>
  <w:num w:numId="35" w16cid:durableId="69352468">
    <w:abstractNumId w:val="0"/>
  </w:num>
  <w:num w:numId="36" w16cid:durableId="1664625481">
    <w:abstractNumId w:val="1"/>
  </w:num>
  <w:num w:numId="37" w16cid:durableId="908729141">
    <w:abstractNumId w:val="25"/>
  </w:num>
  <w:num w:numId="38" w16cid:durableId="1324777164">
    <w:abstractNumId w:val="26"/>
  </w:num>
  <w:num w:numId="39" w16cid:durableId="571626615">
    <w:abstractNumId w:val="5"/>
  </w:num>
  <w:num w:numId="40" w16cid:durableId="1031296645">
    <w:abstractNumId w:val="54"/>
  </w:num>
  <w:num w:numId="41" w16cid:durableId="1617639615">
    <w:abstractNumId w:val="55"/>
  </w:num>
  <w:num w:numId="42" w16cid:durableId="207226391">
    <w:abstractNumId w:val="28"/>
  </w:num>
  <w:num w:numId="43" w16cid:durableId="506021083">
    <w:abstractNumId w:val="34"/>
  </w:num>
  <w:num w:numId="44" w16cid:durableId="2096046498">
    <w:abstractNumId w:val="48"/>
  </w:num>
  <w:num w:numId="45" w16cid:durableId="1224828182">
    <w:abstractNumId w:val="46"/>
  </w:num>
  <w:num w:numId="46" w16cid:durableId="179116625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1081871812">
    <w:abstractNumId w:val="16"/>
  </w:num>
  <w:num w:numId="48" w16cid:durableId="1104374964">
    <w:abstractNumId w:val="6"/>
  </w:num>
  <w:num w:numId="49" w16cid:durableId="595940747">
    <w:abstractNumId w:val="36"/>
  </w:num>
  <w:num w:numId="50" w16cid:durableId="1083063072">
    <w:abstractNumId w:val="6"/>
  </w:num>
  <w:num w:numId="51" w16cid:durableId="71898505">
    <w:abstractNumId w:val="36"/>
  </w:num>
  <w:num w:numId="52" w16cid:durableId="5455072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936013694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319772361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333996886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331254623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494302905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02724402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935362406">
    <w:abstractNumId w:val="45"/>
  </w:num>
  <w:num w:numId="60" w16cid:durableId="712660912">
    <w:abstractNumId w:val="45"/>
  </w:num>
  <w:num w:numId="61" w16cid:durableId="1882784417">
    <w:abstractNumId w:val="45"/>
  </w:num>
  <w:num w:numId="62" w16cid:durableId="1299847232">
    <w:abstractNumId w:val="45"/>
  </w:num>
  <w:num w:numId="63" w16cid:durableId="704789488">
    <w:abstractNumId w:val="45"/>
  </w:num>
  <w:num w:numId="64" w16cid:durableId="1190797135">
    <w:abstractNumId w:val="50"/>
  </w:num>
  <w:num w:numId="65" w16cid:durableId="638193678">
    <w:abstractNumId w:val="50"/>
  </w:num>
  <w:num w:numId="66" w16cid:durableId="1582332602">
    <w:abstractNumId w:val="50"/>
  </w:num>
  <w:num w:numId="67" w16cid:durableId="1342778668">
    <w:abstractNumId w:val="41"/>
  </w:num>
  <w:num w:numId="68" w16cid:durableId="433021580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3858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225A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15BAE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06F14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2D0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65C07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D54A1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0BC2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05D23"/>
    <w:rsid w:val="00B17A3F"/>
    <w:rsid w:val="00B25504"/>
    <w:rsid w:val="00B269D4"/>
    <w:rsid w:val="00B36A72"/>
    <w:rsid w:val="00B36E4C"/>
    <w:rsid w:val="00B5048D"/>
    <w:rsid w:val="00B52524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E2604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4E8D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2F1E4F51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E2604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paragraph" w:styleId="Revize">
    <w:name w:val="Revision"/>
    <w:hidden/>
    <w:uiPriority w:val="99"/>
    <w:semiHidden/>
    <w:rsid w:val="00B05D23"/>
    <w:rPr>
      <w:rFonts w:ascii="Arial" w:eastAsia="Times New Roman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4</Pages>
  <Words>816</Words>
  <Characters>4839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Bešťáková Eliška</cp:lastModifiedBy>
  <cp:revision>14</cp:revision>
  <cp:lastPrinted>2013-03-13T13:00:00Z</cp:lastPrinted>
  <dcterms:created xsi:type="dcterms:W3CDTF">2020-09-18T07:32:00Z</dcterms:created>
  <dcterms:modified xsi:type="dcterms:W3CDTF">2024-07-31T12:20:00Z</dcterms:modified>
</cp:coreProperties>
</file>