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5A98F5F0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</w:t>
      </w:r>
      <w:r w:rsidR="002F69E1">
        <w:rPr>
          <w:rFonts w:ascii="Arial" w:hAnsi="Arial" w:cs="Arial"/>
          <w:b/>
          <w:bCs/>
          <w:sz w:val="24"/>
          <w:szCs w:val="24"/>
          <w:u w:val="single"/>
        </w:rPr>
        <w:t>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17BF9CEB" w14:textId="77777777" w:rsidR="008C312C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62B36231" w14:textId="43E0C014" w:rsidR="00A97982" w:rsidRPr="00A97982" w:rsidRDefault="00A97982" w:rsidP="00A97982">
      <w:pPr>
        <w:pStyle w:val="Nadpis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A97982">
        <w:rPr>
          <w:rFonts w:ascii="Arial" w:hAnsi="Arial" w:cs="Arial"/>
          <w:bCs/>
          <w:sz w:val="22"/>
          <w:szCs w:val="22"/>
          <w:lang w:val="cs-CZ"/>
        </w:rPr>
        <w:t>k.ú. Supíkovic</w:t>
      </w:r>
      <w:r w:rsidR="00ED22DC">
        <w:rPr>
          <w:rFonts w:ascii="Arial" w:hAnsi="Arial" w:cs="Arial"/>
          <w:bCs/>
          <w:sz w:val="22"/>
          <w:szCs w:val="22"/>
          <w:lang w:val="cs-CZ"/>
        </w:rPr>
        <w:t>e</w:t>
      </w:r>
    </w:p>
    <w:p w14:paraId="16CAD6F5" w14:textId="77777777" w:rsidR="00A97982" w:rsidRDefault="00A97982" w:rsidP="00A97982">
      <w:pPr>
        <w:pStyle w:val="Nadpis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14:paraId="7EA530B8" w14:textId="77777777" w:rsidR="00A97982" w:rsidRPr="004A2951" w:rsidRDefault="00A97982" w:rsidP="00A97982">
      <w:pPr>
        <w:spacing w:after="0" w:line="240" w:lineRule="auto"/>
        <w:contextualSpacing/>
        <w:rPr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lang w:eastAsia="cs-CZ"/>
        </w:rPr>
        <w:t xml:space="preserve">SO 01 </w:t>
      </w:r>
      <w:r w:rsidRPr="004A2951">
        <w:rPr>
          <w:rFonts w:ascii="Arial" w:eastAsia="Times New Roman" w:hAnsi="Arial" w:cs="Arial"/>
          <w:b/>
          <w:bCs/>
          <w:color w:val="000000"/>
          <w:lang w:eastAsia="cs-CZ"/>
        </w:rPr>
        <w:t>Hlavní polní cesta HC 1</w:t>
      </w:r>
    </w:p>
    <w:p w14:paraId="224AFA22" w14:textId="77777777" w:rsidR="00A97982" w:rsidRPr="004A2951" w:rsidRDefault="00A97982" w:rsidP="00A97982">
      <w:pPr>
        <w:spacing w:after="0" w:line="240" w:lineRule="auto"/>
        <w:contextualSpacing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cs-CZ"/>
        </w:rPr>
        <w:t>tvoří</w:t>
      </w:r>
      <w:r w:rsidRPr="004A2951">
        <w:rPr>
          <w:rFonts w:ascii="Arial" w:eastAsia="Times New Roman" w:hAnsi="Arial" w:cs="Arial"/>
          <w:color w:val="000000"/>
          <w:lang w:eastAsia="cs-CZ"/>
        </w:rPr>
        <w:t xml:space="preserve"> přirozenou spojnici v intravilánu obce Supíkovice s polní cestou HC 2.</w:t>
      </w:r>
      <w:r w:rsidRPr="004A295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4A2951">
        <w:rPr>
          <w:rFonts w:ascii="Arial" w:eastAsia="Times New Roman" w:hAnsi="Arial" w:cs="Arial"/>
          <w:color w:val="000000"/>
          <w:lang w:eastAsia="cs-CZ"/>
        </w:rPr>
        <w:t xml:space="preserve">Začátek polní cesty se nachází v km 0,000 v obci Supíkovice a konec cesty v km 0,158 napojením na HC 2. </w:t>
      </w:r>
      <w:r w:rsidRPr="004A2951">
        <w:rPr>
          <w:rFonts w:ascii="Arial" w:eastAsia="Calibri" w:hAnsi="Arial" w:cs="Arial"/>
          <w:color w:val="000000"/>
          <w:lang w:eastAsia="cs-CZ"/>
        </w:rPr>
        <w:t xml:space="preserve">Celková délka cesty je </w:t>
      </w:r>
      <w:smartTag w:uri="urn:schemas-microsoft-com:office:smarttags" w:element="metricconverter">
        <w:smartTagPr>
          <w:attr w:name="ProductID" w:val="158 m"/>
        </w:smartTagPr>
        <w:r w:rsidRPr="004A2951">
          <w:rPr>
            <w:rFonts w:ascii="Arial" w:eastAsia="Calibri" w:hAnsi="Arial" w:cs="Arial"/>
            <w:color w:val="000000"/>
            <w:lang w:eastAsia="cs-CZ"/>
          </w:rPr>
          <w:t>158 m</w:t>
        </w:r>
      </w:smartTag>
      <w:r w:rsidRPr="004A2951">
        <w:rPr>
          <w:rFonts w:ascii="Arial" w:eastAsia="Calibri" w:hAnsi="Arial" w:cs="Arial"/>
          <w:color w:val="000000"/>
          <w:lang w:eastAsia="cs-CZ"/>
        </w:rPr>
        <w:t>.</w:t>
      </w:r>
    </w:p>
    <w:p w14:paraId="316AA46C" w14:textId="77777777" w:rsidR="00A97982" w:rsidRPr="004A2951" w:rsidRDefault="00A97982" w:rsidP="00A9798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0" w:name="_Hlk135654144"/>
    </w:p>
    <w:p w14:paraId="6332944E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 xml:space="preserve">Objekty na trase:      </w:t>
      </w:r>
    </w:p>
    <w:bookmarkEnd w:id="0"/>
    <w:p w14:paraId="267062B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0,000 – začátek úseku – napojení na stávající cestu</w:t>
      </w:r>
    </w:p>
    <w:p w14:paraId="40878296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0,000 – propustek P1 + pročištění příkopu</w:t>
      </w:r>
    </w:p>
    <w:p w14:paraId="29A97D40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0,000 – rozšířené napojení </w:t>
      </w:r>
      <w:smartTag w:uri="urn:schemas-microsoft-com:office:smarttags" w:element="metricconverter">
        <w:smartTagPr>
          <w:attr w:name="ProductID" w:val="40,8 m2"/>
        </w:smartTagPr>
        <w:r w:rsidRPr="004A2951">
          <w:rPr>
            <w:rFonts w:ascii="Arial" w:eastAsia="Calibri" w:hAnsi="Arial" w:cs="Arial"/>
            <w:lang w:eastAsia="cs-CZ"/>
          </w:rPr>
          <w:t>40,8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6636C20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0,032 – hospodářský sjezd </w:t>
      </w:r>
      <w:smartTag w:uri="urn:schemas-microsoft-com:office:smarttags" w:element="metricconverter">
        <w:smartTagPr>
          <w:attr w:name="ProductID" w:val="27,6 m2"/>
        </w:smartTagPr>
        <w:r w:rsidRPr="004A2951">
          <w:rPr>
            <w:rFonts w:ascii="Arial" w:eastAsia="Calibri" w:hAnsi="Arial" w:cs="Arial"/>
            <w:lang w:eastAsia="cs-CZ"/>
          </w:rPr>
          <w:t>27,6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5DBEBF8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0,032 – propustek P6 </w:t>
      </w:r>
    </w:p>
    <w:p w14:paraId="79C6FD07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0,067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61E5E4F6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0,098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4B8D8F1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0,128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10B7BB34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0,153 – informační tabulka příčné odvodňovací struhy</w:t>
      </w:r>
    </w:p>
    <w:p w14:paraId="73957CC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0,158 – konec úseku – napojení na stávající cestu HC 2</w:t>
      </w:r>
    </w:p>
    <w:p w14:paraId="48E1A62E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</w:p>
    <w:p w14:paraId="13B10728" w14:textId="77777777" w:rsidR="00A97982" w:rsidRPr="0024630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/>
          <w:bCs/>
          <w:lang w:eastAsia="cs-CZ"/>
        </w:rPr>
      </w:pPr>
      <w:r w:rsidRPr="00246301">
        <w:rPr>
          <w:rFonts w:ascii="Arial" w:eastAsia="Calibri" w:hAnsi="Arial" w:cs="Arial"/>
          <w:b/>
          <w:bCs/>
          <w:lang w:eastAsia="cs-CZ"/>
        </w:rPr>
        <w:t>Polní cesta HC1 je v rozpočtu rozdělena na HC1A a HC1B, a to proto, že část stavby je v zastavitelném území obce a nelze tyto práce hradit jako přijatelný výdaj z programu PRV.</w:t>
      </w:r>
    </w:p>
    <w:p w14:paraId="096C5836" w14:textId="77777777" w:rsidR="00A97982" w:rsidRPr="00A370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75BD8DA6" w14:textId="77777777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bookmarkStart w:id="1" w:name="_Hlk153456955"/>
    </w:p>
    <w:p w14:paraId="1C80B875" w14:textId="0466C5C3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SO 02 </w:t>
      </w:r>
      <w:r w:rsidRPr="004A2951">
        <w:rPr>
          <w:rFonts w:ascii="Arial" w:eastAsia="Times New Roman" w:hAnsi="Arial" w:cs="Arial"/>
          <w:b/>
          <w:bCs/>
          <w:lang w:eastAsia="cs-CZ"/>
        </w:rPr>
        <w:t xml:space="preserve">Hlavní polní cesta HC </w:t>
      </w:r>
      <w:bookmarkEnd w:id="1"/>
      <w:r w:rsidRPr="004A2951">
        <w:rPr>
          <w:rFonts w:ascii="Arial" w:eastAsia="Times New Roman" w:hAnsi="Arial" w:cs="Arial"/>
          <w:b/>
          <w:bCs/>
          <w:lang w:eastAsia="cs-CZ"/>
        </w:rPr>
        <w:t>2</w:t>
      </w:r>
    </w:p>
    <w:p w14:paraId="113113C2" w14:textId="77777777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Calibri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>vytváří přirozenou spojnici mezi cestami HC 1, HC 3 a polní cestou HC 6.2..</w:t>
      </w:r>
      <w:r w:rsidRPr="004A2951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4A2951">
        <w:rPr>
          <w:rFonts w:ascii="Arial" w:eastAsia="Times New Roman" w:hAnsi="Arial" w:cs="Arial"/>
          <w:lang w:eastAsia="cs-CZ"/>
        </w:rPr>
        <w:t xml:space="preserve">Začátek polní cesty se nachází v km 0,000 v k.ú. Supíkovice a konec cesty v km 0,667 na místní komunikaci HC 3. </w:t>
      </w:r>
      <w:r w:rsidRPr="004A2951">
        <w:rPr>
          <w:rFonts w:ascii="Arial" w:eastAsia="Calibri" w:hAnsi="Arial" w:cs="Arial"/>
          <w:lang w:eastAsia="cs-CZ"/>
        </w:rPr>
        <w:t xml:space="preserve">  Celková délka cesty je </w:t>
      </w:r>
      <w:smartTag w:uri="urn:schemas-microsoft-com:office:smarttags" w:element="metricconverter">
        <w:smartTagPr>
          <w:attr w:name="ProductID" w:val="667 m"/>
        </w:smartTagPr>
        <w:r w:rsidRPr="004A2951">
          <w:rPr>
            <w:rFonts w:ascii="Arial" w:eastAsia="Calibri" w:hAnsi="Arial" w:cs="Arial"/>
            <w:lang w:eastAsia="cs-CZ"/>
          </w:rPr>
          <w:t>667 m</w:t>
        </w:r>
      </w:smartTag>
    </w:p>
    <w:p w14:paraId="22CFB63F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</w:p>
    <w:p w14:paraId="158F4E47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bookmarkStart w:id="2" w:name="_Hlk158794514"/>
      <w:r w:rsidRPr="004A2951">
        <w:rPr>
          <w:rFonts w:ascii="Arial" w:eastAsia="Times New Roman" w:hAnsi="Arial" w:cs="Arial"/>
          <w:lang w:eastAsia="cs-CZ"/>
        </w:rPr>
        <w:t xml:space="preserve">Objekty na trase: </w:t>
      </w:r>
    </w:p>
    <w:bookmarkEnd w:id="2"/>
    <w:p w14:paraId="35BAC6E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0,000 – začátek úseku – napojení na cestu HC6.2</w:t>
      </w:r>
    </w:p>
    <w:p w14:paraId="596D158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0,006 – zasakovací jímka</w:t>
      </w:r>
    </w:p>
    <w:p w14:paraId="48DEFFA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0,010 – hospodářský sjezd </w:t>
      </w:r>
      <w:smartTag w:uri="urn:schemas-microsoft-com:office:smarttags" w:element="metricconverter">
        <w:smartTagPr>
          <w:attr w:name="ProductID" w:val="191,0 m2"/>
        </w:smartTagPr>
        <w:r w:rsidRPr="004A2951">
          <w:rPr>
            <w:rFonts w:ascii="Arial" w:eastAsia="Calibri" w:hAnsi="Arial" w:cs="Arial"/>
            <w:lang w:eastAsia="cs-CZ"/>
          </w:rPr>
          <w:t>191,0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2E02AB4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0,150 – rozšířená krajnice – sjezd </w:t>
      </w:r>
      <w:smartTag w:uri="urn:schemas-microsoft-com:office:smarttags" w:element="metricconverter">
        <w:smartTagPr>
          <w:attr w:name="ProductID" w:val="55 m2"/>
        </w:smartTagPr>
        <w:r w:rsidRPr="004A2951">
          <w:rPr>
            <w:rFonts w:ascii="Arial" w:eastAsia="Calibri" w:hAnsi="Arial" w:cs="Arial"/>
            <w:lang w:eastAsia="cs-CZ"/>
          </w:rPr>
          <w:t>55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37723F3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0,160 – zasakovací jímka</w:t>
      </w:r>
    </w:p>
    <w:p w14:paraId="34F06BE3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0,240 – zasakovací jímka</w:t>
      </w:r>
    </w:p>
    <w:p w14:paraId="0667B8D0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0,328 – výhybna </w:t>
      </w:r>
      <w:smartTag w:uri="urn:schemas-microsoft-com:office:smarttags" w:element="metricconverter">
        <w:smartTagPr>
          <w:attr w:name="ProductID" w:val="44,6 m2"/>
        </w:smartTagPr>
        <w:r w:rsidRPr="004A2951">
          <w:rPr>
            <w:rFonts w:ascii="Arial" w:eastAsia="Calibri" w:hAnsi="Arial" w:cs="Arial"/>
            <w:lang w:eastAsia="cs-CZ"/>
          </w:rPr>
          <w:t>44,6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5429B2C4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0,426 – zasakovací jímka</w:t>
      </w:r>
    </w:p>
    <w:p w14:paraId="5EBBF3A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0,542 – zasakovací jímka</w:t>
      </w:r>
    </w:p>
    <w:p w14:paraId="6B8011F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0,632 – rozšířená krajnice – sjezd </w:t>
      </w:r>
      <w:smartTag w:uri="urn:schemas-microsoft-com:office:smarttags" w:element="metricconverter">
        <w:smartTagPr>
          <w:attr w:name="ProductID" w:val="10 m2"/>
        </w:smartTagPr>
        <w:r w:rsidRPr="004A2951">
          <w:rPr>
            <w:rFonts w:ascii="Arial" w:eastAsia="Calibri" w:hAnsi="Arial" w:cs="Arial"/>
            <w:lang w:eastAsia="cs-CZ"/>
          </w:rPr>
          <w:t>10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2B3DC33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0,649 – vyústění drenáže do vymělčeného příkopu</w:t>
      </w:r>
    </w:p>
    <w:p w14:paraId="7B77CFE7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0,666 – propustek P2</w:t>
      </w:r>
    </w:p>
    <w:p w14:paraId="3E6FBB77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0,667 – konec úseku – napojení na stávající cestu HC 3</w:t>
      </w:r>
    </w:p>
    <w:p w14:paraId="5F77A97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b/>
          <w:color w:val="FF0000"/>
          <w:lang w:eastAsia="cs-CZ"/>
        </w:rPr>
      </w:pPr>
      <w:r w:rsidRPr="004A2951">
        <w:rPr>
          <w:rFonts w:ascii="Arial" w:eastAsia="Calibri" w:hAnsi="Arial" w:cs="Arial"/>
          <w:b/>
          <w:color w:val="FF0000"/>
          <w:lang w:eastAsia="cs-CZ"/>
        </w:rPr>
        <w:t xml:space="preserve"> </w:t>
      </w:r>
    </w:p>
    <w:p w14:paraId="0CACD68F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5DAFD263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3D2700C6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1C55797C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16223D73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14D65F32" w14:textId="77777777" w:rsidR="00A97982" w:rsidRPr="004A2951" w:rsidRDefault="00A97982" w:rsidP="00A9798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SO 03A </w:t>
      </w:r>
      <w:r w:rsidRPr="004A2951">
        <w:rPr>
          <w:rFonts w:ascii="Arial" w:eastAsia="Times New Roman" w:hAnsi="Arial" w:cs="Arial"/>
          <w:b/>
          <w:bCs/>
          <w:lang w:eastAsia="cs-CZ"/>
        </w:rPr>
        <w:t>Hlavní polní cesta HC 3a</w:t>
      </w:r>
      <w:r w:rsidRPr="004A2951">
        <w:rPr>
          <w:rFonts w:ascii="Arial" w:eastAsia="Times New Roman" w:hAnsi="Arial" w:cs="Arial"/>
          <w:b/>
          <w:bCs/>
          <w:color w:val="FF0000"/>
          <w:lang w:eastAsia="cs-CZ"/>
        </w:rPr>
        <w:t xml:space="preserve"> </w:t>
      </w:r>
    </w:p>
    <w:p w14:paraId="7F0ECF03" w14:textId="77777777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lang w:eastAsia="cs-CZ"/>
        </w:rPr>
        <w:t>tvoří</w:t>
      </w:r>
      <w:r w:rsidRPr="004A2951">
        <w:rPr>
          <w:rFonts w:ascii="Arial" w:eastAsia="Times New Roman" w:hAnsi="Arial" w:cs="Arial"/>
          <w:lang w:eastAsia="cs-CZ"/>
        </w:rPr>
        <w:t xml:space="preserve"> přirozenou spojnici mezi cestami HC 2 a HC 4. Začátek polní cesty se nachází v km 0,000 v k.ú. Supíkovice a konec cesty v km 0,323.</w:t>
      </w:r>
      <w:r w:rsidRPr="004A2951">
        <w:rPr>
          <w:rFonts w:ascii="Arial" w:hAnsi="Arial" w:cs="Arial"/>
        </w:rPr>
        <w:t xml:space="preserve"> Celková délka cesty je 323 m.</w:t>
      </w:r>
    </w:p>
    <w:p w14:paraId="76289BB9" w14:textId="77777777" w:rsidR="00A97982" w:rsidRPr="004A2951" w:rsidRDefault="00A97982" w:rsidP="00A9798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</w:p>
    <w:p w14:paraId="0EEB0F4E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 xml:space="preserve">Objekty na trase: </w:t>
      </w:r>
    </w:p>
    <w:p w14:paraId="6AB6E9FE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0,000 – začátek úseku – napojení na stávající cestu HC 2</w:t>
      </w:r>
    </w:p>
    <w:p w14:paraId="063B9A21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0,000 – rozšířené napojení </w:t>
      </w:r>
      <w:smartTag w:uri="urn:schemas-microsoft-com:office:smarttags" w:element="metricconverter">
        <w:smartTagPr>
          <w:attr w:name="ProductID" w:val="10,6 m2"/>
        </w:smartTagPr>
        <w:r w:rsidRPr="004A2951">
          <w:rPr>
            <w:rFonts w:ascii="Arial" w:eastAsia="Calibri" w:hAnsi="Arial" w:cs="Arial"/>
            <w:lang w:eastAsia="cs-CZ"/>
          </w:rPr>
          <w:t>10,6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3794AA3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0,062 – informační tabulka příčné odvodňovací struhy</w:t>
      </w:r>
    </w:p>
    <w:p w14:paraId="5D52219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0,092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32DEBCF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0,122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26047B9E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0,152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15072A1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0,182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4EE6E8C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0,212 – dvojitá příčná struha typu reverdo dl. </w:t>
      </w:r>
      <w:smartTag w:uri="urn:schemas-microsoft-com:office:smarttags" w:element="metricconverter">
        <w:smartTagPr>
          <w:attr w:name="ProductID" w:val="5,5 m"/>
        </w:smartTagPr>
        <w:r w:rsidRPr="004A2951">
          <w:rPr>
            <w:rFonts w:ascii="Arial" w:eastAsia="Calibri" w:hAnsi="Arial" w:cs="Arial"/>
            <w:lang w:eastAsia="cs-CZ"/>
          </w:rPr>
          <w:t>5,5 m</w:t>
        </w:r>
      </w:smartTag>
    </w:p>
    <w:p w14:paraId="0B7D297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0,228 – propustek P 3</w:t>
      </w:r>
    </w:p>
    <w:p w14:paraId="5BAD31F1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0,303 – výhybna </w:t>
      </w:r>
      <w:smartTag w:uri="urn:schemas-microsoft-com:office:smarttags" w:element="metricconverter">
        <w:smartTagPr>
          <w:attr w:name="ProductID" w:val="51,9 m2"/>
        </w:smartTagPr>
        <w:r w:rsidRPr="004A2951">
          <w:rPr>
            <w:rFonts w:ascii="Arial" w:eastAsia="Calibri" w:hAnsi="Arial" w:cs="Arial"/>
            <w:lang w:eastAsia="cs-CZ"/>
          </w:rPr>
          <w:t>51,9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1E61D7B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0,303 – rozšířená krajnice – sjezd 50,0m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2A9DA0A3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0,320 – vyústění drenáže do svodného příkopu</w:t>
      </w:r>
    </w:p>
    <w:p w14:paraId="7C284B2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0,321 – nadzemní křížení VN ČEZ Distribuce</w:t>
      </w:r>
    </w:p>
    <w:p w14:paraId="30D905DE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0,323 – konec úseku – napojení na komunikaci HC3b</w:t>
      </w:r>
    </w:p>
    <w:p w14:paraId="10C2EDB1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21256330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Komunikaci HC3b bude realizovat obec Supíkovice následně a není předmětem VZ.</w:t>
      </w:r>
    </w:p>
    <w:p w14:paraId="325AF1A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  <w:r w:rsidRPr="004A2951">
        <w:rPr>
          <w:rFonts w:ascii="Arial" w:eastAsia="Calibri" w:hAnsi="Arial" w:cs="Arial"/>
          <w:color w:val="FF0000"/>
          <w:lang w:eastAsia="cs-CZ"/>
        </w:rPr>
        <w:t xml:space="preserve"> </w:t>
      </w:r>
    </w:p>
    <w:p w14:paraId="409503B8" w14:textId="77777777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5F50C2C" w14:textId="1A36BA47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SO 04 </w:t>
      </w:r>
      <w:r w:rsidRPr="004A2951">
        <w:rPr>
          <w:rFonts w:ascii="Arial" w:eastAsia="Times New Roman" w:hAnsi="Arial" w:cs="Arial"/>
          <w:b/>
          <w:bCs/>
          <w:lang w:eastAsia="cs-CZ"/>
        </w:rPr>
        <w:t>Hlavní polní cesta HC 4</w:t>
      </w:r>
    </w:p>
    <w:p w14:paraId="04E0EDE6" w14:textId="77777777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>vytváří přirozenou spojnici mezi cestou HC 3 a koncem katastrálního území. Začátek polní cesty se nachází v km 0,000 v k.ú. Supíkovice a konec cesty v km 0,427 na na konci katastru.</w:t>
      </w:r>
    </w:p>
    <w:p w14:paraId="441331F9" w14:textId="77777777" w:rsidR="00A97982" w:rsidRPr="004A2951" w:rsidRDefault="00A97982" w:rsidP="00A97982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Celková délka cesty je </w:t>
      </w:r>
      <w:smartTag w:uri="urn:schemas-microsoft-com:office:smarttags" w:element="metricconverter">
        <w:smartTagPr>
          <w:attr w:name="ProductID" w:val="427 m"/>
        </w:smartTagPr>
        <w:r w:rsidRPr="004A2951">
          <w:rPr>
            <w:rFonts w:ascii="Arial" w:eastAsia="Calibri" w:hAnsi="Arial" w:cs="Arial"/>
            <w:lang w:eastAsia="cs-CZ"/>
          </w:rPr>
          <w:t>427 m</w:t>
        </w:r>
      </w:smartTag>
      <w:r w:rsidRPr="004A2951">
        <w:rPr>
          <w:rFonts w:ascii="Arial" w:eastAsia="Calibri" w:hAnsi="Arial" w:cs="Arial"/>
          <w:lang w:eastAsia="cs-CZ"/>
        </w:rPr>
        <w:t>.</w:t>
      </w:r>
    </w:p>
    <w:p w14:paraId="2F70F7BF" w14:textId="77777777" w:rsidR="00A97982" w:rsidRPr="004A2951" w:rsidRDefault="00A97982" w:rsidP="00A97982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1BDD2F82" w14:textId="77777777" w:rsidR="00A97982" w:rsidRPr="004A2951" w:rsidRDefault="00A97982" w:rsidP="00A97982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Objekty na trase:</w:t>
      </w:r>
    </w:p>
    <w:p w14:paraId="0F744EE5" w14:textId="77777777" w:rsidR="00A97982" w:rsidRPr="004A2951" w:rsidRDefault="00A97982" w:rsidP="00A97982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C03514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0,000 – začátek úseku – napojení na stávající cestu HC 3</w:t>
      </w:r>
    </w:p>
    <w:p w14:paraId="2652D3F6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0,000 – rozšířené napojení </w:t>
      </w:r>
      <w:smartTag w:uri="urn:schemas-microsoft-com:office:smarttags" w:element="metricconverter">
        <w:smartTagPr>
          <w:attr w:name="ProductID" w:val="13,6 m2"/>
        </w:smartTagPr>
        <w:r w:rsidRPr="004A2951">
          <w:rPr>
            <w:rFonts w:ascii="Arial" w:eastAsia="Calibri" w:hAnsi="Arial" w:cs="Arial"/>
            <w:lang w:eastAsia="cs-CZ"/>
          </w:rPr>
          <w:t>13,6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529A47E0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0,149 – výhybna </w:t>
      </w:r>
      <w:smartTag w:uri="urn:schemas-microsoft-com:office:smarttags" w:element="metricconverter">
        <w:smartTagPr>
          <w:attr w:name="ProductID" w:val="45,3 m2"/>
        </w:smartTagPr>
        <w:r w:rsidRPr="004A2951">
          <w:rPr>
            <w:rFonts w:ascii="Arial" w:eastAsia="Calibri" w:hAnsi="Arial" w:cs="Arial"/>
            <w:lang w:eastAsia="cs-CZ"/>
          </w:rPr>
          <w:t>45,3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03C44F7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0,187 – nadzemní křížení VN ČEZ Distribuce</w:t>
      </w:r>
    </w:p>
    <w:p w14:paraId="1D29621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0,262 – rozšířená krajnice – sjezd </w:t>
      </w:r>
      <w:smartTag w:uri="urn:schemas-microsoft-com:office:smarttags" w:element="metricconverter">
        <w:smartTagPr>
          <w:attr w:name="ProductID" w:val="5,0 m2"/>
        </w:smartTagPr>
        <w:r w:rsidRPr="004A2951">
          <w:rPr>
            <w:rFonts w:ascii="Arial" w:eastAsia="Calibri" w:hAnsi="Arial" w:cs="Arial"/>
            <w:lang w:eastAsia="cs-CZ"/>
          </w:rPr>
          <w:t>5,0 m</w:t>
        </w:r>
        <w:r w:rsidRPr="004A2951">
          <w:rPr>
            <w:rFonts w:ascii="Arial" w:eastAsia="Calibri" w:hAnsi="Arial" w:cs="Arial"/>
            <w:vertAlign w:val="superscript"/>
            <w:lang w:eastAsia="cs-CZ"/>
          </w:rPr>
          <w:t>2</w:t>
        </w:r>
      </w:smartTag>
    </w:p>
    <w:p w14:paraId="57A41E36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0,385 – vyústění příkopu do tůně</w:t>
      </w:r>
    </w:p>
    <w:p w14:paraId="4E27D70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0,427 – konec úseku na hranici katastru</w:t>
      </w:r>
    </w:p>
    <w:p w14:paraId="697035F3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D8AA874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2AAA7C5D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4AA52045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4686B706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5864355D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5ED43C22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07B2BE97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7B37A733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FA18ED1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9C445CD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4106745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A403E19" w14:textId="77777777" w:rsidR="00A97982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04B021E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10D29D65" w14:textId="77777777" w:rsidR="00A97982" w:rsidRDefault="00A97982" w:rsidP="00A97982">
      <w:pPr>
        <w:pStyle w:val="Nadpis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14:paraId="2993360F" w14:textId="7078CF8D" w:rsidR="00A97982" w:rsidRPr="00A97982" w:rsidRDefault="00A97982" w:rsidP="00A97982">
      <w:pPr>
        <w:pStyle w:val="Nadpis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A97982">
        <w:rPr>
          <w:rFonts w:ascii="Arial" w:hAnsi="Arial" w:cs="Arial"/>
          <w:bCs/>
          <w:sz w:val="22"/>
          <w:szCs w:val="22"/>
          <w:lang w:val="cs-CZ"/>
        </w:rPr>
        <w:lastRenderedPageBreak/>
        <w:t xml:space="preserve">k.ú. Nová Ves u Jeseníka </w:t>
      </w:r>
    </w:p>
    <w:p w14:paraId="7AECF7AA" w14:textId="77777777" w:rsidR="00A97982" w:rsidRPr="004A2951" w:rsidRDefault="00A97982" w:rsidP="00A97982">
      <w:pPr>
        <w:pStyle w:val="Nadpis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14:paraId="6FE63C00" w14:textId="77777777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SO 06 </w:t>
      </w:r>
      <w:r w:rsidRPr="004A2951">
        <w:rPr>
          <w:rFonts w:ascii="Arial" w:eastAsia="Times New Roman" w:hAnsi="Arial" w:cs="Arial"/>
          <w:b/>
          <w:bCs/>
          <w:lang w:eastAsia="cs-CZ"/>
        </w:rPr>
        <w:t>Hlavní polní cesta HC 6.1 v k.ú. Nová Ves u Jeseníka</w:t>
      </w:r>
    </w:p>
    <w:p w14:paraId="6E98C6F4" w14:textId="77777777" w:rsidR="00A97982" w:rsidRPr="004A2951" w:rsidRDefault="00A97982" w:rsidP="00A97982">
      <w:pPr>
        <w:pStyle w:val="Nadpis"/>
        <w:jc w:val="both"/>
        <w:rPr>
          <w:rFonts w:ascii="Arial" w:hAnsi="Arial" w:cs="Arial"/>
          <w:b w:val="0"/>
          <w:sz w:val="22"/>
          <w:szCs w:val="22"/>
          <w:lang w:val="cs-CZ"/>
        </w:rPr>
      </w:pPr>
      <w:r w:rsidRPr="004A2951">
        <w:rPr>
          <w:rFonts w:ascii="Arial" w:hAnsi="Arial" w:cs="Arial"/>
          <w:b w:val="0"/>
          <w:sz w:val="22"/>
          <w:szCs w:val="22"/>
          <w:lang w:val="cs-CZ"/>
        </w:rPr>
        <w:t>PD polní cesta HC 6.1 v k.ú. Nová Ves u Jeseníka s celkovou délkou rekonstrukce 0,436 km. Polní cesta je kategorie P4,50/30 s asfaltobetonovým povrchem, tedy obousměrná jednopruhová hlavní polní cesta s volnou šířkou 4,00m a krajnice o šířce 2 x 0,25m a návrhovou rychlostí 30 km/h. V konci úseku se napojuje na polní cestu HC 6.2.</w:t>
      </w:r>
    </w:p>
    <w:p w14:paraId="761581B0" w14:textId="77777777" w:rsidR="00A97982" w:rsidRPr="004A2951" w:rsidRDefault="00A97982" w:rsidP="00A9798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21D314D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 xml:space="preserve">Objekty na trase:      </w:t>
      </w:r>
    </w:p>
    <w:p w14:paraId="24F93443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0,000 – začátek úseku – napojení na stávající cestu </w:t>
      </w:r>
    </w:p>
    <w:p w14:paraId="0756A74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0,003 – zasakovací jímka</w:t>
      </w:r>
    </w:p>
    <w:p w14:paraId="225C772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0,016 – výhybna 60,2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505418F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0,037 – hospodářský sjezd, rozšířená krajnice 8,3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454F8B7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0,078 – vyústění drenáže</w:t>
      </w:r>
    </w:p>
    <w:p w14:paraId="17A6EB44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0,082 – propustek P 4</w:t>
      </w:r>
    </w:p>
    <w:p w14:paraId="799C53A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0,126 – propustek P 7</w:t>
      </w:r>
    </w:p>
    <w:p w14:paraId="7D4270E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0,126 – hospodářský sjezd, rozšířená krajnice 33,4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78F3421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0,212 – propustek P 5</w:t>
      </w:r>
    </w:p>
    <w:p w14:paraId="273B27E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0,259</w:t>
      </w:r>
      <w:r w:rsidRPr="004A2951">
        <w:rPr>
          <w:rFonts w:ascii="Arial" w:eastAsia="Calibri" w:hAnsi="Arial" w:cs="Arial"/>
          <w:color w:val="FF0000"/>
          <w:lang w:eastAsia="cs-CZ"/>
        </w:rPr>
        <w:t xml:space="preserve"> </w:t>
      </w:r>
      <w:r w:rsidRPr="004A2951">
        <w:rPr>
          <w:rFonts w:ascii="Arial" w:eastAsia="Calibri" w:hAnsi="Arial" w:cs="Arial"/>
          <w:color w:val="000000"/>
          <w:lang w:eastAsia="cs-CZ"/>
        </w:rPr>
        <w:t>–</w:t>
      </w:r>
      <w:r w:rsidRPr="004A2951">
        <w:rPr>
          <w:rFonts w:ascii="Arial" w:eastAsia="Calibri" w:hAnsi="Arial" w:cs="Arial"/>
          <w:color w:val="FF0000"/>
          <w:lang w:eastAsia="cs-CZ"/>
        </w:rPr>
        <w:t xml:space="preserve"> </w:t>
      </w:r>
      <w:r w:rsidRPr="004A2951">
        <w:rPr>
          <w:rFonts w:ascii="Arial" w:eastAsia="Calibri" w:hAnsi="Arial" w:cs="Arial"/>
          <w:lang w:eastAsia="cs-CZ"/>
        </w:rPr>
        <w:t>vyústění drenáže</w:t>
      </w:r>
    </w:p>
    <w:p w14:paraId="2377722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0,264 – křížení VTL plynovod – přechod opevněn silničními panely 3x1m – 5ks</w:t>
      </w:r>
    </w:p>
    <w:p w14:paraId="3863582D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0,324 – rozšířená krajnice – sjezd 20,0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563A828C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0,348 – zasakovací jímka</w:t>
      </w:r>
    </w:p>
    <w:p w14:paraId="1DAF2AA6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0,371 – rozšířená krajnice - sjezd 29,0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6403EA75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0,396 – dvojitá příčná struha typu reverdo dl. 5,0 m</w:t>
      </w:r>
    </w:p>
    <w:p w14:paraId="054687A3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0,414 – výhybna 60,2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7DCE38B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0,421 – dvojitá příčná struha typu reverdo dl. 7,5 m</w:t>
      </w:r>
    </w:p>
    <w:p w14:paraId="6B63207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0,436 – konec úseku – napojení na stávající cestu HC 6.2</w:t>
      </w:r>
    </w:p>
    <w:p w14:paraId="54E180D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68D66828" w14:textId="77777777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0E136C84" w14:textId="77777777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2A50CB1" w14:textId="74901325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k.ú. Hradec u Jeseníka</w:t>
      </w:r>
    </w:p>
    <w:p w14:paraId="421A10B8" w14:textId="77777777" w:rsidR="00A97982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A17E169" w14:textId="4D8E5818" w:rsidR="00A97982" w:rsidRPr="004A2951" w:rsidRDefault="00A97982" w:rsidP="00A9798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SO 07 </w:t>
      </w:r>
      <w:r w:rsidRPr="004A2951">
        <w:rPr>
          <w:rFonts w:ascii="Arial" w:eastAsia="Times New Roman" w:hAnsi="Arial" w:cs="Arial"/>
          <w:b/>
          <w:bCs/>
          <w:lang w:eastAsia="cs-CZ"/>
        </w:rPr>
        <w:t>Hlavní polní cesta HC 6.</w:t>
      </w:r>
      <w:r>
        <w:rPr>
          <w:rFonts w:ascii="Arial" w:eastAsia="Times New Roman" w:hAnsi="Arial" w:cs="Arial"/>
          <w:b/>
          <w:bCs/>
          <w:lang w:eastAsia="cs-CZ"/>
        </w:rPr>
        <w:t>2</w:t>
      </w:r>
      <w:r w:rsidRPr="004A2951">
        <w:rPr>
          <w:rFonts w:ascii="Arial" w:eastAsia="Times New Roman" w:hAnsi="Arial" w:cs="Arial"/>
          <w:b/>
          <w:bCs/>
          <w:lang w:eastAsia="cs-CZ"/>
        </w:rPr>
        <w:t xml:space="preserve"> v k.ú. Hradec u Jeseníka</w:t>
      </w:r>
    </w:p>
    <w:p w14:paraId="312F7347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0466477C" w14:textId="77777777" w:rsidR="00A97982" w:rsidRPr="004A2951" w:rsidRDefault="00A97982" w:rsidP="00A97982">
      <w:pPr>
        <w:pStyle w:val="Nadpis"/>
        <w:jc w:val="both"/>
        <w:rPr>
          <w:rFonts w:ascii="Arial" w:hAnsi="Arial" w:cs="Arial"/>
          <w:b w:val="0"/>
          <w:sz w:val="22"/>
          <w:szCs w:val="22"/>
          <w:lang w:val="cs-CZ"/>
        </w:rPr>
      </w:pPr>
      <w:r w:rsidRPr="004A2951">
        <w:rPr>
          <w:rFonts w:ascii="Arial" w:hAnsi="Arial" w:cs="Arial"/>
          <w:b w:val="0"/>
          <w:sz w:val="22"/>
          <w:szCs w:val="22"/>
          <w:lang w:val="cs-CZ"/>
        </w:rPr>
        <w:t>PD polní cesta HC 6.2 v k.ú. Hradec u Jeseníka s celkovou délkou rekonstrukce 0,327 km. Polní cesta je kategorie P4,50/30 s asfaltobetonovým povrchem, tedy obousměrná jednopruhová hlavní polní cesta s volnou šířkou 4,00m a krajnice o šířce 2 x 0,25m a návrhovou rychlostí 30 km/h. V konci úseku se napojuje na polní cestu HC 2.</w:t>
      </w:r>
    </w:p>
    <w:p w14:paraId="62D1079B" w14:textId="77777777" w:rsidR="00A97982" w:rsidRPr="004A2951" w:rsidRDefault="00A97982" w:rsidP="00A9798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81DC1EB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 xml:space="preserve">Objekty na trase: </w:t>
      </w:r>
    </w:p>
    <w:p w14:paraId="78A50A77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0,000 – začátek úseku – napojení na stávající cestu HC 6.1 </w:t>
      </w:r>
    </w:p>
    <w:p w14:paraId="6E8F7CF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0,008 – zasakovací jímka</w:t>
      </w:r>
    </w:p>
    <w:p w14:paraId="11BA6581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0,010 – dvojitá příčná struha typu reverdo dl. 5,0 m</w:t>
      </w:r>
    </w:p>
    <w:p w14:paraId="36D4C1E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0,035 – dvojitá příčná struha typu reverdo dl. 5,0 m</w:t>
      </w:r>
    </w:p>
    <w:p w14:paraId="1B1EC18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color w:val="FF0000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0,070 – informační tabulka příčné odvodňovací struhy</w:t>
      </w:r>
    </w:p>
    <w:p w14:paraId="05F374B9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0,118 – zasakovací jímka</w:t>
      </w:r>
    </w:p>
    <w:p w14:paraId="67D1896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0,164 – hospodářský sjezd, rozšířená krajnice 11,2 m</w:t>
      </w:r>
      <w:r w:rsidRPr="004A2951">
        <w:rPr>
          <w:rFonts w:ascii="Arial" w:eastAsia="Calibri" w:hAnsi="Arial" w:cs="Arial"/>
          <w:vertAlign w:val="superscript"/>
          <w:lang w:eastAsia="cs-CZ"/>
        </w:rPr>
        <w:t>2</w:t>
      </w:r>
    </w:p>
    <w:p w14:paraId="6C9187CA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vertAlign w:val="superscript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>- Km 0,223 – zasakovací jímka</w:t>
      </w:r>
    </w:p>
    <w:p w14:paraId="261339E2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  <w:r w:rsidRPr="004A2951">
        <w:rPr>
          <w:rFonts w:ascii="Arial" w:eastAsia="Calibri" w:hAnsi="Arial" w:cs="Arial"/>
          <w:lang w:eastAsia="cs-CZ"/>
        </w:rPr>
        <w:t xml:space="preserve">- Km 0,327 – konec úseku – napojení na stávající cestu </w:t>
      </w:r>
      <w:r>
        <w:rPr>
          <w:rFonts w:ascii="Arial" w:eastAsia="Calibri" w:hAnsi="Arial" w:cs="Arial"/>
          <w:lang w:eastAsia="cs-CZ"/>
        </w:rPr>
        <w:t>štěrkovou</w:t>
      </w:r>
    </w:p>
    <w:p w14:paraId="4AA06359" w14:textId="77777777" w:rsidR="00A97982" w:rsidRPr="004A2951" w:rsidRDefault="00A97982" w:rsidP="00A97982">
      <w:pPr>
        <w:tabs>
          <w:tab w:val="right" w:pos="6804"/>
        </w:tabs>
        <w:rPr>
          <w:rFonts w:ascii="Arial" w:eastAsia="Times New Roman" w:hAnsi="Arial" w:cs="Arial"/>
          <w:lang w:eastAsia="cs-CZ"/>
        </w:rPr>
      </w:pPr>
      <w:r w:rsidRPr="004A2951">
        <w:rPr>
          <w:rFonts w:ascii="Arial" w:eastAsia="Times New Roman" w:hAnsi="Arial" w:cs="Arial"/>
          <w:lang w:eastAsia="cs-CZ"/>
        </w:rPr>
        <w:t xml:space="preserve">     </w:t>
      </w:r>
    </w:p>
    <w:p w14:paraId="06103BC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37D21118" w14:textId="77777777" w:rsidR="00A97982" w:rsidRPr="004A2951" w:rsidRDefault="00A97982" w:rsidP="00A97982">
      <w:pPr>
        <w:widowControl w:val="0"/>
        <w:tabs>
          <w:tab w:val="right" w:pos="6804"/>
        </w:tabs>
        <w:suppressAutoHyphens/>
        <w:autoSpaceDE w:val="0"/>
        <w:spacing w:after="0" w:line="240" w:lineRule="auto"/>
        <w:rPr>
          <w:rFonts w:ascii="Arial" w:eastAsia="Calibri" w:hAnsi="Arial" w:cs="Arial"/>
          <w:lang w:eastAsia="cs-CZ"/>
        </w:rPr>
      </w:pP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7118" w14:textId="77777777" w:rsidR="007D3D00" w:rsidRDefault="007D3D00" w:rsidP="00B4647F">
      <w:pPr>
        <w:spacing w:after="0" w:line="240" w:lineRule="auto"/>
      </w:pPr>
      <w:r>
        <w:separator/>
      </w:r>
    </w:p>
  </w:endnote>
  <w:endnote w:type="continuationSeparator" w:id="0">
    <w:p w14:paraId="092EC515" w14:textId="77777777" w:rsidR="007D3D00" w:rsidRDefault="007D3D00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9DA7" w14:textId="77777777" w:rsidR="007D3D00" w:rsidRDefault="007D3D00" w:rsidP="00B4647F">
      <w:pPr>
        <w:spacing w:after="0" w:line="240" w:lineRule="auto"/>
      </w:pPr>
      <w:r>
        <w:separator/>
      </w:r>
    </w:p>
  </w:footnote>
  <w:footnote w:type="continuationSeparator" w:id="0">
    <w:p w14:paraId="39CDA548" w14:textId="77777777" w:rsidR="007D3D00" w:rsidRDefault="007D3D00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C1D33"/>
    <w:rsid w:val="00223F80"/>
    <w:rsid w:val="0029634F"/>
    <w:rsid w:val="002B2C20"/>
    <w:rsid w:val="002C17EE"/>
    <w:rsid w:val="002C3F9F"/>
    <w:rsid w:val="002F69E1"/>
    <w:rsid w:val="00355AD8"/>
    <w:rsid w:val="003751BF"/>
    <w:rsid w:val="00381652"/>
    <w:rsid w:val="0039230F"/>
    <w:rsid w:val="003E5CBF"/>
    <w:rsid w:val="0043331F"/>
    <w:rsid w:val="006558A1"/>
    <w:rsid w:val="006A0E06"/>
    <w:rsid w:val="006A38AA"/>
    <w:rsid w:val="007D3D00"/>
    <w:rsid w:val="00840A67"/>
    <w:rsid w:val="008A11E8"/>
    <w:rsid w:val="008C312C"/>
    <w:rsid w:val="00A97982"/>
    <w:rsid w:val="00AE5758"/>
    <w:rsid w:val="00B4647F"/>
    <w:rsid w:val="00E22500"/>
    <w:rsid w:val="00E22A11"/>
    <w:rsid w:val="00E26452"/>
    <w:rsid w:val="00E32CEF"/>
    <w:rsid w:val="00E64518"/>
    <w:rsid w:val="00E72F03"/>
    <w:rsid w:val="00EA6B2B"/>
    <w:rsid w:val="00ED22DC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">
    <w:name w:val="Nadpis"/>
    <w:basedOn w:val="Normln"/>
    <w:next w:val="Zkladntext"/>
    <w:rsid w:val="00A979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979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9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814</Words>
  <Characters>4805</Characters>
  <Application>Microsoft Office Word</Application>
  <DocSecurity>0</DocSecurity>
  <Lines>40</Lines>
  <Paragraphs>11</Paragraphs>
  <ScaleCrop>false</ScaleCrop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24</cp:revision>
  <dcterms:created xsi:type="dcterms:W3CDTF">2023-06-06T07:48:00Z</dcterms:created>
  <dcterms:modified xsi:type="dcterms:W3CDTF">2024-06-06T06:35:00Z</dcterms:modified>
</cp:coreProperties>
</file>