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BC2D" w14:textId="77777777" w:rsidR="00980B25" w:rsidRDefault="00980B25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6C00C094" w14:textId="56849C5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78E0EDFE" w14:textId="77777777" w:rsidR="0010056D" w:rsidRPr="00E93F51" w:rsidRDefault="0010056D" w:rsidP="0010056D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8172B92" w14:textId="77777777" w:rsidR="0010056D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5BEF7B72" w14:textId="77777777" w:rsidR="0010056D" w:rsidRPr="00E93F51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0D5FA47A" w14:textId="77777777" w:rsidR="0010056D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město Praha, Pobočka Nymburk</w:t>
      </w:r>
      <w:r w:rsidRPr="00E93F51">
        <w:rPr>
          <w:rFonts w:ascii="Arial" w:hAnsi="Arial" w:cs="Arial"/>
          <w:i w:val="0"/>
          <w:sz w:val="22"/>
          <w:szCs w:val="22"/>
        </w:rPr>
        <w:t xml:space="preserve"> </w:t>
      </w:r>
    </w:p>
    <w:p w14:paraId="29358A8E" w14:textId="77777777" w:rsidR="0010056D" w:rsidRPr="00E93F51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Soudní 17/3, 288 02 Nymburk </w:t>
      </w:r>
    </w:p>
    <w:p w14:paraId="06111FD6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9FF1BB3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Zdeňkem Jahnem CSc.</w:t>
      </w:r>
    </w:p>
    <w:p w14:paraId="2AD67C64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vedoucím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016EE4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Zdeněk Jahn CSc.</w:t>
      </w:r>
    </w:p>
    <w:p w14:paraId="163D99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5433485B" w14:textId="56B89792" w:rsidR="0010056D" w:rsidRPr="00E93F51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 xml:space="preserve">Ing. </w:t>
      </w:r>
      <w:r w:rsidR="00F276CB">
        <w:rPr>
          <w:rFonts w:ascii="Arial" w:hAnsi="Arial" w:cs="Arial"/>
          <w:snapToGrid w:val="0"/>
          <w:sz w:val="22"/>
          <w:szCs w:val="22"/>
        </w:rPr>
        <w:t>J</w:t>
      </w:r>
      <w:r w:rsidR="00980B25">
        <w:rPr>
          <w:rFonts w:ascii="Arial" w:hAnsi="Arial" w:cs="Arial"/>
          <w:snapToGrid w:val="0"/>
          <w:sz w:val="22"/>
          <w:szCs w:val="22"/>
        </w:rPr>
        <w:t>aroslav Poděbradský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4E6BB006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Adresa: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Soudní 17, 288 02 Nymburk</w:t>
      </w:r>
    </w:p>
    <w:p w14:paraId="144CB9FD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 xml:space="preserve">+420 </w:t>
      </w:r>
      <w:r>
        <w:rPr>
          <w:rFonts w:ascii="Arial" w:hAnsi="Arial" w:cs="Arial"/>
          <w:color w:val="000000" w:themeColor="text1"/>
          <w:sz w:val="22"/>
          <w:szCs w:val="22"/>
        </w:rPr>
        <w:t>724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067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74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5E87D049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z.jahn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>@spucr.cz</w:t>
      </w:r>
    </w:p>
    <w:p w14:paraId="1B4E7543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2BF53EAB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  <w:t>ČNB</w:t>
      </w:r>
    </w:p>
    <w:p w14:paraId="7A71E9DA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F255830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56B51D5A" w14:textId="77777777" w:rsidR="0010056D" w:rsidRPr="00784FB2" w:rsidRDefault="0010056D" w:rsidP="0010056D">
      <w:pPr>
        <w:pStyle w:val="Bezmezer"/>
        <w:tabs>
          <w:tab w:val="left" w:pos="4536"/>
        </w:tabs>
        <w:spacing w:after="240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D33DF88" w14:textId="77777777" w:rsidR="0010056D" w:rsidRPr="00E93F51" w:rsidRDefault="0010056D" w:rsidP="0010056D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4ACAD59" w14:textId="4DF92CB5" w:rsidR="007C3E40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</w:t>
      </w:r>
      <w:r w:rsidR="007C3E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C3E4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0528741" w14:textId="2C956E24" w:rsidR="00ED61CA" w:rsidRPr="00E93F51" w:rsidRDefault="007C3E40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D61CA" w:rsidRPr="00E93F51">
        <w:rPr>
          <w:rFonts w:ascii="Arial" w:hAnsi="Arial" w:cs="Arial"/>
          <w:sz w:val="22"/>
          <w:szCs w:val="22"/>
        </w:rPr>
        <w:t xml:space="preserve"> tel./</w:t>
      </w:r>
      <w:proofErr w:type="gramStart"/>
      <w:r w:rsidR="00ED61CA"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="00ED61CA"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sz w:val="22"/>
          <w:szCs w:val="22"/>
        </w:rPr>
        <w:tab/>
      </w:r>
    </w:p>
    <w:p w14:paraId="043D8AEA" w14:textId="080BFD31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>e-mail:</w:t>
      </w:r>
      <w:r w:rsidR="007C3E40">
        <w:rPr>
          <w:rFonts w:ascii="Arial" w:hAnsi="Arial" w:cs="Arial"/>
          <w:sz w:val="22"/>
          <w:szCs w:val="22"/>
        </w:rPr>
        <w:t xml:space="preserve">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6423B02E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61950D54" w:rsidR="00B04130" w:rsidRPr="0032662B" w:rsidRDefault="007F5AFE" w:rsidP="00383B15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32662B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7C0D4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32662B">
        <w:rPr>
          <w:bCs/>
        </w:rPr>
        <w:t xml:space="preserve">č.j. </w:t>
      </w:r>
      <w:r w:rsidR="0010056D" w:rsidRPr="0032662B">
        <w:rPr>
          <w:rFonts w:ascii="Arial" w:hAnsi="Arial" w:cs="Arial"/>
          <w:sz w:val="22"/>
          <w:szCs w:val="22"/>
        </w:rPr>
        <w:t xml:space="preserve">SPU </w:t>
      </w:r>
      <w:r w:rsidR="00E2035F">
        <w:rPr>
          <w:rFonts w:ascii="Arial" w:hAnsi="Arial" w:cs="Arial"/>
          <w:sz w:val="22"/>
          <w:szCs w:val="22"/>
        </w:rPr>
        <w:t>478918/</w:t>
      </w:r>
      <w:r w:rsidR="007C3E40">
        <w:rPr>
          <w:rFonts w:ascii="Arial" w:hAnsi="Arial" w:cs="Arial"/>
          <w:sz w:val="22"/>
          <w:szCs w:val="22"/>
        </w:rPr>
        <w:t>2023</w:t>
      </w:r>
      <w:r w:rsidR="0010056D" w:rsidRPr="0032662B">
        <w:rPr>
          <w:rFonts w:ascii="Arial" w:hAnsi="Arial" w:cs="Arial"/>
          <w:sz w:val="22"/>
          <w:szCs w:val="22"/>
        </w:rPr>
        <w:t xml:space="preserve"> s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10056D" w:rsidRPr="0032662B">
        <w:rPr>
          <w:rStyle w:val="Siln"/>
          <w:rFonts w:ascii="Arial" w:hAnsi="Arial" w:cs="Arial"/>
          <w:sz w:val="22"/>
          <w:szCs w:val="22"/>
        </w:rPr>
        <w:t>G</w:t>
      </w:r>
      <w:r w:rsidR="001A32A5" w:rsidRPr="0032662B">
        <w:rPr>
          <w:rStyle w:val="Siln"/>
          <w:rFonts w:ascii="Arial" w:hAnsi="Arial" w:cs="Arial"/>
          <w:sz w:val="22"/>
          <w:szCs w:val="22"/>
        </w:rPr>
        <w:t>eotechnick</w:t>
      </w:r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ý </w:t>
      </w:r>
      <w:r w:rsidR="001A32A5" w:rsidRPr="0032662B">
        <w:rPr>
          <w:rStyle w:val="Siln"/>
          <w:rFonts w:ascii="Arial" w:hAnsi="Arial" w:cs="Arial"/>
          <w:sz w:val="22"/>
          <w:szCs w:val="22"/>
        </w:rPr>
        <w:t xml:space="preserve">průzkum </w:t>
      </w:r>
      <w:bookmarkEnd w:id="1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pro PSZ </w:t>
      </w:r>
      <w:proofErr w:type="spellStart"/>
      <w:r w:rsidR="0010056D" w:rsidRPr="0032662B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 </w:t>
      </w:r>
      <w:r w:rsidR="00116ED2" w:rsidRPr="00E30DF3">
        <w:rPr>
          <w:rFonts w:ascii="Arial" w:hAnsi="Arial" w:cs="Arial"/>
          <w:b/>
          <w:sz w:val="22"/>
          <w:szCs w:val="22"/>
        </w:rPr>
        <w:t>Dymokury a Černá Hora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“</w:t>
      </w:r>
      <w:r w:rsidR="00B70E97" w:rsidRPr="0032662B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32662B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32662B">
        <w:rPr>
          <w:rFonts w:ascii="Arial" w:hAnsi="Arial" w:cs="Arial"/>
          <w:sz w:val="22"/>
          <w:szCs w:val="22"/>
        </w:rPr>
        <w:t>G</w:t>
      </w:r>
      <w:r w:rsidR="00DC55FB" w:rsidRPr="0032662B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DC55FB" w:rsidRPr="0032662B">
        <w:rPr>
          <w:rFonts w:ascii="Arial" w:hAnsi="Arial" w:cs="Arial"/>
          <w:sz w:val="22"/>
          <w:szCs w:val="22"/>
        </w:rPr>
        <w:t>GTP</w:t>
      </w:r>
      <w:r w:rsidR="00812ED3" w:rsidRPr="0032662B">
        <w:rPr>
          <w:rFonts w:ascii="Arial" w:hAnsi="Arial" w:cs="Arial"/>
          <w:sz w:val="22"/>
          <w:szCs w:val="22"/>
        </w:rPr>
        <w:t>“</w:t>
      </w:r>
      <w:r w:rsidR="00DC55FB" w:rsidRPr="0032662B">
        <w:rPr>
          <w:rFonts w:ascii="Arial" w:hAnsi="Arial" w:cs="Arial"/>
          <w:sz w:val="22"/>
          <w:szCs w:val="22"/>
        </w:rPr>
        <w:t>)</w:t>
      </w:r>
      <w:r w:rsidR="00CF30A6" w:rsidRPr="0032662B">
        <w:rPr>
          <w:rFonts w:ascii="Arial" w:hAnsi="Arial" w:cs="Arial"/>
          <w:sz w:val="22"/>
          <w:szCs w:val="22"/>
        </w:rPr>
        <w:t xml:space="preserve"> </w:t>
      </w:r>
      <w:r w:rsidR="00B04130" w:rsidRPr="0032662B">
        <w:rPr>
          <w:rFonts w:ascii="Arial" w:hAnsi="Arial" w:cs="Arial"/>
          <w:sz w:val="22"/>
          <w:szCs w:val="22"/>
        </w:rPr>
        <w:t>bude prováděn na vybraných lokalitách</w:t>
      </w:r>
      <w:r w:rsidR="000A0467">
        <w:rPr>
          <w:rFonts w:ascii="Arial" w:hAnsi="Arial" w:cs="Arial"/>
          <w:sz w:val="22"/>
          <w:szCs w:val="22"/>
        </w:rPr>
        <w:t>,</w:t>
      </w:r>
      <w:r w:rsidR="00B04130" w:rsidRPr="0032662B">
        <w:rPr>
          <w:rFonts w:ascii="Arial" w:hAnsi="Arial" w:cs="Arial"/>
          <w:sz w:val="22"/>
          <w:szCs w:val="22"/>
        </w:rPr>
        <w:t xml:space="preserve"> kde </w:t>
      </w:r>
      <w:r w:rsidR="00A557DF" w:rsidRPr="0032662B">
        <w:rPr>
          <w:rFonts w:ascii="Arial" w:hAnsi="Arial" w:cs="Arial"/>
          <w:sz w:val="22"/>
          <w:szCs w:val="22"/>
        </w:rPr>
        <w:t xml:space="preserve">vyhodnotí </w:t>
      </w:r>
      <w:r w:rsidR="001A32A5" w:rsidRPr="0032662B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32662B">
        <w:rPr>
          <w:rFonts w:ascii="Arial" w:hAnsi="Arial" w:cs="Arial"/>
          <w:sz w:val="22"/>
          <w:szCs w:val="22"/>
        </w:rPr>
        <w:t>a</w:t>
      </w:r>
      <w:r w:rsidR="00914EF8" w:rsidRPr="0032662B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32662B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B13043" w:rsidRPr="0032662B">
        <w:rPr>
          <w:rFonts w:ascii="Arial" w:hAnsi="Arial" w:cs="Arial"/>
          <w:sz w:val="22"/>
          <w:szCs w:val="22"/>
        </w:rPr>
        <w:t>DTR</w:t>
      </w:r>
      <w:r w:rsidR="00347565" w:rsidRPr="0032662B">
        <w:rPr>
          <w:rFonts w:ascii="Arial" w:hAnsi="Arial" w:cs="Arial"/>
          <w:sz w:val="22"/>
          <w:szCs w:val="22"/>
        </w:rPr>
        <w:t>“</w:t>
      </w:r>
      <w:r w:rsidR="00B13043" w:rsidRPr="0032662B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32662B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32662B">
        <w:rPr>
          <w:rFonts w:ascii="Arial" w:hAnsi="Arial" w:cs="Arial"/>
          <w:sz w:val="22"/>
          <w:szCs w:val="22"/>
        </w:rPr>
        <w:t xml:space="preserve">při </w:t>
      </w:r>
      <w:r w:rsidR="00914EF8" w:rsidRPr="0032662B">
        <w:rPr>
          <w:rFonts w:ascii="Arial" w:hAnsi="Arial" w:cs="Arial"/>
          <w:sz w:val="22"/>
          <w:szCs w:val="22"/>
        </w:rPr>
        <w:t>komplexní</w:t>
      </w:r>
      <w:r w:rsidR="0080639F">
        <w:rPr>
          <w:rFonts w:ascii="Arial" w:hAnsi="Arial" w:cs="Arial"/>
          <w:sz w:val="22"/>
          <w:szCs w:val="22"/>
        </w:rPr>
        <w:t>ch</w:t>
      </w:r>
      <w:r w:rsidR="00914EF8" w:rsidRPr="0032662B">
        <w:rPr>
          <w:rFonts w:ascii="Arial" w:hAnsi="Arial" w:cs="Arial"/>
          <w:sz w:val="22"/>
          <w:szCs w:val="22"/>
        </w:rPr>
        <w:t xml:space="preserve"> pozemkov</w:t>
      </w:r>
      <w:r w:rsidR="0080639F">
        <w:rPr>
          <w:rFonts w:ascii="Arial" w:hAnsi="Arial" w:cs="Arial"/>
          <w:sz w:val="22"/>
          <w:szCs w:val="22"/>
        </w:rPr>
        <w:t xml:space="preserve">ých </w:t>
      </w:r>
      <w:r w:rsidR="00914EF8" w:rsidRPr="0032662B">
        <w:rPr>
          <w:rFonts w:ascii="Arial" w:hAnsi="Arial" w:cs="Arial"/>
          <w:sz w:val="22"/>
          <w:szCs w:val="22"/>
        </w:rPr>
        <w:t>úprav</w:t>
      </w:r>
      <w:r w:rsidR="0080639F">
        <w:rPr>
          <w:rFonts w:ascii="Arial" w:hAnsi="Arial" w:cs="Arial"/>
          <w:sz w:val="22"/>
          <w:szCs w:val="22"/>
        </w:rPr>
        <w:t xml:space="preserve">ách </w:t>
      </w:r>
      <w:r w:rsidR="00116ED2" w:rsidRPr="00E30DF3">
        <w:rPr>
          <w:rFonts w:ascii="Arial" w:hAnsi="Arial" w:cs="Arial"/>
          <w:b/>
          <w:sz w:val="22"/>
          <w:szCs w:val="22"/>
        </w:rPr>
        <w:t>Dymokury a Černá Hora</w:t>
      </w:r>
      <w:r w:rsidR="0032662B" w:rsidRPr="00116ED2">
        <w:rPr>
          <w:rFonts w:ascii="Arial" w:hAnsi="Arial" w:cs="Arial"/>
          <w:sz w:val="22"/>
          <w:szCs w:val="22"/>
        </w:rPr>
        <w:t>.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B62D72" w:rsidRPr="0032662B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18EE1679" w:rsidR="00BC1D8F" w:rsidRPr="0032662B" w:rsidRDefault="008325A1" w:rsidP="0009691A">
      <w:pPr>
        <w:pStyle w:val="Bezmezer"/>
        <w:spacing w:line="276" w:lineRule="auto"/>
        <w:ind w:left="709"/>
        <w:jc w:val="both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32662B">
        <w:rPr>
          <w:rFonts w:ascii="Arial" w:hAnsi="Arial" w:cs="Arial"/>
          <w:b/>
          <w:bCs/>
          <w:i/>
          <w:sz w:val="22"/>
          <w:szCs w:val="22"/>
          <w:lang w:val="x-none"/>
        </w:rPr>
        <w:t>:</w:t>
      </w:r>
    </w:p>
    <w:p w14:paraId="3C604B28" w14:textId="0C3C6F29" w:rsidR="008325A1" w:rsidRPr="00E93F51" w:rsidRDefault="008325A1" w:rsidP="0009691A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polní cesty, 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vodní nádrže a poldry, </w:t>
      </w:r>
      <w:r w:rsidR="00AF35C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32662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09691A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0A0467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0A0467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- 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ab/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Základní mapu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>1:5</w:t>
      </w:r>
      <w:r w:rsidR="000A07F1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000 nebo </w:t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1:10 000 </w:t>
      </w:r>
    </w:p>
    <w:p w14:paraId="1264E7A1" w14:textId="691D7AEB" w:rsidR="001F742F" w:rsidRPr="000A0467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Data výškopisu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a polohopisu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2B0933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zaměření skutečného stavu, </w:t>
      </w:r>
      <w:r w:rsidR="002B4EE2" w:rsidRPr="000A0467">
        <w:rPr>
          <w:rStyle w:val="Siln"/>
          <w:rFonts w:ascii="Arial" w:hAnsi="Arial" w:cs="Arial"/>
          <w:b w:val="0"/>
          <w:sz w:val="22"/>
          <w:szCs w:val="22"/>
        </w:rPr>
        <w:t>ZABAGED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>, DMR)</w:t>
      </w:r>
    </w:p>
    <w:p w14:paraId="4416B42D" w14:textId="77777777" w:rsidR="00A5572F" w:rsidRPr="000A0467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DD1688B" w:rsidR="00F87A5F" w:rsidRPr="0080639F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BC183A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EB1D9B" w:rsidRPr="00BC183A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BC183A" w:rsidRPr="00BC183A">
        <w:rPr>
          <w:rStyle w:val="Siln"/>
          <w:rFonts w:ascii="Arial" w:hAnsi="Arial" w:cs="Arial"/>
          <w:bCs w:val="0"/>
          <w:sz w:val="22"/>
          <w:szCs w:val="22"/>
        </w:rPr>
        <w:t>24.6.</w:t>
      </w:r>
      <w:r w:rsidR="00EB1D9B" w:rsidRPr="00BC183A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980B25" w:rsidRPr="00BC183A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BC183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80639F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>zavazuje započít s prováděním Díla</w:t>
      </w:r>
      <w:r w:rsidR="00CC54C5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80639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78D0EB9" w:rsidR="003473A4" w:rsidRPr="0080639F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proofErr w:type="spellStart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09691A">
        <w:rPr>
          <w:rStyle w:val="Siln"/>
          <w:rFonts w:ascii="Arial" w:hAnsi="Arial" w:cs="Arial"/>
          <w:b w:val="0"/>
          <w:sz w:val="22"/>
          <w:szCs w:val="22"/>
        </w:rPr>
        <w:t xml:space="preserve">Dymokury, Černá Hora; </w:t>
      </w:r>
      <w:bookmarkStart w:id="3" w:name="_Ref368936589"/>
      <w:r w:rsidR="00B20EC4" w:rsidRPr="0080639F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80639F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80639F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7C3E40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52D54700" w:rsidR="00C10789" w:rsidRPr="00E93F51" w:rsidRDefault="0009691A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bjednatel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2D306DF6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BC183A" w:rsidRPr="00BC183A">
        <w:rPr>
          <w:rFonts w:ascii="Arial" w:hAnsi="Arial" w:cs="Arial"/>
          <w:bCs/>
          <w:i w:val="0"/>
          <w:sz w:val="22"/>
          <w:szCs w:val="22"/>
        </w:rPr>
        <w:t>24.6.2</w:t>
      </w:r>
      <w:r w:rsidR="00980B25" w:rsidRPr="00BC183A">
        <w:rPr>
          <w:rFonts w:ascii="Arial" w:hAnsi="Arial" w:cs="Arial"/>
          <w:bCs/>
          <w:i w:val="0"/>
          <w:sz w:val="22"/>
          <w:szCs w:val="22"/>
        </w:rPr>
        <w:t>024</w:t>
      </w:r>
      <w:r w:rsidR="001C4016" w:rsidRPr="00BC183A">
        <w:rPr>
          <w:rFonts w:ascii="Arial" w:hAnsi="Arial" w:cs="Arial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747EEC85" w14:textId="77777777" w:rsidR="00116ED2" w:rsidRPr="00E93F51" w:rsidRDefault="00432FEF" w:rsidP="00116ED2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16ED2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116ED2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bookmarkStart w:id="5" w:name="_Ref368985193"/>
      <w:bookmarkStart w:id="6" w:name="_Ref368985943"/>
      <w:r w:rsidR="00116ED2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116ED2">
        <w:rPr>
          <w:rFonts w:ascii="Arial" w:hAnsi="Arial" w:cs="Arial"/>
          <w:b w:val="0"/>
          <w:i w:val="0"/>
          <w:sz w:val="22"/>
          <w:szCs w:val="22"/>
        </w:rPr>
        <w:t>podobě</w:t>
      </w:r>
      <w:r w:rsidR="00116ED2" w:rsidRPr="0030567C">
        <w:t xml:space="preserve"> </w:t>
      </w:r>
      <w:r w:rsidR="00116ED2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, kde grafická část Díla bude odevzdána ve formátu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nebo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 nebo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44448E59" w:rsidR="0047411B" w:rsidRPr="00116ED2" w:rsidRDefault="0047411B" w:rsidP="00B25E05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16ED2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348002F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548F7DF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2662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7DA45E6B" w14:textId="77777777" w:rsidR="007C3E40" w:rsidRPr="00E93F51" w:rsidRDefault="007C3E4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CC132C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 xml:space="preserve">předmětem je pojištění odpovědnosti za škodu způsobenou příkazníkem třetí osobě v souvislosti s výkonem jeho činnosti, ve výši nejméně </w:t>
      </w:r>
      <w:r w:rsidR="0032662B">
        <w:rPr>
          <w:rFonts w:ascii="Arial" w:hAnsi="Arial" w:cs="Arial"/>
          <w:bCs/>
          <w:sz w:val="22"/>
          <w:szCs w:val="22"/>
        </w:rPr>
        <w:t xml:space="preserve">100 000,-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2DFF08F0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32662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6B1F45C" w:rsidR="0029141F" w:rsidRPr="0032662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32662B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 Nymburce 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32662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32662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32662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1AC76D" w14:textId="77777777" w:rsidR="0029141F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ng. Zdeněk Jahn, CSc.</w:t>
            </w:r>
          </w:p>
          <w:p w14:paraId="3FFD21F9" w14:textId="7AD436DA" w:rsidR="0032662B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Nymburk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3CF39859" w14:textId="7777777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05FCBA94" w14:textId="07667D55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>2. Zadání a požadavky na podrobný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geotechnický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průzkum pro polní cesty (DSP a DZS)</w:t>
      </w:r>
    </w:p>
    <w:p w14:paraId="4B8E7FFB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34D08D36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3FC61FF7" w14:textId="77777777" w:rsidR="00AF35CF" w:rsidRPr="00E93F51" w:rsidRDefault="00AF35CF" w:rsidP="00AF35CF">
      <w:pPr>
        <w:widowControl w:val="0"/>
        <w:spacing w:before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2EC52E48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4D5C438F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D5B0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A9B8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079B16F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8986B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C280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932C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D844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9B54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514BC473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CDCD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11F83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2C4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EE8E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99C3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0E3A02AA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C460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70A4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225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9120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578D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4C3BF7E8" w14:textId="77777777" w:rsidTr="0086031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4E176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A646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B8D6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8028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734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2A2BDE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250F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87A07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5321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80B1B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ED6C9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18B86080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C1B7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56D55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037F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FA94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E5C5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</w:tbl>
    <w:p w14:paraId="745AD681" w14:textId="77777777" w:rsidR="00AF35CF" w:rsidRPr="00E93F51" w:rsidRDefault="00AF35CF" w:rsidP="00AF35CF">
      <w:pPr>
        <w:widowControl w:val="0"/>
        <w:spacing w:before="1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BE4020E" w14:textId="41C56652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552FC234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243A2D0B" w14:textId="0A0D27F3" w:rsidR="00AF35CF" w:rsidRPr="00E93F51" w:rsidRDefault="00AC58BD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5405D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="00AF35CF"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66DEC4E7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9355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3103"/>
        <w:gridCol w:w="3072"/>
        <w:gridCol w:w="3180"/>
      </w:tblGrid>
      <w:tr w:rsidR="00AF35CF" w:rsidRPr="00E93F51" w14:paraId="0162C3FC" w14:textId="77777777" w:rsidTr="005405DF">
        <w:trPr>
          <w:trHeight w:hRule="exact" w:val="278"/>
        </w:trPr>
        <w:tc>
          <w:tcPr>
            <w:tcW w:w="93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4BDD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51A3859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551D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A741" w14:textId="77777777" w:rsidR="00AF35CF" w:rsidRPr="00E93F51" w:rsidRDefault="00AF35CF" w:rsidP="00AF35CF">
            <w:pPr>
              <w:spacing w:line="267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A6179" w14:textId="77777777" w:rsidR="00AF35CF" w:rsidRPr="00E93F51" w:rsidRDefault="00AF35CF" w:rsidP="00AF35CF">
            <w:pPr>
              <w:spacing w:line="267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5F51B507" w14:textId="77777777" w:rsidTr="005405DF">
        <w:trPr>
          <w:trHeight w:hRule="exact" w:val="281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07C8F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–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45B5" w14:textId="77777777" w:rsidR="00AF35CF" w:rsidRPr="00E93F51" w:rsidRDefault="00AF35CF" w:rsidP="00AF35CF">
            <w:pPr>
              <w:spacing w:line="267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9D65F" w14:textId="77777777" w:rsidR="00AF35CF" w:rsidRPr="00E93F51" w:rsidRDefault="00AF35CF" w:rsidP="00AF35CF">
            <w:pPr>
              <w:spacing w:line="267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343339EF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AC86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D33E" w14:textId="77777777" w:rsidR="00AF35CF" w:rsidRPr="00E93F51" w:rsidRDefault="00AF35CF" w:rsidP="00AF35CF">
            <w:pPr>
              <w:spacing w:line="264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BC99" w14:textId="77777777" w:rsidR="00AF35CF" w:rsidRPr="00E93F51" w:rsidRDefault="00AF35CF" w:rsidP="00AF35CF">
            <w:pPr>
              <w:spacing w:line="264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609459BC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265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D0459" w14:textId="77777777" w:rsidR="00AF35CF" w:rsidRPr="00E93F51" w:rsidRDefault="00AF35CF" w:rsidP="00AF35CF">
            <w:pPr>
              <w:spacing w:line="264" w:lineRule="exact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C6ED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*</w:t>
            </w:r>
          </w:p>
        </w:tc>
      </w:tr>
      <w:tr w:rsidR="00AF35CF" w:rsidRPr="00E93F51" w14:paraId="64AE2C5A" w14:textId="77777777" w:rsidTr="00096F04">
        <w:trPr>
          <w:trHeight w:hRule="exact" w:val="52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36D4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3C017" w14:textId="77777777" w:rsidR="00AF35CF" w:rsidRPr="00E93F51" w:rsidRDefault="00AF35CF" w:rsidP="00096F04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Min. 1,5 m 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D0BE6" w14:textId="77777777" w:rsidR="00AF35CF" w:rsidRPr="00E93F51" w:rsidRDefault="00AF35CF" w:rsidP="00AF35CF">
            <w:pPr>
              <w:spacing w:line="264" w:lineRule="exact"/>
              <w:ind w:left="22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35CF" w:rsidRPr="00E93F51" w14:paraId="37E7EBAB" w14:textId="77777777" w:rsidTr="00096F04">
        <w:trPr>
          <w:trHeight w:hRule="exact" w:val="687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8629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A47C4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 2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0040B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min.2-3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</w:tr>
      <w:tr w:rsidR="00AF35CF" w:rsidRPr="00E93F51" w14:paraId="3B11C730" w14:textId="77777777" w:rsidTr="00096F04">
        <w:trPr>
          <w:trHeight w:hRule="exact" w:val="58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8D8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6E7D1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808AE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</w:tr>
    </w:tbl>
    <w:p w14:paraId="34135D52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65EFE74E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Poznámka:</w:t>
      </w:r>
    </w:p>
    <w:p w14:paraId="3F899758" w14:textId="7B6A110F" w:rsidR="00AF35CF" w:rsidRPr="00E93F51" w:rsidRDefault="00AF35CF" w:rsidP="00AF35CF">
      <w:pPr>
        <w:widowControl w:val="0"/>
        <w:tabs>
          <w:tab w:val="left" w:pos="1477"/>
        </w:tabs>
        <w:spacing w:before="41" w:line="273" w:lineRule="auto"/>
        <w:ind w:left="1116" w:right="57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86031A"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6031A" w:rsidRPr="00E93F51">
        <w:rPr>
          <w:rFonts w:ascii="Arial" w:eastAsia="Calibri" w:hAnsi="Arial" w:cs="Arial"/>
          <w:spacing w:val="8"/>
          <w:sz w:val="22"/>
          <w:szCs w:val="22"/>
          <w:lang w:eastAsia="en-US"/>
        </w:rPr>
        <w:t>při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hloubky sondy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zohlednit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hloubku budoucího odvodňovacího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zařízení</w:t>
      </w:r>
    </w:p>
    <w:p w14:paraId="1C7FD60D" w14:textId="77777777" w:rsidR="00AF35CF" w:rsidRPr="00E93F51" w:rsidRDefault="00AF35CF" w:rsidP="00AF35CF">
      <w:pPr>
        <w:widowControl w:val="0"/>
        <w:tabs>
          <w:tab w:val="left" w:pos="1477"/>
        </w:tabs>
        <w:spacing w:before="4"/>
        <w:ind w:left="111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dále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vzít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úvahu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únosnost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stlačitelnost</w:t>
      </w:r>
      <w:r w:rsidRPr="00E93F51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násypu</w:t>
      </w:r>
    </w:p>
    <w:p w14:paraId="70D839EE" w14:textId="77777777" w:rsidR="005405DF" w:rsidRPr="00E93F51" w:rsidRDefault="005405DF" w:rsidP="005405D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76D89F2" w14:textId="76E4F34C" w:rsidR="00AF35CF" w:rsidRPr="00E93F51" w:rsidRDefault="005405DF" w:rsidP="005405DF">
      <w:pPr>
        <w:widowContro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C.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="00AF35CF"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51B3B4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41" w:line="275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předcházejících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etap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průzkumu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tělesa</w:t>
      </w:r>
      <w:r w:rsidRPr="00E93F51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místa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nepřístupná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vrtným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soupravám</w:t>
      </w:r>
    </w:p>
    <w:p w14:paraId="2967A901" w14:textId="2698F81F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1" w:line="276" w:lineRule="auto"/>
        <w:ind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rozšířeném</w:t>
      </w:r>
      <w:r w:rsidRPr="00E93F51">
        <w:rPr>
          <w:rFonts w:ascii="Arial" w:eastAsia="Calibri" w:hAnsi="Arial" w:cs="Arial"/>
          <w:spacing w:val="2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než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="00E411C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průzkumu,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to</w:t>
      </w:r>
      <w:r w:rsidRPr="00E93F51">
        <w:rPr>
          <w:rFonts w:ascii="Arial" w:eastAsia="Calibri" w:hAnsi="Arial" w:cs="Arial"/>
          <w:spacing w:val="3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6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klasifikačních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norem</w:t>
      </w:r>
      <w:r w:rsidRPr="00E93F51">
        <w:rPr>
          <w:rFonts w:ascii="Arial" w:eastAsia="Calibri" w:hAnsi="Arial" w:cs="Arial"/>
          <w:spacing w:val="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736133,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75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 konkrétně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08CB5014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line="274" w:lineRule="exact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ACBB207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do násypů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ve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 ČSN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7379C188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21027C83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4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pro úpravu pojivy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73 6133</w:t>
      </w:r>
    </w:p>
    <w:p w14:paraId="776F7C09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1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</w:p>
    <w:p w14:paraId="0AF66C4B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  <w:sectPr w:rsidR="00AF35CF" w:rsidRPr="00E93F51" w:rsidSect="00C94BBA">
          <w:headerReference w:type="default" r:id="rId15"/>
          <w:pgSz w:w="11910" w:h="16840"/>
          <w:pgMar w:top="1134" w:right="1162" w:bottom="851" w:left="1021" w:header="709" w:footer="709" w:gutter="0"/>
          <w:cols w:space="708"/>
        </w:sectPr>
      </w:pPr>
    </w:p>
    <w:p w14:paraId="2AA53903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34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4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je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(pokud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nejsou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již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etapě)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prostředí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beton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F88F1AC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5BB60477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C153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0BB2CFCC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6393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F14EE" w14:textId="77777777" w:rsidR="00AF35CF" w:rsidRPr="00E93F51" w:rsidRDefault="00AF35CF" w:rsidP="00AF35CF">
            <w:pPr>
              <w:ind w:left="102" w:right="28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Shromáždění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co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nejúplnějších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poměrech</w:t>
            </w:r>
            <w:proofErr w:type="spellEnd"/>
            <w:r w:rsidRPr="00E93F51"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AF35CF" w:rsidRPr="00E93F51" w14:paraId="3A6DA16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A76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90767" w14:textId="77777777" w:rsidR="00AF35CF" w:rsidRPr="00E93F51" w:rsidRDefault="00AF35CF" w:rsidP="00AF35CF">
            <w:pPr>
              <w:ind w:left="102" w:right="14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ověřených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geomechanických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</w:p>
        </w:tc>
      </w:tr>
      <w:tr w:rsidR="00AF35CF" w:rsidRPr="00E93F51" w14:paraId="13233737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F177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012EE" w14:textId="77777777" w:rsidR="00AF35CF" w:rsidRPr="00E93F51" w:rsidRDefault="00AF35CF" w:rsidP="00AF35CF">
            <w:pPr>
              <w:ind w:left="102" w:right="45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že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nebyly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předcházející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etapě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(ČSN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206-1)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provést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</w:p>
        </w:tc>
      </w:tr>
      <w:tr w:rsidR="00AF35CF" w:rsidRPr="00E93F51" w14:paraId="758923B4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EB1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5882" w14:textId="2F1D5FEA" w:rsidR="00AF35CF" w:rsidRPr="00E93F51" w:rsidRDefault="00AF35CF" w:rsidP="00AF35CF">
            <w:pPr>
              <w:ind w:left="102" w:right="29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technologických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vlastnostech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kterou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je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využít</w:t>
            </w:r>
            <w:proofErr w:type="spellEnd"/>
            <w:r w:rsidRPr="00E93F51">
              <w:rPr>
                <w:rFonts w:ascii="Arial" w:hAnsi="Arial" w:cs="Arial"/>
                <w:spacing w:val="7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ČSN 736133)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konsolidační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1A8CD4C0" w14:textId="77777777" w:rsidTr="00096F04">
        <w:trPr>
          <w:trHeight w:hRule="exact" w:val="8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B9E3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48BB" w14:textId="77777777" w:rsidR="00AF35CF" w:rsidRPr="00E93F51" w:rsidRDefault="00AF35CF" w:rsidP="00AF35CF">
            <w:pPr>
              <w:ind w:left="102" w:right="3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upřesnění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navrhnout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opatření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snížení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kapilární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vzlínavosti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</w:p>
        </w:tc>
      </w:tr>
      <w:tr w:rsidR="00AF35CF" w:rsidRPr="00E93F51" w14:paraId="419A4123" w14:textId="77777777" w:rsidTr="00096F04">
        <w:trPr>
          <w:trHeight w:hRule="exact" w:val="113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80A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25CC" w14:textId="77777777" w:rsidR="00AF35CF" w:rsidRPr="00E93F51" w:rsidRDefault="00AF35CF" w:rsidP="00096F04">
            <w:pPr>
              <w:ind w:left="102" w:right="345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hydrogeologické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části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by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měli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být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:</w:t>
            </w:r>
          </w:p>
          <w:p w14:paraId="7331B861" w14:textId="388AE34B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přítoků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do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zářezů</w:t>
            </w:r>
            <w:proofErr w:type="spellEnd"/>
          </w:p>
          <w:p w14:paraId="557B670F" w14:textId="4F16A940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Vliv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hladinu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</w:p>
          <w:p w14:paraId="7A2D942B" w14:textId="77777777" w:rsidR="00AF35CF" w:rsidRPr="00E93F51" w:rsidRDefault="00AF35CF" w:rsidP="00AF35CF">
            <w:pPr>
              <w:numPr>
                <w:ilvl w:val="0"/>
                <w:numId w:val="38"/>
              </w:numPr>
              <w:tabs>
                <w:tab w:val="left" w:pos="823"/>
              </w:tabs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obyvatelstvo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ovlivnění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stavbou</w:t>
            </w:r>
            <w:proofErr w:type="spellEnd"/>
          </w:p>
        </w:tc>
      </w:tr>
      <w:tr w:rsidR="006053C4" w:rsidRPr="00E93F51" w14:paraId="27B6431F" w14:textId="77777777" w:rsidTr="00555E92">
        <w:trPr>
          <w:trHeight w:hRule="exact" w:val="58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1BDF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0CBC7" w14:textId="77777777" w:rsidR="006053C4" w:rsidRPr="00E93F51" w:rsidRDefault="006053C4" w:rsidP="00555E92">
            <w:pPr>
              <w:spacing w:line="264" w:lineRule="exact"/>
              <w:ind w:right="34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55B8DCF6" w14:textId="0166ED60" w:rsidR="00DA1ACB" w:rsidRPr="00E93F51" w:rsidRDefault="00DA1ACB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4AD3CB0" w14:textId="77777777" w:rsidR="00DA1ACB" w:rsidRPr="00E93F51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77777777" w:rsidR="00DA1ACB" w:rsidRPr="00E93F51" w:rsidRDefault="00DA1ACB">
      <w:pPr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5E7E4D3A" w14:textId="25A820FF" w:rsidR="00A85C66" w:rsidRPr="00E93F51" w:rsidRDefault="00A85C66" w:rsidP="00065B13">
      <w:pPr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lastRenderedPageBreak/>
        <w:t xml:space="preserve">3.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požadavky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 na podrobný geotechnický</w:t>
      </w:r>
      <w:r w:rsidR="00AF35CF" w:rsidRPr="00E93F51">
        <w:rPr>
          <w:rFonts w:ascii="Arial" w:eastAsiaTheme="minorHAnsi" w:hAnsi="Arial" w:cs="Arial"/>
          <w:b/>
          <w:spacing w:val="-3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průzkum pro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vodní</w:t>
      </w:r>
      <w:r w:rsidRPr="00E93F51">
        <w:rPr>
          <w:rFonts w:ascii="Arial" w:eastAsiaTheme="minorHAnsi" w:hAnsi="Arial" w:cs="Arial"/>
          <w:b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 xml:space="preserve">nádrže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poldry</w:t>
      </w:r>
    </w:p>
    <w:p w14:paraId="5956C3E0" w14:textId="77777777" w:rsidR="00A85C66" w:rsidRPr="00E93F51" w:rsidRDefault="00A85C66" w:rsidP="00065B13">
      <w:pPr>
        <w:spacing w:before="37"/>
        <w:ind w:left="360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</w:p>
    <w:p w14:paraId="1317847B" w14:textId="77777777" w:rsidR="00AF35CF" w:rsidRPr="00E93F51" w:rsidRDefault="00AF35CF" w:rsidP="0086031A">
      <w:pPr>
        <w:widowControl w:val="0"/>
        <w:spacing w:before="3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42302A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E3E67B0" w14:textId="77777777" w:rsidR="00AF35CF" w:rsidRPr="00E93F51" w:rsidRDefault="00AF35CF" w:rsidP="00AF35CF">
      <w:pPr>
        <w:widowControl w:val="0"/>
        <w:spacing w:before="56" w:line="276" w:lineRule="auto"/>
        <w:ind w:left="396" w:right="735"/>
        <w:rPr>
          <w:rFonts w:ascii="Arial" w:eastAsia="Calibri" w:hAnsi="Arial" w:cs="Arial"/>
          <w:strike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AF35CF" w:rsidRPr="00E93F51" w14:paraId="490368C3" w14:textId="77777777" w:rsidTr="00AF35CF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C01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1A1A9F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6D24A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E255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61B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E5A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38AEF66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2EA93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B1F1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028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6928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7A0A577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358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4E4F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0B3A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97C1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2FF8201F" w14:textId="77777777" w:rsidTr="00AF35CF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98920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příčný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E93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E2A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E3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21F7F79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513D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7CD84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1EB0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A28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D1A2510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1A41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19A9E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56E1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C9E1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0C9394" w14:textId="77777777" w:rsidR="00AF35CF" w:rsidRPr="00E93F51" w:rsidRDefault="00AF35CF" w:rsidP="00AF35CF">
      <w:pPr>
        <w:widowControl w:val="0"/>
        <w:spacing w:before="5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0867A84" w14:textId="10B64B67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22170D6B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sz w:val="22"/>
          <w:szCs w:val="22"/>
          <w:lang w:eastAsia="en-US"/>
        </w:rPr>
      </w:pPr>
    </w:p>
    <w:p w14:paraId="696A9830" w14:textId="77777777" w:rsidR="00AF35CF" w:rsidRPr="00E93F51" w:rsidRDefault="00AF35CF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395D4CDE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AF35CF" w:rsidRPr="00E93F51" w14:paraId="72E7BC9F" w14:textId="77777777" w:rsidTr="00AF35CF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ABBE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EDB5DF4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1DF1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57BE6" w14:textId="77777777" w:rsidR="00AF35CF" w:rsidRPr="00E93F51" w:rsidRDefault="00AF35CF" w:rsidP="00AF35CF">
            <w:pPr>
              <w:spacing w:line="264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ED5C2" w14:textId="77777777" w:rsidR="00AF35CF" w:rsidRPr="00E93F51" w:rsidRDefault="00AF35CF" w:rsidP="00AF35CF">
            <w:pPr>
              <w:spacing w:line="264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30D0EFAD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01FC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FC95E" w14:textId="77777777" w:rsidR="00AF35CF" w:rsidRPr="00E93F51" w:rsidRDefault="00AF35CF" w:rsidP="00AF35CF">
            <w:pPr>
              <w:spacing w:line="264" w:lineRule="exact"/>
              <w:ind w:left="85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50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CFE34" w14:textId="77777777" w:rsidR="00AF35CF" w:rsidRPr="00E93F51" w:rsidRDefault="00AF35CF" w:rsidP="00AF35CF">
            <w:pPr>
              <w:spacing w:line="264" w:lineRule="exact"/>
              <w:ind w:left="69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35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7BACB4B7" w14:textId="77777777" w:rsidTr="00AF35CF">
        <w:trPr>
          <w:trHeight w:hRule="exact" w:val="54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79112" w14:textId="77777777" w:rsidR="00AF35CF" w:rsidRPr="00E93F51" w:rsidRDefault="00AF35CF" w:rsidP="00AF35CF">
            <w:pPr>
              <w:ind w:left="102" w:right="566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5357C" w14:textId="77777777" w:rsidR="00AF35CF" w:rsidRPr="00E93F51" w:rsidRDefault="00AF35CF" w:rsidP="00AF35CF">
            <w:pPr>
              <w:spacing w:line="264" w:lineRule="exact"/>
              <w:ind w:left="951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196A3" w14:textId="77777777" w:rsidR="00AF35CF" w:rsidRPr="00E93F51" w:rsidRDefault="00AF35CF" w:rsidP="00AF35CF">
            <w:pPr>
              <w:spacing w:line="264" w:lineRule="exact"/>
              <w:ind w:left="100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</w:p>
        </w:tc>
      </w:tr>
      <w:tr w:rsidR="00AF35CF" w:rsidRPr="00E93F51" w14:paraId="6F726AAF" w14:textId="77777777" w:rsidTr="00096F04">
        <w:trPr>
          <w:trHeight w:hRule="exact" w:val="12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DD7F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26EB3" w14:textId="77777777" w:rsidR="00AF35CF" w:rsidRPr="00E93F51" w:rsidRDefault="00AF35CF" w:rsidP="00AF35CF">
            <w:pPr>
              <w:ind w:left="241" w:right="23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DB8AB" w14:textId="77777777" w:rsidR="00AF35CF" w:rsidRPr="00E93F51" w:rsidRDefault="00AF35CF" w:rsidP="00AF35CF">
            <w:pPr>
              <w:ind w:left="294" w:right="29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624B8C65" w14:textId="77777777" w:rsidTr="00096F04">
        <w:trPr>
          <w:trHeight w:hRule="exact" w:val="128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3B171" w14:textId="77777777" w:rsidR="00AF35CF" w:rsidRPr="00E93F51" w:rsidRDefault="00AF35CF" w:rsidP="00AF35CF">
            <w:pPr>
              <w:ind w:left="102" w:right="70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E3" w14:textId="77777777" w:rsidR="00AF35CF" w:rsidRPr="00E93F51" w:rsidRDefault="00AF35CF" w:rsidP="00AF35CF">
            <w:pPr>
              <w:ind w:left="145" w:right="141" w:firstLine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B215" w14:textId="77777777" w:rsidR="00AF35CF" w:rsidRPr="00E93F51" w:rsidRDefault="00AF35CF" w:rsidP="00AF35CF">
            <w:pPr>
              <w:ind w:left="102" w:right="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4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7082867E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5E47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B685" w14:textId="77777777" w:rsidR="00AF35CF" w:rsidRPr="00E93F51" w:rsidRDefault="00AF35CF" w:rsidP="00AF35CF">
            <w:pPr>
              <w:spacing w:line="267" w:lineRule="exact"/>
              <w:ind w:left="89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BBC46" w14:textId="77777777" w:rsidR="00AF35CF" w:rsidRPr="00E93F51" w:rsidRDefault="00AF35CF" w:rsidP="00AF35CF">
            <w:pPr>
              <w:spacing w:line="267" w:lineRule="exact"/>
              <w:ind w:left="94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</w:tr>
      <w:tr w:rsidR="00AF35CF" w:rsidRPr="00E93F51" w14:paraId="7916231D" w14:textId="77777777" w:rsidTr="00096F04">
        <w:trPr>
          <w:trHeight w:hRule="exact" w:val="113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E9166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CD92F" w14:textId="77777777" w:rsidR="00AF35CF" w:rsidRPr="00E93F51" w:rsidRDefault="00AF35CF" w:rsidP="00AF35CF">
            <w:pPr>
              <w:spacing w:line="239" w:lineRule="auto"/>
              <w:ind w:left="210" w:right="201" w:hanging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C5D3" w14:textId="77777777" w:rsidR="00AF35CF" w:rsidRPr="00E93F51" w:rsidRDefault="00AF35CF" w:rsidP="00AF35CF">
            <w:pPr>
              <w:spacing w:line="239" w:lineRule="auto"/>
              <w:ind w:left="260" w:right="25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</w:tr>
    </w:tbl>
    <w:p w14:paraId="614E0C4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sz w:val="22"/>
          <w:szCs w:val="22"/>
          <w:lang w:eastAsia="en-US"/>
        </w:rPr>
      </w:pPr>
    </w:p>
    <w:p w14:paraId="0DE56B05" w14:textId="77777777" w:rsidR="001425F7" w:rsidRPr="00E93F51" w:rsidRDefault="001425F7" w:rsidP="00AF35CF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</w:p>
    <w:p w14:paraId="44D4B100" w14:textId="77777777" w:rsidR="001425F7" w:rsidRPr="00E93F51" w:rsidRDefault="001425F7">
      <w:pPr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br w:type="page"/>
      </w:r>
    </w:p>
    <w:p w14:paraId="2B898277" w14:textId="46DC8FF6" w:rsidR="00C60B08" w:rsidRPr="00E93F51" w:rsidRDefault="00AF35CF" w:rsidP="006369DD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lastRenderedPageBreak/>
        <w:t>C.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B34489" w14:textId="4DAC3DA2" w:rsidR="00C60B08" w:rsidRPr="00E93F51" w:rsidRDefault="00AF35CF" w:rsidP="006369DD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645632D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59E9D04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9E9048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B5F476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142C8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4A213BD3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800F08E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A8BA2BD" w14:textId="69B7847D" w:rsidR="00C60B08" w:rsidRPr="00E93F51" w:rsidRDefault="00AF35CF" w:rsidP="006369DD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5BC61A7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26FAF978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3178BC89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1341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65BA088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AD9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0B58" w14:textId="77777777" w:rsidR="00AF35CF" w:rsidRPr="00E93F51" w:rsidRDefault="00AF35CF" w:rsidP="00AF35CF">
            <w:pPr>
              <w:ind w:left="102" w:right="58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</w:p>
        </w:tc>
      </w:tr>
      <w:tr w:rsidR="00AF35CF" w:rsidRPr="00E93F51" w14:paraId="559D6B38" w14:textId="77777777" w:rsidTr="005A57EA">
        <w:trPr>
          <w:trHeight w:hRule="exact" w:val="82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3F6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DED6" w14:textId="0FAFC42A" w:rsidR="00AF35CF" w:rsidRPr="00E93F51" w:rsidRDefault="00AF35CF" w:rsidP="005A57EA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="005A57EA"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D2C13B1" w14:textId="77777777" w:rsidTr="00195F73">
        <w:trPr>
          <w:trHeight w:hRule="exact" w:val="79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7150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E13D7" w14:textId="77777777" w:rsidR="00AF35CF" w:rsidRPr="00E93F51" w:rsidRDefault="00AF35CF" w:rsidP="00AF35CF">
            <w:pPr>
              <w:ind w:left="102" w:right="2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zařízením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</w:p>
        </w:tc>
      </w:tr>
      <w:tr w:rsidR="00AF35CF" w:rsidRPr="00E93F51" w14:paraId="436AE096" w14:textId="77777777" w:rsidTr="00195F73">
        <w:trPr>
          <w:trHeight w:hRule="exact" w:val="2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5F6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557E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206-1.</w:t>
            </w:r>
          </w:p>
        </w:tc>
      </w:tr>
      <w:tr w:rsidR="00AF35CF" w:rsidRPr="00E93F51" w14:paraId="77ADC663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6AAE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6C2D9" w14:textId="77777777" w:rsidR="00AF35CF" w:rsidRPr="00E93F51" w:rsidRDefault="00AF35CF" w:rsidP="00AF35CF">
            <w:pPr>
              <w:ind w:left="102" w:right="3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752410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6133.</w:t>
            </w:r>
          </w:p>
        </w:tc>
      </w:tr>
      <w:tr w:rsidR="00AF35CF" w:rsidRPr="00E93F51" w14:paraId="7EE62539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0AF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1BAC1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7AB259F6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EF4D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4B78C" w14:textId="77777777" w:rsidR="00AF35CF" w:rsidRPr="00E93F51" w:rsidRDefault="00AF35CF" w:rsidP="00AF35CF">
            <w:pPr>
              <w:ind w:left="102" w:right="1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zastiženého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homogenní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smíšené</w:t>
            </w:r>
            <w:proofErr w:type="spellEnd"/>
            <w:r w:rsidRPr="00E93F51"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24F6DBE" w14:textId="77777777" w:rsidTr="00195F73">
        <w:trPr>
          <w:trHeight w:hRule="exact" w:val="63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25F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F28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8B8ED41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21048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7501B" w14:textId="77777777" w:rsidR="00AF35CF" w:rsidRPr="00E93F51" w:rsidRDefault="00AF35CF" w:rsidP="00AF35CF">
            <w:pPr>
              <w:ind w:left="102" w:right="56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</w:p>
        </w:tc>
      </w:tr>
      <w:tr w:rsidR="00AF35CF" w:rsidRPr="00E93F51" w14:paraId="002860E1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2C17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A69A" w14:textId="77777777" w:rsidR="00AF35CF" w:rsidRPr="00E93F51" w:rsidRDefault="00AF35CF" w:rsidP="00AF35CF">
            <w:pPr>
              <w:ind w:left="102" w:right="28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5726510" w14:textId="77777777" w:rsidTr="00555E92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93FD4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624F" w14:textId="77777777" w:rsidR="006053C4" w:rsidRPr="00E93F51" w:rsidRDefault="006053C4" w:rsidP="00AF35CF">
            <w:pPr>
              <w:ind w:left="102" w:right="287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79F04263" w14:textId="42DB781C" w:rsidR="00277E6B" w:rsidRPr="00E93F51" w:rsidRDefault="00277E6B" w:rsidP="00555E92">
      <w:pPr>
        <w:jc w:val="both"/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C81B" w14:textId="65F32A1B" w:rsidR="00F523A5" w:rsidRDefault="00980B25">
    <w:pPr>
      <w:pStyle w:val="Zhlav"/>
    </w:pPr>
    <w:r>
      <w:t>Příloha č.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286812086">
    <w:abstractNumId w:val="5"/>
  </w:num>
  <w:num w:numId="2" w16cid:durableId="1235123965">
    <w:abstractNumId w:val="12"/>
  </w:num>
  <w:num w:numId="3" w16cid:durableId="431626710">
    <w:abstractNumId w:val="8"/>
  </w:num>
  <w:num w:numId="4" w16cid:durableId="1245724620">
    <w:abstractNumId w:val="17"/>
  </w:num>
  <w:num w:numId="5" w16cid:durableId="2000884266">
    <w:abstractNumId w:val="45"/>
  </w:num>
  <w:num w:numId="6" w16cid:durableId="1846168052">
    <w:abstractNumId w:val="14"/>
  </w:num>
  <w:num w:numId="7" w16cid:durableId="777523350">
    <w:abstractNumId w:val="4"/>
  </w:num>
  <w:num w:numId="8" w16cid:durableId="234511010">
    <w:abstractNumId w:val="24"/>
  </w:num>
  <w:num w:numId="9" w16cid:durableId="1105686701">
    <w:abstractNumId w:val="41"/>
  </w:num>
  <w:num w:numId="10" w16cid:durableId="347758565">
    <w:abstractNumId w:val="35"/>
  </w:num>
  <w:num w:numId="11" w16cid:durableId="893734896">
    <w:abstractNumId w:val="47"/>
  </w:num>
  <w:num w:numId="12" w16cid:durableId="2059937236">
    <w:abstractNumId w:val="10"/>
  </w:num>
  <w:num w:numId="13" w16cid:durableId="1960643845">
    <w:abstractNumId w:val="9"/>
  </w:num>
  <w:num w:numId="14" w16cid:durableId="1694309672">
    <w:abstractNumId w:val="46"/>
  </w:num>
  <w:num w:numId="15" w16cid:durableId="610431294">
    <w:abstractNumId w:val="16"/>
  </w:num>
  <w:num w:numId="16" w16cid:durableId="252857935">
    <w:abstractNumId w:val="30"/>
  </w:num>
  <w:num w:numId="17" w16cid:durableId="824784655">
    <w:abstractNumId w:val="25"/>
  </w:num>
  <w:num w:numId="18" w16cid:durableId="504709567">
    <w:abstractNumId w:val="0"/>
  </w:num>
  <w:num w:numId="19" w16cid:durableId="1220701616">
    <w:abstractNumId w:val="2"/>
  </w:num>
  <w:num w:numId="20" w16cid:durableId="2098859975">
    <w:abstractNumId w:val="11"/>
  </w:num>
  <w:num w:numId="21" w16cid:durableId="2039232002">
    <w:abstractNumId w:val="28"/>
  </w:num>
  <w:num w:numId="22" w16cid:durableId="909317106">
    <w:abstractNumId w:val="31"/>
  </w:num>
  <w:num w:numId="23" w16cid:durableId="505365873">
    <w:abstractNumId w:val="29"/>
  </w:num>
  <w:num w:numId="24" w16cid:durableId="502203817">
    <w:abstractNumId w:val="26"/>
  </w:num>
  <w:num w:numId="25" w16cid:durableId="1808159335">
    <w:abstractNumId w:val="22"/>
  </w:num>
  <w:num w:numId="26" w16cid:durableId="554243903">
    <w:abstractNumId w:val="3"/>
  </w:num>
  <w:num w:numId="27" w16cid:durableId="979843509">
    <w:abstractNumId w:val="37"/>
  </w:num>
  <w:num w:numId="28" w16cid:durableId="1873496953">
    <w:abstractNumId w:val="48"/>
  </w:num>
  <w:num w:numId="29" w16cid:durableId="684095112">
    <w:abstractNumId w:val="13"/>
  </w:num>
  <w:num w:numId="30" w16cid:durableId="1951549858">
    <w:abstractNumId w:val="34"/>
  </w:num>
  <w:num w:numId="31" w16cid:durableId="60639675">
    <w:abstractNumId w:val="18"/>
  </w:num>
  <w:num w:numId="32" w16cid:durableId="128866051">
    <w:abstractNumId w:val="32"/>
  </w:num>
  <w:num w:numId="33" w16cid:durableId="1900749544">
    <w:abstractNumId w:val="19"/>
  </w:num>
  <w:num w:numId="34" w16cid:durableId="1655911234">
    <w:abstractNumId w:val="21"/>
  </w:num>
  <w:num w:numId="35" w16cid:durableId="1041632933">
    <w:abstractNumId w:val="33"/>
  </w:num>
  <w:num w:numId="36" w16cid:durableId="377977987">
    <w:abstractNumId w:val="20"/>
  </w:num>
  <w:num w:numId="37" w16cid:durableId="1125154606">
    <w:abstractNumId w:val="7"/>
  </w:num>
  <w:num w:numId="38" w16cid:durableId="554657132">
    <w:abstractNumId w:val="49"/>
  </w:num>
  <w:num w:numId="39" w16cid:durableId="406460736">
    <w:abstractNumId w:val="1"/>
  </w:num>
  <w:num w:numId="40" w16cid:durableId="197670512">
    <w:abstractNumId w:val="44"/>
  </w:num>
  <w:num w:numId="41" w16cid:durableId="1768232546">
    <w:abstractNumId w:val="27"/>
  </w:num>
  <w:num w:numId="42" w16cid:durableId="1039934123">
    <w:abstractNumId w:val="42"/>
  </w:num>
  <w:num w:numId="43" w16cid:durableId="1694108654">
    <w:abstractNumId w:val="43"/>
  </w:num>
  <w:num w:numId="44" w16cid:durableId="1929577502">
    <w:abstractNumId w:val="40"/>
  </w:num>
  <w:num w:numId="45" w16cid:durableId="633296391">
    <w:abstractNumId w:val="36"/>
  </w:num>
  <w:num w:numId="46" w16cid:durableId="1832284314">
    <w:abstractNumId w:val="15"/>
  </w:num>
  <w:num w:numId="47" w16cid:durableId="5084528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1220105">
    <w:abstractNumId w:val="38"/>
  </w:num>
  <w:num w:numId="49" w16cid:durableId="668144022">
    <w:abstractNumId w:val="39"/>
  </w:num>
  <w:num w:numId="50" w16cid:durableId="1598755926">
    <w:abstractNumId w:val="6"/>
  </w:num>
  <w:num w:numId="51" w16cid:durableId="32840664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91A"/>
    <w:rsid w:val="00096F04"/>
    <w:rsid w:val="000975B7"/>
    <w:rsid w:val="000A046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056D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6ED2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175E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88E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662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362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3E40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39F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0B25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83A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035F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D9B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76CB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5923</Words>
  <Characters>35070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40912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Marešová Vendula Ing.</cp:lastModifiedBy>
  <cp:revision>4</cp:revision>
  <cp:lastPrinted>2017-03-30T06:05:00Z</cp:lastPrinted>
  <dcterms:created xsi:type="dcterms:W3CDTF">2024-02-22T09:05:00Z</dcterms:created>
  <dcterms:modified xsi:type="dcterms:W3CDTF">2024-02-23T08:54:00Z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