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3315FD36"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42C631B4" w14:textId="34147364" w:rsidR="00AE0FD3" w:rsidRPr="00690A56" w:rsidRDefault="008D02AA" w:rsidP="00AE0FD3">
      <w:pPr>
        <w:pStyle w:val="Zhlav"/>
        <w:jc w:val="center"/>
        <w:rPr>
          <w:rFonts w:ascii="Arial" w:hAnsi="Arial" w:cs="Arial"/>
          <w:b/>
          <w:sz w:val="22"/>
          <w:szCs w:val="22"/>
        </w:rPr>
      </w:pPr>
      <w:r w:rsidRPr="00690A56">
        <w:rPr>
          <w:rFonts w:ascii="Arial" w:hAnsi="Arial" w:cs="Arial"/>
          <w:b/>
          <w:sz w:val="22"/>
          <w:szCs w:val="22"/>
        </w:rPr>
        <w:t>Příloha č. 2</w:t>
      </w:r>
      <w:r w:rsidR="001A7E91" w:rsidRPr="00690A56">
        <w:rPr>
          <w:rFonts w:ascii="Arial" w:hAnsi="Arial" w:cs="Arial"/>
          <w:b/>
          <w:sz w:val="22"/>
          <w:szCs w:val="22"/>
        </w:rPr>
        <w:t xml:space="preserve"> - rámcové dohody č</w:t>
      </w:r>
      <w:r w:rsidR="00AE0FD3" w:rsidRPr="00690A56">
        <w:rPr>
          <w:rFonts w:ascii="Arial" w:hAnsi="Arial" w:cs="Arial"/>
          <w:b/>
          <w:sz w:val="22"/>
          <w:szCs w:val="22"/>
        </w:rPr>
        <w:t xml:space="preserve">. </w:t>
      </w:r>
      <w:proofErr w:type="spellStart"/>
      <w:r w:rsidR="00AE0FD3" w:rsidRPr="00690A56">
        <w:rPr>
          <w:rFonts w:ascii="Arial" w:hAnsi="Arial" w:cs="Arial"/>
          <w:b/>
          <w:sz w:val="22"/>
          <w:szCs w:val="22"/>
        </w:rPr>
        <w:t>xxxxxx</w:t>
      </w:r>
      <w:proofErr w:type="spellEnd"/>
      <w:r w:rsidR="00AE0FD3" w:rsidRPr="00690A56">
        <w:rPr>
          <w:rFonts w:ascii="Arial" w:hAnsi="Arial" w:cs="Arial"/>
          <w:b/>
          <w:sz w:val="22"/>
          <w:szCs w:val="22"/>
        </w:rPr>
        <w:t>/2023/508207/Vět</w:t>
      </w:r>
    </w:p>
    <w:p w14:paraId="60957B00" w14:textId="486DA70C" w:rsidR="008D02AA" w:rsidRPr="008D02AA" w:rsidRDefault="008D02AA" w:rsidP="008D02AA">
      <w:pPr>
        <w:jc w:val="center"/>
        <w:rPr>
          <w:rFonts w:ascii="Arial" w:hAnsi="Arial" w:cs="Arial"/>
          <w:b/>
          <w:sz w:val="22"/>
          <w:szCs w:val="22"/>
        </w:rPr>
      </w:pPr>
    </w:p>
    <w:p w14:paraId="619C94FA" w14:textId="77777777" w:rsidR="008D02AA" w:rsidRPr="008D02AA" w:rsidRDefault="008D02AA" w:rsidP="008D02AA">
      <w:pPr>
        <w:ind w:right="-597"/>
        <w:jc w:val="center"/>
        <w:rPr>
          <w:rFonts w:ascii="Arial" w:hAnsi="Arial" w:cs="Arial"/>
          <w:b/>
        </w:rPr>
      </w:pPr>
      <w:r w:rsidRPr="008D02AA">
        <w:rPr>
          <w:rFonts w:ascii="Arial" w:hAnsi="Arial" w:cs="Arial"/>
          <w:b/>
        </w:rPr>
        <w:t>Ceník znaleckých posudků</w:t>
      </w:r>
    </w:p>
    <w:tbl>
      <w:tblPr>
        <w:tblW w:w="15295" w:type="dxa"/>
        <w:jc w:val="center"/>
        <w:tblCellMar>
          <w:left w:w="70" w:type="dxa"/>
          <w:right w:w="70" w:type="dxa"/>
        </w:tblCellMar>
        <w:tblLook w:val="04A0" w:firstRow="1" w:lastRow="0" w:firstColumn="1" w:lastColumn="0" w:noHBand="0" w:noVBand="1"/>
      </w:tblPr>
      <w:tblGrid>
        <w:gridCol w:w="1232"/>
        <w:gridCol w:w="1391"/>
        <w:gridCol w:w="1781"/>
        <w:gridCol w:w="4683"/>
        <w:gridCol w:w="210"/>
        <w:gridCol w:w="1273"/>
        <w:gridCol w:w="1211"/>
        <w:gridCol w:w="1134"/>
        <w:gridCol w:w="552"/>
        <w:gridCol w:w="69"/>
        <w:gridCol w:w="1690"/>
        <w:gridCol w:w="69"/>
      </w:tblGrid>
      <w:tr w:rsidR="0096655A" w:rsidRPr="003D05EC" w14:paraId="72B39779" w14:textId="77777777" w:rsidTr="001219AE">
        <w:trPr>
          <w:trHeight w:val="375"/>
          <w:jc w:val="center"/>
        </w:trPr>
        <w:tc>
          <w:tcPr>
            <w:tcW w:w="15295" w:type="dxa"/>
            <w:gridSpan w:val="12"/>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2C2CEF" w:rsidRDefault="00E628A0"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2C2CEF" w:rsidRDefault="00611546" w:rsidP="00E47444">
            <w:pPr>
              <w:pStyle w:val="Odstavecseseznamem"/>
              <w:ind w:left="360"/>
              <w:jc w:val="both"/>
              <w:rPr>
                <w:rFonts w:ascii="Arial" w:hAnsi="Arial" w:cs="Arial"/>
                <w:b/>
                <w:bCs/>
                <w:sz w:val="18"/>
                <w:szCs w:val="18"/>
              </w:rPr>
            </w:pPr>
          </w:p>
          <w:p w14:paraId="17E6F044" w14:textId="53304EE9" w:rsidR="0034658B" w:rsidRPr="002C2CEF" w:rsidRDefault="0034658B"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sidR="00602461">
              <w:rPr>
                <w:rFonts w:ascii="Arial" w:hAnsi="Arial" w:cs="Arial"/>
                <w:b/>
                <w:bCs/>
                <w:sz w:val="20"/>
                <w:szCs w:val="20"/>
              </w:rPr>
              <w:t xml:space="preserve">již </w:t>
            </w:r>
            <w:r w:rsidRPr="002C2CEF">
              <w:rPr>
                <w:rFonts w:ascii="Arial" w:hAnsi="Arial" w:cs="Arial"/>
                <w:b/>
                <w:bCs/>
                <w:sz w:val="20"/>
                <w:szCs w:val="20"/>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V objednávce se určí</w:t>
            </w:r>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125A5098" w14:textId="77777777" w:rsidR="002C2CEF" w:rsidRDefault="002C2CEF" w:rsidP="00D73C46">
            <w:pPr>
              <w:rPr>
                <w:rFonts w:ascii="Arial" w:hAnsi="Arial" w:cs="Arial"/>
                <w:color w:val="000000"/>
                <w:sz w:val="20"/>
                <w:szCs w:val="20"/>
                <w:highlight w:val="lightGray"/>
              </w:rPr>
            </w:pPr>
          </w:p>
          <w:p w14:paraId="21B4E516" w14:textId="77777777" w:rsidR="00D26457" w:rsidRDefault="00D26457" w:rsidP="00D73C46">
            <w:pPr>
              <w:rPr>
                <w:rFonts w:ascii="Arial" w:hAnsi="Arial" w:cs="Arial"/>
                <w:color w:val="000000"/>
                <w:sz w:val="20"/>
                <w:szCs w:val="20"/>
                <w:highlight w:val="lightGray"/>
              </w:rPr>
            </w:pPr>
          </w:p>
          <w:p w14:paraId="2F263A2A" w14:textId="77777777" w:rsidR="00D26457" w:rsidRDefault="00D26457" w:rsidP="00D73C46">
            <w:pPr>
              <w:rPr>
                <w:rFonts w:ascii="Arial" w:hAnsi="Arial" w:cs="Arial"/>
                <w:color w:val="000000"/>
                <w:sz w:val="20"/>
                <w:szCs w:val="20"/>
                <w:highlight w:val="lightGray"/>
              </w:rPr>
            </w:pPr>
          </w:p>
          <w:p w14:paraId="71084632" w14:textId="77777777" w:rsidR="00611546" w:rsidRDefault="00611546" w:rsidP="001A7E91">
            <w:pPr>
              <w:rPr>
                <w:rFonts w:ascii="Arial" w:hAnsi="Arial" w:cs="Arial"/>
                <w:color w:val="000000"/>
                <w:sz w:val="20"/>
                <w:szCs w:val="20"/>
              </w:rPr>
            </w:pPr>
          </w:p>
          <w:p w14:paraId="11E38A0F" w14:textId="77777777" w:rsidR="00D26457" w:rsidRDefault="00D26457" w:rsidP="001A7E91">
            <w:pPr>
              <w:rPr>
                <w:rFonts w:ascii="Arial" w:hAnsi="Arial" w:cs="Arial"/>
                <w:color w:val="000000"/>
                <w:sz w:val="20"/>
                <w:szCs w:val="20"/>
              </w:rPr>
            </w:pPr>
          </w:p>
          <w:p w14:paraId="2946D4EA" w14:textId="77777777" w:rsidR="00D26457" w:rsidRDefault="00D26457" w:rsidP="001A7E91">
            <w:pPr>
              <w:rPr>
                <w:rFonts w:ascii="Arial" w:hAnsi="Arial" w:cs="Arial"/>
                <w:color w:val="000000"/>
                <w:sz w:val="20"/>
                <w:szCs w:val="20"/>
              </w:rPr>
            </w:pPr>
          </w:p>
          <w:p w14:paraId="22DC359E" w14:textId="77777777" w:rsidR="00097437" w:rsidRDefault="00097437" w:rsidP="001A7E91">
            <w:pPr>
              <w:rPr>
                <w:rFonts w:ascii="Arial" w:hAnsi="Arial" w:cs="Arial"/>
                <w:color w:val="000000"/>
                <w:sz w:val="20"/>
                <w:szCs w:val="20"/>
              </w:rPr>
            </w:pPr>
          </w:p>
          <w:p w14:paraId="4F20325B" w14:textId="77777777" w:rsidR="00D26457" w:rsidRDefault="00D26457" w:rsidP="001A7E91">
            <w:pPr>
              <w:rPr>
                <w:rFonts w:ascii="Arial" w:hAnsi="Arial" w:cs="Arial"/>
                <w:color w:val="000000"/>
                <w:sz w:val="18"/>
                <w:szCs w:val="18"/>
              </w:rPr>
            </w:pPr>
          </w:p>
          <w:p w14:paraId="161CAF15" w14:textId="77777777" w:rsidR="00A2159E" w:rsidRDefault="00A2159E" w:rsidP="001A7E91">
            <w:pPr>
              <w:rPr>
                <w:rFonts w:ascii="Arial" w:hAnsi="Arial" w:cs="Arial"/>
                <w:color w:val="000000"/>
                <w:sz w:val="18"/>
                <w:szCs w:val="18"/>
              </w:rPr>
            </w:pPr>
          </w:p>
          <w:p w14:paraId="32228E23" w14:textId="2138AB9F" w:rsidR="00A2159E" w:rsidRPr="003D05EC" w:rsidRDefault="00A2159E" w:rsidP="001A7E91">
            <w:pPr>
              <w:rPr>
                <w:rFonts w:ascii="Arial" w:hAnsi="Arial" w:cs="Arial"/>
                <w:color w:val="000000"/>
                <w:sz w:val="18"/>
                <w:szCs w:val="18"/>
              </w:rPr>
            </w:pPr>
          </w:p>
        </w:tc>
      </w:tr>
      <w:tr w:rsidR="0096655A" w:rsidRPr="003D05EC" w14:paraId="495F25D6" w14:textId="77777777" w:rsidTr="001219AE">
        <w:trPr>
          <w:trHeight w:val="375"/>
          <w:jc w:val="center"/>
        </w:trPr>
        <w:tc>
          <w:tcPr>
            <w:tcW w:w="2623" w:type="dxa"/>
            <w:gridSpan w:val="2"/>
            <w:tcBorders>
              <w:top w:val="single" w:sz="4" w:space="0" w:color="auto"/>
              <w:left w:val="single" w:sz="4" w:space="0" w:color="auto"/>
              <w:bottom w:val="single" w:sz="4" w:space="0" w:color="auto"/>
              <w:right w:val="nil"/>
            </w:tcBorders>
            <w:shd w:val="clear" w:color="000000" w:fill="C5D9F1"/>
            <w:noWrap/>
            <w:vAlign w:val="center"/>
            <w:hideMark/>
          </w:tcPr>
          <w:p w14:paraId="6EC6F716" w14:textId="77777777" w:rsidR="008D02AA" w:rsidRPr="003D05EC" w:rsidRDefault="008D02AA" w:rsidP="001219AE">
            <w:pPr>
              <w:rPr>
                <w:rFonts w:ascii="Arial" w:hAnsi="Arial" w:cs="Arial"/>
                <w:b/>
                <w:bCs/>
                <w:color w:val="000000"/>
              </w:rPr>
            </w:pPr>
            <w:r w:rsidRPr="003D05EC">
              <w:rPr>
                <w:rFonts w:ascii="Arial" w:hAnsi="Arial" w:cs="Arial"/>
                <w:b/>
                <w:bCs/>
                <w:color w:val="000000"/>
              </w:rPr>
              <w:lastRenderedPageBreak/>
              <w:t>Pozemky</w:t>
            </w:r>
          </w:p>
        </w:tc>
        <w:tc>
          <w:tcPr>
            <w:tcW w:w="1781"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93"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1219AE">
        <w:trPr>
          <w:trHeight w:val="595"/>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91"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81"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6"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621" w:type="dxa"/>
            <w:gridSpan w:val="2"/>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759" w:type="dxa"/>
            <w:gridSpan w:val="2"/>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1219AE">
        <w:trPr>
          <w:trHeight w:val="240"/>
          <w:jc w:val="center"/>
        </w:trPr>
        <w:tc>
          <w:tcPr>
            <w:tcW w:w="123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9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1219AE">
        <w:trPr>
          <w:trHeight w:val="272"/>
          <w:jc w:val="center"/>
        </w:trPr>
        <w:tc>
          <w:tcPr>
            <w:tcW w:w="1232"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91"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81"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83"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1219AE">
        <w:trPr>
          <w:trHeight w:val="275"/>
          <w:jc w:val="center"/>
        </w:trPr>
        <w:tc>
          <w:tcPr>
            <w:tcW w:w="1232"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91"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81"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83"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1219AE">
        <w:trPr>
          <w:trHeight w:val="279"/>
          <w:jc w:val="center"/>
        </w:trPr>
        <w:tc>
          <w:tcPr>
            <w:tcW w:w="1232"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91"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81"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83"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1219AE">
        <w:trPr>
          <w:trHeight w:val="283"/>
          <w:jc w:val="center"/>
        </w:trPr>
        <w:tc>
          <w:tcPr>
            <w:tcW w:w="123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9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83" w:type="dxa"/>
            <w:vMerge w:val="restart"/>
            <w:tcBorders>
              <w:top w:val="nil"/>
              <w:left w:val="single" w:sz="4" w:space="0" w:color="auto"/>
              <w:bottom w:val="single" w:sz="4" w:space="0" w:color="000000"/>
              <w:right w:val="single" w:sz="4" w:space="0" w:color="auto"/>
            </w:tcBorders>
            <w:shd w:val="clear" w:color="auto" w:fill="auto"/>
            <w:vAlign w:val="center"/>
            <w:hideMark/>
          </w:tcPr>
          <w:p w14:paraId="14E4A5C2" w14:textId="712A52EF" w:rsidR="00BA1C6E" w:rsidRPr="003D05EC" w:rsidRDefault="00481007" w:rsidP="001A7E91">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p w14:paraId="031B2E23" w14:textId="4AB9CC5D"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1219AE">
        <w:trPr>
          <w:trHeight w:val="273"/>
          <w:jc w:val="center"/>
        </w:trPr>
        <w:tc>
          <w:tcPr>
            <w:tcW w:w="1232"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91"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81"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83"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1219AE">
        <w:trPr>
          <w:trHeight w:val="263"/>
          <w:jc w:val="center"/>
        </w:trPr>
        <w:tc>
          <w:tcPr>
            <w:tcW w:w="1232"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91"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81"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83"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1219AE">
        <w:trPr>
          <w:trHeight w:val="281"/>
          <w:jc w:val="center"/>
        </w:trPr>
        <w:tc>
          <w:tcPr>
            <w:tcW w:w="1232"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91"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81"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83"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1219AE">
        <w:trPr>
          <w:trHeight w:val="271"/>
          <w:jc w:val="center"/>
        </w:trPr>
        <w:tc>
          <w:tcPr>
            <w:tcW w:w="123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9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83" w:type="dxa"/>
            <w:vMerge w:val="restart"/>
            <w:tcBorders>
              <w:top w:val="nil"/>
              <w:left w:val="single" w:sz="4" w:space="0" w:color="auto"/>
              <w:bottom w:val="single" w:sz="4" w:space="0" w:color="000000"/>
              <w:right w:val="single" w:sz="4" w:space="0" w:color="auto"/>
            </w:tcBorders>
            <w:shd w:val="clear" w:color="auto" w:fill="auto"/>
            <w:vAlign w:val="center"/>
            <w:hideMark/>
          </w:tcPr>
          <w:p w14:paraId="18F658A7" w14:textId="398424F4" w:rsidR="004F42FC" w:rsidRPr="003D05EC" w:rsidRDefault="004F42FC" w:rsidP="00A2159E">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r w:rsidR="00E47444"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1219AE">
        <w:trPr>
          <w:trHeight w:val="275"/>
          <w:jc w:val="center"/>
        </w:trPr>
        <w:tc>
          <w:tcPr>
            <w:tcW w:w="1232"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91"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81"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83"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1219AE">
        <w:trPr>
          <w:trHeight w:val="265"/>
          <w:jc w:val="center"/>
        </w:trPr>
        <w:tc>
          <w:tcPr>
            <w:tcW w:w="1232"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91"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81"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83"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1219AE">
        <w:trPr>
          <w:trHeight w:val="283"/>
          <w:jc w:val="center"/>
        </w:trPr>
        <w:tc>
          <w:tcPr>
            <w:tcW w:w="1232"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91"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81"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83"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196971" w14:textId="77777777" w:rsidTr="001219AE">
        <w:trPr>
          <w:trHeight w:val="335"/>
          <w:jc w:val="center"/>
        </w:trPr>
        <w:tc>
          <w:tcPr>
            <w:tcW w:w="2623" w:type="dxa"/>
            <w:gridSpan w:val="2"/>
            <w:tcBorders>
              <w:top w:val="single" w:sz="4" w:space="0" w:color="auto"/>
              <w:left w:val="single" w:sz="4" w:space="0" w:color="auto"/>
              <w:bottom w:val="single" w:sz="4" w:space="0" w:color="auto"/>
              <w:right w:val="nil"/>
            </w:tcBorders>
            <w:shd w:val="clear" w:color="000000" w:fill="C5D9F1"/>
            <w:noWrap/>
            <w:vAlign w:val="center"/>
            <w:hideMark/>
          </w:tcPr>
          <w:p w14:paraId="4F8E74B5" w14:textId="77777777" w:rsidR="008D02AA" w:rsidRPr="003D05EC" w:rsidRDefault="008D02AA" w:rsidP="001219AE">
            <w:pPr>
              <w:rPr>
                <w:rFonts w:ascii="Arial" w:hAnsi="Arial" w:cs="Arial"/>
                <w:b/>
                <w:bCs/>
                <w:color w:val="000000"/>
              </w:rPr>
            </w:pPr>
            <w:r w:rsidRPr="003D05EC">
              <w:rPr>
                <w:rFonts w:ascii="Arial" w:hAnsi="Arial" w:cs="Arial"/>
                <w:b/>
                <w:bCs/>
                <w:color w:val="000000"/>
              </w:rPr>
              <w:t>Stavby</w:t>
            </w:r>
          </w:p>
        </w:tc>
        <w:tc>
          <w:tcPr>
            <w:tcW w:w="1781" w:type="dxa"/>
            <w:tcBorders>
              <w:top w:val="nil"/>
              <w:left w:val="nil"/>
              <w:bottom w:val="single" w:sz="4" w:space="0" w:color="auto"/>
              <w:right w:val="nil"/>
            </w:tcBorders>
            <w:shd w:val="clear" w:color="000000" w:fill="C5D9F1"/>
            <w:noWrap/>
            <w:vAlign w:val="center"/>
            <w:hideMark/>
          </w:tcPr>
          <w:p w14:paraId="272030ED" w14:textId="77777777" w:rsidR="008D02AA" w:rsidRPr="003D05EC" w:rsidRDefault="008D02AA" w:rsidP="001A7E91">
            <w:pPr>
              <w:jc w:val="center"/>
              <w:rPr>
                <w:rFonts w:ascii="Arial" w:hAnsi="Arial" w:cs="Arial"/>
                <w:sz w:val="18"/>
                <w:szCs w:val="18"/>
              </w:rPr>
            </w:pPr>
            <w:r w:rsidRPr="003D05EC">
              <w:rPr>
                <w:rFonts w:ascii="Arial" w:hAnsi="Arial" w:cs="Arial"/>
                <w:sz w:val="18"/>
                <w:szCs w:val="18"/>
              </w:rPr>
              <w:t> </w:t>
            </w:r>
          </w:p>
        </w:tc>
        <w:tc>
          <w:tcPr>
            <w:tcW w:w="4893" w:type="dxa"/>
            <w:gridSpan w:val="2"/>
            <w:tcBorders>
              <w:top w:val="nil"/>
              <w:left w:val="nil"/>
              <w:bottom w:val="single" w:sz="4" w:space="0" w:color="auto"/>
              <w:right w:val="nil"/>
            </w:tcBorders>
            <w:shd w:val="clear" w:color="000000" w:fill="C5D9F1"/>
            <w:vAlign w:val="center"/>
            <w:hideMark/>
          </w:tcPr>
          <w:p w14:paraId="1901C08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hideMark/>
          </w:tcPr>
          <w:p w14:paraId="7343B90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hideMark/>
          </w:tcPr>
          <w:p w14:paraId="081D63E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hideMark/>
          </w:tcPr>
          <w:p w14:paraId="6A8DAD24"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nil"/>
            </w:tcBorders>
            <w:shd w:val="clear" w:color="000000" w:fill="C5D9F1"/>
            <w:noWrap/>
            <w:vAlign w:val="bottom"/>
            <w:hideMark/>
          </w:tcPr>
          <w:p w14:paraId="5838285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000000" w:fill="C5D9F1"/>
            <w:noWrap/>
            <w:vAlign w:val="bottom"/>
            <w:hideMark/>
          </w:tcPr>
          <w:p w14:paraId="7D6FE7B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2F8DA1C" w14:textId="77777777" w:rsidTr="001219AE">
        <w:trPr>
          <w:trHeight w:val="632"/>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EEEE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Položka</w:t>
            </w:r>
          </w:p>
        </w:tc>
        <w:tc>
          <w:tcPr>
            <w:tcW w:w="1391" w:type="dxa"/>
            <w:tcBorders>
              <w:top w:val="single" w:sz="4" w:space="0" w:color="auto"/>
              <w:left w:val="nil"/>
              <w:bottom w:val="single" w:sz="4" w:space="0" w:color="auto"/>
              <w:right w:val="single" w:sz="4" w:space="0" w:color="auto"/>
            </w:tcBorders>
            <w:shd w:val="clear" w:color="000000" w:fill="EEECE1"/>
            <w:vAlign w:val="center"/>
            <w:hideMark/>
          </w:tcPr>
          <w:p w14:paraId="5E37A05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81" w:type="dxa"/>
            <w:tcBorders>
              <w:top w:val="single" w:sz="4" w:space="0" w:color="auto"/>
              <w:left w:val="nil"/>
              <w:bottom w:val="single" w:sz="4" w:space="0" w:color="auto"/>
              <w:right w:val="single" w:sz="4" w:space="0" w:color="auto"/>
            </w:tcBorders>
            <w:shd w:val="clear" w:color="000000" w:fill="EEECE1"/>
            <w:vAlign w:val="center"/>
            <w:hideMark/>
          </w:tcPr>
          <w:p w14:paraId="170FEA3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6"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8996FC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1616AA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1444D5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621" w:type="dxa"/>
            <w:gridSpan w:val="2"/>
            <w:tcBorders>
              <w:top w:val="single" w:sz="4" w:space="0" w:color="auto"/>
              <w:left w:val="nil"/>
              <w:bottom w:val="single" w:sz="4" w:space="0" w:color="auto"/>
              <w:right w:val="single" w:sz="4" w:space="0" w:color="auto"/>
            </w:tcBorders>
            <w:shd w:val="clear" w:color="000000" w:fill="EEECE1"/>
            <w:vAlign w:val="center"/>
            <w:hideMark/>
          </w:tcPr>
          <w:p w14:paraId="145825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759" w:type="dxa"/>
            <w:gridSpan w:val="2"/>
            <w:tcBorders>
              <w:top w:val="single" w:sz="4" w:space="0" w:color="auto"/>
              <w:left w:val="nil"/>
              <w:bottom w:val="single" w:sz="4" w:space="0" w:color="auto"/>
              <w:right w:val="single" w:sz="4" w:space="0" w:color="auto"/>
            </w:tcBorders>
            <w:shd w:val="clear" w:color="000000" w:fill="EEECE1"/>
            <w:vAlign w:val="bottom"/>
            <w:hideMark/>
          </w:tcPr>
          <w:p w14:paraId="149AD56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E628A0" w:rsidRPr="003D05EC" w14:paraId="04D92C74" w14:textId="77777777" w:rsidTr="001219AE">
        <w:trPr>
          <w:trHeight w:val="900"/>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DC62C6" w14:textId="61F0BF2B" w:rsidR="00E628A0" w:rsidRDefault="00097437" w:rsidP="001A7E91">
            <w:pPr>
              <w:jc w:val="center"/>
              <w:rPr>
                <w:rFonts w:ascii="Arial" w:hAnsi="Arial" w:cs="Arial"/>
                <w:color w:val="000000"/>
                <w:sz w:val="18"/>
                <w:szCs w:val="18"/>
              </w:rPr>
            </w:pPr>
            <w:r>
              <w:rPr>
                <w:rFonts w:ascii="Arial" w:hAnsi="Arial" w:cs="Arial"/>
                <w:color w:val="000000"/>
                <w:sz w:val="18"/>
                <w:szCs w:val="18"/>
              </w:rPr>
              <w:t>4</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49C62B88" w14:textId="5A435B22"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81" w:type="dxa"/>
            <w:tcBorders>
              <w:top w:val="single" w:sz="4" w:space="0" w:color="auto"/>
              <w:left w:val="single" w:sz="4" w:space="0" w:color="auto"/>
              <w:bottom w:val="single" w:sz="4" w:space="0" w:color="auto"/>
              <w:right w:val="single" w:sz="4" w:space="0" w:color="auto"/>
            </w:tcBorders>
            <w:shd w:val="clear" w:color="auto" w:fill="auto"/>
            <w:vAlign w:val="center"/>
          </w:tcPr>
          <w:p w14:paraId="5280E5EF" w14:textId="60D71583" w:rsidR="00E628A0" w:rsidRPr="003D05EC" w:rsidRDefault="00E628A0" w:rsidP="00E628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01E062" w14:textId="7C07F685" w:rsidR="00E628A0" w:rsidRPr="003D05EC" w:rsidRDefault="00E628A0" w:rsidP="00CD552A">
            <w:pPr>
              <w:rPr>
                <w:rFonts w:ascii="Arial" w:hAnsi="Arial" w:cs="Arial"/>
                <w:color w:val="000000"/>
                <w:sz w:val="18"/>
                <w:szCs w:val="18"/>
              </w:rPr>
            </w:pPr>
            <w:r w:rsidRPr="002C2CEF">
              <w:rPr>
                <w:rFonts w:ascii="Arial" w:hAnsi="Arial" w:cs="Arial"/>
                <w:color w:val="000000" w:themeColor="text1"/>
                <w:sz w:val="18"/>
                <w:szCs w:val="18"/>
              </w:rPr>
              <w:t xml:space="preserve">Oceňování administrativní nebo správní budovy, rod. domu, nebo bytového domu včetně všech součástí a příslušenství, </w:t>
            </w:r>
            <w:r w:rsidR="0034658B">
              <w:rPr>
                <w:rFonts w:ascii="Arial" w:hAnsi="Arial" w:cs="Arial"/>
                <w:color w:val="000000" w:themeColor="text1"/>
                <w:sz w:val="18"/>
                <w:szCs w:val="18"/>
              </w:rPr>
              <w:t xml:space="preserve">případně včetně </w:t>
            </w:r>
            <w:r w:rsidRPr="002C2CEF">
              <w:rPr>
                <w:rFonts w:ascii="Arial" w:hAnsi="Arial" w:cs="Arial"/>
                <w:color w:val="000000" w:themeColor="text1"/>
                <w:sz w:val="18"/>
                <w:szCs w:val="18"/>
              </w:rPr>
              <w:t>pozemku pod stavbou</w:t>
            </w:r>
            <w:r w:rsidR="0034658B">
              <w:rPr>
                <w:rFonts w:ascii="Arial" w:hAnsi="Arial" w:cs="Arial"/>
                <w:color w:val="000000" w:themeColor="text1"/>
                <w:sz w:val="18"/>
                <w:szCs w:val="18"/>
              </w:rPr>
              <w:t>,</w:t>
            </w:r>
            <w:r w:rsidRPr="002C2CEF">
              <w:rPr>
                <w:rFonts w:ascii="Arial" w:hAnsi="Arial" w:cs="Arial"/>
                <w:color w:val="000000" w:themeColor="text1"/>
                <w:sz w:val="18"/>
                <w:szCs w:val="18"/>
              </w:rPr>
              <w:t xml:space="preserve"> cenou zjištěnou podle vyhlášky č. 182/1988 Sb., ve znění vyhlášky č. 316/1990 Sb., pro účely zákona č. 229/1991 Sb., ve znění pozdějších předpisů.</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9F249" w14:textId="5CD74970" w:rsidR="00E628A0" w:rsidRPr="003D05EC" w:rsidRDefault="00E628A0" w:rsidP="001A7E91">
            <w:pPr>
              <w:jc w:val="center"/>
              <w:rPr>
                <w:rFonts w:ascii="Arial" w:hAnsi="Arial" w:cs="Arial"/>
                <w:color w:val="000000"/>
                <w:sz w:val="18"/>
                <w:szCs w:val="18"/>
              </w:rPr>
            </w:pPr>
            <w:r w:rsidRPr="002C2CEF">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09676" w14:textId="77777777" w:rsidR="00E628A0" w:rsidRPr="003D05EC" w:rsidRDefault="00E628A0" w:rsidP="001A7E91">
            <w:pPr>
              <w:rPr>
                <w:rFonts w:ascii="Arial" w:hAnsi="Arial" w:cs="Arial"/>
                <w:color w:val="000000"/>
                <w:sz w:val="18"/>
                <w:szCs w:val="18"/>
              </w:rPr>
            </w:pPr>
          </w:p>
        </w:tc>
        <w:tc>
          <w:tcPr>
            <w:tcW w:w="6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B912B3" w14:textId="77777777" w:rsidR="00E628A0" w:rsidRPr="003D05EC" w:rsidRDefault="00E628A0" w:rsidP="001A7E91">
            <w:pPr>
              <w:rPr>
                <w:rFonts w:ascii="Arial" w:hAnsi="Arial" w:cs="Arial"/>
                <w:color w:val="000000"/>
                <w:sz w:val="18"/>
                <w:szCs w:val="18"/>
              </w:rPr>
            </w:pPr>
          </w:p>
        </w:tc>
        <w:tc>
          <w:tcPr>
            <w:tcW w:w="1759" w:type="dxa"/>
            <w:gridSpan w:val="2"/>
            <w:tcBorders>
              <w:top w:val="nil"/>
              <w:left w:val="nil"/>
              <w:bottom w:val="single" w:sz="4" w:space="0" w:color="auto"/>
              <w:right w:val="single" w:sz="4" w:space="0" w:color="auto"/>
            </w:tcBorders>
            <w:shd w:val="clear" w:color="auto" w:fill="auto"/>
            <w:noWrap/>
            <w:vAlign w:val="bottom"/>
          </w:tcPr>
          <w:p w14:paraId="530F1659" w14:textId="77777777" w:rsidR="00E628A0" w:rsidRPr="003D05EC" w:rsidRDefault="00E628A0" w:rsidP="001A7E91">
            <w:pPr>
              <w:rPr>
                <w:rFonts w:ascii="Arial" w:hAnsi="Arial" w:cs="Arial"/>
                <w:color w:val="000000"/>
                <w:sz w:val="18"/>
                <w:szCs w:val="18"/>
              </w:rPr>
            </w:pPr>
          </w:p>
        </w:tc>
      </w:tr>
      <w:tr w:rsidR="00E35EC3" w:rsidRPr="003D05EC" w14:paraId="339419F8" w14:textId="77777777" w:rsidTr="001219AE">
        <w:trPr>
          <w:trHeight w:val="651"/>
          <w:jc w:val="center"/>
        </w:trPr>
        <w:tc>
          <w:tcPr>
            <w:tcW w:w="1232" w:type="dxa"/>
            <w:tcBorders>
              <w:top w:val="single" w:sz="4" w:space="0" w:color="auto"/>
              <w:left w:val="single" w:sz="4" w:space="0" w:color="auto"/>
              <w:right w:val="single" w:sz="4" w:space="0" w:color="auto"/>
            </w:tcBorders>
            <w:shd w:val="clear" w:color="000000" w:fill="FFFFFF"/>
            <w:noWrap/>
            <w:vAlign w:val="center"/>
          </w:tcPr>
          <w:p w14:paraId="33828C06" w14:textId="753998C5" w:rsidR="00E35EC3" w:rsidRDefault="00097437" w:rsidP="001A7E91">
            <w:pPr>
              <w:jc w:val="center"/>
              <w:rPr>
                <w:rFonts w:ascii="Arial" w:hAnsi="Arial" w:cs="Arial"/>
                <w:color w:val="000000"/>
                <w:sz w:val="18"/>
                <w:szCs w:val="18"/>
              </w:rPr>
            </w:pPr>
            <w:r>
              <w:rPr>
                <w:rFonts w:ascii="Arial" w:hAnsi="Arial" w:cs="Arial"/>
                <w:color w:val="000000"/>
                <w:sz w:val="18"/>
                <w:szCs w:val="18"/>
              </w:rPr>
              <w:t>5</w:t>
            </w:r>
          </w:p>
        </w:tc>
        <w:tc>
          <w:tcPr>
            <w:tcW w:w="1391" w:type="dxa"/>
            <w:tcBorders>
              <w:top w:val="single" w:sz="4" w:space="0" w:color="auto"/>
              <w:left w:val="single" w:sz="4" w:space="0" w:color="auto"/>
              <w:right w:val="single" w:sz="4" w:space="0" w:color="auto"/>
            </w:tcBorders>
            <w:shd w:val="clear" w:color="auto" w:fill="auto"/>
            <w:vAlign w:val="center"/>
          </w:tcPr>
          <w:p w14:paraId="32428F35" w14:textId="6C9A1402" w:rsidR="00E35EC3" w:rsidRPr="003D05EC" w:rsidRDefault="00E35EC3"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81" w:type="dxa"/>
            <w:tcBorders>
              <w:top w:val="single" w:sz="4" w:space="0" w:color="auto"/>
              <w:left w:val="single" w:sz="4" w:space="0" w:color="auto"/>
              <w:right w:val="single" w:sz="4" w:space="0" w:color="auto"/>
            </w:tcBorders>
            <w:shd w:val="clear" w:color="auto" w:fill="auto"/>
            <w:vAlign w:val="center"/>
          </w:tcPr>
          <w:p w14:paraId="3E7CB39A" w14:textId="5242E2BB" w:rsidR="00E35EC3" w:rsidRPr="003D05EC" w:rsidRDefault="00E35EC3" w:rsidP="00E628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6" w:type="dxa"/>
            <w:gridSpan w:val="3"/>
            <w:tcBorders>
              <w:top w:val="single" w:sz="4" w:space="0" w:color="auto"/>
              <w:left w:val="single" w:sz="4" w:space="0" w:color="auto"/>
              <w:right w:val="single" w:sz="4" w:space="0" w:color="auto"/>
            </w:tcBorders>
            <w:shd w:val="clear" w:color="auto" w:fill="auto"/>
            <w:vAlign w:val="center"/>
          </w:tcPr>
          <w:p w14:paraId="5103027F" w14:textId="1BC5E7AE" w:rsidR="00E35EC3" w:rsidRPr="00C949AF" w:rsidRDefault="00E35EC3" w:rsidP="00A2159E">
            <w:pPr>
              <w:rPr>
                <w:rFonts w:ascii="Arial" w:hAnsi="Arial" w:cs="Arial"/>
                <w:color w:val="000000" w:themeColor="text1"/>
                <w:sz w:val="18"/>
                <w:szCs w:val="18"/>
              </w:rPr>
            </w:pPr>
            <w:r w:rsidRPr="008A61F0">
              <w:rPr>
                <w:rFonts w:ascii="Arial" w:hAnsi="Arial" w:cs="Arial"/>
                <w:color w:val="000000"/>
                <w:sz w:val="18"/>
                <w:szCs w:val="18"/>
              </w:rPr>
              <w:t>Oceňování zemědělských nebo ostatních budov a staveb včetně všech součástí a příslušenství</w:t>
            </w:r>
            <w:r>
              <w:rPr>
                <w:rFonts w:ascii="Arial" w:hAnsi="Arial" w:cs="Arial"/>
                <w:color w:val="000000"/>
                <w:sz w:val="18"/>
                <w:szCs w:val="18"/>
              </w:rPr>
              <w:t>,</w:t>
            </w:r>
            <w:r w:rsidRPr="008A61F0">
              <w:rPr>
                <w:rFonts w:ascii="Arial" w:hAnsi="Arial" w:cs="Arial"/>
                <w:color w:val="000000"/>
                <w:sz w:val="18"/>
                <w:szCs w:val="18"/>
              </w:rPr>
              <w:t xml:space="preserve"> </w:t>
            </w:r>
            <w:r>
              <w:rPr>
                <w:rFonts w:ascii="Arial" w:hAnsi="Arial" w:cs="Arial"/>
                <w:color w:val="000000" w:themeColor="text1"/>
                <w:sz w:val="18"/>
                <w:szCs w:val="18"/>
              </w:rPr>
              <w:t xml:space="preserve">případně včetně </w:t>
            </w:r>
            <w:r w:rsidRPr="008A61F0">
              <w:rPr>
                <w:rFonts w:ascii="Arial" w:hAnsi="Arial" w:cs="Arial"/>
                <w:color w:val="000000"/>
                <w:sz w:val="18"/>
                <w:szCs w:val="18"/>
              </w:rPr>
              <w:t>pozemku pod stavbou</w:t>
            </w:r>
            <w:r>
              <w:rPr>
                <w:rFonts w:ascii="Arial" w:hAnsi="Arial" w:cs="Arial"/>
                <w:color w:val="000000"/>
                <w:sz w:val="18"/>
                <w:szCs w:val="18"/>
              </w:rPr>
              <w:t xml:space="preserve">, </w:t>
            </w:r>
            <w:r w:rsidRPr="008A61F0">
              <w:rPr>
                <w:rFonts w:ascii="Arial" w:hAnsi="Arial" w:cs="Arial"/>
                <w:color w:val="000000"/>
                <w:sz w:val="18"/>
                <w:szCs w:val="18"/>
              </w:rPr>
              <w:t>cenou zjištěnou podle vyhlášky č. 182/1988 Sb., ve znění vyhlášky č. 316/1990 Sb., pro účely zákona č. 229/1991 Sb., ve znění pozdějších předpisů.</w:t>
            </w:r>
          </w:p>
        </w:tc>
        <w:tc>
          <w:tcPr>
            <w:tcW w:w="1211" w:type="dxa"/>
            <w:tcBorders>
              <w:top w:val="single" w:sz="4" w:space="0" w:color="auto"/>
              <w:left w:val="single" w:sz="4" w:space="0" w:color="auto"/>
              <w:right w:val="single" w:sz="4" w:space="0" w:color="auto"/>
            </w:tcBorders>
            <w:shd w:val="clear" w:color="auto" w:fill="auto"/>
            <w:noWrap/>
            <w:vAlign w:val="center"/>
          </w:tcPr>
          <w:p w14:paraId="7B839D05" w14:textId="5A68DAA9" w:rsidR="00E35EC3" w:rsidRPr="00C949AF" w:rsidRDefault="00E35EC3" w:rsidP="00A2159E">
            <w:pPr>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tcBorders>
              <w:top w:val="single" w:sz="4" w:space="0" w:color="auto"/>
              <w:left w:val="single" w:sz="4" w:space="0" w:color="auto"/>
              <w:right w:val="single" w:sz="4" w:space="0" w:color="auto"/>
            </w:tcBorders>
            <w:shd w:val="clear" w:color="auto" w:fill="auto"/>
            <w:noWrap/>
            <w:vAlign w:val="center"/>
          </w:tcPr>
          <w:p w14:paraId="032BD5B0" w14:textId="77777777" w:rsidR="00E35EC3" w:rsidRPr="003D05EC" w:rsidRDefault="00E35EC3" w:rsidP="002C2CEF">
            <w:pPr>
              <w:jc w:val="center"/>
              <w:rPr>
                <w:rFonts w:ascii="Arial" w:hAnsi="Arial" w:cs="Arial"/>
                <w:color w:val="000000"/>
                <w:sz w:val="18"/>
                <w:szCs w:val="18"/>
              </w:rPr>
            </w:pPr>
          </w:p>
        </w:tc>
        <w:tc>
          <w:tcPr>
            <w:tcW w:w="621" w:type="dxa"/>
            <w:gridSpan w:val="2"/>
            <w:tcBorders>
              <w:top w:val="single" w:sz="4" w:space="0" w:color="auto"/>
              <w:left w:val="single" w:sz="4" w:space="0" w:color="auto"/>
              <w:right w:val="single" w:sz="4" w:space="0" w:color="auto"/>
            </w:tcBorders>
            <w:shd w:val="clear" w:color="auto" w:fill="auto"/>
            <w:noWrap/>
            <w:vAlign w:val="center"/>
          </w:tcPr>
          <w:p w14:paraId="43B160A2" w14:textId="77777777" w:rsidR="00E35EC3" w:rsidRPr="003D05EC" w:rsidRDefault="00E35EC3" w:rsidP="002C2CEF">
            <w:pPr>
              <w:jc w:val="center"/>
              <w:rPr>
                <w:rFonts w:ascii="Arial" w:hAnsi="Arial" w:cs="Arial"/>
                <w:color w:val="000000"/>
                <w:sz w:val="18"/>
                <w:szCs w:val="18"/>
              </w:rPr>
            </w:pPr>
          </w:p>
        </w:tc>
        <w:tc>
          <w:tcPr>
            <w:tcW w:w="1759" w:type="dxa"/>
            <w:gridSpan w:val="2"/>
            <w:tcBorders>
              <w:top w:val="single" w:sz="4" w:space="0" w:color="auto"/>
              <w:left w:val="nil"/>
              <w:bottom w:val="single" w:sz="4" w:space="0" w:color="auto"/>
              <w:right w:val="single" w:sz="4" w:space="0" w:color="auto"/>
            </w:tcBorders>
            <w:shd w:val="clear" w:color="auto" w:fill="auto"/>
            <w:noWrap/>
            <w:vAlign w:val="center"/>
          </w:tcPr>
          <w:p w14:paraId="06D4FA54" w14:textId="77777777" w:rsidR="00E35EC3" w:rsidRPr="003D05EC" w:rsidRDefault="00E35EC3" w:rsidP="002C2CEF">
            <w:pPr>
              <w:jc w:val="center"/>
              <w:rPr>
                <w:rFonts w:ascii="Arial" w:hAnsi="Arial" w:cs="Arial"/>
                <w:color w:val="000000"/>
                <w:sz w:val="18"/>
                <w:szCs w:val="18"/>
              </w:rPr>
            </w:pPr>
          </w:p>
        </w:tc>
      </w:tr>
      <w:tr w:rsidR="00E628A0" w:rsidRPr="003D05EC" w14:paraId="3A238E2E" w14:textId="77777777" w:rsidTr="001219AE">
        <w:trPr>
          <w:trHeight w:val="900"/>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7A7F9F" w14:textId="4035870A" w:rsidR="00E628A0" w:rsidRDefault="00097437" w:rsidP="001A7E91">
            <w:pPr>
              <w:jc w:val="center"/>
              <w:rPr>
                <w:rFonts w:ascii="Arial" w:hAnsi="Arial" w:cs="Arial"/>
                <w:color w:val="000000"/>
                <w:sz w:val="18"/>
                <w:szCs w:val="18"/>
              </w:rPr>
            </w:pPr>
            <w:r>
              <w:rPr>
                <w:rFonts w:ascii="Arial" w:hAnsi="Arial" w:cs="Arial"/>
                <w:color w:val="000000"/>
                <w:sz w:val="18"/>
                <w:szCs w:val="18"/>
              </w:rPr>
              <w:t>6</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2F7EAC69" w14:textId="289801C9"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81" w:type="dxa"/>
            <w:tcBorders>
              <w:top w:val="single" w:sz="4" w:space="0" w:color="auto"/>
              <w:left w:val="single" w:sz="4" w:space="0" w:color="auto"/>
              <w:bottom w:val="single" w:sz="4" w:space="0" w:color="auto"/>
              <w:right w:val="single" w:sz="4" w:space="0" w:color="auto"/>
            </w:tcBorders>
            <w:shd w:val="clear" w:color="auto" w:fill="auto"/>
            <w:vAlign w:val="center"/>
          </w:tcPr>
          <w:p w14:paraId="29A91415" w14:textId="476955A9"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„Obvyklá“</w:t>
            </w:r>
          </w:p>
        </w:tc>
        <w:tc>
          <w:tcPr>
            <w:tcW w:w="616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4D7FE2" w14:textId="3B91A353" w:rsidR="00C949AF" w:rsidRDefault="00E628A0" w:rsidP="00CD552A">
            <w:pPr>
              <w:rPr>
                <w:rFonts w:ascii="Arial" w:hAnsi="Arial" w:cs="Arial"/>
                <w:sz w:val="18"/>
                <w:szCs w:val="18"/>
              </w:rPr>
            </w:pPr>
            <w:r w:rsidRPr="002C2CEF">
              <w:rPr>
                <w:rFonts w:ascii="Arial" w:hAnsi="Arial" w:cs="Arial"/>
                <w:sz w:val="18"/>
                <w:szCs w:val="18"/>
              </w:rPr>
              <w:t>Oceňování staveb rodinného domu včetně všech součástí a příslušenství</w:t>
            </w:r>
            <w:r w:rsidR="0034658B">
              <w:rPr>
                <w:rFonts w:ascii="Arial" w:hAnsi="Arial" w:cs="Arial"/>
                <w:sz w:val="18"/>
                <w:szCs w:val="18"/>
              </w:rPr>
              <w:t xml:space="preserve">, </w:t>
            </w:r>
            <w:r w:rsidR="0034658B">
              <w:rPr>
                <w:rFonts w:ascii="Arial" w:hAnsi="Arial" w:cs="Arial"/>
                <w:color w:val="000000" w:themeColor="text1"/>
                <w:sz w:val="18"/>
                <w:szCs w:val="18"/>
              </w:rPr>
              <w:t xml:space="preserve">případně </w:t>
            </w:r>
            <w:r w:rsidR="0034658B">
              <w:rPr>
                <w:rFonts w:ascii="Arial" w:hAnsi="Arial" w:cs="Arial"/>
                <w:sz w:val="18"/>
                <w:szCs w:val="18"/>
              </w:rPr>
              <w:t>včetně</w:t>
            </w:r>
            <w:r w:rsidRPr="002C2CEF">
              <w:rPr>
                <w:rFonts w:ascii="Arial" w:hAnsi="Arial" w:cs="Arial"/>
                <w:sz w:val="18"/>
                <w:szCs w:val="18"/>
              </w:rPr>
              <w:t xml:space="preserve"> pozemku pod stavbou</w:t>
            </w:r>
            <w:r w:rsidR="0034658B">
              <w:rPr>
                <w:rFonts w:ascii="Arial" w:hAnsi="Arial" w:cs="Arial"/>
                <w:sz w:val="18"/>
                <w:szCs w:val="18"/>
              </w:rPr>
              <w:t>,</w:t>
            </w:r>
            <w:r w:rsidRPr="002C2CEF">
              <w:rPr>
                <w:rFonts w:ascii="Arial" w:hAnsi="Arial" w:cs="Arial"/>
                <w:sz w:val="18"/>
                <w:szCs w:val="18"/>
              </w:rPr>
              <w:t xml:space="preserve"> obvyklou cenou</w:t>
            </w:r>
            <w:r w:rsidR="00C949AF">
              <w:rPr>
                <w:rFonts w:ascii="Arial" w:hAnsi="Arial" w:cs="Arial"/>
                <w:sz w:val="18"/>
                <w:szCs w:val="18"/>
              </w:rPr>
              <w:t>.</w:t>
            </w:r>
          </w:p>
          <w:p w14:paraId="56743E99" w14:textId="0FC44408" w:rsidR="00E628A0" w:rsidRPr="002C2CEF" w:rsidRDefault="00C949AF" w:rsidP="00CD552A">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24CAC" w14:textId="51506626" w:rsidR="00E628A0" w:rsidRPr="003D05EC" w:rsidRDefault="00E628A0" w:rsidP="001A7E91">
            <w:pPr>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43B33" w14:textId="77777777" w:rsidR="00E628A0" w:rsidRPr="003D05EC" w:rsidRDefault="00E628A0" w:rsidP="001A7E91">
            <w:pPr>
              <w:rPr>
                <w:rFonts w:ascii="Arial" w:hAnsi="Arial" w:cs="Arial"/>
                <w:color w:val="000000"/>
                <w:sz w:val="18"/>
                <w:szCs w:val="18"/>
              </w:rPr>
            </w:pPr>
          </w:p>
        </w:tc>
        <w:tc>
          <w:tcPr>
            <w:tcW w:w="6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0AFEFC4" w14:textId="77777777" w:rsidR="00E628A0" w:rsidRPr="003D05EC" w:rsidRDefault="00E628A0" w:rsidP="001A7E91">
            <w:pPr>
              <w:rPr>
                <w:rFonts w:ascii="Arial" w:hAnsi="Arial" w:cs="Arial"/>
                <w:color w:val="000000"/>
                <w:sz w:val="18"/>
                <w:szCs w:val="18"/>
              </w:rPr>
            </w:pPr>
          </w:p>
        </w:tc>
        <w:tc>
          <w:tcPr>
            <w:tcW w:w="1759" w:type="dxa"/>
            <w:gridSpan w:val="2"/>
            <w:tcBorders>
              <w:top w:val="single" w:sz="4" w:space="0" w:color="auto"/>
              <w:left w:val="nil"/>
              <w:bottom w:val="single" w:sz="4" w:space="0" w:color="auto"/>
              <w:right w:val="single" w:sz="4" w:space="0" w:color="auto"/>
            </w:tcBorders>
            <w:shd w:val="clear" w:color="auto" w:fill="auto"/>
            <w:noWrap/>
            <w:vAlign w:val="bottom"/>
          </w:tcPr>
          <w:p w14:paraId="388DFCAF" w14:textId="77777777" w:rsidR="00E628A0" w:rsidRPr="003D05EC" w:rsidRDefault="00E628A0" w:rsidP="001A7E91">
            <w:pPr>
              <w:rPr>
                <w:rFonts w:ascii="Arial" w:hAnsi="Arial" w:cs="Arial"/>
                <w:color w:val="000000"/>
                <w:sz w:val="18"/>
                <w:szCs w:val="18"/>
              </w:rPr>
            </w:pPr>
          </w:p>
        </w:tc>
      </w:tr>
      <w:tr w:rsidR="00E628A0" w:rsidRPr="003D05EC" w14:paraId="68DA8B57" w14:textId="77777777" w:rsidTr="001219AE">
        <w:trPr>
          <w:trHeight w:val="900"/>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23D51E" w14:textId="4990108B" w:rsidR="00E628A0" w:rsidRDefault="00097437" w:rsidP="001A7E91">
            <w:pPr>
              <w:jc w:val="center"/>
              <w:rPr>
                <w:rFonts w:ascii="Arial" w:hAnsi="Arial" w:cs="Arial"/>
                <w:color w:val="000000"/>
                <w:sz w:val="18"/>
                <w:szCs w:val="18"/>
              </w:rPr>
            </w:pPr>
            <w:r>
              <w:rPr>
                <w:rFonts w:ascii="Arial" w:hAnsi="Arial" w:cs="Arial"/>
                <w:color w:val="000000"/>
                <w:sz w:val="18"/>
                <w:szCs w:val="18"/>
              </w:rPr>
              <w:lastRenderedPageBreak/>
              <w:t>7</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66B3B10C" w14:textId="590DFFBE"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81" w:type="dxa"/>
            <w:tcBorders>
              <w:top w:val="single" w:sz="4" w:space="0" w:color="auto"/>
              <w:left w:val="single" w:sz="4" w:space="0" w:color="auto"/>
              <w:bottom w:val="single" w:sz="4" w:space="0" w:color="auto"/>
              <w:right w:val="single" w:sz="4" w:space="0" w:color="auto"/>
            </w:tcBorders>
            <w:shd w:val="clear" w:color="auto" w:fill="auto"/>
            <w:vAlign w:val="center"/>
          </w:tcPr>
          <w:p w14:paraId="169BFF57" w14:textId="3D0569C1" w:rsidR="00E628A0" w:rsidRPr="003D05EC" w:rsidRDefault="00C949AF" w:rsidP="001A7E91">
            <w:pPr>
              <w:jc w:val="center"/>
              <w:rPr>
                <w:rFonts w:ascii="Arial" w:hAnsi="Arial" w:cs="Arial"/>
                <w:color w:val="000000"/>
                <w:sz w:val="18"/>
                <w:szCs w:val="18"/>
              </w:rPr>
            </w:pPr>
            <w:r w:rsidRPr="003D05EC">
              <w:rPr>
                <w:rFonts w:ascii="Arial" w:hAnsi="Arial" w:cs="Arial"/>
                <w:color w:val="000000"/>
                <w:sz w:val="18"/>
                <w:szCs w:val="18"/>
              </w:rPr>
              <w:t>„Obvyklá“</w:t>
            </w:r>
          </w:p>
        </w:tc>
        <w:tc>
          <w:tcPr>
            <w:tcW w:w="616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9F683F" w14:textId="3F84CFE7" w:rsidR="00E628A0" w:rsidRPr="003D05EC" w:rsidRDefault="00C949AF" w:rsidP="00CD552A">
            <w:pPr>
              <w:rPr>
                <w:rFonts w:ascii="Arial" w:hAnsi="Arial" w:cs="Arial"/>
                <w:color w:val="000000"/>
                <w:sz w:val="18"/>
                <w:szCs w:val="18"/>
              </w:rPr>
            </w:pPr>
            <w:r w:rsidRPr="002C2CEF">
              <w:rPr>
                <w:rFonts w:ascii="Arial" w:hAnsi="Arial" w:cs="Arial"/>
                <w:sz w:val="18"/>
                <w:szCs w:val="18"/>
              </w:rPr>
              <w:t>Oceňování bytového domu a administrativní nebo správní budovy včetně všech součástí a příslušenství</w:t>
            </w:r>
            <w:r w:rsidR="0034658B">
              <w:rPr>
                <w:rFonts w:ascii="Arial" w:hAnsi="Arial" w:cs="Arial"/>
                <w:sz w:val="18"/>
                <w:szCs w:val="18"/>
              </w:rPr>
              <w:t xml:space="preserve">, </w:t>
            </w:r>
            <w:r w:rsidR="0034658B">
              <w:rPr>
                <w:rFonts w:ascii="Arial" w:hAnsi="Arial" w:cs="Arial"/>
                <w:color w:val="000000" w:themeColor="text1"/>
                <w:sz w:val="18"/>
                <w:szCs w:val="18"/>
              </w:rPr>
              <w:t xml:space="preserve">případně </w:t>
            </w:r>
            <w:r w:rsidR="0034658B">
              <w:rPr>
                <w:rFonts w:ascii="Arial" w:hAnsi="Arial" w:cs="Arial"/>
                <w:sz w:val="18"/>
                <w:szCs w:val="18"/>
              </w:rPr>
              <w:t>včetně</w:t>
            </w:r>
            <w:r w:rsidRPr="002C2CEF">
              <w:rPr>
                <w:rFonts w:ascii="Arial" w:hAnsi="Arial" w:cs="Arial"/>
                <w:sz w:val="18"/>
                <w:szCs w:val="18"/>
              </w:rPr>
              <w:t xml:space="preserve"> pozemku pod stavbou</w:t>
            </w:r>
            <w:r w:rsidR="0034658B">
              <w:rPr>
                <w:rFonts w:ascii="Arial" w:hAnsi="Arial" w:cs="Arial"/>
                <w:sz w:val="18"/>
                <w:szCs w:val="18"/>
              </w:rPr>
              <w:t>,</w:t>
            </w:r>
            <w:r w:rsidRPr="002C2CEF">
              <w:rPr>
                <w:rFonts w:ascii="Arial" w:hAnsi="Arial" w:cs="Arial"/>
                <w:sz w:val="18"/>
                <w:szCs w:val="18"/>
              </w:rPr>
              <w:t xml:space="preserve"> obvyklou cenou</w:t>
            </w:r>
            <w:r>
              <w:rPr>
                <w:rFonts w:ascii="Arial" w:hAnsi="Arial" w:cs="Arial"/>
                <w:sz w:val="18"/>
                <w:szCs w:val="18"/>
              </w:rPr>
              <w:t>.</w:t>
            </w:r>
            <w:r w:rsidRPr="00E47444">
              <w:rPr>
                <w:rFonts w:ascii="Arial" w:hAnsi="Arial" w:cs="Arial"/>
                <w:color w:val="000000"/>
                <w:sz w:val="18"/>
                <w:szCs w:val="18"/>
              </w:rPr>
              <w:t xml:space="preserve"> 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F2934" w14:textId="7043E46F" w:rsidR="00E628A0" w:rsidRPr="003D05EC" w:rsidRDefault="00E628A0" w:rsidP="001A7E91">
            <w:pPr>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C9486" w14:textId="77777777" w:rsidR="00E628A0" w:rsidRPr="003D05EC" w:rsidRDefault="00E628A0" w:rsidP="001A7E91">
            <w:pPr>
              <w:rPr>
                <w:rFonts w:ascii="Arial" w:hAnsi="Arial" w:cs="Arial"/>
                <w:color w:val="000000"/>
                <w:sz w:val="18"/>
                <w:szCs w:val="18"/>
              </w:rPr>
            </w:pPr>
          </w:p>
        </w:tc>
        <w:tc>
          <w:tcPr>
            <w:tcW w:w="6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E2A8A0F" w14:textId="77777777" w:rsidR="00E628A0" w:rsidRPr="003D05EC" w:rsidRDefault="00E628A0" w:rsidP="001A7E91">
            <w:pPr>
              <w:rPr>
                <w:rFonts w:ascii="Arial" w:hAnsi="Arial" w:cs="Arial"/>
                <w:color w:val="000000"/>
                <w:sz w:val="18"/>
                <w:szCs w:val="18"/>
              </w:rPr>
            </w:pPr>
          </w:p>
        </w:tc>
        <w:tc>
          <w:tcPr>
            <w:tcW w:w="1759" w:type="dxa"/>
            <w:gridSpan w:val="2"/>
            <w:tcBorders>
              <w:top w:val="single" w:sz="4" w:space="0" w:color="auto"/>
              <w:left w:val="nil"/>
              <w:bottom w:val="single" w:sz="4" w:space="0" w:color="auto"/>
              <w:right w:val="single" w:sz="4" w:space="0" w:color="auto"/>
            </w:tcBorders>
            <w:shd w:val="clear" w:color="auto" w:fill="auto"/>
            <w:noWrap/>
            <w:vAlign w:val="bottom"/>
          </w:tcPr>
          <w:p w14:paraId="50FF2FD3" w14:textId="77777777" w:rsidR="00E628A0" w:rsidRPr="003D05EC" w:rsidRDefault="00E628A0" w:rsidP="001A7E91">
            <w:pPr>
              <w:rPr>
                <w:rFonts w:ascii="Arial" w:hAnsi="Arial" w:cs="Arial"/>
                <w:color w:val="000000"/>
                <w:sz w:val="18"/>
                <w:szCs w:val="18"/>
              </w:rPr>
            </w:pPr>
          </w:p>
        </w:tc>
      </w:tr>
      <w:tr w:rsidR="00E35EC3" w:rsidRPr="003D05EC" w14:paraId="3DF35A73" w14:textId="77777777" w:rsidTr="001219AE">
        <w:trPr>
          <w:trHeight w:val="1242"/>
          <w:jc w:val="center"/>
        </w:trPr>
        <w:tc>
          <w:tcPr>
            <w:tcW w:w="1232" w:type="dxa"/>
            <w:tcBorders>
              <w:top w:val="single" w:sz="4" w:space="0" w:color="auto"/>
              <w:left w:val="single" w:sz="4" w:space="0" w:color="auto"/>
              <w:right w:val="single" w:sz="4" w:space="0" w:color="auto"/>
            </w:tcBorders>
            <w:shd w:val="clear" w:color="000000" w:fill="FFFFFF"/>
            <w:noWrap/>
            <w:vAlign w:val="center"/>
          </w:tcPr>
          <w:p w14:paraId="5F0282F8" w14:textId="089329B9" w:rsidR="00E35EC3" w:rsidRDefault="00097437" w:rsidP="001A7E91">
            <w:pPr>
              <w:jc w:val="center"/>
              <w:rPr>
                <w:rFonts w:ascii="Arial" w:hAnsi="Arial" w:cs="Arial"/>
                <w:color w:val="000000"/>
                <w:sz w:val="18"/>
                <w:szCs w:val="18"/>
              </w:rPr>
            </w:pPr>
            <w:r>
              <w:rPr>
                <w:rFonts w:ascii="Arial" w:hAnsi="Arial" w:cs="Arial"/>
                <w:color w:val="000000"/>
                <w:sz w:val="18"/>
                <w:szCs w:val="18"/>
              </w:rPr>
              <w:t>8</w:t>
            </w:r>
          </w:p>
        </w:tc>
        <w:tc>
          <w:tcPr>
            <w:tcW w:w="1391" w:type="dxa"/>
            <w:tcBorders>
              <w:top w:val="single" w:sz="4" w:space="0" w:color="auto"/>
              <w:left w:val="single" w:sz="4" w:space="0" w:color="auto"/>
              <w:right w:val="single" w:sz="4" w:space="0" w:color="auto"/>
            </w:tcBorders>
            <w:shd w:val="clear" w:color="auto" w:fill="auto"/>
            <w:vAlign w:val="center"/>
          </w:tcPr>
          <w:p w14:paraId="7E6759A7" w14:textId="65D854AE" w:rsidR="00E35EC3" w:rsidRPr="003D05EC" w:rsidRDefault="00E35EC3"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81" w:type="dxa"/>
            <w:tcBorders>
              <w:top w:val="single" w:sz="4" w:space="0" w:color="auto"/>
              <w:left w:val="single" w:sz="4" w:space="0" w:color="auto"/>
              <w:right w:val="single" w:sz="4" w:space="0" w:color="auto"/>
            </w:tcBorders>
            <w:shd w:val="clear" w:color="auto" w:fill="auto"/>
            <w:vAlign w:val="center"/>
          </w:tcPr>
          <w:p w14:paraId="5DE75BA5" w14:textId="363A51C0" w:rsidR="00E35EC3" w:rsidRPr="003D05EC" w:rsidRDefault="00E35EC3" w:rsidP="001A7E91">
            <w:pPr>
              <w:jc w:val="center"/>
              <w:rPr>
                <w:rFonts w:ascii="Arial" w:hAnsi="Arial" w:cs="Arial"/>
                <w:color w:val="000000"/>
                <w:sz w:val="18"/>
                <w:szCs w:val="18"/>
              </w:rPr>
            </w:pPr>
            <w:r w:rsidRPr="003D05EC">
              <w:rPr>
                <w:rFonts w:ascii="Arial" w:hAnsi="Arial" w:cs="Arial"/>
                <w:color w:val="000000"/>
                <w:sz w:val="18"/>
                <w:szCs w:val="18"/>
              </w:rPr>
              <w:t>„Obvyklá“</w:t>
            </w:r>
          </w:p>
        </w:tc>
        <w:tc>
          <w:tcPr>
            <w:tcW w:w="6166" w:type="dxa"/>
            <w:gridSpan w:val="3"/>
            <w:tcBorders>
              <w:top w:val="single" w:sz="4" w:space="0" w:color="auto"/>
              <w:left w:val="single" w:sz="4" w:space="0" w:color="auto"/>
              <w:right w:val="single" w:sz="4" w:space="0" w:color="auto"/>
            </w:tcBorders>
            <w:shd w:val="clear" w:color="auto" w:fill="auto"/>
            <w:vAlign w:val="center"/>
          </w:tcPr>
          <w:p w14:paraId="0FB3AC13" w14:textId="45CE9A0B" w:rsidR="00E35EC3" w:rsidRPr="003D05EC" w:rsidRDefault="00E35EC3" w:rsidP="00A2159E">
            <w:pPr>
              <w:rPr>
                <w:rFonts w:ascii="Arial" w:hAnsi="Arial" w:cs="Arial"/>
                <w:color w:val="000000"/>
                <w:sz w:val="18"/>
                <w:szCs w:val="18"/>
              </w:rPr>
            </w:pPr>
            <w:r w:rsidRPr="002C2CEF">
              <w:rPr>
                <w:rFonts w:ascii="Arial" w:hAnsi="Arial" w:cs="Arial"/>
                <w:sz w:val="18"/>
                <w:szCs w:val="18"/>
              </w:rPr>
              <w:t xml:space="preserve">Oceňování zemědělských nebo ostatních budov a staveb včetně všech součástí a příslušenství, </w:t>
            </w:r>
            <w:r>
              <w:rPr>
                <w:rFonts w:ascii="Arial" w:hAnsi="Arial" w:cs="Arial"/>
                <w:color w:val="000000" w:themeColor="text1"/>
                <w:sz w:val="18"/>
                <w:szCs w:val="18"/>
              </w:rPr>
              <w:t xml:space="preserve">případně včetně </w:t>
            </w:r>
            <w:r w:rsidRPr="002C2CEF">
              <w:rPr>
                <w:rFonts w:ascii="Arial" w:hAnsi="Arial" w:cs="Arial"/>
                <w:sz w:val="18"/>
                <w:szCs w:val="18"/>
              </w:rPr>
              <w:t>pozemku pod stavbou</w:t>
            </w:r>
            <w:r>
              <w:rPr>
                <w:rFonts w:ascii="Arial" w:hAnsi="Arial" w:cs="Arial"/>
                <w:sz w:val="18"/>
                <w:szCs w:val="18"/>
              </w:rPr>
              <w:t xml:space="preserve">, </w:t>
            </w:r>
            <w:r w:rsidRPr="002C2CEF">
              <w:rPr>
                <w:rFonts w:ascii="Arial" w:hAnsi="Arial" w:cs="Arial"/>
                <w:sz w:val="18"/>
                <w:szCs w:val="18"/>
              </w:rPr>
              <w:t>obvyklou cenou</w:t>
            </w:r>
            <w:r>
              <w:rPr>
                <w:rFonts w:ascii="Arial" w:hAnsi="Arial" w:cs="Arial"/>
                <w:sz w:val="18"/>
                <w:szCs w:val="18"/>
              </w:rPr>
              <w:t>.</w:t>
            </w:r>
            <w:r w:rsidRPr="00E47444">
              <w:rPr>
                <w:rFonts w:ascii="Arial" w:hAnsi="Arial" w:cs="Arial"/>
                <w:color w:val="000000"/>
                <w:sz w:val="18"/>
                <w:szCs w:val="18"/>
              </w:rPr>
              <w:t xml:space="preserve"> 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right w:val="single" w:sz="4" w:space="0" w:color="auto"/>
            </w:tcBorders>
            <w:shd w:val="clear" w:color="auto" w:fill="auto"/>
            <w:noWrap/>
            <w:vAlign w:val="center"/>
          </w:tcPr>
          <w:p w14:paraId="714A2633" w14:textId="77777777" w:rsidR="00E35EC3" w:rsidRPr="003D05EC" w:rsidRDefault="00E35EC3" w:rsidP="00C31A43">
            <w:pPr>
              <w:jc w:val="center"/>
              <w:rPr>
                <w:rFonts w:ascii="Arial" w:hAnsi="Arial" w:cs="Arial"/>
                <w:color w:val="000000"/>
                <w:sz w:val="18"/>
                <w:szCs w:val="18"/>
              </w:rPr>
            </w:pPr>
            <w:r>
              <w:rPr>
                <w:rFonts w:ascii="Arial" w:hAnsi="Arial" w:cs="Arial"/>
                <w:color w:val="000000"/>
                <w:sz w:val="18"/>
                <w:szCs w:val="18"/>
              </w:rPr>
              <w:t>1 stavba</w:t>
            </w:r>
          </w:p>
          <w:p w14:paraId="7ADD144A" w14:textId="63C3D756" w:rsidR="00E35EC3" w:rsidRPr="003D05EC" w:rsidRDefault="00E35EC3" w:rsidP="00C31A43">
            <w:pPr>
              <w:jc w:val="center"/>
              <w:rPr>
                <w:rFonts w:ascii="Arial" w:hAnsi="Arial" w:cs="Arial"/>
                <w:color w:val="000000"/>
                <w:sz w:val="18"/>
                <w:szCs w:val="18"/>
              </w:rPr>
            </w:pPr>
          </w:p>
        </w:tc>
        <w:tc>
          <w:tcPr>
            <w:tcW w:w="1134" w:type="dxa"/>
            <w:tcBorders>
              <w:top w:val="single" w:sz="4" w:space="0" w:color="auto"/>
              <w:left w:val="single" w:sz="4" w:space="0" w:color="auto"/>
              <w:right w:val="single" w:sz="4" w:space="0" w:color="auto"/>
            </w:tcBorders>
            <w:shd w:val="clear" w:color="auto" w:fill="auto"/>
            <w:noWrap/>
            <w:vAlign w:val="center"/>
          </w:tcPr>
          <w:p w14:paraId="0E604E5A" w14:textId="77777777" w:rsidR="00E35EC3" w:rsidRPr="003D05EC" w:rsidRDefault="00E35EC3" w:rsidP="002C2CEF">
            <w:pPr>
              <w:jc w:val="center"/>
              <w:rPr>
                <w:rFonts w:ascii="Arial" w:hAnsi="Arial" w:cs="Arial"/>
                <w:color w:val="000000"/>
                <w:sz w:val="18"/>
                <w:szCs w:val="18"/>
              </w:rPr>
            </w:pPr>
          </w:p>
        </w:tc>
        <w:tc>
          <w:tcPr>
            <w:tcW w:w="621" w:type="dxa"/>
            <w:gridSpan w:val="2"/>
            <w:tcBorders>
              <w:top w:val="single" w:sz="4" w:space="0" w:color="auto"/>
              <w:left w:val="single" w:sz="4" w:space="0" w:color="auto"/>
              <w:right w:val="single" w:sz="4" w:space="0" w:color="auto"/>
            </w:tcBorders>
            <w:shd w:val="clear" w:color="auto" w:fill="auto"/>
            <w:noWrap/>
            <w:vAlign w:val="center"/>
          </w:tcPr>
          <w:p w14:paraId="1FAA82BA" w14:textId="77777777" w:rsidR="00E35EC3" w:rsidRPr="003D05EC" w:rsidRDefault="00E35EC3" w:rsidP="002C2CEF">
            <w:pPr>
              <w:jc w:val="center"/>
              <w:rPr>
                <w:rFonts w:ascii="Arial" w:hAnsi="Arial" w:cs="Arial"/>
                <w:color w:val="000000"/>
                <w:sz w:val="18"/>
                <w:szCs w:val="18"/>
              </w:rPr>
            </w:pPr>
          </w:p>
        </w:tc>
        <w:tc>
          <w:tcPr>
            <w:tcW w:w="1759" w:type="dxa"/>
            <w:gridSpan w:val="2"/>
            <w:tcBorders>
              <w:top w:val="single" w:sz="4" w:space="0" w:color="auto"/>
              <w:left w:val="nil"/>
              <w:bottom w:val="single" w:sz="4" w:space="0" w:color="auto"/>
              <w:right w:val="single" w:sz="4" w:space="0" w:color="auto"/>
            </w:tcBorders>
            <w:shd w:val="clear" w:color="auto" w:fill="auto"/>
            <w:noWrap/>
            <w:vAlign w:val="center"/>
          </w:tcPr>
          <w:p w14:paraId="6B65DD9A" w14:textId="77777777" w:rsidR="00E35EC3" w:rsidRPr="003D05EC" w:rsidRDefault="00E35EC3" w:rsidP="002C2CEF">
            <w:pPr>
              <w:jc w:val="center"/>
              <w:rPr>
                <w:rFonts w:ascii="Arial" w:hAnsi="Arial" w:cs="Arial"/>
                <w:color w:val="000000"/>
                <w:sz w:val="18"/>
                <w:szCs w:val="18"/>
              </w:rPr>
            </w:pPr>
          </w:p>
        </w:tc>
      </w:tr>
      <w:tr w:rsidR="00C31A43" w:rsidRPr="003D05EC" w14:paraId="552251D4" w14:textId="77777777" w:rsidTr="001219AE">
        <w:trPr>
          <w:trHeight w:val="589"/>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8EC385" w14:textId="198ED7CC" w:rsidR="00C31A43" w:rsidRDefault="00097437" w:rsidP="00C31A43">
            <w:pPr>
              <w:jc w:val="center"/>
              <w:rPr>
                <w:rFonts w:ascii="Arial" w:hAnsi="Arial" w:cs="Arial"/>
                <w:color w:val="000000"/>
                <w:sz w:val="18"/>
                <w:szCs w:val="18"/>
              </w:rPr>
            </w:pPr>
            <w:r>
              <w:rPr>
                <w:rFonts w:ascii="Arial" w:hAnsi="Arial" w:cs="Arial"/>
                <w:color w:val="000000"/>
                <w:sz w:val="18"/>
                <w:szCs w:val="18"/>
              </w:rPr>
              <w:t>9</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38EF7AF7" w14:textId="0E14EE8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Stavby</w:t>
            </w:r>
          </w:p>
        </w:tc>
        <w:tc>
          <w:tcPr>
            <w:tcW w:w="1781" w:type="dxa"/>
            <w:tcBorders>
              <w:top w:val="single" w:sz="4" w:space="0" w:color="auto"/>
              <w:left w:val="single" w:sz="4" w:space="0" w:color="auto"/>
              <w:bottom w:val="single" w:sz="4" w:space="0" w:color="auto"/>
              <w:right w:val="single" w:sz="4" w:space="0" w:color="auto"/>
            </w:tcBorders>
            <w:shd w:val="clear" w:color="auto" w:fill="auto"/>
            <w:vAlign w:val="center"/>
          </w:tcPr>
          <w:p w14:paraId="564D31AB" w14:textId="234C0C3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ADE84" w14:textId="1EB5D8A0"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 xml:space="preserve">stavby společně s pozemky </w:t>
            </w:r>
            <w:r w:rsidR="00602461">
              <w:rPr>
                <w:rFonts w:ascii="Arial" w:hAnsi="Arial" w:cs="Arial"/>
                <w:color w:val="000000"/>
                <w:sz w:val="18"/>
                <w:szCs w:val="18"/>
              </w:rPr>
              <w:t xml:space="preserve">pod stavbou </w:t>
            </w:r>
            <w:r>
              <w:rPr>
                <w:rFonts w:ascii="Arial" w:hAnsi="Arial" w:cs="Arial"/>
                <w:color w:val="000000"/>
                <w:sz w:val="18"/>
                <w:szCs w:val="18"/>
              </w:rPr>
              <w:t>nebo bez pozemků,</w:t>
            </w:r>
            <w:r w:rsidRPr="003D05EC">
              <w:rPr>
                <w:rFonts w:ascii="Arial" w:hAnsi="Arial" w:cs="Arial"/>
                <w:color w:val="000000"/>
                <w:sz w:val="18"/>
                <w:szCs w:val="18"/>
              </w:rPr>
              <w:t xml:space="preserve"> </w:t>
            </w:r>
          </w:p>
          <w:p w14:paraId="6A774216" w14:textId="23D52211" w:rsidR="00C31A43" w:rsidRPr="00C31A43" w:rsidRDefault="00C31A43" w:rsidP="00C31A43">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F4571" w14:textId="50DA409C"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7FF21" w14:textId="77777777" w:rsidR="00C31A43" w:rsidRPr="003D05EC" w:rsidRDefault="00C31A43" w:rsidP="00C31A43">
            <w:pPr>
              <w:rPr>
                <w:rFonts w:ascii="Arial" w:hAnsi="Arial" w:cs="Arial"/>
                <w:color w:val="000000"/>
                <w:sz w:val="18"/>
                <w:szCs w:val="18"/>
              </w:rPr>
            </w:pPr>
          </w:p>
        </w:tc>
        <w:tc>
          <w:tcPr>
            <w:tcW w:w="6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53713A" w14:textId="77777777" w:rsidR="00C31A43" w:rsidRPr="003D05EC" w:rsidRDefault="00C31A43" w:rsidP="00C31A43">
            <w:pPr>
              <w:rPr>
                <w:rFonts w:ascii="Arial" w:hAnsi="Arial" w:cs="Arial"/>
                <w:color w:val="000000"/>
                <w:sz w:val="18"/>
                <w:szCs w:val="18"/>
              </w:rPr>
            </w:pPr>
          </w:p>
        </w:tc>
        <w:tc>
          <w:tcPr>
            <w:tcW w:w="1759" w:type="dxa"/>
            <w:gridSpan w:val="2"/>
            <w:tcBorders>
              <w:top w:val="single" w:sz="4" w:space="0" w:color="auto"/>
              <w:left w:val="nil"/>
              <w:bottom w:val="single" w:sz="4" w:space="0" w:color="auto"/>
              <w:right w:val="single" w:sz="4" w:space="0" w:color="auto"/>
            </w:tcBorders>
            <w:shd w:val="clear" w:color="auto" w:fill="auto"/>
            <w:noWrap/>
            <w:vAlign w:val="bottom"/>
          </w:tcPr>
          <w:p w14:paraId="442B888D" w14:textId="77777777" w:rsidR="00C31A43" w:rsidRPr="003D05EC" w:rsidRDefault="00C31A43" w:rsidP="00C31A43">
            <w:pPr>
              <w:rPr>
                <w:rFonts w:ascii="Arial" w:hAnsi="Arial" w:cs="Arial"/>
                <w:color w:val="000000"/>
                <w:sz w:val="18"/>
                <w:szCs w:val="18"/>
              </w:rPr>
            </w:pPr>
          </w:p>
        </w:tc>
      </w:tr>
      <w:tr w:rsidR="00C31A43" w:rsidRPr="003D05EC" w14:paraId="47F9CDA9" w14:textId="77777777" w:rsidTr="001219AE">
        <w:trPr>
          <w:trHeight w:val="375"/>
          <w:jc w:val="center"/>
        </w:trPr>
        <w:tc>
          <w:tcPr>
            <w:tcW w:w="2623" w:type="dxa"/>
            <w:gridSpan w:val="2"/>
            <w:tcBorders>
              <w:top w:val="single" w:sz="4" w:space="0" w:color="auto"/>
              <w:left w:val="single" w:sz="4" w:space="0" w:color="auto"/>
              <w:bottom w:val="single" w:sz="4" w:space="0" w:color="auto"/>
              <w:right w:val="nil"/>
            </w:tcBorders>
            <w:shd w:val="clear" w:color="000000" w:fill="C5D9F1"/>
            <w:noWrap/>
            <w:vAlign w:val="center"/>
            <w:hideMark/>
          </w:tcPr>
          <w:p w14:paraId="575A2A22" w14:textId="77777777" w:rsidR="00C31A43" w:rsidRPr="003D05EC" w:rsidRDefault="00C31A43" w:rsidP="001219AE">
            <w:pPr>
              <w:rPr>
                <w:rFonts w:ascii="Arial" w:hAnsi="Arial" w:cs="Arial"/>
                <w:b/>
                <w:bCs/>
                <w:color w:val="000000"/>
              </w:rPr>
            </w:pPr>
            <w:r w:rsidRPr="003D05EC">
              <w:rPr>
                <w:rFonts w:ascii="Arial" w:hAnsi="Arial" w:cs="Arial"/>
                <w:b/>
                <w:bCs/>
                <w:color w:val="000000"/>
              </w:rPr>
              <w:t>Rybníky</w:t>
            </w:r>
          </w:p>
        </w:tc>
        <w:tc>
          <w:tcPr>
            <w:tcW w:w="1781" w:type="dxa"/>
            <w:tcBorders>
              <w:top w:val="single" w:sz="4" w:space="0" w:color="auto"/>
              <w:left w:val="nil"/>
              <w:bottom w:val="single" w:sz="4" w:space="0" w:color="auto"/>
              <w:right w:val="nil"/>
            </w:tcBorders>
            <w:shd w:val="clear" w:color="000000" w:fill="C5D9F1"/>
            <w:noWrap/>
            <w:vAlign w:val="center"/>
            <w:hideMark/>
          </w:tcPr>
          <w:p w14:paraId="390F3BC2" w14:textId="77777777" w:rsidR="00C31A43" w:rsidRPr="003D05EC" w:rsidRDefault="00C31A43" w:rsidP="00C31A43">
            <w:pPr>
              <w:jc w:val="center"/>
              <w:rPr>
                <w:rFonts w:ascii="Arial" w:hAnsi="Arial" w:cs="Arial"/>
                <w:sz w:val="18"/>
                <w:szCs w:val="18"/>
              </w:rPr>
            </w:pPr>
            <w:r w:rsidRPr="003D05EC">
              <w:rPr>
                <w:rFonts w:ascii="Arial" w:hAnsi="Arial" w:cs="Arial"/>
                <w:sz w:val="18"/>
                <w:szCs w:val="18"/>
              </w:rPr>
              <w:t> </w:t>
            </w:r>
          </w:p>
        </w:tc>
        <w:tc>
          <w:tcPr>
            <w:tcW w:w="4893" w:type="dxa"/>
            <w:gridSpan w:val="2"/>
            <w:tcBorders>
              <w:top w:val="nil"/>
              <w:left w:val="nil"/>
              <w:bottom w:val="single" w:sz="4" w:space="0" w:color="auto"/>
              <w:right w:val="nil"/>
            </w:tcBorders>
            <w:shd w:val="clear" w:color="000000" w:fill="C5D9F1"/>
            <w:vAlign w:val="center"/>
            <w:hideMark/>
          </w:tcPr>
          <w:p w14:paraId="1874606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43A37B4E"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1BE2D0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27D299F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single" w:sz="4" w:space="0" w:color="auto"/>
              <w:left w:val="nil"/>
              <w:bottom w:val="single" w:sz="4" w:space="0" w:color="auto"/>
              <w:right w:val="nil"/>
            </w:tcBorders>
            <w:shd w:val="clear" w:color="000000" w:fill="C5D9F1"/>
            <w:noWrap/>
            <w:vAlign w:val="bottom"/>
            <w:hideMark/>
          </w:tcPr>
          <w:p w14:paraId="5569A7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single" w:sz="4" w:space="0" w:color="auto"/>
              <w:left w:val="nil"/>
              <w:bottom w:val="single" w:sz="4" w:space="0" w:color="auto"/>
              <w:right w:val="single" w:sz="4" w:space="0" w:color="auto"/>
            </w:tcBorders>
            <w:shd w:val="clear" w:color="000000" w:fill="C5D9F1"/>
            <w:noWrap/>
            <w:vAlign w:val="bottom"/>
            <w:hideMark/>
          </w:tcPr>
          <w:p w14:paraId="515BC0A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4B288A2" w14:textId="77777777" w:rsidTr="001219AE">
        <w:trPr>
          <w:trHeight w:val="545"/>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555398D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91" w:type="dxa"/>
            <w:tcBorders>
              <w:top w:val="single" w:sz="4" w:space="0" w:color="auto"/>
              <w:left w:val="nil"/>
              <w:bottom w:val="single" w:sz="4" w:space="0" w:color="auto"/>
              <w:right w:val="single" w:sz="4" w:space="0" w:color="auto"/>
            </w:tcBorders>
            <w:shd w:val="clear" w:color="000000" w:fill="EEECE1"/>
            <w:vAlign w:val="center"/>
            <w:hideMark/>
          </w:tcPr>
          <w:p w14:paraId="031A949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81" w:type="dxa"/>
            <w:tcBorders>
              <w:top w:val="single" w:sz="4" w:space="0" w:color="auto"/>
              <w:left w:val="nil"/>
              <w:bottom w:val="single" w:sz="4" w:space="0" w:color="auto"/>
              <w:right w:val="single" w:sz="4" w:space="0" w:color="auto"/>
            </w:tcBorders>
            <w:shd w:val="clear" w:color="000000" w:fill="EEECE1"/>
            <w:vAlign w:val="center"/>
            <w:hideMark/>
          </w:tcPr>
          <w:p w14:paraId="2DC4538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6"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FC6467A" w14:textId="746AE5A6"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48AA9A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69A9A9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621" w:type="dxa"/>
            <w:gridSpan w:val="2"/>
            <w:tcBorders>
              <w:top w:val="single" w:sz="4" w:space="0" w:color="auto"/>
              <w:left w:val="nil"/>
              <w:bottom w:val="single" w:sz="4" w:space="0" w:color="auto"/>
              <w:right w:val="single" w:sz="4" w:space="0" w:color="auto"/>
            </w:tcBorders>
            <w:shd w:val="clear" w:color="000000" w:fill="EEECE1"/>
            <w:vAlign w:val="center"/>
            <w:hideMark/>
          </w:tcPr>
          <w:p w14:paraId="5429A4E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759" w:type="dxa"/>
            <w:gridSpan w:val="2"/>
            <w:tcBorders>
              <w:top w:val="single" w:sz="4" w:space="0" w:color="auto"/>
              <w:left w:val="nil"/>
              <w:bottom w:val="single" w:sz="4" w:space="0" w:color="auto"/>
              <w:right w:val="single" w:sz="4" w:space="0" w:color="auto"/>
            </w:tcBorders>
            <w:shd w:val="clear" w:color="000000" w:fill="EEECE1"/>
            <w:vAlign w:val="bottom"/>
            <w:hideMark/>
          </w:tcPr>
          <w:p w14:paraId="5CA7995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35026B63" w14:textId="77777777" w:rsidTr="001219AE">
        <w:trPr>
          <w:trHeight w:val="825"/>
          <w:jc w:val="center"/>
        </w:trPr>
        <w:tc>
          <w:tcPr>
            <w:tcW w:w="1232" w:type="dxa"/>
            <w:tcBorders>
              <w:top w:val="nil"/>
              <w:left w:val="single" w:sz="4" w:space="0" w:color="auto"/>
              <w:bottom w:val="single" w:sz="4" w:space="0" w:color="auto"/>
              <w:right w:val="single" w:sz="4" w:space="0" w:color="auto"/>
            </w:tcBorders>
            <w:shd w:val="clear" w:color="auto" w:fill="auto"/>
            <w:noWrap/>
            <w:vAlign w:val="center"/>
            <w:hideMark/>
          </w:tcPr>
          <w:p w14:paraId="70306326" w14:textId="70A39912" w:rsidR="00C31A43" w:rsidRPr="003D05EC" w:rsidRDefault="00097437" w:rsidP="00C31A43">
            <w:pPr>
              <w:jc w:val="center"/>
              <w:rPr>
                <w:rFonts w:ascii="Arial" w:hAnsi="Arial" w:cs="Arial"/>
                <w:color w:val="000000"/>
                <w:sz w:val="18"/>
                <w:szCs w:val="18"/>
              </w:rPr>
            </w:pPr>
            <w:r>
              <w:rPr>
                <w:rFonts w:ascii="Arial" w:hAnsi="Arial" w:cs="Arial"/>
                <w:color w:val="000000"/>
                <w:sz w:val="18"/>
                <w:szCs w:val="18"/>
              </w:rPr>
              <w:t>10</w:t>
            </w:r>
          </w:p>
        </w:tc>
        <w:tc>
          <w:tcPr>
            <w:tcW w:w="1391" w:type="dxa"/>
            <w:tcBorders>
              <w:top w:val="nil"/>
              <w:left w:val="nil"/>
              <w:bottom w:val="single" w:sz="4" w:space="0" w:color="auto"/>
              <w:right w:val="single" w:sz="4" w:space="0" w:color="auto"/>
            </w:tcBorders>
            <w:shd w:val="clear" w:color="auto" w:fill="auto"/>
            <w:noWrap/>
            <w:vAlign w:val="center"/>
            <w:hideMark/>
          </w:tcPr>
          <w:p w14:paraId="0B58A0C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81" w:type="dxa"/>
            <w:tcBorders>
              <w:top w:val="nil"/>
              <w:left w:val="nil"/>
              <w:bottom w:val="single" w:sz="4" w:space="0" w:color="auto"/>
              <w:right w:val="single" w:sz="4" w:space="0" w:color="auto"/>
            </w:tcBorders>
            <w:shd w:val="clear" w:color="auto" w:fill="auto"/>
            <w:noWrap/>
            <w:vAlign w:val="center"/>
            <w:hideMark/>
          </w:tcPr>
          <w:p w14:paraId="621C51B3" w14:textId="66BFF569"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Podle vyhlášky č. 182/1988 Sb.</w:t>
            </w:r>
            <w:r w:rsidR="001B1087">
              <w:rPr>
                <w:rFonts w:ascii="Arial" w:hAnsi="Arial" w:cs="Arial"/>
                <w:color w:val="000000"/>
                <w:sz w:val="18"/>
                <w:szCs w:val="18"/>
              </w:rPr>
              <w:t>,</w:t>
            </w:r>
            <w:r w:rsidRPr="003D05EC">
              <w:rPr>
                <w:rFonts w:ascii="Arial" w:hAnsi="Arial" w:cs="Arial"/>
                <w:color w:val="000000"/>
                <w:sz w:val="18"/>
                <w:szCs w:val="18"/>
              </w:rPr>
              <w:t xml:space="preserve"> ve znění vyhlášky č.</w:t>
            </w:r>
            <w:r w:rsidR="001B1087">
              <w:rPr>
                <w:rFonts w:ascii="Arial" w:hAnsi="Arial" w:cs="Arial"/>
                <w:color w:val="000000"/>
                <w:sz w:val="18"/>
                <w:szCs w:val="18"/>
              </w:rPr>
              <w:t xml:space="preserve"> </w:t>
            </w:r>
            <w:r w:rsidRPr="003D05EC">
              <w:rPr>
                <w:rFonts w:ascii="Arial" w:hAnsi="Arial" w:cs="Arial"/>
                <w:color w:val="000000"/>
                <w:sz w:val="18"/>
                <w:szCs w:val="18"/>
              </w:rPr>
              <w:t>316/1990 Sb.</w:t>
            </w:r>
          </w:p>
        </w:tc>
        <w:tc>
          <w:tcPr>
            <w:tcW w:w="616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DB03AD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73771957" w14:textId="6D6133B8"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3B140C3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0B25DD0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469CDB6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0A99454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3AB7DDB" w14:textId="77777777" w:rsidTr="001219AE">
        <w:trPr>
          <w:trHeight w:val="705"/>
          <w:jc w:val="center"/>
        </w:trPr>
        <w:tc>
          <w:tcPr>
            <w:tcW w:w="1232" w:type="dxa"/>
            <w:tcBorders>
              <w:top w:val="nil"/>
              <w:left w:val="single" w:sz="4" w:space="0" w:color="auto"/>
              <w:bottom w:val="single" w:sz="4" w:space="0" w:color="auto"/>
              <w:right w:val="single" w:sz="4" w:space="0" w:color="auto"/>
            </w:tcBorders>
            <w:shd w:val="clear" w:color="auto" w:fill="auto"/>
            <w:noWrap/>
            <w:vAlign w:val="center"/>
            <w:hideMark/>
          </w:tcPr>
          <w:p w14:paraId="38DE8537" w14:textId="44A8ED9A"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097437">
              <w:rPr>
                <w:rFonts w:ascii="Arial" w:hAnsi="Arial" w:cs="Arial"/>
                <w:color w:val="000000"/>
                <w:sz w:val="18"/>
                <w:szCs w:val="18"/>
              </w:rPr>
              <w:t>1</w:t>
            </w:r>
          </w:p>
        </w:tc>
        <w:tc>
          <w:tcPr>
            <w:tcW w:w="1391" w:type="dxa"/>
            <w:tcBorders>
              <w:top w:val="nil"/>
              <w:left w:val="nil"/>
              <w:bottom w:val="single" w:sz="4" w:space="0" w:color="auto"/>
              <w:right w:val="single" w:sz="4" w:space="0" w:color="auto"/>
            </w:tcBorders>
            <w:shd w:val="clear" w:color="auto" w:fill="auto"/>
            <w:noWrap/>
            <w:vAlign w:val="center"/>
            <w:hideMark/>
          </w:tcPr>
          <w:p w14:paraId="4BA9571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81" w:type="dxa"/>
            <w:tcBorders>
              <w:top w:val="nil"/>
              <w:left w:val="nil"/>
              <w:bottom w:val="single" w:sz="4" w:space="0" w:color="auto"/>
              <w:right w:val="single" w:sz="4" w:space="0" w:color="auto"/>
            </w:tcBorders>
            <w:shd w:val="clear" w:color="auto" w:fill="auto"/>
            <w:noWrap/>
            <w:vAlign w:val="center"/>
            <w:hideMark/>
          </w:tcPr>
          <w:p w14:paraId="42DEEB4D" w14:textId="698FFDF3"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„Zjištěná“</w:t>
            </w:r>
          </w:p>
          <w:p w14:paraId="3A7DD09D" w14:textId="540E4518" w:rsidR="00C31A43" w:rsidRPr="003D05EC" w:rsidRDefault="00C31A43" w:rsidP="00C31A43">
            <w:pPr>
              <w:jc w:val="center"/>
              <w:rPr>
                <w:rFonts w:ascii="Arial" w:hAnsi="Arial" w:cs="Arial"/>
                <w:color w:val="000000"/>
                <w:sz w:val="18"/>
                <w:szCs w:val="18"/>
              </w:rPr>
            </w:pPr>
          </w:p>
        </w:tc>
        <w:tc>
          <w:tcPr>
            <w:tcW w:w="616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8D23AC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07B8DBAC" w14:textId="450A061D"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59D017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F27FDB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5C3C469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0F6D002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CB6CCDE" w14:textId="77777777" w:rsidTr="001219AE">
        <w:trPr>
          <w:trHeight w:val="600"/>
          <w:jc w:val="center"/>
        </w:trPr>
        <w:tc>
          <w:tcPr>
            <w:tcW w:w="1232" w:type="dxa"/>
            <w:tcBorders>
              <w:top w:val="nil"/>
              <w:left w:val="single" w:sz="4" w:space="0" w:color="auto"/>
              <w:bottom w:val="single" w:sz="4" w:space="0" w:color="auto"/>
              <w:right w:val="single" w:sz="4" w:space="0" w:color="auto"/>
            </w:tcBorders>
            <w:shd w:val="clear" w:color="auto" w:fill="auto"/>
            <w:noWrap/>
            <w:vAlign w:val="center"/>
            <w:hideMark/>
          </w:tcPr>
          <w:p w14:paraId="45082269" w14:textId="4073EE02"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097437">
              <w:rPr>
                <w:rFonts w:ascii="Arial" w:hAnsi="Arial" w:cs="Arial"/>
                <w:color w:val="000000"/>
                <w:sz w:val="18"/>
                <w:szCs w:val="18"/>
              </w:rPr>
              <w:t>2</w:t>
            </w:r>
          </w:p>
        </w:tc>
        <w:tc>
          <w:tcPr>
            <w:tcW w:w="1391" w:type="dxa"/>
            <w:tcBorders>
              <w:top w:val="nil"/>
              <w:left w:val="nil"/>
              <w:bottom w:val="single" w:sz="4" w:space="0" w:color="auto"/>
              <w:right w:val="single" w:sz="4" w:space="0" w:color="auto"/>
            </w:tcBorders>
            <w:shd w:val="clear" w:color="auto" w:fill="auto"/>
            <w:noWrap/>
            <w:vAlign w:val="center"/>
            <w:hideMark/>
          </w:tcPr>
          <w:p w14:paraId="641CE68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81" w:type="dxa"/>
            <w:tcBorders>
              <w:top w:val="nil"/>
              <w:left w:val="nil"/>
              <w:bottom w:val="single" w:sz="4" w:space="0" w:color="auto"/>
              <w:right w:val="single" w:sz="4" w:space="0" w:color="auto"/>
            </w:tcBorders>
            <w:shd w:val="clear" w:color="auto" w:fill="auto"/>
            <w:noWrap/>
            <w:vAlign w:val="center"/>
            <w:hideMark/>
          </w:tcPr>
          <w:p w14:paraId="43C53884" w14:textId="074688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6" w:type="dxa"/>
            <w:gridSpan w:val="3"/>
            <w:tcBorders>
              <w:top w:val="single" w:sz="4" w:space="0" w:color="auto"/>
              <w:left w:val="nil"/>
              <w:bottom w:val="single" w:sz="4" w:space="0" w:color="auto"/>
              <w:right w:val="single" w:sz="4" w:space="0" w:color="auto"/>
            </w:tcBorders>
            <w:shd w:val="clear" w:color="auto" w:fill="auto"/>
            <w:vAlign w:val="center"/>
            <w:hideMark/>
          </w:tcPr>
          <w:p w14:paraId="0015E784" w14:textId="41B003CF" w:rsidR="00C31A43" w:rsidRPr="003D05EC" w:rsidRDefault="00C31A43" w:rsidP="00A2159E">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r w:rsidR="00A2159E">
              <w:rPr>
                <w:rFonts w:ascii="Arial" w:hAnsi="Arial" w:cs="Arial"/>
                <w:color w:val="000000"/>
                <w:sz w:val="18"/>
                <w:szCs w:val="18"/>
              </w:rPr>
              <w:t xml:space="preserve"> </w:t>
            </w: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635F51F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5AD89EF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435650B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6163CCD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7BB9BFB" w14:textId="77777777" w:rsidTr="001219AE">
        <w:trPr>
          <w:trHeight w:val="375"/>
          <w:jc w:val="center"/>
        </w:trPr>
        <w:tc>
          <w:tcPr>
            <w:tcW w:w="15295" w:type="dxa"/>
            <w:gridSpan w:val="12"/>
            <w:tcBorders>
              <w:top w:val="single" w:sz="4" w:space="0" w:color="auto"/>
              <w:left w:val="single" w:sz="4" w:space="0" w:color="auto"/>
              <w:bottom w:val="single" w:sz="4" w:space="0" w:color="auto"/>
              <w:right w:val="single" w:sz="4" w:space="0" w:color="000000"/>
            </w:tcBorders>
            <w:shd w:val="clear" w:color="000000" w:fill="C5D9F1"/>
            <w:noWrap/>
            <w:vAlign w:val="center"/>
            <w:hideMark/>
          </w:tcPr>
          <w:p w14:paraId="1BDE3C4A" w14:textId="3A93B1F0" w:rsidR="00C31A43" w:rsidRPr="003D05EC" w:rsidRDefault="00C31A43" w:rsidP="001219AE">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1219AE">
        <w:trPr>
          <w:trHeight w:val="748"/>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91"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81"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6"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621" w:type="dxa"/>
            <w:gridSpan w:val="2"/>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759" w:type="dxa"/>
            <w:gridSpan w:val="2"/>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1219AE">
        <w:trPr>
          <w:trHeight w:val="600"/>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2709CFAF"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097437">
              <w:rPr>
                <w:rFonts w:ascii="Arial" w:hAnsi="Arial" w:cs="Arial"/>
                <w:color w:val="000000"/>
                <w:sz w:val="18"/>
                <w:szCs w:val="18"/>
              </w:rPr>
              <w:t>3</w:t>
            </w:r>
          </w:p>
        </w:tc>
        <w:tc>
          <w:tcPr>
            <w:tcW w:w="13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40F74BE7" w14:textId="7745A22A" w:rsidR="00C31A43" w:rsidRPr="003D05EC" w:rsidRDefault="00C31A43" w:rsidP="00387B58">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1219AE">
        <w:trPr>
          <w:trHeight w:val="600"/>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19739005" w:rsidR="00C31A43" w:rsidRDefault="00C31A43" w:rsidP="00C31A43">
            <w:pPr>
              <w:jc w:val="center"/>
              <w:rPr>
                <w:rFonts w:ascii="Arial" w:hAnsi="Arial" w:cs="Arial"/>
                <w:color w:val="000000"/>
                <w:sz w:val="18"/>
                <w:szCs w:val="18"/>
              </w:rPr>
            </w:pPr>
            <w:r>
              <w:rPr>
                <w:rFonts w:ascii="Arial" w:hAnsi="Arial" w:cs="Arial"/>
                <w:color w:val="000000"/>
                <w:sz w:val="18"/>
                <w:szCs w:val="18"/>
              </w:rPr>
              <w:lastRenderedPageBreak/>
              <w:t>1</w:t>
            </w:r>
            <w:r w:rsidR="00097437">
              <w:rPr>
                <w:rFonts w:ascii="Arial" w:hAnsi="Arial" w:cs="Arial"/>
                <w:color w:val="000000"/>
                <w:sz w:val="18"/>
                <w:szCs w:val="18"/>
              </w:rPr>
              <w:t>4</w:t>
            </w:r>
          </w:p>
        </w:tc>
        <w:tc>
          <w:tcPr>
            <w:tcW w:w="1391"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81"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6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r w:rsidR="00C31A43" w:rsidRPr="003D05EC" w14:paraId="49A89D8B" w14:textId="77777777" w:rsidTr="001219AE">
        <w:trPr>
          <w:trHeight w:val="364"/>
          <w:jc w:val="center"/>
        </w:trPr>
        <w:tc>
          <w:tcPr>
            <w:tcW w:w="15295" w:type="dxa"/>
            <w:gridSpan w:val="12"/>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6C105563" w14:textId="21193538" w:rsidR="00C31A43" w:rsidRPr="003D05EC" w:rsidRDefault="00C31A43" w:rsidP="001219AE">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387B58" w:rsidRPr="003D05EC" w14:paraId="6D4ADC19" w14:textId="77777777" w:rsidTr="001219AE">
        <w:trPr>
          <w:trHeight w:val="631"/>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1AE96EF" w14:textId="77777777" w:rsidR="00387B58" w:rsidRPr="003D05EC" w:rsidRDefault="00387B58" w:rsidP="008C4261">
            <w:pPr>
              <w:jc w:val="center"/>
              <w:rPr>
                <w:rFonts w:ascii="Arial" w:hAnsi="Arial" w:cs="Arial"/>
                <w:color w:val="000000"/>
                <w:sz w:val="18"/>
                <w:szCs w:val="18"/>
              </w:rPr>
            </w:pPr>
            <w:r w:rsidRPr="003D05EC">
              <w:rPr>
                <w:rFonts w:ascii="Arial" w:hAnsi="Arial" w:cs="Arial"/>
                <w:color w:val="000000"/>
                <w:sz w:val="18"/>
                <w:szCs w:val="18"/>
              </w:rPr>
              <w:t>Položka</w:t>
            </w:r>
          </w:p>
        </w:tc>
        <w:tc>
          <w:tcPr>
            <w:tcW w:w="1391" w:type="dxa"/>
            <w:tcBorders>
              <w:top w:val="single" w:sz="4" w:space="0" w:color="auto"/>
              <w:left w:val="nil"/>
              <w:bottom w:val="single" w:sz="4" w:space="0" w:color="auto"/>
              <w:right w:val="single" w:sz="4" w:space="0" w:color="auto"/>
            </w:tcBorders>
            <w:shd w:val="clear" w:color="000000" w:fill="EEECE1"/>
            <w:vAlign w:val="center"/>
            <w:hideMark/>
          </w:tcPr>
          <w:p w14:paraId="01E141B2" w14:textId="188DC0D9" w:rsidR="00387B58" w:rsidRPr="003D05EC" w:rsidRDefault="00387B58" w:rsidP="008C4261">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81" w:type="dxa"/>
            <w:tcBorders>
              <w:top w:val="single" w:sz="4" w:space="0" w:color="auto"/>
              <w:left w:val="nil"/>
              <w:bottom w:val="single" w:sz="4" w:space="0" w:color="auto"/>
              <w:right w:val="single" w:sz="4" w:space="0" w:color="auto"/>
            </w:tcBorders>
            <w:shd w:val="clear" w:color="000000" w:fill="EEECE1"/>
            <w:vAlign w:val="center"/>
            <w:hideMark/>
          </w:tcPr>
          <w:p w14:paraId="39A1E83C" w14:textId="77777777" w:rsidR="00387B58" w:rsidRPr="003D05EC" w:rsidRDefault="00387B58" w:rsidP="008C4261">
            <w:pPr>
              <w:jc w:val="center"/>
              <w:rPr>
                <w:rFonts w:ascii="Arial" w:hAnsi="Arial" w:cs="Arial"/>
                <w:color w:val="000000"/>
                <w:sz w:val="18"/>
                <w:szCs w:val="18"/>
              </w:rPr>
            </w:pPr>
            <w:r w:rsidRPr="003D05EC">
              <w:rPr>
                <w:rFonts w:ascii="Arial" w:hAnsi="Arial" w:cs="Arial"/>
                <w:color w:val="000000"/>
                <w:sz w:val="18"/>
                <w:szCs w:val="18"/>
              </w:rPr>
              <w:t>Typ ceny</w:t>
            </w:r>
          </w:p>
        </w:tc>
        <w:tc>
          <w:tcPr>
            <w:tcW w:w="6166"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135723D6" w14:textId="77777777" w:rsidR="00387B58" w:rsidRPr="003D05EC" w:rsidRDefault="00387B58" w:rsidP="008C426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10691A7" w14:textId="77777777" w:rsidR="00387B58" w:rsidRPr="003D05EC" w:rsidRDefault="00387B58" w:rsidP="008C4261">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40E5D07" w14:textId="77777777" w:rsidR="00387B58" w:rsidRPr="003D05EC" w:rsidRDefault="00387B58" w:rsidP="008C426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621" w:type="dxa"/>
            <w:gridSpan w:val="2"/>
            <w:tcBorders>
              <w:top w:val="single" w:sz="4" w:space="0" w:color="auto"/>
              <w:left w:val="nil"/>
              <w:bottom w:val="single" w:sz="4" w:space="0" w:color="auto"/>
              <w:right w:val="single" w:sz="4" w:space="0" w:color="auto"/>
            </w:tcBorders>
            <w:shd w:val="clear" w:color="000000" w:fill="EEECE1"/>
            <w:vAlign w:val="center"/>
            <w:hideMark/>
          </w:tcPr>
          <w:p w14:paraId="7613B992" w14:textId="77777777" w:rsidR="00387B58" w:rsidRPr="003D05EC" w:rsidRDefault="00387B58" w:rsidP="008C4261">
            <w:pPr>
              <w:jc w:val="center"/>
              <w:rPr>
                <w:rFonts w:ascii="Arial" w:hAnsi="Arial" w:cs="Arial"/>
                <w:color w:val="000000"/>
                <w:sz w:val="18"/>
                <w:szCs w:val="18"/>
              </w:rPr>
            </w:pPr>
            <w:r w:rsidRPr="003D05EC">
              <w:rPr>
                <w:rFonts w:ascii="Arial" w:hAnsi="Arial" w:cs="Arial"/>
                <w:color w:val="000000"/>
                <w:sz w:val="18"/>
                <w:szCs w:val="18"/>
              </w:rPr>
              <w:t>sazba DPH %</w:t>
            </w:r>
          </w:p>
        </w:tc>
        <w:tc>
          <w:tcPr>
            <w:tcW w:w="1759" w:type="dxa"/>
            <w:gridSpan w:val="2"/>
            <w:tcBorders>
              <w:top w:val="single" w:sz="4" w:space="0" w:color="auto"/>
              <w:left w:val="nil"/>
              <w:bottom w:val="single" w:sz="4" w:space="0" w:color="auto"/>
              <w:right w:val="single" w:sz="4" w:space="0" w:color="auto"/>
            </w:tcBorders>
            <w:shd w:val="clear" w:color="000000" w:fill="EEECE1"/>
            <w:vAlign w:val="bottom"/>
            <w:hideMark/>
          </w:tcPr>
          <w:p w14:paraId="6DC302AF" w14:textId="77777777" w:rsidR="00387B58" w:rsidRPr="003D05EC" w:rsidRDefault="00387B58" w:rsidP="008C426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1219AE">
        <w:trPr>
          <w:trHeight w:val="600"/>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2DDEE5FA"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097437">
              <w:rPr>
                <w:rFonts w:ascii="Arial" w:hAnsi="Arial" w:cs="Arial"/>
                <w:color w:val="000000"/>
                <w:sz w:val="18"/>
                <w:szCs w:val="18"/>
              </w:rPr>
              <w:t>5</w:t>
            </w:r>
          </w:p>
        </w:tc>
        <w:tc>
          <w:tcPr>
            <w:tcW w:w="1391"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81"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6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r w:rsidR="00C31A43" w:rsidRPr="003D05EC" w14:paraId="7574B017" w14:textId="77777777" w:rsidTr="001219AE">
        <w:trPr>
          <w:trHeight w:val="427"/>
          <w:jc w:val="center"/>
        </w:trPr>
        <w:tc>
          <w:tcPr>
            <w:tcW w:w="4404" w:type="dxa"/>
            <w:gridSpan w:val="3"/>
            <w:tcBorders>
              <w:top w:val="single" w:sz="4" w:space="0" w:color="auto"/>
              <w:left w:val="single" w:sz="4" w:space="0" w:color="auto"/>
              <w:bottom w:val="single" w:sz="4" w:space="0" w:color="auto"/>
              <w:right w:val="nil"/>
            </w:tcBorders>
            <w:shd w:val="clear" w:color="000000" w:fill="C5D9F1"/>
            <w:noWrap/>
            <w:vAlign w:val="center"/>
            <w:hideMark/>
          </w:tcPr>
          <w:p w14:paraId="0E737C38" w14:textId="77777777" w:rsidR="00C31A43" w:rsidRPr="003D05EC" w:rsidRDefault="00C31A43" w:rsidP="001219AE">
            <w:pPr>
              <w:rPr>
                <w:rFonts w:ascii="Arial" w:hAnsi="Arial" w:cs="Arial"/>
                <w:b/>
                <w:bCs/>
                <w:color w:val="000000"/>
              </w:rPr>
            </w:pPr>
            <w:r w:rsidRPr="003D05EC">
              <w:rPr>
                <w:rFonts w:ascii="Arial" w:hAnsi="Arial" w:cs="Arial"/>
                <w:b/>
                <w:bCs/>
                <w:color w:val="000000"/>
              </w:rPr>
              <w:t>Škody na majetku</w:t>
            </w:r>
          </w:p>
        </w:tc>
        <w:tc>
          <w:tcPr>
            <w:tcW w:w="4893" w:type="dxa"/>
            <w:gridSpan w:val="2"/>
            <w:tcBorders>
              <w:top w:val="single" w:sz="4" w:space="0" w:color="auto"/>
              <w:left w:val="nil"/>
              <w:bottom w:val="single" w:sz="4" w:space="0" w:color="auto"/>
              <w:right w:val="nil"/>
            </w:tcBorders>
            <w:shd w:val="clear" w:color="000000" w:fill="C5D9F1"/>
            <w:vAlign w:val="center"/>
            <w:hideMark/>
          </w:tcPr>
          <w:p w14:paraId="7F7127D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5CC0E14" w14:textId="77777777" w:rsidTr="001219AE">
        <w:trPr>
          <w:trHeight w:val="631"/>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91"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81"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6"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621" w:type="dxa"/>
            <w:gridSpan w:val="2"/>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759" w:type="dxa"/>
            <w:gridSpan w:val="2"/>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14A1EB44" w14:textId="77777777" w:rsidTr="001219AE">
        <w:trPr>
          <w:trHeight w:val="639"/>
          <w:jc w:val="center"/>
        </w:trPr>
        <w:tc>
          <w:tcPr>
            <w:tcW w:w="1232"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5F3E11A6"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w:t>
            </w:r>
            <w:r w:rsidR="00097437">
              <w:rPr>
                <w:rFonts w:ascii="Arial" w:hAnsi="Arial" w:cs="Arial"/>
                <w:color w:val="000000"/>
                <w:sz w:val="18"/>
                <w:szCs w:val="18"/>
              </w:rPr>
              <w:t>6</w:t>
            </w:r>
          </w:p>
        </w:tc>
        <w:tc>
          <w:tcPr>
            <w:tcW w:w="1391"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81"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6" w:type="dxa"/>
            <w:gridSpan w:val="3"/>
            <w:tcBorders>
              <w:top w:val="single" w:sz="4" w:space="0" w:color="auto"/>
              <w:left w:val="nil"/>
              <w:bottom w:val="single" w:sz="4" w:space="0" w:color="auto"/>
              <w:right w:val="single" w:sz="4" w:space="0" w:color="auto"/>
            </w:tcBorders>
            <w:shd w:val="clear" w:color="000000" w:fill="FFFFFF"/>
            <w:vAlign w:val="center"/>
            <w:hideMark/>
          </w:tcPr>
          <w:p w14:paraId="51872479" w14:textId="3B0AC8ED" w:rsidR="00C31A43" w:rsidRPr="003D05EC" w:rsidRDefault="00C31A43" w:rsidP="001219AE">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nil"/>
              <w:left w:val="nil"/>
              <w:bottom w:val="single" w:sz="4" w:space="0" w:color="auto"/>
              <w:right w:val="single" w:sz="4" w:space="0" w:color="auto"/>
            </w:tcBorders>
            <w:shd w:val="clear" w:color="auto" w:fill="auto"/>
            <w:noWrap/>
            <w:vAlign w:val="bottom"/>
            <w:hideMark/>
          </w:tcPr>
          <w:p w14:paraId="3F9406B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nil"/>
              <w:left w:val="nil"/>
              <w:bottom w:val="single" w:sz="4" w:space="0" w:color="auto"/>
              <w:right w:val="single" w:sz="4" w:space="0" w:color="auto"/>
            </w:tcBorders>
            <w:shd w:val="clear" w:color="auto" w:fill="auto"/>
            <w:noWrap/>
            <w:vAlign w:val="bottom"/>
            <w:hideMark/>
          </w:tcPr>
          <w:p w14:paraId="2CD2235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55F60F3" w14:textId="77777777" w:rsidTr="001219AE">
        <w:trPr>
          <w:trHeight w:val="375"/>
          <w:jc w:val="center"/>
        </w:trPr>
        <w:tc>
          <w:tcPr>
            <w:tcW w:w="9297" w:type="dxa"/>
            <w:gridSpan w:val="5"/>
            <w:tcBorders>
              <w:top w:val="single" w:sz="4" w:space="0" w:color="auto"/>
              <w:left w:val="single" w:sz="4" w:space="0" w:color="auto"/>
              <w:bottom w:val="single" w:sz="4" w:space="0" w:color="auto"/>
              <w:right w:val="nil"/>
            </w:tcBorders>
            <w:shd w:val="clear" w:color="000000" w:fill="C5D9F1"/>
            <w:noWrap/>
            <w:vAlign w:val="center"/>
            <w:hideMark/>
          </w:tcPr>
          <w:p w14:paraId="22CB4774" w14:textId="643CF2A8" w:rsidR="00C31A43" w:rsidRPr="003D05EC" w:rsidRDefault="00C31A43" w:rsidP="001219AE">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hideMark/>
          </w:tcPr>
          <w:p w14:paraId="6B80E60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B04D5C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1389573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single" w:sz="4" w:space="0" w:color="auto"/>
              <w:left w:val="nil"/>
              <w:bottom w:val="single" w:sz="4" w:space="0" w:color="auto"/>
              <w:right w:val="nil"/>
            </w:tcBorders>
            <w:shd w:val="clear" w:color="000000" w:fill="C5D9F1"/>
            <w:noWrap/>
            <w:vAlign w:val="bottom"/>
            <w:hideMark/>
          </w:tcPr>
          <w:p w14:paraId="16E35D0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single" w:sz="4" w:space="0" w:color="auto"/>
              <w:left w:val="nil"/>
              <w:bottom w:val="single" w:sz="4" w:space="0" w:color="auto"/>
              <w:right w:val="single" w:sz="4" w:space="0" w:color="auto"/>
            </w:tcBorders>
            <w:shd w:val="clear" w:color="000000" w:fill="C5D9F1"/>
            <w:noWrap/>
            <w:vAlign w:val="bottom"/>
            <w:hideMark/>
          </w:tcPr>
          <w:p w14:paraId="2B74A80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0812D6F" w14:textId="77777777" w:rsidTr="001219AE">
        <w:trPr>
          <w:trHeight w:val="686"/>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717118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91" w:type="dxa"/>
            <w:tcBorders>
              <w:top w:val="single" w:sz="4" w:space="0" w:color="auto"/>
              <w:left w:val="nil"/>
              <w:bottom w:val="single" w:sz="4" w:space="0" w:color="auto"/>
              <w:right w:val="single" w:sz="4" w:space="0" w:color="auto"/>
            </w:tcBorders>
            <w:shd w:val="clear" w:color="000000" w:fill="EEECE1"/>
            <w:vAlign w:val="center"/>
            <w:hideMark/>
          </w:tcPr>
          <w:p w14:paraId="3B0884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81" w:type="dxa"/>
            <w:tcBorders>
              <w:top w:val="single" w:sz="4" w:space="0" w:color="auto"/>
              <w:left w:val="nil"/>
              <w:bottom w:val="single" w:sz="4" w:space="0" w:color="auto"/>
              <w:right w:val="single" w:sz="4" w:space="0" w:color="auto"/>
            </w:tcBorders>
            <w:shd w:val="clear" w:color="000000" w:fill="EEECE1"/>
            <w:vAlign w:val="center"/>
            <w:hideMark/>
          </w:tcPr>
          <w:p w14:paraId="50D5798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6"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8A4ADE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0B039A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13A19BF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621" w:type="dxa"/>
            <w:gridSpan w:val="2"/>
            <w:tcBorders>
              <w:top w:val="single" w:sz="4" w:space="0" w:color="auto"/>
              <w:left w:val="nil"/>
              <w:bottom w:val="single" w:sz="4" w:space="0" w:color="auto"/>
              <w:right w:val="single" w:sz="4" w:space="0" w:color="auto"/>
            </w:tcBorders>
            <w:shd w:val="clear" w:color="000000" w:fill="EEECE1"/>
            <w:vAlign w:val="center"/>
            <w:hideMark/>
          </w:tcPr>
          <w:p w14:paraId="39E9C8D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759" w:type="dxa"/>
            <w:gridSpan w:val="2"/>
            <w:tcBorders>
              <w:top w:val="single" w:sz="4" w:space="0" w:color="auto"/>
              <w:left w:val="nil"/>
              <w:bottom w:val="single" w:sz="4" w:space="0" w:color="auto"/>
              <w:right w:val="single" w:sz="4" w:space="0" w:color="auto"/>
            </w:tcBorders>
            <w:shd w:val="clear" w:color="000000" w:fill="EEECE1"/>
            <w:vAlign w:val="bottom"/>
            <w:hideMark/>
          </w:tcPr>
          <w:p w14:paraId="58CBE0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8A61659" w14:textId="77777777" w:rsidTr="001219AE">
        <w:trPr>
          <w:trHeight w:val="615"/>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B8B16D" w14:textId="1B865AAE" w:rsidR="00C31A43" w:rsidRPr="003D05EC" w:rsidRDefault="00097437" w:rsidP="00C31A43">
            <w:pPr>
              <w:jc w:val="center"/>
              <w:rPr>
                <w:rFonts w:ascii="Arial" w:hAnsi="Arial" w:cs="Arial"/>
                <w:color w:val="000000"/>
                <w:sz w:val="18"/>
                <w:szCs w:val="18"/>
              </w:rPr>
            </w:pPr>
            <w:r>
              <w:rPr>
                <w:rFonts w:ascii="Arial" w:hAnsi="Arial" w:cs="Arial"/>
                <w:color w:val="000000"/>
                <w:sz w:val="18"/>
                <w:szCs w:val="18"/>
              </w:rPr>
              <w:t>17</w:t>
            </w:r>
          </w:p>
        </w:tc>
        <w:tc>
          <w:tcPr>
            <w:tcW w:w="13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7B5B9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Byt, dům</w:t>
            </w:r>
          </w:p>
        </w:tc>
        <w:tc>
          <w:tcPr>
            <w:tcW w:w="17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769F02" w14:textId="0E02550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2BEC4B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8CF0F9" w14:textId="0BDD1978"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57A8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9EFA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C6B8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036C65D8" w14:textId="77777777" w:rsidTr="001219AE">
        <w:trPr>
          <w:trHeight w:val="405"/>
          <w:jc w:val="center"/>
        </w:trPr>
        <w:tc>
          <w:tcPr>
            <w:tcW w:w="9297" w:type="dxa"/>
            <w:gridSpan w:val="5"/>
            <w:tcBorders>
              <w:top w:val="single" w:sz="4" w:space="0" w:color="auto"/>
              <w:left w:val="single" w:sz="4" w:space="0" w:color="auto"/>
              <w:bottom w:val="single" w:sz="4" w:space="0" w:color="auto"/>
              <w:right w:val="nil"/>
            </w:tcBorders>
            <w:shd w:val="clear" w:color="000000" w:fill="C5D9F1"/>
            <w:noWrap/>
            <w:vAlign w:val="center"/>
            <w:hideMark/>
          </w:tcPr>
          <w:p w14:paraId="2D34F0A6" w14:textId="77777777" w:rsidR="00C31A43" w:rsidRPr="003D05EC" w:rsidRDefault="00C31A43" w:rsidP="001219AE">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1219AE">
        <w:trPr>
          <w:trHeight w:val="656"/>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8"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621" w:type="dxa"/>
            <w:gridSpan w:val="2"/>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759" w:type="dxa"/>
            <w:gridSpan w:val="2"/>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1219AE">
        <w:trPr>
          <w:trHeight w:val="300"/>
          <w:jc w:val="center"/>
        </w:trPr>
        <w:tc>
          <w:tcPr>
            <w:tcW w:w="1232" w:type="dxa"/>
            <w:tcBorders>
              <w:top w:val="nil"/>
              <w:left w:val="single" w:sz="4" w:space="0" w:color="auto"/>
              <w:bottom w:val="nil"/>
              <w:right w:val="single" w:sz="4" w:space="0" w:color="auto"/>
            </w:tcBorders>
            <w:shd w:val="clear" w:color="000000" w:fill="FFFFFF"/>
            <w:noWrap/>
            <w:vAlign w:val="center"/>
            <w:hideMark/>
          </w:tcPr>
          <w:p w14:paraId="1BE3C216" w14:textId="0F4F9DF1" w:rsidR="00C50AF6" w:rsidRPr="003D05EC" w:rsidRDefault="00097437" w:rsidP="00C50AF6">
            <w:pPr>
              <w:jc w:val="center"/>
              <w:rPr>
                <w:rFonts w:ascii="Arial" w:hAnsi="Arial" w:cs="Arial"/>
                <w:color w:val="000000"/>
                <w:sz w:val="18"/>
                <w:szCs w:val="18"/>
              </w:rPr>
            </w:pPr>
            <w:r>
              <w:rPr>
                <w:rFonts w:ascii="Arial" w:hAnsi="Arial" w:cs="Arial"/>
                <w:color w:val="000000"/>
                <w:sz w:val="18"/>
                <w:szCs w:val="18"/>
              </w:rPr>
              <w:t>18</w:t>
            </w:r>
          </w:p>
        </w:tc>
        <w:tc>
          <w:tcPr>
            <w:tcW w:w="9338"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621" w:type="dxa"/>
            <w:gridSpan w:val="2"/>
            <w:tcBorders>
              <w:top w:val="nil"/>
              <w:left w:val="nil"/>
              <w:bottom w:val="nil"/>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759" w:type="dxa"/>
            <w:gridSpan w:val="2"/>
            <w:tcBorders>
              <w:top w:val="nil"/>
              <w:left w:val="nil"/>
              <w:bottom w:val="nil"/>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r w:rsidR="00C31A43" w:rsidRPr="003D05EC" w14:paraId="00E3931F" w14:textId="77777777" w:rsidTr="001219AE">
        <w:trPr>
          <w:trHeight w:val="424"/>
          <w:jc w:val="center"/>
        </w:trPr>
        <w:tc>
          <w:tcPr>
            <w:tcW w:w="9297" w:type="dxa"/>
            <w:gridSpan w:val="5"/>
            <w:tcBorders>
              <w:top w:val="single" w:sz="4" w:space="0" w:color="auto"/>
              <w:left w:val="single" w:sz="4" w:space="0" w:color="auto"/>
              <w:bottom w:val="single" w:sz="4" w:space="0" w:color="auto"/>
              <w:right w:val="nil"/>
            </w:tcBorders>
            <w:shd w:val="clear" w:color="000000" w:fill="C5D9F1"/>
            <w:noWrap/>
            <w:vAlign w:val="center"/>
            <w:hideMark/>
          </w:tcPr>
          <w:p w14:paraId="17520A61" w14:textId="01798AC5" w:rsidR="00C31A43" w:rsidRPr="003D05EC" w:rsidRDefault="00C31A43" w:rsidP="001219AE">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621" w:type="dxa"/>
            <w:gridSpan w:val="2"/>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759" w:type="dxa"/>
            <w:gridSpan w:val="2"/>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1219AE">
        <w:trPr>
          <w:trHeight w:val="619"/>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8"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514" w:type="dxa"/>
            <w:gridSpan w:val="5"/>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1219AE">
        <w:trPr>
          <w:trHeight w:val="300"/>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57BF8C75" w:rsidR="00C50AF6" w:rsidRPr="003D05EC" w:rsidRDefault="00097437" w:rsidP="00C50AF6">
            <w:pPr>
              <w:jc w:val="center"/>
              <w:rPr>
                <w:rFonts w:ascii="Arial" w:hAnsi="Arial" w:cs="Arial"/>
                <w:color w:val="000000"/>
                <w:sz w:val="18"/>
                <w:szCs w:val="18"/>
              </w:rPr>
            </w:pPr>
            <w:r>
              <w:rPr>
                <w:rFonts w:ascii="Arial" w:hAnsi="Arial" w:cs="Arial"/>
                <w:color w:val="000000"/>
                <w:sz w:val="18"/>
                <w:szCs w:val="18"/>
              </w:rPr>
              <w:t>19</w:t>
            </w:r>
          </w:p>
        </w:tc>
        <w:tc>
          <w:tcPr>
            <w:tcW w:w="9338"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78ED70" w14:textId="06453944" w:rsidR="00C50AF6" w:rsidRPr="003D05EC" w:rsidRDefault="00C50AF6" w:rsidP="002013AB">
            <w:pPr>
              <w:jc w:val="center"/>
              <w:rPr>
                <w:rFonts w:ascii="Arial" w:hAnsi="Arial" w:cs="Arial"/>
                <w:color w:val="000000"/>
                <w:sz w:val="18"/>
                <w:szCs w:val="18"/>
              </w:rPr>
            </w:pPr>
            <w:r>
              <w:rPr>
                <w:rFonts w:ascii="Arial" w:hAnsi="Arial" w:cs="Arial"/>
                <w:color w:val="000000"/>
                <w:sz w:val="18"/>
                <w:szCs w:val="18"/>
              </w:rPr>
              <w:t>% původní ceny ZP</w:t>
            </w:r>
          </w:p>
        </w:tc>
        <w:tc>
          <w:tcPr>
            <w:tcW w:w="3514"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2C575E62" w14:textId="2ECCA088" w:rsidR="00C50AF6" w:rsidRPr="003D05EC" w:rsidRDefault="00C50AF6" w:rsidP="00BA7C61">
            <w:pPr>
              <w:jc w:val="center"/>
              <w:rPr>
                <w:rFonts w:ascii="Arial" w:hAnsi="Arial" w:cs="Arial"/>
                <w:color w:val="000000"/>
                <w:sz w:val="18"/>
                <w:szCs w:val="18"/>
              </w:rPr>
            </w:pPr>
          </w:p>
          <w:p w14:paraId="21108E20" w14:textId="7B374D75" w:rsidR="00C50AF6" w:rsidRPr="003D05EC" w:rsidRDefault="00C50AF6" w:rsidP="00BA7C61">
            <w:pPr>
              <w:jc w:val="center"/>
              <w:rPr>
                <w:rFonts w:ascii="Arial" w:hAnsi="Arial" w:cs="Arial"/>
                <w:color w:val="000000"/>
                <w:sz w:val="18"/>
                <w:szCs w:val="18"/>
              </w:rPr>
            </w:pPr>
          </w:p>
          <w:p w14:paraId="4F274B60" w14:textId="13A3695C" w:rsidR="00C50AF6" w:rsidRPr="003D05EC" w:rsidRDefault="00C50AF6" w:rsidP="00BA7C61">
            <w:pPr>
              <w:jc w:val="center"/>
              <w:rPr>
                <w:rFonts w:ascii="Arial" w:hAnsi="Arial" w:cs="Arial"/>
                <w:color w:val="000000"/>
                <w:sz w:val="18"/>
                <w:szCs w:val="18"/>
              </w:rPr>
            </w:pPr>
          </w:p>
        </w:tc>
      </w:tr>
      <w:tr w:rsidR="001219AE" w:rsidRPr="003D05EC" w14:paraId="21E35241" w14:textId="77777777" w:rsidTr="001219AE">
        <w:trPr>
          <w:gridAfter w:val="1"/>
          <w:wAfter w:w="69" w:type="dxa"/>
          <w:trHeight w:val="424"/>
          <w:jc w:val="center"/>
        </w:trPr>
        <w:tc>
          <w:tcPr>
            <w:tcW w:w="9297" w:type="dxa"/>
            <w:gridSpan w:val="5"/>
            <w:tcBorders>
              <w:top w:val="single" w:sz="4" w:space="0" w:color="auto"/>
              <w:left w:val="single" w:sz="4" w:space="0" w:color="auto"/>
              <w:bottom w:val="single" w:sz="4" w:space="0" w:color="auto"/>
              <w:right w:val="nil"/>
            </w:tcBorders>
            <w:shd w:val="clear" w:color="000000" w:fill="C5D9F1"/>
            <w:noWrap/>
            <w:vAlign w:val="center"/>
          </w:tcPr>
          <w:p w14:paraId="7D915A37" w14:textId="2AFA408B" w:rsidR="001219AE" w:rsidRPr="003D05EC" w:rsidRDefault="001219AE" w:rsidP="001219AE">
            <w:pPr>
              <w:rPr>
                <w:rFonts w:ascii="Arial" w:hAnsi="Arial" w:cs="Arial"/>
                <w:b/>
                <w:bCs/>
                <w:color w:val="000000"/>
              </w:rPr>
            </w:pPr>
            <w:r>
              <w:rPr>
                <w:rFonts w:ascii="Arial" w:hAnsi="Arial" w:cs="Arial"/>
                <w:b/>
                <w:bCs/>
                <w:color w:val="000000"/>
              </w:rPr>
              <w:lastRenderedPageBreak/>
              <w:t>Vyhotovené znalecké posudky</w:t>
            </w:r>
          </w:p>
        </w:tc>
        <w:tc>
          <w:tcPr>
            <w:tcW w:w="1273" w:type="dxa"/>
            <w:tcBorders>
              <w:top w:val="single" w:sz="4" w:space="0" w:color="auto"/>
              <w:left w:val="nil"/>
              <w:bottom w:val="single" w:sz="4" w:space="0" w:color="auto"/>
              <w:right w:val="nil"/>
            </w:tcBorders>
            <w:shd w:val="clear" w:color="000000" w:fill="C5D9F1"/>
            <w:vAlign w:val="center"/>
          </w:tcPr>
          <w:p w14:paraId="4C3EDDFA" w14:textId="3A80B8FF" w:rsidR="001219AE" w:rsidRPr="003D05EC" w:rsidRDefault="001219AE" w:rsidP="004845B0">
            <w:pPr>
              <w:rPr>
                <w:rFonts w:ascii="Arial" w:hAnsi="Arial" w:cs="Arial"/>
                <w:color w:val="000000"/>
                <w:sz w:val="18"/>
                <w:szCs w:val="18"/>
              </w:rPr>
            </w:pPr>
          </w:p>
        </w:tc>
        <w:tc>
          <w:tcPr>
            <w:tcW w:w="1211" w:type="dxa"/>
            <w:tcBorders>
              <w:top w:val="single" w:sz="4" w:space="0" w:color="auto"/>
              <w:left w:val="nil"/>
              <w:bottom w:val="single" w:sz="4" w:space="0" w:color="auto"/>
              <w:right w:val="nil"/>
            </w:tcBorders>
            <w:shd w:val="clear" w:color="000000" w:fill="C5D9F1"/>
            <w:noWrap/>
            <w:vAlign w:val="center"/>
          </w:tcPr>
          <w:p w14:paraId="22D68C2D" w14:textId="4C9991F1" w:rsidR="001219AE" w:rsidRPr="003D05EC" w:rsidRDefault="001219AE" w:rsidP="004845B0">
            <w:pPr>
              <w:jc w:val="center"/>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000000" w:fill="C5D9F1"/>
            <w:noWrap/>
            <w:vAlign w:val="bottom"/>
          </w:tcPr>
          <w:p w14:paraId="1BCC5159" w14:textId="625E0959" w:rsidR="001219AE" w:rsidRPr="003D05EC" w:rsidRDefault="001219AE" w:rsidP="004845B0">
            <w:pPr>
              <w:rPr>
                <w:rFonts w:ascii="Arial" w:hAnsi="Arial" w:cs="Arial"/>
                <w:color w:val="000000"/>
                <w:sz w:val="18"/>
                <w:szCs w:val="18"/>
              </w:rPr>
            </w:pPr>
          </w:p>
        </w:tc>
        <w:tc>
          <w:tcPr>
            <w:tcW w:w="552" w:type="dxa"/>
            <w:tcBorders>
              <w:top w:val="single" w:sz="4" w:space="0" w:color="auto"/>
              <w:left w:val="nil"/>
              <w:bottom w:val="single" w:sz="4" w:space="0" w:color="auto"/>
              <w:right w:val="nil"/>
            </w:tcBorders>
            <w:shd w:val="clear" w:color="000000" w:fill="C5D9F1"/>
            <w:noWrap/>
            <w:vAlign w:val="bottom"/>
          </w:tcPr>
          <w:p w14:paraId="08598340" w14:textId="75BCADA2" w:rsidR="001219AE" w:rsidRPr="003D05EC" w:rsidRDefault="001219AE" w:rsidP="004845B0">
            <w:pPr>
              <w:rPr>
                <w:rFonts w:ascii="Arial" w:hAnsi="Arial" w:cs="Arial"/>
                <w:color w:val="000000"/>
                <w:sz w:val="18"/>
                <w:szCs w:val="18"/>
              </w:rPr>
            </w:pPr>
          </w:p>
        </w:tc>
        <w:tc>
          <w:tcPr>
            <w:tcW w:w="1759" w:type="dxa"/>
            <w:gridSpan w:val="2"/>
            <w:tcBorders>
              <w:top w:val="single" w:sz="4" w:space="0" w:color="auto"/>
              <w:left w:val="nil"/>
              <w:bottom w:val="single" w:sz="4" w:space="0" w:color="auto"/>
              <w:right w:val="single" w:sz="4" w:space="0" w:color="auto"/>
            </w:tcBorders>
            <w:shd w:val="clear" w:color="000000" w:fill="C5D9F1"/>
            <w:noWrap/>
            <w:vAlign w:val="bottom"/>
          </w:tcPr>
          <w:p w14:paraId="6D0CDF67" w14:textId="38A03922" w:rsidR="001219AE" w:rsidRPr="003D05EC" w:rsidRDefault="001219AE" w:rsidP="004845B0">
            <w:pPr>
              <w:rPr>
                <w:rFonts w:ascii="Arial" w:hAnsi="Arial" w:cs="Arial"/>
                <w:color w:val="000000"/>
                <w:sz w:val="18"/>
                <w:szCs w:val="18"/>
              </w:rPr>
            </w:pPr>
          </w:p>
        </w:tc>
      </w:tr>
      <w:tr w:rsidR="001219AE" w:rsidRPr="003D05EC" w14:paraId="1E2769F5" w14:textId="77777777" w:rsidTr="001219AE">
        <w:trPr>
          <w:gridAfter w:val="1"/>
          <w:wAfter w:w="69" w:type="dxa"/>
          <w:trHeight w:val="619"/>
          <w:jc w:val="center"/>
        </w:trPr>
        <w:tc>
          <w:tcPr>
            <w:tcW w:w="1232" w:type="dxa"/>
            <w:tcBorders>
              <w:top w:val="single" w:sz="4" w:space="0" w:color="auto"/>
              <w:left w:val="single" w:sz="4" w:space="0" w:color="auto"/>
              <w:bottom w:val="single" w:sz="4" w:space="0" w:color="auto"/>
              <w:right w:val="single" w:sz="4" w:space="0" w:color="auto"/>
            </w:tcBorders>
            <w:shd w:val="clear" w:color="000000" w:fill="EEECE1"/>
            <w:vAlign w:val="center"/>
          </w:tcPr>
          <w:p w14:paraId="28D74761" w14:textId="7EA09DDB" w:rsidR="001219AE" w:rsidRPr="003D05EC" w:rsidRDefault="001219AE" w:rsidP="001219AE">
            <w:pPr>
              <w:jc w:val="center"/>
              <w:rPr>
                <w:rFonts w:ascii="Arial" w:hAnsi="Arial" w:cs="Arial"/>
                <w:color w:val="000000"/>
                <w:sz w:val="18"/>
                <w:szCs w:val="18"/>
              </w:rPr>
            </w:pPr>
            <w:r w:rsidRPr="003D05EC">
              <w:rPr>
                <w:rFonts w:ascii="Arial" w:hAnsi="Arial" w:cs="Arial"/>
                <w:color w:val="000000"/>
                <w:sz w:val="18"/>
                <w:szCs w:val="18"/>
              </w:rPr>
              <w:t>Položka</w:t>
            </w:r>
          </w:p>
        </w:tc>
        <w:tc>
          <w:tcPr>
            <w:tcW w:w="9338"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65DA1DD1" w14:textId="72D4E5FF" w:rsidR="001219AE" w:rsidRPr="003D05EC" w:rsidRDefault="001219AE" w:rsidP="001219AE">
            <w:pPr>
              <w:jc w:val="center"/>
              <w:rPr>
                <w:rFonts w:ascii="Arial" w:hAnsi="Arial" w:cs="Arial"/>
                <w:color w:val="000000"/>
                <w:sz w:val="18"/>
                <w:szCs w:val="18"/>
              </w:rPr>
            </w:pPr>
            <w:r w:rsidRPr="003D05EC">
              <w:rPr>
                <w:rFonts w:ascii="Arial" w:hAnsi="Arial" w:cs="Arial"/>
                <w:color w:val="000000"/>
                <w:sz w:val="18"/>
                <w:szCs w:val="18"/>
              </w:rPr>
              <w:t xml:space="preserve">Popis </w:t>
            </w:r>
            <w:r>
              <w:rPr>
                <w:rFonts w:ascii="Arial" w:hAnsi="Arial" w:cs="Arial"/>
                <w:color w:val="000000"/>
                <w:sz w:val="18"/>
                <w:szCs w:val="18"/>
              </w:rPr>
              <w:t>hodnotícího kritéria</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0B6ECFF4" w14:textId="77777777" w:rsidR="001219AE" w:rsidRPr="003D05EC" w:rsidRDefault="001219AE" w:rsidP="001219AE">
            <w:pPr>
              <w:jc w:val="center"/>
              <w:rPr>
                <w:rFonts w:ascii="Arial" w:hAnsi="Arial" w:cs="Arial"/>
                <w:color w:val="000000"/>
                <w:sz w:val="18"/>
                <w:szCs w:val="18"/>
              </w:rPr>
            </w:pPr>
            <w:r w:rsidRPr="003D05EC">
              <w:rPr>
                <w:rFonts w:ascii="Arial" w:hAnsi="Arial" w:cs="Arial"/>
                <w:color w:val="000000"/>
                <w:sz w:val="18"/>
                <w:szCs w:val="18"/>
              </w:rPr>
              <w:t>MJ</w:t>
            </w:r>
          </w:p>
          <w:p w14:paraId="2D63BC4E" w14:textId="352C6848" w:rsidR="001219AE" w:rsidRPr="003D05EC" w:rsidRDefault="001219AE" w:rsidP="001219AE">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4"/>
            <w:tcBorders>
              <w:top w:val="single" w:sz="4" w:space="0" w:color="auto"/>
              <w:left w:val="nil"/>
              <w:bottom w:val="single" w:sz="4" w:space="0" w:color="auto"/>
              <w:right w:val="single" w:sz="4" w:space="0" w:color="auto"/>
            </w:tcBorders>
            <w:shd w:val="clear" w:color="000000" w:fill="EEECE1"/>
            <w:vAlign w:val="center"/>
          </w:tcPr>
          <w:p w14:paraId="663BC5FD" w14:textId="03A9652E" w:rsidR="001219AE" w:rsidRPr="003D05EC" w:rsidRDefault="001219AE" w:rsidP="001219AE">
            <w:pPr>
              <w:jc w:val="center"/>
              <w:rPr>
                <w:rFonts w:ascii="Arial" w:hAnsi="Arial" w:cs="Arial"/>
                <w:color w:val="000000"/>
                <w:sz w:val="18"/>
                <w:szCs w:val="18"/>
              </w:rPr>
            </w:pPr>
            <w:r>
              <w:rPr>
                <w:rFonts w:ascii="Arial" w:hAnsi="Arial" w:cs="Arial"/>
                <w:color w:val="000000"/>
                <w:sz w:val="18"/>
                <w:szCs w:val="18"/>
              </w:rPr>
              <w:t>ks</w:t>
            </w:r>
          </w:p>
        </w:tc>
      </w:tr>
      <w:tr w:rsidR="001219AE" w:rsidRPr="003D05EC" w14:paraId="13F1DA9A" w14:textId="77777777" w:rsidTr="001219AE">
        <w:trPr>
          <w:gridAfter w:val="1"/>
          <w:wAfter w:w="69" w:type="dxa"/>
          <w:trHeight w:val="300"/>
          <w:jc w:val="center"/>
        </w:trPr>
        <w:tc>
          <w:tcPr>
            <w:tcW w:w="123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1896D2" w14:textId="49BEA3EF" w:rsidR="001219AE" w:rsidRPr="003D05EC" w:rsidRDefault="001219AE" w:rsidP="001219AE">
            <w:pPr>
              <w:jc w:val="center"/>
              <w:rPr>
                <w:rFonts w:ascii="Arial" w:hAnsi="Arial" w:cs="Arial"/>
                <w:color w:val="000000"/>
                <w:sz w:val="18"/>
                <w:szCs w:val="18"/>
              </w:rPr>
            </w:pPr>
            <w:r>
              <w:rPr>
                <w:rFonts w:ascii="Arial" w:hAnsi="Arial" w:cs="Arial"/>
                <w:color w:val="000000"/>
                <w:sz w:val="18"/>
                <w:szCs w:val="18"/>
              </w:rPr>
              <w:t>20</w:t>
            </w:r>
          </w:p>
        </w:tc>
        <w:tc>
          <w:tcPr>
            <w:tcW w:w="9338"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6F5EE6AE" w14:textId="31A3EB68" w:rsidR="001219AE" w:rsidRPr="003D05EC" w:rsidRDefault="001219AE" w:rsidP="001219AE">
            <w:pPr>
              <w:rPr>
                <w:rFonts w:ascii="Arial" w:hAnsi="Arial" w:cs="Arial"/>
                <w:color w:val="000000"/>
                <w:sz w:val="18"/>
                <w:szCs w:val="18"/>
              </w:rPr>
            </w:pPr>
            <w:r w:rsidRPr="001219AE">
              <w:rPr>
                <w:rFonts w:ascii="Arial" w:hAnsi="Arial" w:cs="Arial"/>
                <w:sz w:val="18"/>
                <w:szCs w:val="18"/>
              </w:rPr>
              <w:t xml:space="preserve">Uvedení počtu vyhotovených znaleckých posudků za rok 2022 dle evidence znaleckých posudků </w:t>
            </w:r>
            <w:r w:rsidRPr="001219AE">
              <w:rPr>
                <w:rFonts w:ascii="Arial" w:hAnsi="Arial" w:cs="Arial"/>
                <w:sz w:val="18"/>
                <w:szCs w:val="18"/>
                <w:shd w:val="clear" w:color="auto" w:fill="FFFFFF"/>
              </w:rPr>
              <w:t>(§ 29 odst. 3 ZZKÚ)</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C48CBC" w14:textId="788AB79D" w:rsidR="001219AE" w:rsidRPr="003D05EC" w:rsidRDefault="001219AE" w:rsidP="001219AE">
            <w:pPr>
              <w:jc w:val="center"/>
              <w:rPr>
                <w:rFonts w:ascii="Arial" w:hAnsi="Arial" w:cs="Arial"/>
                <w:color w:val="000000"/>
                <w:sz w:val="18"/>
                <w:szCs w:val="18"/>
              </w:rPr>
            </w:pPr>
            <w:r>
              <w:rPr>
                <w:rFonts w:ascii="Arial" w:hAnsi="Arial" w:cs="Arial"/>
                <w:color w:val="000000"/>
                <w:sz w:val="18"/>
                <w:szCs w:val="18"/>
              </w:rPr>
              <w:t>Celkový počet ZP</w:t>
            </w:r>
          </w:p>
        </w:tc>
        <w:tc>
          <w:tcPr>
            <w:tcW w:w="3445" w:type="dxa"/>
            <w:gridSpan w:val="4"/>
            <w:tcBorders>
              <w:top w:val="single" w:sz="4" w:space="0" w:color="auto"/>
              <w:left w:val="nil"/>
              <w:bottom w:val="single" w:sz="4" w:space="0" w:color="auto"/>
              <w:right w:val="single" w:sz="4" w:space="0" w:color="auto"/>
            </w:tcBorders>
            <w:shd w:val="clear" w:color="000000" w:fill="FFFFFF"/>
            <w:noWrap/>
            <w:vAlign w:val="center"/>
          </w:tcPr>
          <w:p w14:paraId="187D249A" w14:textId="77777777" w:rsidR="001219AE" w:rsidRPr="003D05EC" w:rsidRDefault="001219AE" w:rsidP="001219AE">
            <w:pPr>
              <w:jc w:val="center"/>
              <w:rPr>
                <w:rFonts w:ascii="Arial" w:hAnsi="Arial" w:cs="Arial"/>
                <w:color w:val="000000"/>
                <w:sz w:val="18"/>
                <w:szCs w:val="18"/>
              </w:rPr>
            </w:pPr>
          </w:p>
        </w:tc>
      </w:tr>
    </w:tbl>
    <w:p w14:paraId="7C310CCC" w14:textId="77777777" w:rsidR="0039773C" w:rsidRPr="003D05EC" w:rsidRDefault="0039773C" w:rsidP="001219AE">
      <w:pPr>
        <w:jc w:val="both"/>
        <w:rPr>
          <w:rFonts w:ascii="Arial" w:hAnsi="Arial" w:cs="Arial"/>
          <w:i/>
          <w:sz w:val="18"/>
          <w:szCs w:val="18"/>
        </w:rPr>
      </w:pPr>
    </w:p>
    <w:sectPr w:rsidR="0039773C" w:rsidRPr="003D05EC" w:rsidSect="00F324BF">
      <w:headerReference w:type="even" r:id="rId13"/>
      <w:headerReference w:type="default" r:id="rId14"/>
      <w:footerReference w:type="even" r:id="rId15"/>
      <w:footerReference w:type="default" r:id="rId16"/>
      <w:headerReference w:type="first" r:id="rId17"/>
      <w:footerReference w:type="first" r:id="rId1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683FA" w14:textId="77777777" w:rsidR="00501437" w:rsidRDefault="00501437" w:rsidP="00803693">
      <w:r>
        <w:separator/>
      </w:r>
    </w:p>
  </w:endnote>
  <w:endnote w:type="continuationSeparator" w:id="0">
    <w:p w14:paraId="79661783" w14:textId="77777777" w:rsidR="00501437" w:rsidRDefault="00501437"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2DFB" w14:textId="77777777" w:rsidR="008D6A7F" w:rsidRDefault="008D6A7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B90A7" w14:textId="77777777" w:rsidR="008D6A7F" w:rsidRDefault="008D6A7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ED772" w14:textId="77777777" w:rsidR="00501437" w:rsidRDefault="00501437" w:rsidP="00803693">
      <w:r>
        <w:separator/>
      </w:r>
    </w:p>
  </w:footnote>
  <w:footnote w:type="continuationSeparator" w:id="0">
    <w:p w14:paraId="78671339" w14:textId="77777777" w:rsidR="00501437" w:rsidRDefault="00501437"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5EC7D" w14:textId="77777777" w:rsidR="008D6A7F" w:rsidRDefault="008D6A7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98BAE" w14:textId="5A295AC4" w:rsidR="00A2159E" w:rsidRPr="008D6A7F" w:rsidRDefault="00A2159E" w:rsidP="008D6A7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C8C23" w14:textId="77777777" w:rsidR="008D6A7F" w:rsidRDefault="008D6A7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819347826">
    <w:abstractNumId w:val="0"/>
  </w:num>
  <w:num w:numId="2" w16cid:durableId="1024668777">
    <w:abstractNumId w:val="1"/>
  </w:num>
  <w:num w:numId="3" w16cid:durableId="2088653136">
    <w:abstractNumId w:val="2"/>
  </w:num>
  <w:num w:numId="4" w16cid:durableId="2139489956">
    <w:abstractNumId w:val="4"/>
  </w:num>
  <w:num w:numId="5" w16cid:durableId="13923433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81328"/>
    <w:rsid w:val="00097437"/>
    <w:rsid w:val="000D5D9C"/>
    <w:rsid w:val="000E79B4"/>
    <w:rsid w:val="001219AE"/>
    <w:rsid w:val="001259DB"/>
    <w:rsid w:val="001936DD"/>
    <w:rsid w:val="001A7E91"/>
    <w:rsid w:val="001B1087"/>
    <w:rsid w:val="001B1335"/>
    <w:rsid w:val="001B5EB4"/>
    <w:rsid w:val="002013AB"/>
    <w:rsid w:val="0026428D"/>
    <w:rsid w:val="00270366"/>
    <w:rsid w:val="002813C6"/>
    <w:rsid w:val="002C2CEF"/>
    <w:rsid w:val="0034658B"/>
    <w:rsid w:val="0036225A"/>
    <w:rsid w:val="00373AF7"/>
    <w:rsid w:val="00382DDF"/>
    <w:rsid w:val="00387B58"/>
    <w:rsid w:val="00396B14"/>
    <w:rsid w:val="0039773C"/>
    <w:rsid w:val="003A36B3"/>
    <w:rsid w:val="003B2851"/>
    <w:rsid w:val="003B5371"/>
    <w:rsid w:val="003C7BBA"/>
    <w:rsid w:val="003D011D"/>
    <w:rsid w:val="003D05EC"/>
    <w:rsid w:val="004517E2"/>
    <w:rsid w:val="00481007"/>
    <w:rsid w:val="004E6A9E"/>
    <w:rsid w:val="004F42FC"/>
    <w:rsid w:val="004F6D84"/>
    <w:rsid w:val="00501437"/>
    <w:rsid w:val="00513566"/>
    <w:rsid w:val="005175BE"/>
    <w:rsid w:val="0052525A"/>
    <w:rsid w:val="00547B1F"/>
    <w:rsid w:val="005559D9"/>
    <w:rsid w:val="005B5021"/>
    <w:rsid w:val="005B7310"/>
    <w:rsid w:val="005E2599"/>
    <w:rsid w:val="005E6B78"/>
    <w:rsid w:val="006015C4"/>
    <w:rsid w:val="00602461"/>
    <w:rsid w:val="00602E1E"/>
    <w:rsid w:val="006072BB"/>
    <w:rsid w:val="00611546"/>
    <w:rsid w:val="00686896"/>
    <w:rsid w:val="00690A56"/>
    <w:rsid w:val="006933B0"/>
    <w:rsid w:val="006A3ECB"/>
    <w:rsid w:val="006E4E2D"/>
    <w:rsid w:val="006E6B66"/>
    <w:rsid w:val="00765C07"/>
    <w:rsid w:val="007728DF"/>
    <w:rsid w:val="00783631"/>
    <w:rsid w:val="007F6498"/>
    <w:rsid w:val="0080119D"/>
    <w:rsid w:val="00803693"/>
    <w:rsid w:val="0081200A"/>
    <w:rsid w:val="00830CE1"/>
    <w:rsid w:val="00842572"/>
    <w:rsid w:val="008462FD"/>
    <w:rsid w:val="00884A30"/>
    <w:rsid w:val="008A74F7"/>
    <w:rsid w:val="008D02AA"/>
    <w:rsid w:val="008D6A7F"/>
    <w:rsid w:val="00957FEB"/>
    <w:rsid w:val="0096655A"/>
    <w:rsid w:val="00A018B2"/>
    <w:rsid w:val="00A2159E"/>
    <w:rsid w:val="00A2525A"/>
    <w:rsid w:val="00A55595"/>
    <w:rsid w:val="00A63732"/>
    <w:rsid w:val="00AB5891"/>
    <w:rsid w:val="00AD3321"/>
    <w:rsid w:val="00AD5A69"/>
    <w:rsid w:val="00AE0FD3"/>
    <w:rsid w:val="00B621A5"/>
    <w:rsid w:val="00B84699"/>
    <w:rsid w:val="00BA1C6E"/>
    <w:rsid w:val="00BA7C61"/>
    <w:rsid w:val="00BB0A5C"/>
    <w:rsid w:val="00BF46D7"/>
    <w:rsid w:val="00C31A43"/>
    <w:rsid w:val="00C35342"/>
    <w:rsid w:val="00C50AF6"/>
    <w:rsid w:val="00C949AF"/>
    <w:rsid w:val="00CA0B8E"/>
    <w:rsid w:val="00CD552A"/>
    <w:rsid w:val="00D05591"/>
    <w:rsid w:val="00D12823"/>
    <w:rsid w:val="00D26457"/>
    <w:rsid w:val="00D73C46"/>
    <w:rsid w:val="00D9739D"/>
    <w:rsid w:val="00E257F5"/>
    <w:rsid w:val="00E35EC3"/>
    <w:rsid w:val="00E47444"/>
    <w:rsid w:val="00E628A0"/>
    <w:rsid w:val="00E76CE5"/>
    <w:rsid w:val="00E92C75"/>
    <w:rsid w:val="00EB1FAE"/>
    <w:rsid w:val="00EE706F"/>
    <w:rsid w:val="00F137B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7B5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081328"/>
    <w:rPr>
      <w:sz w:val="16"/>
      <w:szCs w:val="16"/>
    </w:rPr>
  </w:style>
  <w:style w:type="paragraph" w:styleId="Textkomente">
    <w:name w:val="annotation text"/>
    <w:basedOn w:val="Normln"/>
    <w:link w:val="TextkomenteChar"/>
    <w:uiPriority w:val="99"/>
    <w:semiHidden/>
    <w:unhideWhenUsed/>
    <w:rsid w:val="00081328"/>
    <w:rPr>
      <w:sz w:val="20"/>
      <w:szCs w:val="20"/>
    </w:rPr>
  </w:style>
  <w:style w:type="character" w:customStyle="1" w:styleId="TextkomenteChar">
    <w:name w:val="Text komentáře Char"/>
    <w:basedOn w:val="Standardnpsmoodstavce"/>
    <w:link w:val="Textkomente"/>
    <w:uiPriority w:val="99"/>
    <w:semiHidden/>
    <w:rsid w:val="0008132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81328"/>
    <w:rPr>
      <w:b/>
      <w:bCs/>
    </w:rPr>
  </w:style>
  <w:style w:type="character" w:customStyle="1" w:styleId="PedmtkomenteChar">
    <w:name w:val="Předmět komentáře Char"/>
    <w:basedOn w:val="TextkomenteChar"/>
    <w:link w:val="Pedmtkomente"/>
    <w:uiPriority w:val="99"/>
    <w:semiHidden/>
    <w:rsid w:val="00081328"/>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2.xml><?xml version="1.0" encoding="utf-8"?>
<ds:datastoreItem xmlns:ds="http://schemas.openxmlformats.org/officeDocument/2006/customXml" ds:itemID="{A5569C41-B0D5-4432-87C8-C30210E2166C}">
  <ds:schemaRefs>
    <ds:schemaRef ds:uri="http://schemas.microsoft.com/sharepoint/v3/contenttype/forms/url"/>
  </ds:schemaRefs>
</ds:datastoreItem>
</file>

<file path=customXml/itemProps3.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6.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1303</Words>
  <Characters>7689</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Větrovec Zdeněk</cp:lastModifiedBy>
  <cp:revision>7</cp:revision>
  <cp:lastPrinted>2020-12-22T08:50:00Z</cp:lastPrinted>
  <dcterms:created xsi:type="dcterms:W3CDTF">2023-05-24T12:24:00Z</dcterms:created>
  <dcterms:modified xsi:type="dcterms:W3CDTF">2023-07-31T06:50:00Z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