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76EB53C" w14:textId="77777777" w:rsidR="005F6E4F" w:rsidRPr="004D5F78" w:rsidRDefault="005F6E4F" w:rsidP="005F6E4F">
      <w:pPr>
        <w:jc w:val="both"/>
        <w:rPr>
          <w:rFonts w:cs="Arial"/>
          <w:b/>
          <w:bCs/>
          <w:snapToGrid w:val="0"/>
          <w:szCs w:val="22"/>
        </w:rPr>
      </w:pPr>
      <w:r w:rsidRPr="004D5F78">
        <w:rPr>
          <w:rFonts w:cs="Arial"/>
          <w:b/>
          <w:bCs/>
          <w:snapToGrid w:val="0"/>
          <w:szCs w:val="22"/>
        </w:rPr>
        <w:t>Objednatelem</w:t>
      </w:r>
    </w:p>
    <w:p w14:paraId="6D2BBB7A" w14:textId="77777777" w:rsidR="005F6E4F" w:rsidRDefault="005F6E4F" w:rsidP="005F6E4F">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41C41AC0" w14:textId="77777777" w:rsidR="005F6E4F" w:rsidRPr="002841F0" w:rsidRDefault="005F6E4F" w:rsidP="005F6E4F">
      <w:pPr>
        <w:overflowPunct w:val="0"/>
        <w:autoSpaceDE w:val="0"/>
        <w:autoSpaceDN w:val="0"/>
        <w:adjustRightInd w:val="0"/>
        <w:spacing w:after="0" w:line="276" w:lineRule="auto"/>
        <w:ind w:left="360"/>
        <w:jc w:val="both"/>
        <w:textAlignment w:val="baseline"/>
        <w:rPr>
          <w:rFonts w:cs="Arial"/>
          <w:bCs/>
          <w:szCs w:val="22"/>
        </w:rPr>
      </w:pPr>
      <w:r w:rsidRPr="002841F0">
        <w:rPr>
          <w:rFonts w:cs="Arial"/>
          <w:bCs/>
          <w:szCs w:val="22"/>
        </w:rPr>
        <w:t>Sídlo: Husinecká 1024/</w:t>
      </w:r>
      <w:proofErr w:type="gramStart"/>
      <w:r w:rsidRPr="002841F0">
        <w:rPr>
          <w:rFonts w:cs="Arial"/>
          <w:bCs/>
          <w:szCs w:val="22"/>
        </w:rPr>
        <w:t>11a</w:t>
      </w:r>
      <w:proofErr w:type="gramEnd"/>
      <w:r w:rsidRPr="002841F0">
        <w:rPr>
          <w:rFonts w:cs="Arial"/>
          <w:bCs/>
          <w:szCs w:val="22"/>
        </w:rPr>
        <w:t>, 130 00 Praha 3</w:t>
      </w:r>
    </w:p>
    <w:p w14:paraId="1B431317" w14:textId="77777777" w:rsidR="005F6E4F" w:rsidRDefault="005F6E4F" w:rsidP="005F6E4F">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Pr>
          <w:rFonts w:cs="Arial"/>
          <w:b/>
          <w:szCs w:val="22"/>
        </w:rPr>
        <w:t xml:space="preserve"> pro Liberecký kraj</w:t>
      </w:r>
    </w:p>
    <w:p w14:paraId="77401CF0" w14:textId="77777777" w:rsidR="005F6E4F" w:rsidRDefault="005F6E4F" w:rsidP="005F6E4F">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4D5F78">
        <w:rPr>
          <w:rFonts w:cs="Arial"/>
          <w:b/>
          <w:szCs w:val="22"/>
        </w:rPr>
        <w:t xml:space="preserve">Pobočka </w:t>
      </w:r>
      <w:r>
        <w:rPr>
          <w:rFonts w:cs="Arial"/>
          <w:b/>
          <w:szCs w:val="22"/>
        </w:rPr>
        <w:t>Liberec</w:t>
      </w:r>
    </w:p>
    <w:p w14:paraId="71A31D3E" w14:textId="77777777" w:rsidR="005F6E4F" w:rsidRPr="002841F0" w:rsidRDefault="005F6E4F" w:rsidP="005F6E4F">
      <w:pPr>
        <w:tabs>
          <w:tab w:val="left" w:pos="1560"/>
        </w:tabs>
        <w:overflowPunct w:val="0"/>
        <w:autoSpaceDE w:val="0"/>
        <w:autoSpaceDN w:val="0"/>
        <w:adjustRightInd w:val="0"/>
        <w:spacing w:line="276" w:lineRule="auto"/>
        <w:jc w:val="both"/>
        <w:textAlignment w:val="baseline"/>
        <w:rPr>
          <w:rFonts w:cs="Arial"/>
          <w:szCs w:val="22"/>
        </w:rPr>
      </w:pPr>
      <w:r w:rsidRPr="002841F0">
        <w:rPr>
          <w:rFonts w:cs="Arial"/>
          <w:szCs w:val="22"/>
        </w:rPr>
        <w:t xml:space="preserve">      Adresa: U Nisy 745/</w:t>
      </w:r>
      <w:proofErr w:type="gramStart"/>
      <w:r w:rsidRPr="002841F0">
        <w:rPr>
          <w:rFonts w:cs="Arial"/>
          <w:szCs w:val="22"/>
        </w:rPr>
        <w:t>6a</w:t>
      </w:r>
      <w:proofErr w:type="gramEnd"/>
      <w:r w:rsidRPr="002841F0">
        <w:rPr>
          <w:rFonts w:cs="Arial"/>
          <w:szCs w:val="22"/>
        </w:rPr>
        <w:t>, 460 57 Liberec</w:t>
      </w:r>
    </w:p>
    <w:p w14:paraId="19A5CFAF" w14:textId="77777777" w:rsidR="005F6E4F" w:rsidRDefault="005F6E4F" w:rsidP="005F6E4F">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Ing. Tomášem Mačkem,</w:t>
      </w:r>
    </w:p>
    <w:p w14:paraId="091D1F4E" w14:textId="77777777" w:rsidR="005F6E4F" w:rsidRPr="004D5F78" w:rsidRDefault="005F6E4F" w:rsidP="005F6E4F">
      <w:pPr>
        <w:widowControl w:val="0"/>
        <w:tabs>
          <w:tab w:val="left" w:pos="4536"/>
        </w:tabs>
        <w:suppressAutoHyphens/>
        <w:spacing w:after="60" w:line="240" w:lineRule="auto"/>
        <w:ind w:left="4536" w:hanging="4536"/>
        <w:rPr>
          <w:rFonts w:eastAsia="Lucida Sans Unicode" w:cs="Arial"/>
          <w:color w:val="FF0000"/>
          <w:szCs w:val="22"/>
        </w:rPr>
      </w:pPr>
      <w:r>
        <w:rPr>
          <w:rFonts w:eastAsia="Lucida Sans Unicode" w:cs="Arial"/>
          <w:szCs w:val="22"/>
        </w:rPr>
        <w:tab/>
        <w:t>vedoucím Pobočky Liberec</w:t>
      </w:r>
    </w:p>
    <w:p w14:paraId="3D46A5B0" w14:textId="77777777" w:rsidR="005F6E4F" w:rsidRPr="004D5F78" w:rsidRDefault="005F6E4F" w:rsidP="005F6E4F">
      <w:pPr>
        <w:widowControl w:val="0"/>
        <w:tabs>
          <w:tab w:val="left" w:pos="4536"/>
        </w:tabs>
        <w:suppressAutoHyphens/>
        <w:spacing w:after="60" w:line="240" w:lineRule="auto"/>
        <w:ind w:left="4536" w:hanging="4536"/>
        <w:rPr>
          <w:rFonts w:eastAsia="Lucida Sans Unicode" w:cs="Arial"/>
          <w:szCs w:val="22"/>
        </w:rPr>
      </w:pPr>
      <w:r w:rsidRPr="004D5F78">
        <w:rPr>
          <w:rFonts w:eastAsia="Lucida Sans Unicode" w:cs="Arial"/>
          <w:szCs w:val="22"/>
        </w:rPr>
        <w:t xml:space="preserve">       ve smluvních záležitostech</w:t>
      </w:r>
      <w:r>
        <w:rPr>
          <w:rFonts w:eastAsia="Lucida Sans Unicode" w:cs="Arial"/>
          <w:szCs w:val="22"/>
        </w:rPr>
        <w:t xml:space="preserve"> oprávněn</w:t>
      </w:r>
      <w:r w:rsidRPr="004D5F78">
        <w:rPr>
          <w:rFonts w:eastAsia="Lucida Sans Unicode" w:cs="Arial"/>
          <w:szCs w:val="22"/>
        </w:rPr>
        <w:t>:</w:t>
      </w:r>
      <w:r w:rsidRPr="004D5F78">
        <w:rPr>
          <w:rFonts w:eastAsia="Lucida Sans Unicode" w:cs="Arial"/>
          <w:szCs w:val="22"/>
        </w:rPr>
        <w:tab/>
      </w:r>
      <w:r>
        <w:rPr>
          <w:rFonts w:eastAsia="Lucida Sans Unicode" w:cs="Arial"/>
          <w:szCs w:val="22"/>
        </w:rPr>
        <w:t>Ing. Tomáš Maček, vedoucí Pobočky Liberec</w:t>
      </w:r>
    </w:p>
    <w:p w14:paraId="5A4F2D2C" w14:textId="72AA8042" w:rsidR="005F6E4F" w:rsidRPr="004D5F78" w:rsidRDefault="005F6E4F" w:rsidP="005F6E4F">
      <w:pPr>
        <w:widowControl w:val="0"/>
        <w:tabs>
          <w:tab w:val="left" w:pos="4536"/>
        </w:tabs>
        <w:suppressAutoHyphens/>
        <w:spacing w:after="6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w:t>
      </w:r>
      <w:r>
        <w:rPr>
          <w:rFonts w:eastAsia="Lucida Sans Unicode" w:cs="Arial"/>
          <w:snapToGrid w:val="0"/>
          <w:szCs w:val="22"/>
        </w:rPr>
        <w:t xml:space="preserve"> oprávněn</w:t>
      </w:r>
      <w:r w:rsidRPr="004D5F78">
        <w:rPr>
          <w:rFonts w:eastAsia="Lucida Sans Unicode" w:cs="Arial"/>
          <w:snapToGrid w:val="0"/>
          <w:szCs w:val="22"/>
        </w:rPr>
        <w:t>:</w:t>
      </w:r>
      <w:r w:rsidRPr="004D5F78">
        <w:rPr>
          <w:rFonts w:eastAsia="Lucida Sans Unicode" w:cs="Arial"/>
          <w:snapToGrid w:val="0"/>
          <w:szCs w:val="22"/>
        </w:rPr>
        <w:tab/>
      </w:r>
      <w:r>
        <w:rPr>
          <w:rFonts w:eastAsia="Lucida Sans Unicode" w:cs="Arial"/>
          <w:snapToGrid w:val="0"/>
          <w:szCs w:val="22"/>
        </w:rPr>
        <w:t>Ing. Petr Skalický, Pobočka Liberec</w:t>
      </w:r>
    </w:p>
    <w:p w14:paraId="2A84E1D4" w14:textId="39C56CFA" w:rsidR="005F6E4F" w:rsidRPr="004D5F78" w:rsidRDefault="005F6E4F" w:rsidP="005F6E4F">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Pr>
          <w:rFonts w:eastAsia="Lucida Sans Unicode" w:cs="Arial"/>
          <w:szCs w:val="22"/>
        </w:rPr>
        <w:t> </w:t>
      </w:r>
      <w:r w:rsidR="009F6057">
        <w:rPr>
          <w:rFonts w:eastAsia="Lucida Sans Unicode" w:cs="Arial"/>
          <w:szCs w:val="22"/>
        </w:rPr>
        <w:t>XXXXXX</w:t>
      </w:r>
    </w:p>
    <w:p w14:paraId="46D84A9F" w14:textId="6BA8E887" w:rsidR="005F6E4F" w:rsidRPr="004D5F78" w:rsidRDefault="005F6E4F" w:rsidP="005F6E4F">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liberec.pk</w:t>
      </w:r>
      <w:r w:rsidRPr="00F01889">
        <w:rPr>
          <w:rFonts w:eastAsia="Lucida Sans Unicode" w:cs="Arial"/>
          <w:szCs w:val="22"/>
        </w:rPr>
        <w:t>@s</w:t>
      </w:r>
      <w:r w:rsidRPr="004D5F78">
        <w:rPr>
          <w:rFonts w:eastAsia="Lucida Sans Unicode" w:cs="Arial"/>
          <w:szCs w:val="22"/>
        </w:rPr>
        <w:t>pucr.cz</w:t>
      </w:r>
    </w:p>
    <w:p w14:paraId="72B38FF9" w14:textId="77777777" w:rsidR="005F6E4F" w:rsidRPr="004D5F78" w:rsidRDefault="005F6E4F" w:rsidP="005F6E4F">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6DA737F8" w14:textId="77777777" w:rsidR="005F6E4F" w:rsidRPr="004D5F78" w:rsidRDefault="005F6E4F" w:rsidP="005F6E4F">
      <w:pPr>
        <w:widowControl w:val="0"/>
        <w:tabs>
          <w:tab w:val="left" w:pos="4536"/>
        </w:tabs>
        <w:suppressAutoHyphens/>
        <w:spacing w:after="0" w:line="276"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ČNB</w:t>
      </w:r>
    </w:p>
    <w:p w14:paraId="431B1051" w14:textId="77777777" w:rsidR="005F6E4F" w:rsidRPr="004D5F78" w:rsidRDefault="005F6E4F" w:rsidP="005F6E4F">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004DCA92" w14:textId="77777777" w:rsidR="005F6E4F" w:rsidRPr="004D5F78" w:rsidRDefault="005F6E4F" w:rsidP="005F6E4F">
      <w:pPr>
        <w:widowControl w:val="0"/>
        <w:tabs>
          <w:tab w:val="left" w:pos="4536"/>
        </w:tabs>
        <w:suppressAutoHyphens/>
        <w:spacing w:after="0" w:line="276"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01312774</w:t>
      </w:r>
    </w:p>
    <w:p w14:paraId="43610008" w14:textId="77777777" w:rsidR="005F6E4F" w:rsidRPr="004D5F78" w:rsidRDefault="005F6E4F" w:rsidP="005F6E4F">
      <w:pPr>
        <w:widowControl w:val="0"/>
        <w:tabs>
          <w:tab w:val="left" w:pos="4536"/>
        </w:tabs>
        <w:suppressAutoHyphens/>
        <w:spacing w:line="276"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B4B0733" w14:textId="77777777" w:rsidR="005F6E4F" w:rsidRPr="004D5F78" w:rsidRDefault="005F6E4F" w:rsidP="005F6E4F">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9297CF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s </w:t>
      </w:r>
      <w:proofErr w:type="gramStart"/>
      <w:r w:rsidR="002921CB" w:rsidRPr="004D5F78">
        <w:rPr>
          <w:rFonts w:cs="Arial"/>
          <w:szCs w:val="22"/>
        </w:rPr>
        <w:t xml:space="preserve">názvem </w:t>
      </w:r>
      <w:r w:rsidR="005F6E4F" w:rsidRPr="005F6E4F">
        <w:rPr>
          <w:rFonts w:cs="Arial"/>
          <w:b/>
          <w:bCs/>
          <w:szCs w:val="22"/>
        </w:rPr>
        <w:t>,,</w:t>
      </w:r>
      <w:r w:rsidR="005F6E4F" w:rsidRPr="005F6E4F">
        <w:rPr>
          <w:b/>
          <w:bCs/>
        </w:rPr>
        <w:t>Zpracování</w:t>
      </w:r>
      <w:proofErr w:type="gramEnd"/>
      <w:r w:rsidR="005F6E4F" w:rsidRPr="005F6E4F">
        <w:rPr>
          <w:b/>
          <w:bCs/>
        </w:rPr>
        <w:t xml:space="preserve"> PD a výkon AD pro vodohospodářská opatření, protierozní průleh a polní cestu VC7 v </w:t>
      </w:r>
      <w:proofErr w:type="spellStart"/>
      <w:r w:rsidR="005F6E4F" w:rsidRPr="005F6E4F">
        <w:rPr>
          <w:b/>
          <w:bCs/>
        </w:rPr>
        <w:t>k.ú</w:t>
      </w:r>
      <w:proofErr w:type="spellEnd"/>
      <w:r w:rsidR="005F6E4F" w:rsidRPr="005F6E4F">
        <w:rPr>
          <w:b/>
          <w:bCs/>
        </w:rPr>
        <w:t>. Kotel</w:t>
      </w:r>
      <w:r w:rsidR="008A52EE" w:rsidRPr="005F6E4F">
        <w:rPr>
          <w:rFonts w:cs="Arial"/>
          <w:b/>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4BBF9451"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103433">
        <w:rPr>
          <w:rFonts w:ascii="Arial" w:hAnsi="Arial" w:cs="Arial"/>
          <w:bCs/>
          <w:snapToGrid w:val="0"/>
          <w:szCs w:val="22"/>
          <w:u w:val="none"/>
          <w:lang w:val="en-US"/>
        </w:rPr>
        <w:t>n</w:t>
      </w:r>
      <w:r w:rsidR="005F6E4F">
        <w:rPr>
          <w:rFonts w:ascii="Arial" w:hAnsi="Arial" w:cs="Arial"/>
          <w:bCs/>
          <w:snapToGrid w:val="0"/>
          <w:szCs w:val="22"/>
          <w:u w:val="none"/>
          <w:lang w:val="en-US"/>
        </w:rPr>
        <w:t>ádrž</w:t>
      </w:r>
      <w:proofErr w:type="spellEnd"/>
      <w:r w:rsidR="005F6E4F">
        <w:rPr>
          <w:rFonts w:ascii="Arial" w:hAnsi="Arial" w:cs="Arial"/>
          <w:bCs/>
          <w:snapToGrid w:val="0"/>
          <w:szCs w:val="22"/>
          <w:u w:val="none"/>
          <w:lang w:val="en-US"/>
        </w:rPr>
        <w:t xml:space="preserve"> MVN1, </w:t>
      </w:r>
      <w:proofErr w:type="spellStart"/>
      <w:r w:rsidR="005F6E4F">
        <w:rPr>
          <w:rFonts w:ascii="Arial" w:hAnsi="Arial" w:cs="Arial"/>
          <w:bCs/>
          <w:snapToGrid w:val="0"/>
          <w:szCs w:val="22"/>
          <w:u w:val="none"/>
          <w:lang w:val="en-US"/>
        </w:rPr>
        <w:t>tůně</w:t>
      </w:r>
      <w:proofErr w:type="spellEnd"/>
      <w:r w:rsidR="005F6E4F">
        <w:rPr>
          <w:rFonts w:ascii="Arial" w:hAnsi="Arial" w:cs="Arial"/>
          <w:bCs/>
          <w:snapToGrid w:val="0"/>
          <w:szCs w:val="22"/>
          <w:u w:val="none"/>
          <w:lang w:val="en-US"/>
        </w:rPr>
        <w:t xml:space="preserve"> T1, T2, </w:t>
      </w:r>
      <w:proofErr w:type="spellStart"/>
      <w:r w:rsidR="005F6E4F">
        <w:rPr>
          <w:rFonts w:ascii="Arial" w:hAnsi="Arial" w:cs="Arial"/>
          <w:bCs/>
          <w:snapToGrid w:val="0"/>
          <w:szCs w:val="22"/>
          <w:u w:val="none"/>
          <w:lang w:val="en-US"/>
        </w:rPr>
        <w:t>přehrážky</w:t>
      </w:r>
      <w:proofErr w:type="spellEnd"/>
      <w:r w:rsidR="005F6E4F">
        <w:rPr>
          <w:rFonts w:ascii="Arial" w:hAnsi="Arial" w:cs="Arial"/>
          <w:bCs/>
          <w:snapToGrid w:val="0"/>
          <w:szCs w:val="22"/>
          <w:u w:val="none"/>
          <w:lang w:val="en-US"/>
        </w:rPr>
        <w:t xml:space="preserve"> OH1 a OH2, cesta VC7, </w:t>
      </w:r>
      <w:proofErr w:type="spellStart"/>
      <w:r w:rsidR="005F6E4F">
        <w:rPr>
          <w:rFonts w:ascii="Arial" w:hAnsi="Arial" w:cs="Arial"/>
          <w:bCs/>
          <w:snapToGrid w:val="0"/>
          <w:szCs w:val="22"/>
          <w:u w:val="none"/>
          <w:lang w:val="en-US"/>
        </w:rPr>
        <w:t>průleh</w:t>
      </w:r>
      <w:proofErr w:type="spellEnd"/>
    </w:p>
    <w:p w14:paraId="535BF821" w14:textId="431797B9" w:rsidR="00035F68" w:rsidRPr="004D5F78" w:rsidRDefault="008E133F" w:rsidP="005F6E4F">
      <w:pPr>
        <w:pStyle w:val="l-L1"/>
        <w:keepNext w:val="0"/>
        <w:numPr>
          <w:ilvl w:val="0"/>
          <w:numId w:val="0"/>
        </w:numPr>
        <w:spacing w:before="120" w:after="120"/>
        <w:ind w:left="737" w:hanging="28"/>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5F6E4F">
        <w:rPr>
          <w:rFonts w:ascii="Arial" w:hAnsi="Arial" w:cs="Arial"/>
          <w:bCs/>
          <w:snapToGrid w:val="0"/>
          <w:szCs w:val="22"/>
          <w:u w:val="none"/>
          <w:lang w:val="en-US"/>
        </w:rPr>
        <w:t>Liberecký</w:t>
      </w:r>
      <w:proofErr w:type="spellEnd"/>
      <w:r w:rsidR="005F6E4F">
        <w:rPr>
          <w:rFonts w:ascii="Arial" w:hAnsi="Arial" w:cs="Arial"/>
          <w:bCs/>
          <w:snapToGrid w:val="0"/>
          <w:szCs w:val="22"/>
          <w:u w:val="none"/>
          <w:lang w:val="en-US"/>
        </w:rPr>
        <w:t xml:space="preserve"> </w:t>
      </w:r>
      <w:proofErr w:type="spellStart"/>
      <w:r w:rsidR="005F6E4F">
        <w:rPr>
          <w:rFonts w:ascii="Arial" w:hAnsi="Arial" w:cs="Arial"/>
          <w:bCs/>
          <w:snapToGrid w:val="0"/>
          <w:szCs w:val="22"/>
          <w:u w:val="none"/>
          <w:lang w:val="en-US"/>
        </w:rPr>
        <w:t>kraj</w:t>
      </w:r>
      <w:proofErr w:type="spellEnd"/>
      <w:r w:rsidR="005F6E4F">
        <w:rPr>
          <w:rFonts w:ascii="Arial" w:hAnsi="Arial" w:cs="Arial"/>
          <w:bCs/>
          <w:snapToGrid w:val="0"/>
          <w:szCs w:val="22"/>
          <w:u w:val="none"/>
          <w:lang w:val="en-US"/>
        </w:rPr>
        <w:t xml:space="preserve">, </w:t>
      </w:r>
      <w:proofErr w:type="spellStart"/>
      <w:r w:rsidR="005F6E4F">
        <w:rPr>
          <w:rFonts w:ascii="Arial" w:hAnsi="Arial" w:cs="Arial"/>
          <w:bCs/>
          <w:snapToGrid w:val="0"/>
          <w:szCs w:val="22"/>
          <w:u w:val="none"/>
          <w:lang w:val="en-US"/>
        </w:rPr>
        <w:t>okres</w:t>
      </w:r>
      <w:proofErr w:type="spellEnd"/>
      <w:r w:rsidR="005F6E4F">
        <w:rPr>
          <w:rFonts w:ascii="Arial" w:hAnsi="Arial" w:cs="Arial"/>
          <w:bCs/>
          <w:snapToGrid w:val="0"/>
          <w:szCs w:val="22"/>
          <w:u w:val="none"/>
          <w:lang w:val="en-US"/>
        </w:rPr>
        <w:t xml:space="preserve"> Liberec, </w:t>
      </w:r>
      <w:proofErr w:type="spellStart"/>
      <w:r w:rsidR="005F6E4F">
        <w:rPr>
          <w:rFonts w:ascii="Arial" w:hAnsi="Arial" w:cs="Arial"/>
          <w:bCs/>
          <w:snapToGrid w:val="0"/>
          <w:szCs w:val="22"/>
          <w:u w:val="none"/>
          <w:lang w:val="en-US"/>
        </w:rPr>
        <w:t>město</w:t>
      </w:r>
      <w:proofErr w:type="spellEnd"/>
      <w:r w:rsidR="005F6E4F">
        <w:rPr>
          <w:rFonts w:ascii="Arial" w:hAnsi="Arial" w:cs="Arial"/>
          <w:bCs/>
          <w:snapToGrid w:val="0"/>
          <w:szCs w:val="22"/>
          <w:u w:val="none"/>
          <w:lang w:val="en-US"/>
        </w:rPr>
        <w:t xml:space="preserve"> </w:t>
      </w:r>
      <w:proofErr w:type="spellStart"/>
      <w:r w:rsidR="005F6E4F">
        <w:rPr>
          <w:rFonts w:ascii="Arial" w:hAnsi="Arial" w:cs="Arial"/>
          <w:bCs/>
          <w:snapToGrid w:val="0"/>
          <w:szCs w:val="22"/>
          <w:u w:val="none"/>
          <w:lang w:val="en-US"/>
        </w:rPr>
        <w:t>Osečná</w:t>
      </w:r>
      <w:proofErr w:type="spellEnd"/>
      <w:r w:rsidR="005F6E4F">
        <w:rPr>
          <w:rFonts w:ascii="Arial" w:hAnsi="Arial" w:cs="Arial"/>
          <w:bCs/>
          <w:snapToGrid w:val="0"/>
          <w:szCs w:val="22"/>
          <w:u w:val="none"/>
          <w:lang w:val="en-US"/>
        </w:rPr>
        <w:t xml:space="preserve">, </w:t>
      </w:r>
      <w:proofErr w:type="spellStart"/>
      <w:r w:rsidR="005F6E4F">
        <w:rPr>
          <w:rFonts w:ascii="Arial" w:hAnsi="Arial" w:cs="Arial"/>
          <w:bCs/>
          <w:snapToGrid w:val="0"/>
          <w:szCs w:val="22"/>
          <w:u w:val="none"/>
          <w:lang w:val="en-US"/>
        </w:rPr>
        <w:t>k.ú</w:t>
      </w:r>
      <w:proofErr w:type="spellEnd"/>
      <w:r w:rsidR="005F6E4F">
        <w:rPr>
          <w:rFonts w:ascii="Arial" w:hAnsi="Arial" w:cs="Arial"/>
          <w:bCs/>
          <w:snapToGrid w:val="0"/>
          <w:szCs w:val="22"/>
          <w:u w:val="none"/>
          <w:lang w:val="en-US"/>
        </w:rPr>
        <w:t xml:space="preserve">. Kotel a </w:t>
      </w:r>
      <w:proofErr w:type="spellStart"/>
      <w:r w:rsidR="005F6E4F">
        <w:rPr>
          <w:rFonts w:ascii="Arial" w:hAnsi="Arial" w:cs="Arial"/>
          <w:bCs/>
          <w:snapToGrid w:val="0"/>
          <w:szCs w:val="22"/>
          <w:u w:val="none"/>
          <w:lang w:val="en-US"/>
        </w:rPr>
        <w:t>k.ú</w:t>
      </w:r>
      <w:proofErr w:type="spellEnd"/>
      <w:r w:rsidR="005F6E4F">
        <w:rPr>
          <w:rFonts w:ascii="Arial" w:hAnsi="Arial" w:cs="Arial"/>
          <w:bCs/>
          <w:snapToGrid w:val="0"/>
          <w:szCs w:val="22"/>
          <w:u w:val="none"/>
          <w:lang w:val="en-US"/>
        </w:rPr>
        <w:t xml:space="preserve">. </w:t>
      </w:r>
      <w:proofErr w:type="spellStart"/>
      <w:r w:rsidR="005F6E4F">
        <w:rPr>
          <w:rFonts w:ascii="Arial" w:hAnsi="Arial" w:cs="Arial"/>
          <w:bCs/>
          <w:snapToGrid w:val="0"/>
          <w:szCs w:val="22"/>
          <w:u w:val="none"/>
          <w:lang w:val="en-US"/>
        </w:rPr>
        <w:t>Zábrdí</w:t>
      </w:r>
      <w:proofErr w:type="spellEnd"/>
      <w:r w:rsidR="005F6E4F">
        <w:rPr>
          <w:rFonts w:ascii="Arial" w:hAnsi="Arial" w:cs="Arial"/>
          <w:bCs/>
          <w:snapToGrid w:val="0"/>
          <w:szCs w:val="22"/>
          <w:u w:val="none"/>
          <w:lang w:val="en-US"/>
        </w:rPr>
        <w:t xml:space="preserve">     u </w:t>
      </w:r>
      <w:proofErr w:type="spellStart"/>
      <w:r w:rsidR="005F6E4F">
        <w:rPr>
          <w:rFonts w:ascii="Arial" w:hAnsi="Arial" w:cs="Arial"/>
          <w:bCs/>
          <w:snapToGrid w:val="0"/>
          <w:szCs w:val="22"/>
          <w:u w:val="none"/>
          <w:lang w:val="en-US"/>
        </w:rPr>
        <w:t>Osečné</w:t>
      </w:r>
      <w:proofErr w:type="spellEnd"/>
      <w:r w:rsidR="000F5BF7" w:rsidRPr="004D5F78">
        <w:rPr>
          <w:rStyle w:val="l-L2Char"/>
          <w:rFonts w:cs="Arial"/>
          <w:b w:val="0"/>
          <w:szCs w:val="22"/>
          <w:u w:val="none"/>
        </w:rPr>
        <w:t xml:space="preserve"> </w:t>
      </w:r>
    </w:p>
    <w:p w14:paraId="0A4AED6C" w14:textId="3DB30A25" w:rsidR="000F5BF7"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6C0BBA9B" w14:textId="77777777" w:rsidR="005F6E4F" w:rsidRPr="00A03432" w:rsidRDefault="005F6E4F" w:rsidP="005F6E4F">
      <w:pPr>
        <w:spacing w:line="276" w:lineRule="auto"/>
        <w:ind w:left="709"/>
        <w:jc w:val="both"/>
        <w:rPr>
          <w:rFonts w:cs="Arial"/>
          <w:szCs w:val="22"/>
        </w:rPr>
      </w:pPr>
      <w:r w:rsidRPr="00A03432">
        <w:rPr>
          <w:rFonts w:cs="Arial"/>
          <w:szCs w:val="22"/>
        </w:rPr>
        <w:t xml:space="preserve">1) </w:t>
      </w:r>
      <w:r w:rsidRPr="009924E2">
        <w:rPr>
          <w:rFonts w:cs="Arial"/>
          <w:szCs w:val="22"/>
          <w:u w:val="single"/>
        </w:rPr>
        <w:t xml:space="preserve">Polní cesta VC7-R v </w:t>
      </w:r>
      <w:proofErr w:type="spellStart"/>
      <w:r w:rsidRPr="009924E2">
        <w:rPr>
          <w:rFonts w:cs="Arial"/>
          <w:szCs w:val="22"/>
          <w:u w:val="single"/>
        </w:rPr>
        <w:t>k.ú</w:t>
      </w:r>
      <w:proofErr w:type="spellEnd"/>
      <w:r w:rsidRPr="009924E2">
        <w:rPr>
          <w:rFonts w:cs="Arial"/>
          <w:szCs w:val="22"/>
          <w:u w:val="single"/>
        </w:rPr>
        <w:t xml:space="preserve">. Kotel </w:t>
      </w:r>
      <w:r w:rsidRPr="00A03432">
        <w:rPr>
          <w:rFonts w:cs="Arial"/>
          <w:szCs w:val="22"/>
        </w:rPr>
        <w:t xml:space="preserve">na pozemcích </w:t>
      </w:r>
      <w:proofErr w:type="spellStart"/>
      <w:r w:rsidRPr="00A03432">
        <w:rPr>
          <w:rFonts w:cs="Arial"/>
          <w:szCs w:val="22"/>
        </w:rPr>
        <w:t>p.č</w:t>
      </w:r>
      <w:proofErr w:type="spellEnd"/>
      <w:r w:rsidRPr="00A03432">
        <w:rPr>
          <w:rFonts w:cs="Arial"/>
          <w:szCs w:val="22"/>
        </w:rPr>
        <w:t xml:space="preserve">. 864, 866 a 887 ve vlastnictví Města Osečná. Jedná se o stávající zemní cestu se štěrkovým povrchem, která je určena ke kompletní rekonstrukci. Cesta má navrženu kategorii 4,0/20, dl. 1151 m s povrchem z asfaltobetonu. Cesta začíná u intravilánu osady Kotel a vede mezi bloky orné půdy a napojuje se na stávající komunikaci v </w:t>
      </w:r>
      <w:proofErr w:type="spellStart"/>
      <w:r w:rsidRPr="00A03432">
        <w:rPr>
          <w:rFonts w:cs="Arial"/>
          <w:szCs w:val="22"/>
        </w:rPr>
        <w:t>k.ú</w:t>
      </w:r>
      <w:proofErr w:type="spellEnd"/>
      <w:r w:rsidRPr="00A03432">
        <w:rPr>
          <w:rFonts w:cs="Arial"/>
          <w:szCs w:val="22"/>
        </w:rPr>
        <w:t xml:space="preserve">. Janův Důl. Podél cesty je navržena jednostranná zeleň IP1. </w:t>
      </w:r>
    </w:p>
    <w:p w14:paraId="1902C4A5" w14:textId="77777777" w:rsidR="005F6E4F" w:rsidRPr="00A03432" w:rsidRDefault="005F6E4F" w:rsidP="005F6E4F">
      <w:pPr>
        <w:spacing w:line="276" w:lineRule="auto"/>
        <w:ind w:left="709"/>
        <w:jc w:val="both"/>
        <w:rPr>
          <w:rFonts w:cs="Arial"/>
          <w:szCs w:val="22"/>
        </w:rPr>
      </w:pPr>
      <w:r w:rsidRPr="00A03432">
        <w:rPr>
          <w:rFonts w:cs="Arial"/>
          <w:szCs w:val="22"/>
        </w:rPr>
        <w:t xml:space="preserve">2) </w:t>
      </w:r>
      <w:r w:rsidRPr="009924E2">
        <w:rPr>
          <w:rFonts w:cs="Arial"/>
          <w:szCs w:val="22"/>
          <w:u w:val="single"/>
        </w:rPr>
        <w:t>Malá vodní nádrž MVN1, tůň T2 a záchytný příkop</w:t>
      </w:r>
      <w:r w:rsidRPr="00A03432">
        <w:rPr>
          <w:rFonts w:cs="Arial"/>
          <w:szCs w:val="22"/>
        </w:rPr>
        <w:t xml:space="preserve"> jsou umístěny na pozemku </w:t>
      </w:r>
      <w:proofErr w:type="spellStart"/>
      <w:r w:rsidRPr="00A03432">
        <w:rPr>
          <w:rFonts w:cs="Arial"/>
          <w:szCs w:val="22"/>
        </w:rPr>
        <w:t>p.č</w:t>
      </w:r>
      <w:proofErr w:type="spellEnd"/>
      <w:r w:rsidRPr="00A03432">
        <w:rPr>
          <w:rFonts w:cs="Arial"/>
          <w:szCs w:val="22"/>
        </w:rPr>
        <w:t xml:space="preserve">. 865 v </w:t>
      </w:r>
      <w:proofErr w:type="spellStart"/>
      <w:r w:rsidRPr="00A03432">
        <w:rPr>
          <w:rFonts w:cs="Arial"/>
          <w:szCs w:val="22"/>
        </w:rPr>
        <w:t>k.ú</w:t>
      </w:r>
      <w:proofErr w:type="spellEnd"/>
      <w:r w:rsidRPr="00A03432">
        <w:rPr>
          <w:rFonts w:cs="Arial"/>
          <w:szCs w:val="22"/>
        </w:rPr>
        <w:t>. Kotel. Plocha vodní nádrže je 1600 m2 a objem nádrže 3000 m3. Nad vodní nádrží je umístěn záchytný příkop a tůň T2. Příkop bude zachycovat sediment z protierozního průlehu. Délka příkopu je 29</w:t>
      </w:r>
      <w:r>
        <w:rPr>
          <w:rFonts w:cs="Arial"/>
          <w:szCs w:val="22"/>
        </w:rPr>
        <w:t xml:space="preserve"> </w:t>
      </w:r>
      <w:r w:rsidRPr="00A03432">
        <w:rPr>
          <w:rFonts w:cs="Arial"/>
          <w:szCs w:val="22"/>
        </w:rPr>
        <w:t xml:space="preserve">m s </w:t>
      </w:r>
      <w:r>
        <w:rPr>
          <w:rFonts w:cs="Arial"/>
          <w:szCs w:val="22"/>
        </w:rPr>
        <w:t>hloubkou</w:t>
      </w:r>
      <w:r w:rsidRPr="00A03432">
        <w:rPr>
          <w:rFonts w:cs="Arial"/>
          <w:szCs w:val="22"/>
        </w:rPr>
        <w:t xml:space="preserve"> 0,5m. Pod příkopem se nachází tůň T2 s výškou hrázky </w:t>
      </w:r>
      <w:proofErr w:type="gramStart"/>
      <w:r w:rsidRPr="00A03432">
        <w:rPr>
          <w:rFonts w:cs="Arial"/>
          <w:szCs w:val="22"/>
        </w:rPr>
        <w:t>1m</w:t>
      </w:r>
      <w:proofErr w:type="gramEnd"/>
      <w:r w:rsidRPr="00A03432">
        <w:rPr>
          <w:rFonts w:cs="Arial"/>
          <w:szCs w:val="22"/>
        </w:rPr>
        <w:t>. Objem vody v tůni je 250 m3.</w:t>
      </w:r>
    </w:p>
    <w:p w14:paraId="1A3EBCFE" w14:textId="5FDBBD2E" w:rsidR="005F6E4F" w:rsidRPr="00A03432" w:rsidRDefault="005F6E4F" w:rsidP="005F6E4F">
      <w:pPr>
        <w:spacing w:line="276" w:lineRule="auto"/>
        <w:ind w:left="709"/>
        <w:jc w:val="both"/>
        <w:rPr>
          <w:rFonts w:cs="Arial"/>
          <w:szCs w:val="22"/>
        </w:rPr>
      </w:pPr>
      <w:r w:rsidRPr="00A03432">
        <w:rPr>
          <w:rFonts w:cs="Arial"/>
          <w:szCs w:val="22"/>
        </w:rPr>
        <w:t xml:space="preserve">3) </w:t>
      </w:r>
      <w:r w:rsidRPr="0094028D">
        <w:rPr>
          <w:rFonts w:cs="Arial"/>
          <w:szCs w:val="22"/>
          <w:u w:val="single"/>
        </w:rPr>
        <w:t>Protierozní průleh</w:t>
      </w:r>
      <w:r w:rsidR="00BD1869">
        <w:rPr>
          <w:rFonts w:cs="Arial"/>
          <w:szCs w:val="22"/>
          <w:u w:val="single"/>
        </w:rPr>
        <w:t xml:space="preserve"> PR1</w:t>
      </w:r>
      <w:r w:rsidRPr="00A03432">
        <w:rPr>
          <w:rFonts w:cs="Arial"/>
          <w:szCs w:val="22"/>
        </w:rPr>
        <w:t xml:space="preserve"> na pozemku </w:t>
      </w:r>
      <w:proofErr w:type="spellStart"/>
      <w:r w:rsidRPr="00A03432">
        <w:rPr>
          <w:rFonts w:cs="Arial"/>
          <w:szCs w:val="22"/>
        </w:rPr>
        <w:t>p.č</w:t>
      </w:r>
      <w:proofErr w:type="spellEnd"/>
      <w:r w:rsidRPr="00A03432">
        <w:rPr>
          <w:rFonts w:cs="Arial"/>
          <w:szCs w:val="22"/>
        </w:rPr>
        <w:t xml:space="preserve">. 752 v </w:t>
      </w:r>
      <w:proofErr w:type="spellStart"/>
      <w:r w:rsidRPr="00A03432">
        <w:rPr>
          <w:rFonts w:cs="Arial"/>
          <w:szCs w:val="22"/>
        </w:rPr>
        <w:t>k.ú</w:t>
      </w:r>
      <w:proofErr w:type="spellEnd"/>
      <w:r w:rsidRPr="00A03432">
        <w:rPr>
          <w:rFonts w:cs="Arial"/>
          <w:szCs w:val="22"/>
        </w:rPr>
        <w:t>. Kotel. Průleh v délce 408</w:t>
      </w:r>
      <w:r>
        <w:rPr>
          <w:rFonts w:cs="Arial"/>
          <w:szCs w:val="22"/>
        </w:rPr>
        <w:t xml:space="preserve"> </w:t>
      </w:r>
      <w:r w:rsidRPr="00A03432">
        <w:rPr>
          <w:rFonts w:cs="Arial"/>
          <w:szCs w:val="22"/>
        </w:rPr>
        <w:t xml:space="preserve">m má lichoběžníkový tvar se sklony 1:5 (v místech přejezdů 1:8). Šířka průlehu je </w:t>
      </w:r>
      <w:proofErr w:type="gramStart"/>
      <w:r w:rsidRPr="00A03432">
        <w:rPr>
          <w:rFonts w:cs="Arial"/>
          <w:szCs w:val="22"/>
        </w:rPr>
        <w:t>15m</w:t>
      </w:r>
      <w:proofErr w:type="gramEnd"/>
      <w:r w:rsidRPr="00A03432">
        <w:rPr>
          <w:rFonts w:cs="Arial"/>
          <w:szCs w:val="22"/>
        </w:rPr>
        <w:t xml:space="preserve"> + 5m pro travnatý pás a ozelenění nad průlehem. Průleh rozděluje blok orné půdy nad intravilánem obce. Je zaústěn do údolnice, kde navazuje na další </w:t>
      </w:r>
      <w:proofErr w:type="gramStart"/>
      <w:r w:rsidRPr="00A03432">
        <w:rPr>
          <w:rFonts w:cs="Arial"/>
          <w:szCs w:val="22"/>
        </w:rPr>
        <w:t>prvky - záchytný</w:t>
      </w:r>
      <w:proofErr w:type="gramEnd"/>
      <w:r w:rsidRPr="00A03432">
        <w:rPr>
          <w:rFonts w:cs="Arial"/>
          <w:szCs w:val="22"/>
        </w:rPr>
        <w:t xml:space="preserve"> příkop, tůň T2 a nádrž MVN1. </w:t>
      </w:r>
    </w:p>
    <w:p w14:paraId="73E527F3" w14:textId="77777777" w:rsidR="005F6E4F" w:rsidRPr="00A03432" w:rsidRDefault="005F6E4F" w:rsidP="005F6E4F">
      <w:pPr>
        <w:spacing w:line="276" w:lineRule="auto"/>
        <w:ind w:left="709"/>
        <w:jc w:val="both"/>
        <w:rPr>
          <w:rFonts w:cs="Arial"/>
          <w:szCs w:val="22"/>
        </w:rPr>
      </w:pPr>
      <w:r w:rsidRPr="00A03432">
        <w:rPr>
          <w:rFonts w:cs="Arial"/>
          <w:szCs w:val="22"/>
        </w:rPr>
        <w:t xml:space="preserve">4) </w:t>
      </w:r>
      <w:r w:rsidRPr="00AE5E5F">
        <w:rPr>
          <w:rFonts w:cs="Arial"/>
          <w:szCs w:val="22"/>
          <w:u w:val="single"/>
        </w:rPr>
        <w:t>Přehrážky OH1, OH2 a tůň T1</w:t>
      </w:r>
      <w:r w:rsidRPr="00A03432">
        <w:rPr>
          <w:rFonts w:cs="Arial"/>
          <w:szCs w:val="22"/>
        </w:rPr>
        <w:t xml:space="preserve"> v </w:t>
      </w:r>
      <w:proofErr w:type="spellStart"/>
      <w:r w:rsidRPr="00A03432">
        <w:rPr>
          <w:rFonts w:cs="Arial"/>
          <w:szCs w:val="22"/>
        </w:rPr>
        <w:t>k.ú</w:t>
      </w:r>
      <w:proofErr w:type="spellEnd"/>
      <w:r w:rsidRPr="00A03432">
        <w:rPr>
          <w:rFonts w:cs="Arial"/>
          <w:szCs w:val="22"/>
        </w:rPr>
        <w:t xml:space="preserve">. Kotel a </w:t>
      </w:r>
      <w:proofErr w:type="spellStart"/>
      <w:r w:rsidRPr="00A03432">
        <w:rPr>
          <w:rFonts w:cs="Arial"/>
          <w:szCs w:val="22"/>
        </w:rPr>
        <w:t>k.ú</w:t>
      </w:r>
      <w:proofErr w:type="spellEnd"/>
      <w:r w:rsidRPr="00A03432">
        <w:rPr>
          <w:rFonts w:cs="Arial"/>
          <w:szCs w:val="22"/>
        </w:rPr>
        <w:t>. Zábrdí u Osečné. Přehrážka OH1 je navržená jako kombinovaná zemní s přelivnou částí z betonu a kamene. Přehrážka bude sloužit k zachycení povodňové vlny a sedimentu z přilehlého povodí. Retenční objem přehrážky je 3 500 m3 a plocha je 2000 m2.</w:t>
      </w:r>
    </w:p>
    <w:p w14:paraId="18991512" w14:textId="3F077217" w:rsidR="005F6E4F" w:rsidRPr="004D5F78" w:rsidRDefault="005F6E4F" w:rsidP="005F6E4F">
      <w:pPr>
        <w:spacing w:line="276" w:lineRule="auto"/>
        <w:ind w:left="709"/>
        <w:jc w:val="both"/>
        <w:rPr>
          <w:rStyle w:val="l-L2Char"/>
          <w:rFonts w:cs="Arial"/>
          <w:szCs w:val="22"/>
        </w:rPr>
      </w:pPr>
      <w:r w:rsidRPr="00A03432">
        <w:rPr>
          <w:rFonts w:cs="Arial"/>
          <w:szCs w:val="22"/>
        </w:rPr>
        <w:lastRenderedPageBreak/>
        <w:t>Drátokamenná přehrážka OH2 bude sloužit k zachycení sedimentu a také k retenci vody za přehrážkou. Retenční plocha přehrážky je 700 m2 a retenční objem je 1000 m3. Průtočná tůň T1 slouží k zadržení vody v krajině. Plocha tůně je 1500 m2 s objemem vody 1200 m3.</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6AF1DB4B" w:rsidR="00372F2C" w:rsidRPr="00372F2C" w:rsidRDefault="00A87D63"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962997">
        <w:rPr>
          <w:rStyle w:val="l-L2Char"/>
          <w:b w:val="0"/>
          <w:szCs w:val="22"/>
          <w:u w:val="none"/>
        </w:rPr>
        <w:t>Z</w:t>
      </w:r>
      <w:r w:rsidR="00372F2C" w:rsidRPr="00962997">
        <w:rPr>
          <w:rStyle w:val="l-L2Char"/>
          <w:b w:val="0"/>
          <w:szCs w:val="22"/>
          <w:u w:val="none"/>
        </w:rPr>
        <w:t>hotovitel předloží projektovou dokumentaci minimálně 30 pracovních dnů před stanoveným termínem ukončení díla objednateli. Objednatel zajistí posouzení této projektové dokumentace prostřednictvím externí smluvně zajištěné společnosti. Objednatel následně předloží výsledek posouzení zhotoviteli, který zohlední závěry posudku v projektové dokumentaci.</w:t>
      </w:r>
    </w:p>
    <w:p w14:paraId="33834E0F" w14:textId="4993BF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3B3C2A3B"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187BCB2"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595E03">
        <w:rPr>
          <w:rFonts w:ascii="Arial" w:hAnsi="Arial" w:cs="Arial"/>
          <w:bCs/>
          <w:snapToGrid w:val="0"/>
          <w:szCs w:val="22"/>
        </w:rPr>
        <w:t>3</w:t>
      </w:r>
      <w:r w:rsidR="00E32BB7">
        <w:rPr>
          <w:rFonts w:ascii="Arial" w:hAnsi="Arial" w:cs="Arial"/>
          <w:bCs/>
          <w:snapToGrid w:val="0"/>
          <w:szCs w:val="22"/>
        </w:rPr>
        <w:t>1</w:t>
      </w:r>
      <w:r w:rsidR="00595E03">
        <w:rPr>
          <w:rFonts w:ascii="Arial" w:hAnsi="Arial" w:cs="Arial"/>
          <w:bCs/>
          <w:snapToGrid w:val="0"/>
          <w:szCs w:val="22"/>
        </w:rPr>
        <w:t>.0</w:t>
      </w:r>
      <w:r w:rsidR="002B5A00">
        <w:rPr>
          <w:rFonts w:ascii="Arial" w:hAnsi="Arial" w:cs="Arial"/>
          <w:bCs/>
          <w:snapToGrid w:val="0"/>
          <w:szCs w:val="22"/>
        </w:rPr>
        <w:t>5</w:t>
      </w:r>
      <w:r w:rsidR="00595E03">
        <w:rPr>
          <w:rFonts w:ascii="Arial" w:hAnsi="Arial" w:cs="Arial"/>
          <w:bCs/>
          <w:snapToGrid w:val="0"/>
          <w:szCs w:val="22"/>
        </w:rPr>
        <w:t>.2024</w:t>
      </w:r>
      <w:r w:rsidRPr="00843160">
        <w:rPr>
          <w:rFonts w:ascii="Arial" w:hAnsi="Arial" w:cs="Arial"/>
          <w:bCs/>
          <w:snapToGrid w:val="0"/>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5A89FAE2"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tbl>
      <w:tblPr>
        <w:tblW w:w="9095" w:type="dxa"/>
        <w:jc w:val="center"/>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8" w:space="0" w:color="000000" w:themeColor="text1"/>
          <w:insideV w:val="single" w:sz="8" w:space="0" w:color="000000" w:themeColor="text1"/>
        </w:tblBorders>
        <w:tblLook w:val="01E0" w:firstRow="1" w:lastRow="1" w:firstColumn="1" w:lastColumn="1" w:noHBand="0" w:noVBand="0"/>
      </w:tblPr>
      <w:tblGrid>
        <w:gridCol w:w="2671"/>
        <w:gridCol w:w="2171"/>
        <w:gridCol w:w="1843"/>
        <w:gridCol w:w="2410"/>
      </w:tblGrid>
      <w:tr w:rsidR="00AB15D5" w:rsidRPr="00333A8F" w14:paraId="36B0A5F1" w14:textId="77777777" w:rsidTr="0064217E">
        <w:trPr>
          <w:trHeight w:val="540"/>
          <w:jc w:val="center"/>
        </w:trPr>
        <w:tc>
          <w:tcPr>
            <w:tcW w:w="2671" w:type="dxa"/>
            <w:tcMar>
              <w:left w:w="85" w:type="dxa"/>
              <w:right w:w="85" w:type="dxa"/>
            </w:tcMar>
            <w:vAlign w:val="center"/>
          </w:tcPr>
          <w:p w14:paraId="27F91CE9" w14:textId="77777777" w:rsidR="00AB15D5" w:rsidRPr="00037712" w:rsidRDefault="00AB15D5" w:rsidP="000904B8">
            <w:pPr>
              <w:spacing w:line="276" w:lineRule="auto"/>
              <w:jc w:val="center"/>
              <w:rPr>
                <w:rFonts w:cs="Arial"/>
              </w:rPr>
            </w:pPr>
          </w:p>
        </w:tc>
        <w:tc>
          <w:tcPr>
            <w:tcW w:w="2171" w:type="dxa"/>
            <w:tcMar>
              <w:left w:w="85" w:type="dxa"/>
              <w:right w:w="85" w:type="dxa"/>
            </w:tcMar>
            <w:vAlign w:val="center"/>
          </w:tcPr>
          <w:p w14:paraId="1AD6DD15" w14:textId="77777777" w:rsidR="00AB15D5" w:rsidRPr="00333A8F" w:rsidRDefault="00AB15D5" w:rsidP="000904B8">
            <w:pPr>
              <w:spacing w:line="276" w:lineRule="auto"/>
              <w:jc w:val="center"/>
              <w:rPr>
                <w:rFonts w:cs="Arial"/>
                <w:b/>
                <w:bCs/>
                <w:szCs w:val="22"/>
              </w:rPr>
            </w:pPr>
            <w:r w:rsidRPr="00333A8F">
              <w:rPr>
                <w:rFonts w:cs="Arial"/>
                <w:b/>
                <w:bCs/>
                <w:szCs w:val="22"/>
              </w:rPr>
              <w:t>Cena bez DPH</w:t>
            </w:r>
          </w:p>
        </w:tc>
        <w:tc>
          <w:tcPr>
            <w:tcW w:w="1843" w:type="dxa"/>
            <w:vAlign w:val="center"/>
          </w:tcPr>
          <w:p w14:paraId="3FEC2F38" w14:textId="77777777" w:rsidR="00AB15D5" w:rsidRPr="00333A8F" w:rsidRDefault="00AB15D5" w:rsidP="000904B8">
            <w:pPr>
              <w:spacing w:line="276" w:lineRule="auto"/>
              <w:jc w:val="center"/>
              <w:rPr>
                <w:rFonts w:cs="Arial"/>
                <w:b/>
                <w:bCs/>
                <w:szCs w:val="22"/>
              </w:rPr>
            </w:pPr>
            <w:r w:rsidRPr="00333A8F">
              <w:rPr>
                <w:rFonts w:cs="Arial"/>
                <w:b/>
                <w:bCs/>
                <w:szCs w:val="22"/>
              </w:rPr>
              <w:t xml:space="preserve"> DPH</w:t>
            </w:r>
          </w:p>
        </w:tc>
        <w:tc>
          <w:tcPr>
            <w:tcW w:w="2410" w:type="dxa"/>
            <w:tcMar>
              <w:left w:w="85" w:type="dxa"/>
              <w:right w:w="85" w:type="dxa"/>
            </w:tcMar>
            <w:vAlign w:val="center"/>
          </w:tcPr>
          <w:p w14:paraId="62DC40D9" w14:textId="77777777" w:rsidR="00AB15D5" w:rsidRPr="00333A8F" w:rsidRDefault="00AB15D5" w:rsidP="000904B8">
            <w:pPr>
              <w:spacing w:line="276" w:lineRule="auto"/>
              <w:jc w:val="center"/>
              <w:rPr>
                <w:rFonts w:cs="Arial"/>
                <w:b/>
                <w:bCs/>
              </w:rPr>
            </w:pPr>
            <w:r w:rsidRPr="00333A8F">
              <w:rPr>
                <w:rFonts w:cs="Arial"/>
                <w:b/>
                <w:bCs/>
                <w:szCs w:val="22"/>
              </w:rPr>
              <w:t>Cena včetně DPH</w:t>
            </w:r>
          </w:p>
        </w:tc>
      </w:tr>
      <w:tr w:rsidR="0064217E" w:rsidRPr="00037712" w14:paraId="270C842A" w14:textId="77777777" w:rsidTr="0064217E">
        <w:trPr>
          <w:trHeight w:val="597"/>
          <w:jc w:val="center"/>
        </w:trPr>
        <w:tc>
          <w:tcPr>
            <w:tcW w:w="2671" w:type="dxa"/>
            <w:tcMar>
              <w:left w:w="85" w:type="dxa"/>
              <w:right w:w="85" w:type="dxa"/>
            </w:tcMar>
            <w:vAlign w:val="center"/>
          </w:tcPr>
          <w:p w14:paraId="31DAD19D" w14:textId="345BE7B9" w:rsidR="0064217E" w:rsidRPr="002E67D3" w:rsidRDefault="0064217E" w:rsidP="0064217E">
            <w:pPr>
              <w:spacing w:line="276" w:lineRule="auto"/>
              <w:rPr>
                <w:rFonts w:cs="Arial"/>
                <w:szCs w:val="22"/>
              </w:rPr>
            </w:pPr>
            <w:r w:rsidRPr="002E67D3">
              <w:rPr>
                <w:rFonts w:cs="Arial"/>
                <w:szCs w:val="22"/>
              </w:rPr>
              <w:t xml:space="preserve">Vypracování PD pro </w:t>
            </w:r>
            <w:r>
              <w:rPr>
                <w:rFonts w:cs="Arial"/>
                <w:szCs w:val="22"/>
              </w:rPr>
              <w:t>polní cestu VC7</w:t>
            </w:r>
          </w:p>
        </w:tc>
        <w:tc>
          <w:tcPr>
            <w:tcW w:w="2171" w:type="dxa"/>
            <w:tcMar>
              <w:left w:w="85" w:type="dxa"/>
              <w:right w:w="85" w:type="dxa"/>
            </w:tcMar>
          </w:tcPr>
          <w:p w14:paraId="32A83D51" w14:textId="77777777" w:rsidR="0064217E" w:rsidRPr="00037712" w:rsidRDefault="0064217E" w:rsidP="0064217E">
            <w:pPr>
              <w:spacing w:line="276" w:lineRule="auto"/>
              <w:jc w:val="right"/>
              <w:rPr>
                <w:rFonts w:cs="Arial"/>
              </w:rPr>
            </w:pPr>
          </w:p>
        </w:tc>
        <w:tc>
          <w:tcPr>
            <w:tcW w:w="1843" w:type="dxa"/>
          </w:tcPr>
          <w:p w14:paraId="7B4518A0" w14:textId="77777777" w:rsidR="0064217E" w:rsidRPr="00037712" w:rsidRDefault="0064217E" w:rsidP="0064217E">
            <w:pPr>
              <w:spacing w:line="276" w:lineRule="auto"/>
              <w:jc w:val="right"/>
              <w:rPr>
                <w:rFonts w:cs="Arial"/>
              </w:rPr>
            </w:pPr>
          </w:p>
        </w:tc>
        <w:tc>
          <w:tcPr>
            <w:tcW w:w="2410" w:type="dxa"/>
            <w:tcMar>
              <w:left w:w="85" w:type="dxa"/>
              <w:right w:w="85" w:type="dxa"/>
            </w:tcMar>
          </w:tcPr>
          <w:p w14:paraId="24CEA7EA" w14:textId="77777777" w:rsidR="0064217E" w:rsidRPr="00037712" w:rsidRDefault="0064217E" w:rsidP="0064217E">
            <w:pPr>
              <w:spacing w:line="276" w:lineRule="auto"/>
              <w:jc w:val="right"/>
              <w:rPr>
                <w:rFonts w:cs="Arial"/>
              </w:rPr>
            </w:pPr>
          </w:p>
        </w:tc>
      </w:tr>
      <w:tr w:rsidR="0064217E" w:rsidRPr="00037712" w14:paraId="76465CFA" w14:textId="77777777" w:rsidTr="0064217E">
        <w:trPr>
          <w:trHeight w:val="597"/>
          <w:jc w:val="center"/>
        </w:trPr>
        <w:tc>
          <w:tcPr>
            <w:tcW w:w="2671" w:type="dxa"/>
            <w:tcMar>
              <w:left w:w="85" w:type="dxa"/>
              <w:right w:w="85" w:type="dxa"/>
            </w:tcMar>
            <w:vAlign w:val="center"/>
          </w:tcPr>
          <w:p w14:paraId="26371607" w14:textId="2A2E3AF3" w:rsidR="0064217E" w:rsidRPr="002E67D3" w:rsidRDefault="0064217E" w:rsidP="0064217E">
            <w:pPr>
              <w:spacing w:line="276" w:lineRule="auto"/>
              <w:rPr>
                <w:rFonts w:cs="Arial"/>
                <w:szCs w:val="22"/>
              </w:rPr>
            </w:pPr>
            <w:r w:rsidRPr="002E67D3">
              <w:rPr>
                <w:rFonts w:cs="Arial"/>
                <w:szCs w:val="22"/>
              </w:rPr>
              <w:t xml:space="preserve">Vypracování PD pro </w:t>
            </w:r>
            <w:r>
              <w:rPr>
                <w:rFonts w:cs="Arial"/>
                <w:szCs w:val="22"/>
              </w:rPr>
              <w:t>nádrž MVN1</w:t>
            </w:r>
            <w:r w:rsidR="002208BB">
              <w:rPr>
                <w:rFonts w:cs="Arial"/>
                <w:szCs w:val="22"/>
              </w:rPr>
              <w:t xml:space="preserve"> </w:t>
            </w:r>
            <w:r>
              <w:rPr>
                <w:rFonts w:cs="Arial"/>
                <w:szCs w:val="22"/>
              </w:rPr>
              <w:t>a tůň T2</w:t>
            </w:r>
          </w:p>
        </w:tc>
        <w:tc>
          <w:tcPr>
            <w:tcW w:w="2171" w:type="dxa"/>
            <w:tcMar>
              <w:left w:w="85" w:type="dxa"/>
              <w:right w:w="85" w:type="dxa"/>
            </w:tcMar>
          </w:tcPr>
          <w:p w14:paraId="2A54CB0F" w14:textId="77777777" w:rsidR="0064217E" w:rsidRPr="00037712" w:rsidRDefault="0064217E" w:rsidP="0064217E">
            <w:pPr>
              <w:spacing w:line="276" w:lineRule="auto"/>
              <w:jc w:val="right"/>
              <w:rPr>
                <w:rFonts w:cs="Arial"/>
              </w:rPr>
            </w:pPr>
          </w:p>
        </w:tc>
        <w:tc>
          <w:tcPr>
            <w:tcW w:w="1843" w:type="dxa"/>
          </w:tcPr>
          <w:p w14:paraId="11FEC0FD" w14:textId="77777777" w:rsidR="0064217E" w:rsidRPr="00037712" w:rsidRDefault="0064217E" w:rsidP="0064217E">
            <w:pPr>
              <w:spacing w:line="276" w:lineRule="auto"/>
              <w:jc w:val="right"/>
              <w:rPr>
                <w:rFonts w:cs="Arial"/>
              </w:rPr>
            </w:pPr>
          </w:p>
        </w:tc>
        <w:tc>
          <w:tcPr>
            <w:tcW w:w="2410" w:type="dxa"/>
            <w:tcMar>
              <w:left w:w="85" w:type="dxa"/>
              <w:right w:w="85" w:type="dxa"/>
            </w:tcMar>
          </w:tcPr>
          <w:p w14:paraId="753E68C6" w14:textId="77777777" w:rsidR="0064217E" w:rsidRPr="00037712" w:rsidRDefault="0064217E" w:rsidP="0064217E">
            <w:pPr>
              <w:spacing w:line="276" w:lineRule="auto"/>
              <w:jc w:val="right"/>
              <w:rPr>
                <w:rFonts w:cs="Arial"/>
              </w:rPr>
            </w:pPr>
          </w:p>
        </w:tc>
      </w:tr>
      <w:tr w:rsidR="00C44B41" w:rsidRPr="00037712" w14:paraId="76328478" w14:textId="77777777" w:rsidTr="0064217E">
        <w:trPr>
          <w:trHeight w:val="597"/>
          <w:jc w:val="center"/>
        </w:trPr>
        <w:tc>
          <w:tcPr>
            <w:tcW w:w="2671" w:type="dxa"/>
            <w:tcMar>
              <w:left w:w="85" w:type="dxa"/>
              <w:right w:w="85" w:type="dxa"/>
            </w:tcMar>
            <w:vAlign w:val="center"/>
          </w:tcPr>
          <w:p w14:paraId="4CFBA008" w14:textId="4909E3C6" w:rsidR="00C44B41" w:rsidRPr="002E67D3" w:rsidRDefault="00D64B83" w:rsidP="002208BB">
            <w:pPr>
              <w:spacing w:line="276" w:lineRule="auto"/>
              <w:rPr>
                <w:rFonts w:cs="Arial"/>
                <w:szCs w:val="22"/>
              </w:rPr>
            </w:pPr>
            <w:r>
              <w:rPr>
                <w:rFonts w:cs="Arial"/>
                <w:szCs w:val="22"/>
              </w:rPr>
              <w:lastRenderedPageBreak/>
              <w:t>Vypracování PD pro průleh PR1</w:t>
            </w:r>
          </w:p>
        </w:tc>
        <w:tc>
          <w:tcPr>
            <w:tcW w:w="2171" w:type="dxa"/>
            <w:tcMar>
              <w:left w:w="85" w:type="dxa"/>
              <w:right w:w="85" w:type="dxa"/>
            </w:tcMar>
            <w:vAlign w:val="center"/>
          </w:tcPr>
          <w:p w14:paraId="6C372759" w14:textId="77777777" w:rsidR="00C44B41" w:rsidRPr="00037712" w:rsidRDefault="00C44B41" w:rsidP="002208BB">
            <w:pPr>
              <w:spacing w:line="276" w:lineRule="auto"/>
              <w:jc w:val="right"/>
              <w:rPr>
                <w:rFonts w:cs="Arial"/>
              </w:rPr>
            </w:pPr>
          </w:p>
        </w:tc>
        <w:tc>
          <w:tcPr>
            <w:tcW w:w="1843" w:type="dxa"/>
          </w:tcPr>
          <w:p w14:paraId="1AED765F" w14:textId="77777777" w:rsidR="00C44B41" w:rsidRPr="00037712" w:rsidRDefault="00C44B41" w:rsidP="002208BB">
            <w:pPr>
              <w:spacing w:line="276" w:lineRule="auto"/>
              <w:jc w:val="right"/>
              <w:rPr>
                <w:rFonts w:cs="Arial"/>
              </w:rPr>
            </w:pPr>
          </w:p>
        </w:tc>
        <w:tc>
          <w:tcPr>
            <w:tcW w:w="2410" w:type="dxa"/>
            <w:tcMar>
              <w:left w:w="85" w:type="dxa"/>
              <w:right w:w="85" w:type="dxa"/>
            </w:tcMar>
            <w:vAlign w:val="center"/>
          </w:tcPr>
          <w:p w14:paraId="22E2E9DD" w14:textId="77777777" w:rsidR="00C44B41" w:rsidRPr="00037712" w:rsidRDefault="00C44B41" w:rsidP="002208BB">
            <w:pPr>
              <w:spacing w:line="276" w:lineRule="auto"/>
              <w:jc w:val="right"/>
              <w:rPr>
                <w:rFonts w:cs="Arial"/>
              </w:rPr>
            </w:pPr>
          </w:p>
        </w:tc>
      </w:tr>
      <w:tr w:rsidR="002208BB" w:rsidRPr="00037712" w14:paraId="581F6D12" w14:textId="77777777" w:rsidTr="0064217E">
        <w:trPr>
          <w:trHeight w:val="597"/>
          <w:jc w:val="center"/>
        </w:trPr>
        <w:tc>
          <w:tcPr>
            <w:tcW w:w="2671" w:type="dxa"/>
            <w:tcMar>
              <w:left w:w="85" w:type="dxa"/>
              <w:right w:w="85" w:type="dxa"/>
            </w:tcMar>
            <w:vAlign w:val="center"/>
          </w:tcPr>
          <w:p w14:paraId="0469D624" w14:textId="72D9B2FE" w:rsidR="002208BB" w:rsidRPr="002E67D3" w:rsidRDefault="002208BB" w:rsidP="002208BB">
            <w:pPr>
              <w:spacing w:line="276" w:lineRule="auto"/>
              <w:rPr>
                <w:rFonts w:cs="Arial"/>
                <w:szCs w:val="22"/>
              </w:rPr>
            </w:pPr>
            <w:r w:rsidRPr="002E67D3">
              <w:rPr>
                <w:rFonts w:cs="Arial"/>
                <w:szCs w:val="22"/>
              </w:rPr>
              <w:t xml:space="preserve">Vypracování PD pro </w:t>
            </w:r>
            <w:r>
              <w:rPr>
                <w:rFonts w:cs="Arial"/>
                <w:szCs w:val="22"/>
              </w:rPr>
              <w:t>přehrážky OH1, OH2 a tůň T1</w:t>
            </w:r>
          </w:p>
        </w:tc>
        <w:tc>
          <w:tcPr>
            <w:tcW w:w="2171" w:type="dxa"/>
            <w:tcMar>
              <w:left w:w="85" w:type="dxa"/>
              <w:right w:w="85" w:type="dxa"/>
            </w:tcMar>
            <w:vAlign w:val="center"/>
          </w:tcPr>
          <w:p w14:paraId="6B48C52B" w14:textId="77777777" w:rsidR="002208BB" w:rsidRPr="00037712" w:rsidRDefault="002208BB" w:rsidP="002208BB">
            <w:pPr>
              <w:spacing w:line="276" w:lineRule="auto"/>
              <w:jc w:val="right"/>
              <w:rPr>
                <w:rFonts w:cs="Arial"/>
              </w:rPr>
            </w:pPr>
          </w:p>
        </w:tc>
        <w:tc>
          <w:tcPr>
            <w:tcW w:w="1843" w:type="dxa"/>
          </w:tcPr>
          <w:p w14:paraId="61C0F542" w14:textId="77777777" w:rsidR="002208BB" w:rsidRPr="00037712" w:rsidRDefault="002208BB" w:rsidP="002208BB">
            <w:pPr>
              <w:spacing w:line="276" w:lineRule="auto"/>
              <w:jc w:val="right"/>
              <w:rPr>
                <w:rFonts w:cs="Arial"/>
              </w:rPr>
            </w:pPr>
          </w:p>
        </w:tc>
        <w:tc>
          <w:tcPr>
            <w:tcW w:w="2410" w:type="dxa"/>
            <w:tcMar>
              <w:left w:w="85" w:type="dxa"/>
              <w:right w:w="85" w:type="dxa"/>
            </w:tcMar>
            <w:vAlign w:val="center"/>
          </w:tcPr>
          <w:p w14:paraId="428DE1E2" w14:textId="77777777" w:rsidR="002208BB" w:rsidRPr="00037712" w:rsidRDefault="002208BB" w:rsidP="002208BB">
            <w:pPr>
              <w:spacing w:line="276" w:lineRule="auto"/>
              <w:jc w:val="right"/>
              <w:rPr>
                <w:rFonts w:cs="Arial"/>
              </w:rPr>
            </w:pPr>
          </w:p>
        </w:tc>
      </w:tr>
      <w:tr w:rsidR="002208BB" w:rsidRPr="00037712" w14:paraId="073BA2E4" w14:textId="77777777" w:rsidTr="0064217E">
        <w:trPr>
          <w:trHeight w:val="597"/>
          <w:jc w:val="center"/>
        </w:trPr>
        <w:tc>
          <w:tcPr>
            <w:tcW w:w="2671" w:type="dxa"/>
            <w:tcMar>
              <w:left w:w="85" w:type="dxa"/>
              <w:right w:w="85" w:type="dxa"/>
            </w:tcMar>
            <w:vAlign w:val="center"/>
          </w:tcPr>
          <w:p w14:paraId="48A840CD" w14:textId="306C2486" w:rsidR="002208BB" w:rsidRPr="002E67D3" w:rsidRDefault="002208BB" w:rsidP="002208BB">
            <w:pPr>
              <w:spacing w:line="276" w:lineRule="auto"/>
              <w:rPr>
                <w:rFonts w:cs="Arial"/>
                <w:szCs w:val="22"/>
              </w:rPr>
            </w:pPr>
            <w:r w:rsidRPr="002E67D3">
              <w:rPr>
                <w:rFonts w:cs="Arial"/>
                <w:szCs w:val="22"/>
              </w:rPr>
              <w:t xml:space="preserve">GTP </w:t>
            </w:r>
            <w:r>
              <w:rPr>
                <w:rFonts w:cs="Arial"/>
                <w:szCs w:val="22"/>
              </w:rPr>
              <w:t>a</w:t>
            </w:r>
            <w:r>
              <w:t xml:space="preserve"> zaměření </w:t>
            </w:r>
            <w:r w:rsidRPr="002E67D3">
              <w:rPr>
                <w:rFonts w:cs="Arial"/>
                <w:szCs w:val="22"/>
              </w:rPr>
              <w:t>pro všechna opatření</w:t>
            </w:r>
          </w:p>
        </w:tc>
        <w:tc>
          <w:tcPr>
            <w:tcW w:w="2171" w:type="dxa"/>
            <w:tcMar>
              <w:left w:w="85" w:type="dxa"/>
              <w:right w:w="85" w:type="dxa"/>
            </w:tcMar>
            <w:vAlign w:val="center"/>
          </w:tcPr>
          <w:p w14:paraId="79CADC93" w14:textId="77777777" w:rsidR="002208BB" w:rsidRPr="00037712" w:rsidRDefault="002208BB" w:rsidP="002208BB">
            <w:pPr>
              <w:spacing w:line="276" w:lineRule="auto"/>
              <w:jc w:val="right"/>
              <w:rPr>
                <w:rFonts w:cs="Arial"/>
              </w:rPr>
            </w:pPr>
          </w:p>
        </w:tc>
        <w:tc>
          <w:tcPr>
            <w:tcW w:w="1843" w:type="dxa"/>
          </w:tcPr>
          <w:p w14:paraId="767CE704" w14:textId="77777777" w:rsidR="002208BB" w:rsidRPr="00037712" w:rsidRDefault="002208BB" w:rsidP="002208BB">
            <w:pPr>
              <w:spacing w:line="276" w:lineRule="auto"/>
              <w:jc w:val="right"/>
              <w:rPr>
                <w:rFonts w:cs="Arial"/>
              </w:rPr>
            </w:pPr>
          </w:p>
        </w:tc>
        <w:tc>
          <w:tcPr>
            <w:tcW w:w="2410" w:type="dxa"/>
            <w:tcMar>
              <w:left w:w="85" w:type="dxa"/>
              <w:right w:w="85" w:type="dxa"/>
            </w:tcMar>
            <w:vAlign w:val="center"/>
          </w:tcPr>
          <w:p w14:paraId="30B768C9" w14:textId="77777777" w:rsidR="002208BB" w:rsidRPr="00037712" w:rsidRDefault="002208BB" w:rsidP="002208BB">
            <w:pPr>
              <w:spacing w:line="276" w:lineRule="auto"/>
              <w:jc w:val="right"/>
              <w:rPr>
                <w:rFonts w:cs="Arial"/>
              </w:rPr>
            </w:pPr>
          </w:p>
        </w:tc>
      </w:tr>
      <w:tr w:rsidR="002208BB" w:rsidRPr="00037712" w14:paraId="430E9D1A" w14:textId="77777777" w:rsidTr="0064217E">
        <w:trPr>
          <w:trHeight w:val="597"/>
          <w:jc w:val="center"/>
        </w:trPr>
        <w:tc>
          <w:tcPr>
            <w:tcW w:w="2671" w:type="dxa"/>
            <w:tcMar>
              <w:left w:w="85" w:type="dxa"/>
              <w:right w:w="85" w:type="dxa"/>
            </w:tcMar>
            <w:vAlign w:val="center"/>
          </w:tcPr>
          <w:p w14:paraId="15E4BD54" w14:textId="77777777" w:rsidR="002208BB" w:rsidRPr="002E67D3" w:rsidRDefault="002208BB" w:rsidP="002208BB">
            <w:pPr>
              <w:spacing w:line="276" w:lineRule="auto"/>
              <w:rPr>
                <w:rFonts w:cs="Arial"/>
                <w:b/>
                <w:bCs/>
                <w:szCs w:val="22"/>
              </w:rPr>
            </w:pPr>
            <w:r w:rsidRPr="002E67D3">
              <w:rPr>
                <w:rFonts w:cs="Arial"/>
                <w:b/>
                <w:bCs/>
                <w:szCs w:val="22"/>
              </w:rPr>
              <w:t>Celkem PD vč. GTP</w:t>
            </w:r>
          </w:p>
        </w:tc>
        <w:tc>
          <w:tcPr>
            <w:tcW w:w="2171" w:type="dxa"/>
            <w:tcMar>
              <w:left w:w="85" w:type="dxa"/>
              <w:right w:w="85" w:type="dxa"/>
            </w:tcMar>
          </w:tcPr>
          <w:p w14:paraId="033FF159" w14:textId="77777777" w:rsidR="002208BB" w:rsidRPr="00037712" w:rsidRDefault="002208BB" w:rsidP="002208BB">
            <w:pPr>
              <w:spacing w:line="276" w:lineRule="auto"/>
              <w:jc w:val="right"/>
              <w:rPr>
                <w:rFonts w:cs="Arial"/>
              </w:rPr>
            </w:pPr>
          </w:p>
        </w:tc>
        <w:tc>
          <w:tcPr>
            <w:tcW w:w="1843" w:type="dxa"/>
          </w:tcPr>
          <w:p w14:paraId="471A8ECA" w14:textId="77777777" w:rsidR="002208BB" w:rsidRPr="00037712" w:rsidRDefault="002208BB" w:rsidP="002208BB">
            <w:pPr>
              <w:spacing w:line="276" w:lineRule="auto"/>
              <w:jc w:val="right"/>
              <w:rPr>
                <w:rFonts w:cs="Arial"/>
              </w:rPr>
            </w:pPr>
          </w:p>
        </w:tc>
        <w:tc>
          <w:tcPr>
            <w:tcW w:w="2410" w:type="dxa"/>
            <w:tcMar>
              <w:left w:w="85" w:type="dxa"/>
              <w:right w:w="85" w:type="dxa"/>
            </w:tcMar>
          </w:tcPr>
          <w:p w14:paraId="60E4C2B6" w14:textId="77777777" w:rsidR="002208BB" w:rsidRPr="00037712" w:rsidRDefault="002208BB" w:rsidP="002208BB">
            <w:pPr>
              <w:spacing w:line="276" w:lineRule="auto"/>
              <w:jc w:val="right"/>
              <w:rPr>
                <w:rFonts w:cs="Arial"/>
              </w:rPr>
            </w:pPr>
          </w:p>
        </w:tc>
      </w:tr>
    </w:tbl>
    <w:p w14:paraId="284DAE12" w14:textId="77777777" w:rsidR="00EE66AC" w:rsidRDefault="00EE66AC" w:rsidP="00EE66AC">
      <w:pPr>
        <w:pStyle w:val="Default"/>
        <w:ind w:firstLine="708"/>
        <w:rPr>
          <w:i/>
          <w:iCs/>
          <w:sz w:val="22"/>
          <w:szCs w:val="22"/>
        </w:rPr>
      </w:pPr>
      <w:bookmarkStart w:id="4" w:name="_Hlk36122845"/>
      <w:bookmarkStart w:id="5" w:name="_Hlk36122353"/>
      <w:r>
        <w:rPr>
          <w:i/>
          <w:iCs/>
          <w:sz w:val="22"/>
          <w:szCs w:val="22"/>
        </w:rPr>
        <w:t>(Cena bude uváděna na haléře, tj. na 2 desetinná místa)</w:t>
      </w:r>
      <w:bookmarkEnd w:id="4"/>
      <w:bookmarkEnd w:id="5"/>
    </w:p>
    <w:p w14:paraId="14B93BB9" w14:textId="2B352420"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B2492E">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5A05C5B0" w14:textId="35672138" w:rsidR="000A7BC7" w:rsidRDefault="00C75A45" w:rsidP="000A7BC7">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0A7BC7" w:rsidRPr="00C023FE">
        <w:rPr>
          <w:rStyle w:val="l-L2Char"/>
          <w:rFonts w:cs="Arial"/>
          <w:b w:val="0"/>
          <w:szCs w:val="22"/>
          <w:u w:val="none"/>
        </w:rPr>
        <w:t>Pobočka Liberec, U Nisy 745/</w:t>
      </w:r>
      <w:proofErr w:type="gramStart"/>
      <w:r w:rsidR="000A7BC7" w:rsidRPr="00C023FE">
        <w:rPr>
          <w:rStyle w:val="l-L2Char"/>
          <w:rFonts w:cs="Arial"/>
          <w:b w:val="0"/>
          <w:szCs w:val="22"/>
          <w:u w:val="none"/>
        </w:rPr>
        <w:t>6a</w:t>
      </w:r>
      <w:proofErr w:type="gramEnd"/>
      <w:r w:rsidR="000A7BC7" w:rsidRPr="00C023FE">
        <w:rPr>
          <w:rStyle w:val="l-L2Char"/>
          <w:rFonts w:cs="Arial"/>
          <w:b w:val="0"/>
          <w:szCs w:val="22"/>
          <w:u w:val="none"/>
        </w:rPr>
        <w:t xml:space="preserve">, </w:t>
      </w:r>
    </w:p>
    <w:p w14:paraId="2A7DD604" w14:textId="7A3F8819" w:rsidR="000A7BC7" w:rsidRPr="004D5F78" w:rsidRDefault="000A7BC7" w:rsidP="000A7BC7">
      <w:pPr>
        <w:pStyle w:val="l-L1"/>
        <w:keepNext w:val="0"/>
        <w:numPr>
          <w:ilvl w:val="0"/>
          <w:numId w:val="0"/>
        </w:numPr>
        <w:spacing w:before="0" w:after="0"/>
        <w:jc w:val="both"/>
        <w:rPr>
          <w:rStyle w:val="l-L2Char"/>
          <w:rFonts w:cs="Arial"/>
          <w:b w:val="0"/>
          <w:szCs w:val="22"/>
          <w:u w:val="none"/>
        </w:rPr>
      </w:pPr>
      <w:r>
        <w:rPr>
          <w:rStyle w:val="l-L2Char"/>
          <w:rFonts w:cs="Arial"/>
          <w:b w:val="0"/>
          <w:szCs w:val="22"/>
          <w:u w:val="none"/>
        </w:rPr>
        <w:t xml:space="preserve">            </w:t>
      </w:r>
      <w:r w:rsidRPr="00C023FE">
        <w:rPr>
          <w:rStyle w:val="l-L2Char"/>
          <w:rFonts w:cs="Arial"/>
          <w:b w:val="0"/>
          <w:szCs w:val="22"/>
          <w:u w:val="none"/>
        </w:rPr>
        <w:t>460 57 Liberec</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20937D5A"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25226DB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w:t>
      </w:r>
      <w:r w:rsidR="00337D25">
        <w:rPr>
          <w:rStyle w:val="l-L2Char"/>
          <w:rFonts w:cs="Arial"/>
          <w:b w:val="0"/>
          <w:szCs w:val="22"/>
          <w:u w:val="none"/>
        </w:rPr>
        <w:t xml:space="preserve"> </w:t>
      </w:r>
      <w:r w:rsidR="001800BB" w:rsidRPr="004D5F78">
        <w:rPr>
          <w:rStyle w:val="l-L2Char"/>
          <w:rFonts w:cs="Arial"/>
          <w:b w:val="0"/>
          <w:szCs w:val="22"/>
          <w:u w:val="none"/>
        </w:rPr>
        <w:t>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337D25">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lastRenderedPageBreak/>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B3CF964"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881AA0" w:rsidRPr="00A252F5">
        <w:rPr>
          <w:rFonts w:cs="Arial"/>
          <w:szCs w:val="22"/>
        </w:rPr>
        <w:t>90</w:t>
      </w:r>
      <w:proofErr w:type="gramEnd"/>
      <w:r w:rsidR="00881AA0" w:rsidRPr="00A252F5">
        <w:rPr>
          <w:rFonts w:cs="Arial"/>
          <w:szCs w:val="22"/>
        </w:rPr>
        <w:t xml:space="preserve"> % celkové ceny díla </w:t>
      </w:r>
      <w:r w:rsidR="00881AA0" w:rsidRPr="00A252F5">
        <w:rPr>
          <w:rFonts w:cs="Arial"/>
          <w:szCs w:val="22"/>
        </w:rPr>
        <w:lastRenderedPageBreak/>
        <w:t>(bez</w:t>
      </w:r>
      <w:r w:rsidR="00881AA0">
        <w:rPr>
          <w:rFonts w:cs="Arial"/>
          <w:szCs w:val="22"/>
        </w:rPr>
        <w:t> </w:t>
      </w:r>
      <w:r w:rsidR="00881AA0" w:rsidRPr="00A252F5">
        <w:rPr>
          <w:rFonts w:cs="Arial"/>
          <w:szCs w:val="22"/>
        </w:rPr>
        <w:t>DPH)</w:t>
      </w:r>
      <w:r w:rsidR="00881AA0">
        <w:rPr>
          <w:rFonts w:cs="Arial"/>
          <w:szCs w:val="22"/>
        </w:rPr>
        <w:t xml:space="preserve">, tj. </w:t>
      </w:r>
      <w:r w:rsidR="00BB1545" w:rsidRPr="00674417">
        <w:rPr>
          <w:rFonts w:cs="Arial"/>
          <w:b/>
          <w:szCs w:val="22"/>
          <w:highlight w:val="yellow"/>
        </w:rPr>
        <w:t>……… [DOPLNIT]</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C2FDAEF" w:rsidR="00806017" w:rsidRPr="00E51E74"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 xml:space="preserve">bez </w:t>
      </w:r>
      <w:proofErr w:type="gramStart"/>
      <w:r w:rsidR="00261C1F" w:rsidRPr="00E51E74">
        <w:rPr>
          <w:rStyle w:val="l-L2Char"/>
          <w:rFonts w:cs="Arial"/>
          <w:b w:val="0"/>
          <w:szCs w:val="22"/>
          <w:u w:val="none"/>
        </w:rPr>
        <w:t>DPH  dle</w:t>
      </w:r>
      <w:proofErr w:type="gramEnd"/>
      <w:r w:rsidR="00261C1F" w:rsidRPr="00E51E74">
        <w:rPr>
          <w:rStyle w:val="l-L2Char"/>
          <w:rFonts w:cs="Arial"/>
          <w:b w:val="0"/>
          <w:szCs w:val="22"/>
          <w:u w:val="none"/>
        </w:rPr>
        <w:t xml:space="preserve"> čl. V odst. 5.2</w:t>
      </w:r>
      <w:r w:rsidR="008059BA" w:rsidRPr="00E51E74">
        <w:rPr>
          <w:rStyle w:val="l-L2Char"/>
          <w:rFonts w:cs="Arial"/>
          <w:b w:val="0"/>
          <w:szCs w:val="22"/>
          <w:u w:val="none"/>
        </w:rPr>
        <w:t xml:space="preserve"> </w:t>
      </w:r>
      <w:r w:rsidR="00261C1F" w:rsidRPr="00E51E74">
        <w:rPr>
          <w:rStyle w:val="l-L2Char"/>
          <w:rFonts w:cs="Arial"/>
          <w:b w:val="0"/>
          <w:szCs w:val="22"/>
          <w:u w:val="none"/>
        </w:rPr>
        <w:t>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6E2FC97C" w14:textId="77777777" w:rsidR="00903FEE" w:rsidRPr="004D5F78" w:rsidRDefault="00903FEE"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lastRenderedPageBreak/>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1DF281C8" w:rsidR="00B63BC9" w:rsidRPr="008377B5" w:rsidRDefault="00B63BC9" w:rsidP="00D77A90">
      <w:pPr>
        <w:spacing w:line="200" w:lineRule="exact"/>
        <w:ind w:firstLine="708"/>
        <w:jc w:val="both"/>
        <w:rPr>
          <w:rFonts w:cs="Arial"/>
          <w:szCs w:val="22"/>
        </w:rPr>
      </w:pPr>
      <w:r w:rsidRPr="008377B5">
        <w:rPr>
          <w:rFonts w:cs="Arial"/>
          <w:szCs w:val="22"/>
        </w:rPr>
        <w:t>Jméno</w:t>
      </w:r>
      <w:r>
        <w:rPr>
          <w:rFonts w:cs="Arial"/>
          <w:szCs w:val="22"/>
        </w:rPr>
        <w:t>/funkce</w:t>
      </w:r>
      <w:r w:rsidRPr="008377B5">
        <w:rPr>
          <w:rFonts w:cs="Arial"/>
          <w:szCs w:val="22"/>
        </w:rPr>
        <w:t>:</w:t>
      </w:r>
      <w:r w:rsidR="0061338E">
        <w:rPr>
          <w:rFonts w:cs="Arial"/>
          <w:szCs w:val="22"/>
        </w:rPr>
        <w:tab/>
        <w:t>Ing. Petr Skalický, Pobočka Liberec</w:t>
      </w:r>
      <w:r w:rsidRPr="008377B5">
        <w:rPr>
          <w:rFonts w:cs="Arial"/>
          <w:szCs w:val="22"/>
        </w:rPr>
        <w:tab/>
      </w:r>
    </w:p>
    <w:p w14:paraId="669BCD01" w14:textId="57BB61BA" w:rsidR="00B63BC9" w:rsidRPr="008377B5" w:rsidRDefault="00B63BC9" w:rsidP="00D77A90">
      <w:pPr>
        <w:spacing w:line="200" w:lineRule="exact"/>
        <w:ind w:left="426" w:firstLine="282"/>
        <w:jc w:val="both"/>
        <w:rPr>
          <w:rFonts w:cs="Arial"/>
          <w:szCs w:val="22"/>
        </w:rPr>
      </w:pPr>
      <w:r w:rsidRPr="008377B5">
        <w:rPr>
          <w:rFonts w:cs="Arial"/>
          <w:szCs w:val="22"/>
        </w:rPr>
        <w:t>Tel.:</w:t>
      </w:r>
      <w:r w:rsidR="0061338E">
        <w:rPr>
          <w:rFonts w:cs="Arial"/>
          <w:szCs w:val="22"/>
        </w:rPr>
        <w:tab/>
      </w:r>
      <w:r w:rsidR="0061338E">
        <w:rPr>
          <w:rFonts w:cs="Arial"/>
          <w:szCs w:val="22"/>
        </w:rPr>
        <w:tab/>
      </w:r>
      <w:r w:rsidR="0061338E">
        <w:rPr>
          <w:rFonts w:cs="Arial"/>
          <w:szCs w:val="22"/>
        </w:rPr>
        <w:tab/>
        <w:t>+420 </w:t>
      </w:r>
      <w:r w:rsidR="0068563B">
        <w:rPr>
          <w:rFonts w:cs="Arial"/>
          <w:szCs w:val="22"/>
        </w:rPr>
        <w:t>XXX XXXXXX</w:t>
      </w:r>
      <w:r w:rsidRPr="008377B5">
        <w:rPr>
          <w:rFonts w:cs="Arial"/>
          <w:szCs w:val="22"/>
        </w:rPr>
        <w:tab/>
      </w:r>
    </w:p>
    <w:p w14:paraId="0214820C" w14:textId="6832E695" w:rsidR="00B63BC9" w:rsidRPr="008377B5" w:rsidRDefault="00B63BC9" w:rsidP="00D77A90">
      <w:pPr>
        <w:spacing w:line="200" w:lineRule="exact"/>
        <w:ind w:left="426" w:firstLine="282"/>
        <w:jc w:val="both"/>
        <w:rPr>
          <w:rFonts w:cs="Arial"/>
          <w:szCs w:val="22"/>
        </w:rPr>
      </w:pPr>
      <w:r w:rsidRPr="008377B5">
        <w:rPr>
          <w:rFonts w:cs="Arial"/>
          <w:szCs w:val="22"/>
        </w:rPr>
        <w:t>E-mail:</w:t>
      </w:r>
      <w:r w:rsidR="0061338E">
        <w:rPr>
          <w:rFonts w:cs="Arial"/>
          <w:szCs w:val="22"/>
        </w:rPr>
        <w:tab/>
      </w:r>
      <w:r w:rsidR="0061338E">
        <w:rPr>
          <w:rFonts w:cs="Arial"/>
          <w:szCs w:val="22"/>
        </w:rPr>
        <w:tab/>
      </w:r>
      <w:r w:rsidR="0061338E">
        <w:rPr>
          <w:rFonts w:cs="Arial"/>
          <w:szCs w:val="22"/>
        </w:rPr>
        <w:tab/>
        <w:t>p.skalicky@spucr.cz</w:t>
      </w:r>
      <w:r w:rsidRPr="008377B5">
        <w:rPr>
          <w:rFonts w:cs="Arial"/>
          <w:szCs w:val="22"/>
        </w:rPr>
        <w:tab/>
        <w:t xml:space="preserve"> </w:t>
      </w:r>
    </w:p>
    <w:p w14:paraId="2F06F846" w14:textId="77777777" w:rsidR="0061338E" w:rsidRDefault="0061338E" w:rsidP="00D77A90">
      <w:pPr>
        <w:spacing w:line="200" w:lineRule="exact"/>
        <w:ind w:left="426" w:firstLine="282"/>
        <w:jc w:val="both"/>
        <w:rPr>
          <w:rFonts w:cs="Arial"/>
          <w:szCs w:val="22"/>
        </w:rPr>
      </w:pPr>
    </w:p>
    <w:p w14:paraId="67CDC24D" w14:textId="03C4C6B0" w:rsidR="00B63BC9" w:rsidRPr="008377B5" w:rsidRDefault="00B63BC9" w:rsidP="00D77A90">
      <w:pPr>
        <w:spacing w:line="200" w:lineRule="exact"/>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D77A90">
      <w:pPr>
        <w:spacing w:line="200" w:lineRule="exact"/>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D77A90">
      <w:pPr>
        <w:spacing w:line="200" w:lineRule="exact"/>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D77A90">
      <w:pPr>
        <w:spacing w:line="200" w:lineRule="exact"/>
        <w:ind w:left="426" w:firstLine="282"/>
        <w:jc w:val="both"/>
      </w:pPr>
      <w:r w:rsidRPr="008377B5">
        <w:rPr>
          <w:rFonts w:cs="Arial"/>
          <w:szCs w:val="22"/>
        </w:rPr>
        <w:t>E-mail:</w:t>
      </w: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832BB8" w:rsidRDefault="007223A6" w:rsidP="0095373F">
      <w:pPr>
        <w:pStyle w:val="l-L1"/>
        <w:keepNext w:val="0"/>
        <w:numPr>
          <w:ilvl w:val="1"/>
          <w:numId w:val="37"/>
        </w:numPr>
        <w:spacing w:before="120" w:after="120"/>
        <w:jc w:val="both"/>
        <w:rPr>
          <w:rStyle w:val="l-L2Char"/>
          <w:rFonts w:cs="Arial"/>
          <w:b w:val="0"/>
          <w:szCs w:val="22"/>
          <w:u w:val="none"/>
        </w:rPr>
      </w:pPr>
      <w:commentRangeStart w:id="15"/>
      <w:r w:rsidRPr="00832BB8">
        <w:rPr>
          <w:rStyle w:val="l-L2Char"/>
          <w:rFonts w:cs="Arial"/>
          <w:b w:val="0"/>
          <w:szCs w:val="22"/>
          <w:u w:val="none"/>
        </w:rPr>
        <w:t xml:space="preserve">Smlouva je vyhotovena ve </w:t>
      </w:r>
      <w:r w:rsidR="00C467FD" w:rsidRPr="00832BB8">
        <w:rPr>
          <w:rStyle w:val="l-L2Char"/>
          <w:rFonts w:cs="Arial"/>
          <w:b w:val="0"/>
          <w:szCs w:val="22"/>
          <w:u w:val="none"/>
        </w:rPr>
        <w:t>čtyřech</w:t>
      </w:r>
      <w:r w:rsidR="00A50845" w:rsidRPr="00832BB8">
        <w:rPr>
          <w:rStyle w:val="l-L2Char"/>
          <w:rFonts w:cs="Arial"/>
          <w:b w:val="0"/>
          <w:szCs w:val="22"/>
          <w:u w:val="none"/>
        </w:rPr>
        <w:t xml:space="preserve"> stejnopisech, z toho ve dvou vyhotoveních pro objednatele </w:t>
      </w:r>
      <w:r w:rsidRPr="00832BB8">
        <w:rPr>
          <w:rStyle w:val="l-L2Char"/>
          <w:rFonts w:cs="Arial"/>
          <w:b w:val="0"/>
          <w:szCs w:val="22"/>
          <w:u w:val="none"/>
        </w:rPr>
        <w:t xml:space="preserve">a </w:t>
      </w:r>
      <w:r w:rsidR="0095373F" w:rsidRPr="00832BB8">
        <w:rPr>
          <w:rStyle w:val="l-L2Char"/>
          <w:rFonts w:cs="Arial"/>
          <w:b w:val="0"/>
          <w:szCs w:val="22"/>
          <w:u w:val="none"/>
        </w:rPr>
        <w:t>v</w:t>
      </w:r>
      <w:r w:rsidR="00C467FD" w:rsidRPr="00832BB8">
        <w:rPr>
          <w:rStyle w:val="l-L2Char"/>
          <w:rFonts w:cs="Arial"/>
          <w:b w:val="0"/>
          <w:szCs w:val="22"/>
          <w:u w:val="none"/>
        </w:rPr>
        <w:t>e</w:t>
      </w:r>
      <w:r w:rsidR="0095373F" w:rsidRPr="00832BB8">
        <w:rPr>
          <w:rStyle w:val="l-L2Char"/>
          <w:rFonts w:cs="Arial"/>
          <w:b w:val="0"/>
          <w:szCs w:val="22"/>
          <w:u w:val="none"/>
        </w:rPr>
        <w:t> </w:t>
      </w:r>
      <w:r w:rsidR="00C467FD" w:rsidRPr="00832BB8">
        <w:rPr>
          <w:rStyle w:val="l-L2Char"/>
          <w:rFonts w:cs="Arial"/>
          <w:b w:val="0"/>
          <w:szCs w:val="22"/>
          <w:u w:val="none"/>
        </w:rPr>
        <w:t>dvou</w:t>
      </w:r>
      <w:r w:rsidR="00A50845" w:rsidRPr="00832BB8">
        <w:rPr>
          <w:rStyle w:val="l-L2Char"/>
          <w:rFonts w:cs="Arial"/>
          <w:b w:val="0"/>
          <w:szCs w:val="22"/>
          <w:u w:val="none"/>
        </w:rPr>
        <w:t xml:space="preserve"> vyhotovení pro zhotovitele, z nichž každý má povahu originálu.</w:t>
      </w:r>
      <w:commentRangeEnd w:id="15"/>
      <w:r w:rsidR="00834E41">
        <w:rPr>
          <w:rStyle w:val="Odkaznakoment"/>
          <w:rFonts w:ascii="Arial" w:hAnsi="Arial"/>
          <w:b w:val="0"/>
          <w:u w:val="none"/>
          <w:lang w:eastAsia="cs-CZ"/>
        </w:rPr>
        <w:commentReference w:id="15"/>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7923083" w14:textId="77777777" w:rsidR="00CB55C3" w:rsidRDefault="00CB55C3" w:rsidP="00AE2DC5">
            <w:pPr>
              <w:spacing w:line="288" w:lineRule="auto"/>
              <w:jc w:val="center"/>
              <w:rPr>
                <w:rFonts w:cs="Arial"/>
                <w:szCs w:val="22"/>
              </w:rPr>
            </w:pPr>
          </w:p>
          <w:p w14:paraId="27FEE5A7" w14:textId="77777777" w:rsidR="001648B3" w:rsidRDefault="001648B3" w:rsidP="00AE2DC5">
            <w:pPr>
              <w:spacing w:line="288" w:lineRule="auto"/>
              <w:jc w:val="center"/>
              <w:rPr>
                <w:rFonts w:cs="Arial"/>
                <w:szCs w:val="22"/>
              </w:rPr>
            </w:pPr>
          </w:p>
          <w:p w14:paraId="03A9AFB4" w14:textId="77777777" w:rsidR="001648B3" w:rsidRDefault="001648B3" w:rsidP="00AE2DC5">
            <w:pPr>
              <w:spacing w:line="288" w:lineRule="auto"/>
              <w:jc w:val="center"/>
              <w:rPr>
                <w:rFonts w:cs="Arial"/>
                <w:szCs w:val="22"/>
              </w:rPr>
            </w:pPr>
          </w:p>
          <w:p w14:paraId="335A0718" w14:textId="78BCF255" w:rsidR="001648B3" w:rsidRPr="004D5F78" w:rsidRDefault="001648B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00A22E46" w14:textId="10CA402D" w:rsidR="00515866" w:rsidRPr="004E68DC" w:rsidRDefault="004E68DC" w:rsidP="004E68DC">
            <w:pPr>
              <w:spacing w:line="288" w:lineRule="auto"/>
              <w:rPr>
                <w:rFonts w:cs="Arial"/>
                <w:bCs/>
                <w:szCs w:val="22"/>
              </w:rPr>
            </w:pPr>
            <w:r>
              <w:rPr>
                <w:rFonts w:cs="Arial"/>
                <w:b/>
                <w:szCs w:val="22"/>
              </w:rPr>
              <w:t xml:space="preserve">              </w:t>
            </w:r>
            <w:r w:rsidR="002211C5">
              <w:rPr>
                <w:rFonts w:cs="Arial"/>
                <w:b/>
                <w:szCs w:val="22"/>
              </w:rPr>
              <w:t xml:space="preserve">      </w:t>
            </w:r>
            <w:r w:rsidR="00515866" w:rsidRPr="004E68DC">
              <w:rPr>
                <w:rFonts w:cs="Arial"/>
                <w:bCs/>
                <w:szCs w:val="22"/>
              </w:rPr>
              <w:t>Ing. Tomáš Maček</w:t>
            </w:r>
          </w:p>
          <w:p w14:paraId="1E0C701E" w14:textId="16C147EA" w:rsidR="00515866" w:rsidRPr="004E68DC" w:rsidRDefault="002211C5" w:rsidP="004E68DC">
            <w:pPr>
              <w:spacing w:line="288" w:lineRule="auto"/>
              <w:rPr>
                <w:rFonts w:cs="Arial"/>
                <w:bCs/>
                <w:szCs w:val="22"/>
              </w:rPr>
            </w:pPr>
            <w:r>
              <w:rPr>
                <w:rFonts w:cs="Arial"/>
                <w:bCs/>
                <w:szCs w:val="22"/>
              </w:rPr>
              <w:t xml:space="preserve">                </w:t>
            </w:r>
            <w:r w:rsidR="004E68DC" w:rsidRPr="004E68DC">
              <w:rPr>
                <w:rFonts w:cs="Arial"/>
                <w:bCs/>
                <w:szCs w:val="22"/>
              </w:rPr>
              <w:t>v</w:t>
            </w:r>
            <w:r w:rsidR="00515866" w:rsidRPr="004E68DC">
              <w:rPr>
                <w:rFonts w:cs="Arial"/>
                <w:bCs/>
                <w:szCs w:val="22"/>
              </w:rPr>
              <w:t>ed</w:t>
            </w:r>
            <w:r w:rsidR="004E68DC" w:rsidRPr="004E68DC">
              <w:rPr>
                <w:rFonts w:cs="Arial"/>
                <w:bCs/>
                <w:szCs w:val="22"/>
              </w:rPr>
              <w:t>oucí Pobočky Liberec</w:t>
            </w:r>
          </w:p>
          <w:p w14:paraId="4A2EABB3" w14:textId="7C3B0E58"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0C4032BE" w:rsidR="00152458" w:rsidRPr="004D5F78" w:rsidRDefault="0099466B" w:rsidP="003C2212">
      <w:pPr>
        <w:jc w:val="center"/>
        <w:rPr>
          <w:rFonts w:cs="Arial"/>
          <w:szCs w:val="22"/>
        </w:rPr>
        <w:sectPr w:rsidR="00152458" w:rsidRPr="004D5F78">
          <w:footerReference w:type="even" r:id="rId19"/>
          <w:footerReference w:type="default" r:id="rId20"/>
          <w:headerReference w:type="first" r:id="rId21"/>
          <w:footerReference w:type="first" r:id="rId22"/>
          <w:pgSz w:w="11906" w:h="16838" w:code="9"/>
          <w:pgMar w:top="851" w:right="1134" w:bottom="1258" w:left="1418" w:header="709" w:footer="709" w:gutter="0"/>
          <w:pgNumType w:start="1"/>
          <w:cols w:space="708"/>
          <w:titlePg/>
          <w:docGrid w:linePitch="272"/>
        </w:sectPr>
      </w:pPr>
      <w:r>
        <w:rPr>
          <w:rFonts w:cs="Arial"/>
          <w:szCs w:val="22"/>
        </w:rPr>
        <w:tab/>
      </w: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E7B9CF6"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 xml:space="preserve">V případě bez zajištění stavebního </w:t>
      </w:r>
      <w:proofErr w:type="gramStart"/>
      <w:r w:rsidR="00972056" w:rsidRPr="005D72B2">
        <w:rPr>
          <w:rStyle w:val="l-L2Char"/>
          <w:rFonts w:cs="Arial"/>
          <w:b w:val="0"/>
          <w:szCs w:val="22"/>
          <w:u w:val="none"/>
        </w:rPr>
        <w:t>povolení</w:t>
      </w:r>
      <w:r w:rsidR="006447A6">
        <w:rPr>
          <w:rStyle w:val="l-L2Char"/>
          <w:rFonts w:cs="Arial"/>
          <w:b w:val="0"/>
          <w:szCs w:val="22"/>
          <w:u w:val="none"/>
        </w:rPr>
        <w:t xml:space="preserve"> </w:t>
      </w:r>
      <w:r w:rsidR="00972056" w:rsidRPr="005D72B2">
        <w:rPr>
          <w:rStyle w:val="l-L2Char"/>
          <w:rFonts w:cs="Arial"/>
          <w:b w:val="0"/>
          <w:szCs w:val="22"/>
          <w:u w:val="none"/>
        </w:rPr>
        <w:t xml:space="preserve"> zhotovitelem</w:t>
      </w:r>
      <w:proofErr w:type="gramEnd"/>
      <w:r w:rsidR="00972056" w:rsidRPr="005D72B2">
        <w:rPr>
          <w:rStyle w:val="l-L2Char"/>
          <w:rFonts w:cs="Arial"/>
          <w:b w:val="0"/>
          <w:szCs w:val="22"/>
          <w:u w:val="none"/>
        </w:rPr>
        <w:t xml:space="preserve">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38FA378F"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w:t>
      </w:r>
      <w:r w:rsidR="00724233">
        <w:rPr>
          <w:rStyle w:val="l-L2Char"/>
          <w:rFonts w:cs="Arial"/>
          <w:b w:val="0"/>
          <w:szCs w:val="22"/>
          <w:u w:val="none"/>
        </w:rPr>
        <w:t xml:space="preserve"> (vodoprávní povolení)</w:t>
      </w:r>
      <w:r w:rsidRPr="004D5F78">
        <w:rPr>
          <w:rStyle w:val="l-L2Char"/>
          <w:rFonts w:cs="Arial"/>
          <w:b w:val="0"/>
          <w:szCs w:val="22"/>
          <w:u w:val="none"/>
        </w:rPr>
        <w:t>.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1D12E0C6" w14:textId="77777777" w:rsidR="008863DB" w:rsidRPr="008863DB"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3AC2E2A7" w14:textId="5684CEEF" w:rsidR="00C629E5" w:rsidRDefault="00DF4D6A" w:rsidP="008863DB">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Součástí díla</w:t>
      </w:r>
      <w:r w:rsidR="00482578">
        <w:rPr>
          <w:rStyle w:val="l-L2Char"/>
          <w:rFonts w:cs="Arial"/>
          <w:b w:val="0"/>
          <w:szCs w:val="22"/>
          <w:u w:val="none"/>
        </w:rPr>
        <w:t xml:space="preserve"> </w:t>
      </w:r>
      <w:r w:rsidR="00D324FB">
        <w:rPr>
          <w:rStyle w:val="l-L2Char"/>
          <w:rFonts w:cs="Arial"/>
          <w:b w:val="0"/>
          <w:szCs w:val="22"/>
          <w:u w:val="none"/>
        </w:rPr>
        <w:t xml:space="preserve">bude </w:t>
      </w:r>
      <w:r w:rsidR="00482578">
        <w:rPr>
          <w:rStyle w:val="l-L2Char"/>
          <w:rFonts w:cs="Arial"/>
          <w:b w:val="0"/>
          <w:szCs w:val="22"/>
          <w:u w:val="none"/>
        </w:rPr>
        <w:t>v případě potřeby vypracování posudku o potřebě provádění technickobezpečnost</w:t>
      </w:r>
      <w:r w:rsidR="00E35F17">
        <w:rPr>
          <w:rStyle w:val="l-L2Char"/>
          <w:rFonts w:cs="Arial"/>
          <w:b w:val="0"/>
          <w:szCs w:val="22"/>
          <w:u w:val="none"/>
        </w:rPr>
        <w:t>ního dohledu (TBD) dle § 61 zákona č. 254/2001 Sb., vodní zákon.</w:t>
      </w:r>
      <w:r w:rsidR="008863DB">
        <w:rPr>
          <w:rStyle w:val="l-L2Char"/>
          <w:rFonts w:cs="Arial"/>
          <w:b w:val="0"/>
          <w:szCs w:val="22"/>
          <w:u w:val="none"/>
        </w:rPr>
        <w:t xml:space="preserve"> </w:t>
      </w:r>
    </w:p>
    <w:p w14:paraId="55F6D907" w14:textId="72FE2B89" w:rsidR="00D324FB" w:rsidRDefault="00D324FB" w:rsidP="008863DB">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Součástí díla bude v případě potřeby posudek pro zařazení vodních děl do kategorií</w:t>
      </w:r>
      <w:r w:rsidR="006D4B0A">
        <w:rPr>
          <w:rStyle w:val="l-L2Char"/>
          <w:rFonts w:cs="Arial"/>
          <w:b w:val="0"/>
          <w:szCs w:val="22"/>
          <w:u w:val="none"/>
        </w:rPr>
        <w:t>.</w:t>
      </w:r>
    </w:p>
    <w:p w14:paraId="728E293C" w14:textId="63C93B43" w:rsidR="006D4B0A" w:rsidRPr="004D5F78" w:rsidRDefault="006D4B0A" w:rsidP="008863DB">
      <w:pPr>
        <w:pStyle w:val="l-L1"/>
        <w:keepNext w:val="0"/>
        <w:numPr>
          <w:ilvl w:val="0"/>
          <w:numId w:val="0"/>
        </w:numPr>
        <w:spacing w:before="120" w:after="120"/>
        <w:ind w:left="1212"/>
        <w:jc w:val="both"/>
        <w:rPr>
          <w:rStyle w:val="l-L2Char"/>
          <w:rFonts w:cs="Arial"/>
          <w:b w:val="0"/>
          <w:i/>
          <w:color w:val="FF0000"/>
          <w:szCs w:val="22"/>
          <w:u w:val="none"/>
        </w:rPr>
      </w:pPr>
      <w:r>
        <w:rPr>
          <w:rStyle w:val="l-L2Char"/>
          <w:rFonts w:cs="Arial"/>
          <w:b w:val="0"/>
          <w:szCs w:val="22"/>
          <w:u w:val="none"/>
        </w:rPr>
        <w:t>Součástí díla bude v případě potřeby vypracování biologického hodnocení lokality pro stavbu vodních nádrží dle § 67 zákona č. 114/1992Sb., o ochraně přírody a krajiny</w:t>
      </w:r>
      <w:r w:rsidR="00DA3A11">
        <w:rPr>
          <w:rStyle w:val="l-L2Char"/>
          <w:rFonts w:cs="Arial"/>
          <w:b w:val="0"/>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39CA0E6" w14:textId="1F6DD4C1" w:rsidR="00C97E4E" w:rsidRPr="00517173" w:rsidRDefault="00C97E4E" w:rsidP="00C97E4E">
      <w:pPr>
        <w:pStyle w:val="l-L1"/>
        <w:keepNext w:val="0"/>
        <w:numPr>
          <w:ilvl w:val="0"/>
          <w:numId w:val="0"/>
        </w:numPr>
        <w:spacing w:before="80" w:after="80"/>
        <w:ind w:left="720" w:firstLine="492"/>
        <w:jc w:val="left"/>
        <w:rPr>
          <w:rFonts w:ascii="Arial" w:hAnsi="Arial" w:cs="Arial"/>
          <w:b w:val="0"/>
          <w:bCs/>
          <w:szCs w:val="22"/>
          <w:u w:val="none"/>
        </w:rPr>
      </w:pPr>
      <w:proofErr w:type="spellStart"/>
      <w:r w:rsidRPr="00517173">
        <w:rPr>
          <w:rFonts w:ascii="Arial" w:hAnsi="Arial" w:cs="Arial"/>
          <w:b w:val="0"/>
          <w:bCs/>
          <w:szCs w:val="22"/>
          <w:u w:val="none"/>
          <w:lang w:val="en-US"/>
        </w:rPr>
        <w:t>Komplexní</w:t>
      </w:r>
      <w:proofErr w:type="spellEnd"/>
      <w:r w:rsidRPr="00517173">
        <w:rPr>
          <w:rFonts w:ascii="Arial" w:hAnsi="Arial" w:cs="Arial"/>
          <w:b w:val="0"/>
          <w:bCs/>
          <w:szCs w:val="22"/>
          <w:u w:val="none"/>
          <w:lang w:val="en-US"/>
        </w:rPr>
        <w:t xml:space="preserve"> </w:t>
      </w:r>
      <w:proofErr w:type="spellStart"/>
      <w:r w:rsidRPr="00517173">
        <w:rPr>
          <w:rFonts w:ascii="Arial" w:hAnsi="Arial" w:cs="Arial"/>
          <w:b w:val="0"/>
          <w:bCs/>
          <w:szCs w:val="22"/>
          <w:u w:val="none"/>
          <w:lang w:val="en-US"/>
        </w:rPr>
        <w:t>pozemkové</w:t>
      </w:r>
      <w:proofErr w:type="spellEnd"/>
      <w:r w:rsidRPr="00517173">
        <w:rPr>
          <w:rFonts w:ascii="Arial" w:hAnsi="Arial" w:cs="Arial"/>
          <w:b w:val="0"/>
          <w:bCs/>
          <w:szCs w:val="22"/>
          <w:u w:val="none"/>
          <w:lang w:val="en-US"/>
        </w:rPr>
        <w:t xml:space="preserve"> </w:t>
      </w:r>
      <w:proofErr w:type="spellStart"/>
      <w:r w:rsidRPr="00517173">
        <w:rPr>
          <w:rFonts w:ascii="Arial" w:hAnsi="Arial" w:cs="Arial"/>
          <w:b w:val="0"/>
          <w:bCs/>
          <w:szCs w:val="22"/>
          <w:u w:val="none"/>
          <w:lang w:val="en-US"/>
        </w:rPr>
        <w:t>úpravy</w:t>
      </w:r>
      <w:proofErr w:type="spellEnd"/>
      <w:r w:rsidRPr="00517173">
        <w:rPr>
          <w:rFonts w:ascii="Arial" w:hAnsi="Arial" w:cs="Arial"/>
          <w:b w:val="0"/>
          <w:bCs/>
          <w:szCs w:val="22"/>
          <w:u w:val="none"/>
          <w:lang w:val="en-US"/>
        </w:rPr>
        <w:t xml:space="preserve"> v </w:t>
      </w:r>
      <w:proofErr w:type="spellStart"/>
      <w:r w:rsidRPr="00517173">
        <w:rPr>
          <w:rFonts w:ascii="Arial" w:hAnsi="Arial" w:cs="Arial"/>
          <w:b w:val="0"/>
          <w:bCs/>
          <w:szCs w:val="22"/>
          <w:u w:val="none"/>
          <w:lang w:val="en-US"/>
        </w:rPr>
        <w:t>k.ú</w:t>
      </w:r>
      <w:proofErr w:type="spellEnd"/>
      <w:r w:rsidRPr="00517173">
        <w:rPr>
          <w:rFonts w:ascii="Arial" w:hAnsi="Arial" w:cs="Arial"/>
          <w:b w:val="0"/>
          <w:bCs/>
          <w:szCs w:val="22"/>
          <w:u w:val="none"/>
          <w:lang w:val="en-US"/>
        </w:rPr>
        <w:t xml:space="preserve">. </w:t>
      </w:r>
      <w:r>
        <w:rPr>
          <w:rFonts w:ascii="Arial" w:hAnsi="Arial" w:cs="Arial"/>
          <w:b w:val="0"/>
          <w:bCs/>
          <w:szCs w:val="22"/>
          <w:u w:val="none"/>
          <w:lang w:val="en-US"/>
        </w:rPr>
        <w:t xml:space="preserve">Kotel a </w:t>
      </w:r>
      <w:proofErr w:type="spellStart"/>
      <w:r>
        <w:rPr>
          <w:rFonts w:ascii="Arial" w:hAnsi="Arial" w:cs="Arial"/>
          <w:b w:val="0"/>
          <w:bCs/>
          <w:szCs w:val="22"/>
          <w:u w:val="none"/>
          <w:lang w:val="en-US"/>
        </w:rPr>
        <w:t>části</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k.ú</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Zábrdí</w:t>
      </w:r>
      <w:proofErr w:type="spellEnd"/>
      <w:r>
        <w:rPr>
          <w:rFonts w:ascii="Arial" w:hAnsi="Arial" w:cs="Arial"/>
          <w:b w:val="0"/>
          <w:bCs/>
          <w:szCs w:val="22"/>
          <w:u w:val="none"/>
          <w:lang w:val="en-US"/>
        </w:rPr>
        <w:t xml:space="preserve"> u </w:t>
      </w:r>
      <w:proofErr w:type="spellStart"/>
      <w:r>
        <w:rPr>
          <w:rFonts w:ascii="Arial" w:hAnsi="Arial" w:cs="Arial"/>
          <w:b w:val="0"/>
          <w:bCs/>
          <w:szCs w:val="22"/>
          <w:u w:val="none"/>
          <w:lang w:val="en-US"/>
        </w:rPr>
        <w:t>Osečné</w:t>
      </w:r>
      <w:proofErr w:type="spellEnd"/>
    </w:p>
    <w:p w14:paraId="5AD5979B" w14:textId="1B612D00" w:rsidR="00C97E4E" w:rsidRDefault="00C97E4E" w:rsidP="00C97E4E">
      <w:pPr>
        <w:pStyle w:val="l-L1"/>
        <w:keepNext w:val="0"/>
        <w:numPr>
          <w:ilvl w:val="0"/>
          <w:numId w:val="0"/>
        </w:numPr>
        <w:spacing w:before="80" w:after="80"/>
        <w:ind w:left="504" w:firstLine="708"/>
        <w:jc w:val="left"/>
        <w:rPr>
          <w:rFonts w:ascii="Arial" w:hAnsi="Arial" w:cs="Arial"/>
          <w:b w:val="0"/>
          <w:bCs/>
          <w:szCs w:val="22"/>
          <w:u w:val="none"/>
          <w:lang w:val="en-US"/>
        </w:rPr>
      </w:pPr>
      <w:proofErr w:type="spellStart"/>
      <w:r>
        <w:rPr>
          <w:rFonts w:ascii="Arial" w:hAnsi="Arial" w:cs="Arial"/>
          <w:b w:val="0"/>
          <w:bCs/>
          <w:szCs w:val="22"/>
          <w:u w:val="none"/>
          <w:lang w:val="en-US"/>
        </w:rPr>
        <w:t>Inženýrsko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geologický</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průzkum</w:t>
      </w:r>
      <w:proofErr w:type="spellEnd"/>
      <w:r>
        <w:rPr>
          <w:rFonts w:ascii="Arial" w:hAnsi="Arial" w:cs="Arial"/>
          <w:b w:val="0"/>
          <w:bCs/>
          <w:szCs w:val="22"/>
          <w:u w:val="none"/>
          <w:lang w:val="en-US"/>
        </w:rPr>
        <w:t xml:space="preserve"> (20</w:t>
      </w:r>
      <w:r w:rsidR="006A0649">
        <w:rPr>
          <w:rFonts w:ascii="Arial" w:hAnsi="Arial" w:cs="Arial"/>
          <w:b w:val="0"/>
          <w:bCs/>
          <w:szCs w:val="22"/>
          <w:u w:val="none"/>
          <w:lang w:val="en-US"/>
        </w:rPr>
        <w:t>20</w:t>
      </w:r>
      <w:r>
        <w:rPr>
          <w:rFonts w:ascii="Arial" w:hAnsi="Arial" w:cs="Arial"/>
          <w:b w:val="0"/>
          <w:bCs/>
          <w:szCs w:val="22"/>
          <w:u w:val="none"/>
          <w:lang w:val="en-US"/>
        </w:rPr>
        <w:t>)</w:t>
      </w:r>
    </w:p>
    <w:p w14:paraId="128E8C91" w14:textId="54E57ED7" w:rsidR="00512B54" w:rsidRPr="00517173" w:rsidRDefault="00512B54" w:rsidP="00C97E4E">
      <w:pPr>
        <w:pStyle w:val="l-L1"/>
        <w:keepNext w:val="0"/>
        <w:numPr>
          <w:ilvl w:val="0"/>
          <w:numId w:val="0"/>
        </w:numPr>
        <w:spacing w:before="80" w:after="80"/>
        <w:ind w:left="504" w:firstLine="708"/>
        <w:jc w:val="left"/>
        <w:rPr>
          <w:rStyle w:val="l-L2Char"/>
          <w:rFonts w:cs="Arial"/>
          <w:b w:val="0"/>
          <w:bCs/>
          <w:szCs w:val="22"/>
          <w:u w:val="none"/>
        </w:rPr>
      </w:pPr>
      <w:r>
        <w:rPr>
          <w:rFonts w:ascii="Arial" w:hAnsi="Arial" w:cs="Arial"/>
          <w:b w:val="0"/>
          <w:bCs/>
          <w:szCs w:val="22"/>
          <w:u w:val="none"/>
          <w:lang w:val="en-US"/>
        </w:rPr>
        <w:lastRenderedPageBreak/>
        <w:t>Data ČHMÚ</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3AAEF96E" w:rsidR="002E0D1A" w:rsidRPr="00F161A6" w:rsidRDefault="00F161A6" w:rsidP="00E172A7">
      <w:pPr>
        <w:pStyle w:val="l-L1"/>
        <w:keepNext w:val="0"/>
        <w:numPr>
          <w:ilvl w:val="0"/>
          <w:numId w:val="0"/>
        </w:numPr>
        <w:spacing w:before="120" w:after="120"/>
        <w:ind w:left="1212"/>
        <w:jc w:val="left"/>
        <w:rPr>
          <w:rStyle w:val="l-L2Char"/>
          <w:rFonts w:cs="Arial"/>
          <w:b w:val="0"/>
          <w:bCs/>
          <w:szCs w:val="22"/>
          <w:highlight w:val="yellow"/>
          <w:u w:val="none"/>
        </w:rPr>
      </w:pPr>
      <w:r w:rsidRPr="00F161A6">
        <w:rPr>
          <w:rStyle w:val="l-L2Char"/>
          <w:rFonts w:cs="Arial"/>
          <w:b w:val="0"/>
          <w:bCs/>
          <w:szCs w:val="22"/>
          <w:u w:val="none"/>
        </w:rPr>
        <w:t xml:space="preserve">Plán společných zařízení v rámci komplexních pozemkových úprav v </w:t>
      </w:r>
      <w:proofErr w:type="spellStart"/>
      <w:r w:rsidRPr="00F161A6">
        <w:rPr>
          <w:rStyle w:val="l-L2Char"/>
          <w:rFonts w:cs="Arial"/>
          <w:b w:val="0"/>
          <w:bCs/>
          <w:szCs w:val="22"/>
          <w:u w:val="none"/>
        </w:rPr>
        <w:t>k.ú</w:t>
      </w:r>
      <w:proofErr w:type="spellEnd"/>
      <w:r w:rsidRPr="00F161A6">
        <w:rPr>
          <w:rStyle w:val="l-L2Char"/>
          <w:rFonts w:cs="Arial"/>
          <w:b w:val="0"/>
          <w:bCs/>
          <w:szCs w:val="22"/>
          <w:u w:val="none"/>
        </w:rPr>
        <w:t xml:space="preserve">. </w:t>
      </w:r>
      <w:proofErr w:type="gramStart"/>
      <w:r>
        <w:rPr>
          <w:rStyle w:val="l-L2Char"/>
          <w:rFonts w:cs="Arial"/>
          <w:b w:val="0"/>
          <w:bCs/>
          <w:szCs w:val="22"/>
          <w:u w:val="none"/>
        </w:rPr>
        <w:t>Kotel  a</w:t>
      </w:r>
      <w:proofErr w:type="gramEnd"/>
      <w:r>
        <w:rPr>
          <w:rStyle w:val="l-L2Char"/>
          <w:rFonts w:cs="Arial"/>
          <w:b w:val="0"/>
          <w:bCs/>
          <w:szCs w:val="22"/>
          <w:u w:val="none"/>
        </w:rPr>
        <w:t xml:space="preserve"> části </w:t>
      </w:r>
      <w:proofErr w:type="spellStart"/>
      <w:r>
        <w:rPr>
          <w:rStyle w:val="l-L2Char"/>
          <w:rFonts w:cs="Arial"/>
          <w:b w:val="0"/>
          <w:bCs/>
          <w:szCs w:val="22"/>
          <w:u w:val="none"/>
        </w:rPr>
        <w:t>k.ú</w:t>
      </w:r>
      <w:proofErr w:type="spellEnd"/>
      <w:r>
        <w:rPr>
          <w:rStyle w:val="l-L2Char"/>
          <w:rFonts w:cs="Arial"/>
          <w:b w:val="0"/>
          <w:bCs/>
          <w:szCs w:val="22"/>
          <w:u w:val="none"/>
        </w:rPr>
        <w:t>. Zábrdí u Osečné</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E5617">
      <w:pPr>
        <w:pStyle w:val="Nadpis1"/>
        <w:keepNext w:val="0"/>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4F1484E1" w14:textId="1B1FC386" w:rsidR="0006284B" w:rsidRDefault="0006284B" w:rsidP="00DE1361">
      <w:pPr>
        <w:ind w:firstLine="360"/>
        <w:rPr>
          <w:rFonts w:cs="Arial"/>
          <w:b/>
          <w:i/>
          <w:szCs w:val="22"/>
        </w:rPr>
      </w:pP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Default="0006284B" w:rsidP="0006284B">
      <w:pPr>
        <w:spacing w:after="0" w:line="240" w:lineRule="auto"/>
        <w:rPr>
          <w:rFonts w:cs="Arial"/>
          <w:b/>
          <w:szCs w:val="22"/>
        </w:rPr>
      </w:pPr>
      <w:r>
        <w:rPr>
          <w:rFonts w:cs="Arial"/>
          <w:b/>
          <w:szCs w:val="22"/>
        </w:rPr>
        <w:br w:type="page"/>
      </w:r>
    </w:p>
    <w:p w14:paraId="50838310" w14:textId="77777777" w:rsidR="005215F6" w:rsidRDefault="005215F6" w:rsidP="0006284B">
      <w:pPr>
        <w:spacing w:after="0" w:line="240" w:lineRule="auto"/>
        <w:rPr>
          <w:rFonts w:cs="Arial"/>
          <w:b/>
          <w:szCs w:val="22"/>
        </w:rPr>
      </w:pPr>
    </w:p>
    <w:p w14:paraId="56AB0FDE" w14:textId="77777777" w:rsidR="005215F6" w:rsidRPr="0006284B" w:rsidRDefault="005215F6"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2CBCB301" w14:textId="50A29D0B" w:rsidR="005215F6" w:rsidRPr="00E6254C" w:rsidRDefault="001A027C" w:rsidP="005215F6">
      <w:pPr>
        <w:widowControl w:val="0"/>
        <w:numPr>
          <w:ilvl w:val="4"/>
          <w:numId w:val="73"/>
        </w:numPr>
        <w:suppressAutoHyphens/>
        <w:spacing w:after="0" w:line="276" w:lineRule="auto"/>
        <w:jc w:val="both"/>
        <w:rPr>
          <w:rFonts w:eastAsia="Lucida Sans Unicode" w:cs="Arial"/>
          <w:bCs/>
          <w:szCs w:val="22"/>
        </w:rPr>
      </w:pPr>
      <w:r w:rsidRPr="00E6254C">
        <w:rPr>
          <w:rFonts w:eastAsia="Lucida Sans Unicode" w:cs="Arial"/>
          <w:bCs/>
          <w:szCs w:val="22"/>
        </w:rPr>
        <w:t>Podélný profil – dle podkladů k</w:t>
      </w:r>
      <w:r w:rsidR="00E6254C" w:rsidRPr="00E6254C">
        <w:rPr>
          <w:rFonts w:eastAsia="Lucida Sans Unicode" w:cs="Arial"/>
          <w:bCs/>
          <w:szCs w:val="22"/>
        </w:rPr>
        <w:t> </w:t>
      </w:r>
      <w:r w:rsidRPr="00E6254C">
        <w:rPr>
          <w:rFonts w:eastAsia="Lucida Sans Unicode" w:cs="Arial"/>
          <w:bCs/>
          <w:szCs w:val="22"/>
        </w:rPr>
        <w:t>zadání</w:t>
      </w:r>
    </w:p>
    <w:p w14:paraId="593731E8" w14:textId="77777777" w:rsidR="005215F6" w:rsidRDefault="005215F6" w:rsidP="005215F6">
      <w:pPr>
        <w:widowControl w:val="0"/>
        <w:suppressAutoHyphens/>
        <w:spacing w:after="0" w:line="276" w:lineRule="auto"/>
        <w:jc w:val="both"/>
        <w:rPr>
          <w:rFonts w:eastAsia="Lucida Sans Unicode" w:cs="Arial"/>
          <w:bCs/>
          <w:szCs w:val="22"/>
        </w:rPr>
      </w:pPr>
    </w:p>
    <w:p w14:paraId="38AD3486" w14:textId="77777777" w:rsidR="005215F6" w:rsidRDefault="005215F6" w:rsidP="005215F6">
      <w:pPr>
        <w:widowControl w:val="0"/>
        <w:suppressAutoHyphens/>
        <w:spacing w:after="0" w:line="276" w:lineRule="auto"/>
        <w:jc w:val="both"/>
        <w:rPr>
          <w:rFonts w:eastAsia="Lucida Sans Unicode" w:cs="Arial"/>
          <w:bCs/>
          <w:szCs w:val="22"/>
        </w:rPr>
      </w:pPr>
    </w:p>
    <w:p w14:paraId="05A1C06C" w14:textId="77777777" w:rsidR="005215F6" w:rsidRDefault="005215F6" w:rsidP="005215F6">
      <w:pPr>
        <w:widowControl w:val="0"/>
        <w:suppressAutoHyphens/>
        <w:spacing w:after="0" w:line="276" w:lineRule="auto"/>
        <w:jc w:val="both"/>
        <w:rPr>
          <w:rFonts w:eastAsia="Lucida Sans Unicode" w:cs="Arial"/>
          <w:bCs/>
          <w:szCs w:val="22"/>
        </w:rPr>
      </w:pPr>
    </w:p>
    <w:p w14:paraId="6F1F73E1" w14:textId="68D28F66"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lastRenderedPageBreak/>
        <w:t>1.3.</w:t>
      </w:r>
      <w:r w:rsidR="005215F6">
        <w:rPr>
          <w:rFonts w:cs="Arial"/>
          <w:b/>
          <w:spacing w:val="-1"/>
          <w:szCs w:val="22"/>
          <w:u w:val="single" w:color="000000"/>
        </w:rPr>
        <w:t xml:space="preserve"> </w:t>
      </w:r>
      <w:r w:rsidRPr="004D5F78">
        <w:rPr>
          <w:rFonts w:cs="Arial"/>
          <w:b/>
          <w:spacing w:val="-1"/>
          <w:szCs w:val="22"/>
          <w:u w:val="single" w:color="000000"/>
        </w:rPr>
        <w:t>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B53DEAF" w14:textId="1351F437" w:rsidR="00141545" w:rsidRPr="004D5F78" w:rsidRDefault="00141545" w:rsidP="003C50BD">
      <w:pPr>
        <w:spacing w:before="37"/>
        <w:jc w:val="both"/>
        <w:outlineLvl w:val="0"/>
        <w:rPr>
          <w:rFonts w:eastAsia="Calibri" w:cs="Arial"/>
          <w:b/>
          <w:bCs/>
          <w:i/>
          <w:spacing w:val="-1"/>
          <w:szCs w:val="22"/>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sectPr w:rsidR="004D687E"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Starčevičová Eva Ing." w:date="2023-06-12T13:49:00Z" w:initials="SEI">
    <w:p w14:paraId="68CFEB63" w14:textId="370FEB68" w:rsidR="00834E41" w:rsidRDefault="00834E41">
      <w:pPr>
        <w:pStyle w:val="Textkomente"/>
      </w:pPr>
      <w:r>
        <w:rPr>
          <w:rStyle w:val="Odkaznakoment"/>
        </w:rPr>
        <w:annotationRef/>
      </w:r>
      <w:r w:rsidR="003C3ABB"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FEB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1A0FC" w16cex:dateUtc="2023-06-12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FEB63" w16cid:durableId="2831A0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87E0D" w14:textId="77777777" w:rsidR="008A3738" w:rsidRDefault="008A3738">
      <w:r>
        <w:separator/>
      </w:r>
    </w:p>
  </w:endnote>
  <w:endnote w:type="continuationSeparator" w:id="0">
    <w:p w14:paraId="38D34373" w14:textId="77777777" w:rsidR="008A3738" w:rsidRDefault="008A3738">
      <w:r>
        <w:continuationSeparator/>
      </w:r>
    </w:p>
  </w:endnote>
  <w:endnote w:type="continuationNotice" w:id="1">
    <w:p w14:paraId="7D0897C7" w14:textId="77777777" w:rsidR="008A3738" w:rsidRDefault="008A373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1ABABA9"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D584C">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CC8D8" w14:textId="77777777" w:rsidR="008A3738" w:rsidRDefault="008A3738">
      <w:r>
        <w:separator/>
      </w:r>
    </w:p>
  </w:footnote>
  <w:footnote w:type="continuationSeparator" w:id="0">
    <w:p w14:paraId="3B97BC90" w14:textId="77777777" w:rsidR="008A3738" w:rsidRDefault="008A3738">
      <w:r>
        <w:continuationSeparator/>
      </w:r>
    </w:p>
  </w:footnote>
  <w:footnote w:type="continuationNotice" w:id="1">
    <w:p w14:paraId="26616125" w14:textId="77777777" w:rsidR="008A3738" w:rsidRDefault="008A373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0CFD9A7C" w:rsidR="0053219E" w:rsidRDefault="0053219E">
    <w:pPr>
      <w:pStyle w:val="Zhlav"/>
      <w:contextualSpacing/>
      <w:rPr>
        <w:sz w:val="16"/>
        <w:szCs w:val="16"/>
      </w:rPr>
    </w:pPr>
    <w:r>
      <w:t xml:space="preserve">                                                                                    </w:t>
    </w:r>
    <w:r w:rsidR="00150660">
      <w:tab/>
    </w:r>
    <w:r w:rsidRPr="0015467D">
      <w:rPr>
        <w:sz w:val="16"/>
        <w:szCs w:val="16"/>
      </w:rPr>
      <w:t>Č</w:t>
    </w:r>
    <w:r w:rsidR="00150660">
      <w:rPr>
        <w:sz w:val="16"/>
        <w:szCs w:val="16"/>
      </w:rPr>
      <w:t>.j.</w:t>
    </w:r>
    <w:r w:rsidRPr="0015467D">
      <w:rPr>
        <w:sz w:val="16"/>
        <w:szCs w:val="16"/>
      </w:rPr>
      <w:t xml:space="preserve"> objednatele:</w:t>
    </w:r>
  </w:p>
  <w:p w14:paraId="0BE6C533" w14:textId="2E897D1F" w:rsidR="00150660" w:rsidRPr="0015467D" w:rsidRDefault="00150660">
    <w:pPr>
      <w:pStyle w:val="Zhlav"/>
      <w:contextualSpacing/>
      <w:rPr>
        <w:sz w:val="16"/>
        <w:szCs w:val="16"/>
      </w:rPr>
    </w:pPr>
    <w:r>
      <w:rPr>
        <w:sz w:val="16"/>
        <w:szCs w:val="16"/>
      </w:rPr>
      <w:tab/>
      <w:t xml:space="preserve">                                                                                                                                                                UID</w:t>
    </w:r>
  </w:p>
  <w:p w14:paraId="3CED7CE2" w14:textId="63B18755" w:rsidR="0053219E" w:rsidRPr="00B16ADC" w:rsidRDefault="0053219E">
    <w:pPr>
      <w:pStyle w:val="Zhlav"/>
      <w:contextualSpacing/>
      <w:rPr>
        <w:sz w:val="16"/>
        <w:szCs w:val="16"/>
      </w:rPr>
    </w:pPr>
    <w:r w:rsidRPr="0015467D">
      <w:rPr>
        <w:sz w:val="16"/>
        <w:szCs w:val="16"/>
      </w:rPr>
      <w:t xml:space="preserve">                                                                                  </w:t>
    </w:r>
    <w:r>
      <w:rPr>
        <w:sz w:val="16"/>
        <w:szCs w:val="16"/>
      </w:rPr>
      <w:t xml:space="preserve">                                 </w:t>
    </w:r>
    <w:r w:rsidRPr="0015467D">
      <w:rPr>
        <w:sz w:val="16"/>
        <w:szCs w:val="16"/>
      </w:rPr>
      <w:t xml:space="preserve">  </w:t>
    </w:r>
    <w:r w:rsidR="009D584C">
      <w:rPr>
        <w:sz w:val="16"/>
        <w:szCs w:val="16"/>
      </w:rPr>
      <w:t xml:space="preserve">                                                              </w:t>
    </w:r>
    <w:r w:rsidRPr="00B16ADC">
      <w:rPr>
        <w:sz w:val="16"/>
        <w:szCs w:val="16"/>
      </w:rPr>
      <w:t>Č</w:t>
    </w:r>
    <w:r w:rsidR="00150660">
      <w:rPr>
        <w:sz w:val="16"/>
        <w:szCs w:val="16"/>
      </w:rPr>
      <w:t>.j.</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1B66C3"/>
    <w:multiLevelType w:val="hybridMultilevel"/>
    <w:tmpl w:val="17E4EC36"/>
    <w:lvl w:ilvl="0" w:tplc="04050005">
      <w:start w:val="1"/>
      <w:numFmt w:val="bullet"/>
      <w:lvlText w:val=""/>
      <w:lvlJc w:val="left"/>
      <w:pPr>
        <w:ind w:left="1932" w:hanging="360"/>
      </w:pPr>
      <w:rPr>
        <w:rFonts w:ascii="Wingdings" w:hAnsi="Wingdings"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82030186">
    <w:abstractNumId w:val="33"/>
  </w:num>
  <w:num w:numId="2" w16cid:durableId="1012535650">
    <w:abstractNumId w:val="32"/>
  </w:num>
  <w:num w:numId="3" w16cid:durableId="1222907191">
    <w:abstractNumId w:val="5"/>
  </w:num>
  <w:num w:numId="4" w16cid:durableId="185993550">
    <w:abstractNumId w:val="38"/>
  </w:num>
  <w:num w:numId="5" w16cid:durableId="659305983">
    <w:abstractNumId w:val="17"/>
  </w:num>
  <w:num w:numId="6" w16cid:durableId="534195671">
    <w:abstractNumId w:val="18"/>
  </w:num>
  <w:num w:numId="7" w16cid:durableId="2077818969">
    <w:abstractNumId w:val="23"/>
  </w:num>
  <w:num w:numId="8" w16cid:durableId="674694921">
    <w:abstractNumId w:val="40"/>
  </w:num>
  <w:num w:numId="9" w16cid:durableId="1776318369">
    <w:abstractNumId w:val="22"/>
  </w:num>
  <w:num w:numId="10" w16cid:durableId="1634629709">
    <w:abstractNumId w:val="48"/>
  </w:num>
  <w:num w:numId="11" w16cid:durableId="1566800570">
    <w:abstractNumId w:val="42"/>
  </w:num>
  <w:num w:numId="12" w16cid:durableId="1309048127">
    <w:abstractNumId w:val="11"/>
  </w:num>
  <w:num w:numId="13" w16cid:durableId="1095252618">
    <w:abstractNumId w:val="9"/>
  </w:num>
  <w:num w:numId="14" w16cid:durableId="1957521258">
    <w:abstractNumId w:val="28"/>
  </w:num>
  <w:num w:numId="15" w16cid:durableId="593367544">
    <w:abstractNumId w:val="1"/>
  </w:num>
  <w:num w:numId="16" w16cid:durableId="713623910">
    <w:abstractNumId w:val="6"/>
  </w:num>
  <w:num w:numId="17" w16cid:durableId="174879920">
    <w:abstractNumId w:val="34"/>
  </w:num>
  <w:num w:numId="18" w16cid:durableId="400254383">
    <w:abstractNumId w:val="43"/>
  </w:num>
  <w:num w:numId="19" w16cid:durableId="1924992618">
    <w:abstractNumId w:val="24"/>
  </w:num>
  <w:num w:numId="20" w16cid:durableId="1145857786">
    <w:abstractNumId w:val="20"/>
  </w:num>
  <w:num w:numId="21" w16cid:durableId="1545753122">
    <w:abstractNumId w:val="41"/>
  </w:num>
  <w:num w:numId="22" w16cid:durableId="283122444">
    <w:abstractNumId w:val="45"/>
  </w:num>
  <w:num w:numId="23" w16cid:durableId="1202129952">
    <w:abstractNumId w:val="47"/>
  </w:num>
  <w:num w:numId="24" w16cid:durableId="1565991757">
    <w:abstractNumId w:val="14"/>
  </w:num>
  <w:num w:numId="25" w16cid:durableId="1167135659">
    <w:abstractNumId w:val="31"/>
  </w:num>
  <w:num w:numId="26" w16cid:durableId="1238831441">
    <w:abstractNumId w:val="44"/>
  </w:num>
  <w:num w:numId="27" w16cid:durableId="919413741">
    <w:abstractNumId w:val="51"/>
  </w:num>
  <w:num w:numId="28" w16cid:durableId="1110205480">
    <w:abstractNumId w:val="25"/>
  </w:num>
  <w:num w:numId="29" w16cid:durableId="1378506866">
    <w:abstractNumId w:val="26"/>
  </w:num>
  <w:num w:numId="30" w16cid:durableId="1981185130">
    <w:abstractNumId w:val="12"/>
  </w:num>
  <w:num w:numId="31" w16cid:durableId="425855699">
    <w:abstractNumId w:val="21"/>
  </w:num>
  <w:num w:numId="32" w16cid:durableId="1108159465">
    <w:abstractNumId w:val="30"/>
  </w:num>
  <w:num w:numId="33" w16cid:durableId="1218469111">
    <w:abstractNumId w:val="30"/>
  </w:num>
  <w:num w:numId="34" w16cid:durableId="19403185">
    <w:abstractNumId w:val="19"/>
  </w:num>
  <w:num w:numId="35" w16cid:durableId="355273457">
    <w:abstractNumId w:val="46"/>
  </w:num>
  <w:num w:numId="36" w16cid:durableId="1794134012">
    <w:abstractNumId w:val="16"/>
  </w:num>
  <w:num w:numId="37" w16cid:durableId="1947956488">
    <w:abstractNumId w:val="10"/>
  </w:num>
  <w:num w:numId="38" w16cid:durableId="259223558">
    <w:abstractNumId w:val="15"/>
  </w:num>
  <w:num w:numId="39" w16cid:durableId="758522154">
    <w:abstractNumId w:val="10"/>
  </w:num>
  <w:num w:numId="40" w16cid:durableId="1959946643">
    <w:abstractNumId w:val="10"/>
  </w:num>
  <w:num w:numId="41" w16cid:durableId="1040399998">
    <w:abstractNumId w:val="10"/>
  </w:num>
  <w:num w:numId="42" w16cid:durableId="1618176683">
    <w:abstractNumId w:val="10"/>
  </w:num>
  <w:num w:numId="43" w16cid:durableId="2031565882">
    <w:abstractNumId w:val="10"/>
  </w:num>
  <w:num w:numId="44" w16cid:durableId="897937103">
    <w:abstractNumId w:val="10"/>
  </w:num>
  <w:num w:numId="45" w16cid:durableId="1592395081">
    <w:abstractNumId w:val="10"/>
  </w:num>
  <w:num w:numId="46" w16cid:durableId="68844085">
    <w:abstractNumId w:val="10"/>
  </w:num>
  <w:num w:numId="47" w16cid:durableId="821118140">
    <w:abstractNumId w:val="10"/>
  </w:num>
  <w:num w:numId="48" w16cid:durableId="181688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6451462">
    <w:abstractNumId w:val="10"/>
  </w:num>
  <w:num w:numId="50" w16cid:durableId="279605387">
    <w:abstractNumId w:val="10"/>
  </w:num>
  <w:num w:numId="51" w16cid:durableId="1344674046">
    <w:abstractNumId w:val="10"/>
  </w:num>
  <w:num w:numId="52" w16cid:durableId="6272749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45863815">
    <w:abstractNumId w:val="10"/>
  </w:num>
  <w:num w:numId="54" w16cid:durableId="1426997503">
    <w:abstractNumId w:val="10"/>
  </w:num>
  <w:num w:numId="55" w16cid:durableId="349766922">
    <w:abstractNumId w:val="10"/>
  </w:num>
  <w:num w:numId="56" w16cid:durableId="1962296004">
    <w:abstractNumId w:val="10"/>
  </w:num>
  <w:num w:numId="57" w16cid:durableId="1407066950">
    <w:abstractNumId w:val="10"/>
  </w:num>
  <w:num w:numId="58" w16cid:durableId="1949989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45387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89037460">
    <w:abstractNumId w:val="39"/>
  </w:num>
  <w:num w:numId="61" w16cid:durableId="276526634">
    <w:abstractNumId w:val="10"/>
  </w:num>
  <w:num w:numId="62" w16cid:durableId="2089688227">
    <w:abstractNumId w:val="10"/>
  </w:num>
  <w:num w:numId="63" w16cid:durableId="687871424">
    <w:abstractNumId w:val="10"/>
  </w:num>
  <w:num w:numId="64" w16cid:durableId="790590934">
    <w:abstractNumId w:val="10"/>
  </w:num>
  <w:num w:numId="65" w16cid:durableId="716078997">
    <w:abstractNumId w:val="10"/>
  </w:num>
  <w:num w:numId="66" w16cid:durableId="1832405322">
    <w:abstractNumId w:val="10"/>
  </w:num>
  <w:num w:numId="67" w16cid:durableId="1512799809">
    <w:abstractNumId w:val="10"/>
  </w:num>
  <w:num w:numId="68" w16cid:durableId="265507452">
    <w:abstractNumId w:val="10"/>
  </w:num>
  <w:num w:numId="69" w16cid:durableId="583415456">
    <w:abstractNumId w:val="4"/>
  </w:num>
  <w:num w:numId="70" w16cid:durableId="701323765">
    <w:abstractNumId w:val="10"/>
  </w:num>
  <w:num w:numId="71" w16cid:durableId="1333871096">
    <w:abstractNumId w:val="36"/>
  </w:num>
  <w:num w:numId="72" w16cid:durableId="320736057">
    <w:abstractNumId w:val="13"/>
  </w:num>
  <w:num w:numId="73" w16cid:durableId="306017019">
    <w:abstractNumId w:val="8"/>
  </w:num>
  <w:num w:numId="74" w16cid:durableId="127630406">
    <w:abstractNumId w:val="7"/>
  </w:num>
  <w:num w:numId="75" w16cid:durableId="1087263337">
    <w:abstractNumId w:val="49"/>
  </w:num>
  <w:num w:numId="76" w16cid:durableId="143208805">
    <w:abstractNumId w:val="0"/>
  </w:num>
  <w:num w:numId="77" w16cid:durableId="1070468805">
    <w:abstractNumId w:val="29"/>
  </w:num>
  <w:num w:numId="78" w16cid:durableId="12638785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12090796">
    <w:abstractNumId w:val="10"/>
  </w:num>
  <w:num w:numId="80" w16cid:durableId="788553579">
    <w:abstractNumId w:val="27"/>
  </w:num>
  <w:num w:numId="81" w16cid:durableId="1613240699">
    <w:abstractNumId w:val="35"/>
  </w:num>
  <w:num w:numId="82" w16cid:durableId="766730409">
    <w:abstractNumId w:val="37"/>
  </w:num>
  <w:num w:numId="83" w16cid:durableId="1166238515">
    <w:abstractNumId w:val="2"/>
  </w:num>
  <w:num w:numId="84" w16cid:durableId="754665665">
    <w:abstractNumId w:val="10"/>
  </w:num>
  <w:num w:numId="85" w16cid:durableId="480584869">
    <w:abstractNumId w:val="50"/>
  </w:num>
  <w:num w:numId="86" w16cid:durableId="1607997906">
    <w:abstractNumId w:val="3"/>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rčevičová Eva Ing.">
    <w15:presenceInfo w15:providerId="AD" w15:userId="S::e.starcevicova@spucr.cz::e66b68e8-ebc5-4553-ab6d-8eb79c69f8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15CB"/>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A7BC7"/>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3433"/>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0660"/>
    <w:rsid w:val="00152458"/>
    <w:rsid w:val="00152C73"/>
    <w:rsid w:val="001533E5"/>
    <w:rsid w:val="0015467D"/>
    <w:rsid w:val="00155DAE"/>
    <w:rsid w:val="00157A2A"/>
    <w:rsid w:val="001638C9"/>
    <w:rsid w:val="00163B98"/>
    <w:rsid w:val="001640AC"/>
    <w:rsid w:val="001648B3"/>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08BB"/>
    <w:rsid w:val="002211C5"/>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5A0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4E59"/>
    <w:rsid w:val="00336FA6"/>
    <w:rsid w:val="00337D25"/>
    <w:rsid w:val="003468FB"/>
    <w:rsid w:val="003534A5"/>
    <w:rsid w:val="00357DE0"/>
    <w:rsid w:val="00360D9F"/>
    <w:rsid w:val="003629B9"/>
    <w:rsid w:val="00362FAF"/>
    <w:rsid w:val="00363EBF"/>
    <w:rsid w:val="003653EF"/>
    <w:rsid w:val="003659C2"/>
    <w:rsid w:val="00370FDB"/>
    <w:rsid w:val="00372F2C"/>
    <w:rsid w:val="0037518A"/>
    <w:rsid w:val="00380D9B"/>
    <w:rsid w:val="003823D0"/>
    <w:rsid w:val="00382722"/>
    <w:rsid w:val="003902CD"/>
    <w:rsid w:val="00394CD0"/>
    <w:rsid w:val="00397AB8"/>
    <w:rsid w:val="003A222E"/>
    <w:rsid w:val="003A2BCC"/>
    <w:rsid w:val="003A3EEB"/>
    <w:rsid w:val="003A65CB"/>
    <w:rsid w:val="003A7EF3"/>
    <w:rsid w:val="003B2A34"/>
    <w:rsid w:val="003B5CE7"/>
    <w:rsid w:val="003B5DCD"/>
    <w:rsid w:val="003B7031"/>
    <w:rsid w:val="003C2212"/>
    <w:rsid w:val="003C2775"/>
    <w:rsid w:val="003C3ABB"/>
    <w:rsid w:val="003C4DDC"/>
    <w:rsid w:val="003C50BD"/>
    <w:rsid w:val="003C6C55"/>
    <w:rsid w:val="003C7DFA"/>
    <w:rsid w:val="003D006E"/>
    <w:rsid w:val="003D4D11"/>
    <w:rsid w:val="003D4E11"/>
    <w:rsid w:val="003D6DA3"/>
    <w:rsid w:val="003E1E1C"/>
    <w:rsid w:val="003E5617"/>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098F"/>
    <w:rsid w:val="00453B0F"/>
    <w:rsid w:val="00455978"/>
    <w:rsid w:val="00456216"/>
    <w:rsid w:val="0046000F"/>
    <w:rsid w:val="00461D16"/>
    <w:rsid w:val="0046236E"/>
    <w:rsid w:val="00463148"/>
    <w:rsid w:val="00463F9A"/>
    <w:rsid w:val="00466BB5"/>
    <w:rsid w:val="00467453"/>
    <w:rsid w:val="004723B4"/>
    <w:rsid w:val="0047679A"/>
    <w:rsid w:val="0048087F"/>
    <w:rsid w:val="00482578"/>
    <w:rsid w:val="0048288F"/>
    <w:rsid w:val="00484D82"/>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8DC"/>
    <w:rsid w:val="004E69ED"/>
    <w:rsid w:val="004E723B"/>
    <w:rsid w:val="004F13F9"/>
    <w:rsid w:val="004F154E"/>
    <w:rsid w:val="004F38A5"/>
    <w:rsid w:val="004F4324"/>
    <w:rsid w:val="004F64EF"/>
    <w:rsid w:val="00500D7A"/>
    <w:rsid w:val="00501669"/>
    <w:rsid w:val="00502DDF"/>
    <w:rsid w:val="00505CB7"/>
    <w:rsid w:val="00506188"/>
    <w:rsid w:val="00510351"/>
    <w:rsid w:val="00510C7F"/>
    <w:rsid w:val="00512499"/>
    <w:rsid w:val="00512B54"/>
    <w:rsid w:val="00512DDF"/>
    <w:rsid w:val="00515866"/>
    <w:rsid w:val="00515CBE"/>
    <w:rsid w:val="00515DEA"/>
    <w:rsid w:val="005202FA"/>
    <w:rsid w:val="005204BB"/>
    <w:rsid w:val="005215F6"/>
    <w:rsid w:val="00521E8A"/>
    <w:rsid w:val="005247F1"/>
    <w:rsid w:val="00525B01"/>
    <w:rsid w:val="00526D66"/>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2047"/>
    <w:rsid w:val="00577966"/>
    <w:rsid w:val="00581454"/>
    <w:rsid w:val="005844C4"/>
    <w:rsid w:val="00587E17"/>
    <w:rsid w:val="005949CF"/>
    <w:rsid w:val="00594E8D"/>
    <w:rsid w:val="00595E03"/>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6E4F"/>
    <w:rsid w:val="005F7FCA"/>
    <w:rsid w:val="00600A2E"/>
    <w:rsid w:val="0060511A"/>
    <w:rsid w:val="006118BE"/>
    <w:rsid w:val="006126A8"/>
    <w:rsid w:val="0061338E"/>
    <w:rsid w:val="006135D6"/>
    <w:rsid w:val="006152B5"/>
    <w:rsid w:val="00616927"/>
    <w:rsid w:val="00617544"/>
    <w:rsid w:val="0062433A"/>
    <w:rsid w:val="00627EE9"/>
    <w:rsid w:val="006313D9"/>
    <w:rsid w:val="00631AE8"/>
    <w:rsid w:val="00632E5A"/>
    <w:rsid w:val="00636D33"/>
    <w:rsid w:val="006417A8"/>
    <w:rsid w:val="0064217E"/>
    <w:rsid w:val="006427F3"/>
    <w:rsid w:val="006431F2"/>
    <w:rsid w:val="006436C8"/>
    <w:rsid w:val="0064411D"/>
    <w:rsid w:val="00644360"/>
    <w:rsid w:val="00644730"/>
    <w:rsid w:val="006447A6"/>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563B"/>
    <w:rsid w:val="00687EC8"/>
    <w:rsid w:val="00690BC3"/>
    <w:rsid w:val="00690C9D"/>
    <w:rsid w:val="00692028"/>
    <w:rsid w:val="0069418B"/>
    <w:rsid w:val="006A0649"/>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4B0A"/>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4233"/>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4906"/>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59BA"/>
    <w:rsid w:val="00806017"/>
    <w:rsid w:val="008068EB"/>
    <w:rsid w:val="00807FAD"/>
    <w:rsid w:val="00812096"/>
    <w:rsid w:val="0081211C"/>
    <w:rsid w:val="00817AFC"/>
    <w:rsid w:val="00821465"/>
    <w:rsid w:val="00821735"/>
    <w:rsid w:val="00824335"/>
    <w:rsid w:val="00826A6F"/>
    <w:rsid w:val="00826B69"/>
    <w:rsid w:val="00830D23"/>
    <w:rsid w:val="00831BE1"/>
    <w:rsid w:val="00832BB8"/>
    <w:rsid w:val="00834E4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1AA0"/>
    <w:rsid w:val="00884912"/>
    <w:rsid w:val="00884B58"/>
    <w:rsid w:val="00884C94"/>
    <w:rsid w:val="00884ED8"/>
    <w:rsid w:val="00885578"/>
    <w:rsid w:val="00885601"/>
    <w:rsid w:val="008857E6"/>
    <w:rsid w:val="00885D74"/>
    <w:rsid w:val="008863DB"/>
    <w:rsid w:val="0088645E"/>
    <w:rsid w:val="00891431"/>
    <w:rsid w:val="008922D1"/>
    <w:rsid w:val="008960AA"/>
    <w:rsid w:val="008A3738"/>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3FEE"/>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42E94"/>
    <w:rsid w:val="00951789"/>
    <w:rsid w:val="00952520"/>
    <w:rsid w:val="0095373F"/>
    <w:rsid w:val="00953EC8"/>
    <w:rsid w:val="00954DBD"/>
    <w:rsid w:val="00962997"/>
    <w:rsid w:val="00971763"/>
    <w:rsid w:val="00971EAC"/>
    <w:rsid w:val="00972056"/>
    <w:rsid w:val="009730B9"/>
    <w:rsid w:val="009737C2"/>
    <w:rsid w:val="009821DF"/>
    <w:rsid w:val="00982899"/>
    <w:rsid w:val="0098300F"/>
    <w:rsid w:val="00985309"/>
    <w:rsid w:val="009859A5"/>
    <w:rsid w:val="009867A3"/>
    <w:rsid w:val="0099059E"/>
    <w:rsid w:val="009908E5"/>
    <w:rsid w:val="00991749"/>
    <w:rsid w:val="0099466B"/>
    <w:rsid w:val="00995ABC"/>
    <w:rsid w:val="0099705B"/>
    <w:rsid w:val="009A43BA"/>
    <w:rsid w:val="009A4D6D"/>
    <w:rsid w:val="009A53D2"/>
    <w:rsid w:val="009A6087"/>
    <w:rsid w:val="009A66B3"/>
    <w:rsid w:val="009B04CF"/>
    <w:rsid w:val="009B1903"/>
    <w:rsid w:val="009C0AAF"/>
    <w:rsid w:val="009C40A9"/>
    <w:rsid w:val="009D32C7"/>
    <w:rsid w:val="009D39E8"/>
    <w:rsid w:val="009D584C"/>
    <w:rsid w:val="009E0A4B"/>
    <w:rsid w:val="009E0EF5"/>
    <w:rsid w:val="009E1295"/>
    <w:rsid w:val="009E3096"/>
    <w:rsid w:val="009E6563"/>
    <w:rsid w:val="009F3075"/>
    <w:rsid w:val="009F30D6"/>
    <w:rsid w:val="009F3720"/>
    <w:rsid w:val="009F5452"/>
    <w:rsid w:val="009F6057"/>
    <w:rsid w:val="009F71AD"/>
    <w:rsid w:val="009F72AB"/>
    <w:rsid w:val="009F7877"/>
    <w:rsid w:val="00A00B54"/>
    <w:rsid w:val="00A02163"/>
    <w:rsid w:val="00A02FB7"/>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5B71"/>
    <w:rsid w:val="00A56274"/>
    <w:rsid w:val="00A65C79"/>
    <w:rsid w:val="00A660B0"/>
    <w:rsid w:val="00A67EE9"/>
    <w:rsid w:val="00A850AC"/>
    <w:rsid w:val="00A85DC6"/>
    <w:rsid w:val="00A86DD5"/>
    <w:rsid w:val="00A87D63"/>
    <w:rsid w:val="00A90B15"/>
    <w:rsid w:val="00A91766"/>
    <w:rsid w:val="00A95F2D"/>
    <w:rsid w:val="00A968B0"/>
    <w:rsid w:val="00AA6790"/>
    <w:rsid w:val="00AA6C81"/>
    <w:rsid w:val="00AA6F20"/>
    <w:rsid w:val="00AA703A"/>
    <w:rsid w:val="00AB15D5"/>
    <w:rsid w:val="00AB7CC6"/>
    <w:rsid w:val="00AC144C"/>
    <w:rsid w:val="00AC34F9"/>
    <w:rsid w:val="00AC57BC"/>
    <w:rsid w:val="00AD1275"/>
    <w:rsid w:val="00AD170C"/>
    <w:rsid w:val="00AD1AA0"/>
    <w:rsid w:val="00AD1C77"/>
    <w:rsid w:val="00AD57A0"/>
    <w:rsid w:val="00AD5C3F"/>
    <w:rsid w:val="00AD5D34"/>
    <w:rsid w:val="00AD7B06"/>
    <w:rsid w:val="00AE2DC5"/>
    <w:rsid w:val="00AE33D5"/>
    <w:rsid w:val="00AE43D3"/>
    <w:rsid w:val="00AE605E"/>
    <w:rsid w:val="00AE6F9B"/>
    <w:rsid w:val="00AF0A5D"/>
    <w:rsid w:val="00AF29E8"/>
    <w:rsid w:val="00AF3FF8"/>
    <w:rsid w:val="00AF79C6"/>
    <w:rsid w:val="00B00AE7"/>
    <w:rsid w:val="00B01789"/>
    <w:rsid w:val="00B02C31"/>
    <w:rsid w:val="00B03BB2"/>
    <w:rsid w:val="00B03FDB"/>
    <w:rsid w:val="00B1637F"/>
    <w:rsid w:val="00B16ADC"/>
    <w:rsid w:val="00B17AD7"/>
    <w:rsid w:val="00B20022"/>
    <w:rsid w:val="00B2492E"/>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4C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0CB7"/>
    <w:rsid w:val="00BD1869"/>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4B41"/>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97E4E"/>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5BC2"/>
    <w:rsid w:val="00D06754"/>
    <w:rsid w:val="00D10072"/>
    <w:rsid w:val="00D161F3"/>
    <w:rsid w:val="00D16E9B"/>
    <w:rsid w:val="00D21E70"/>
    <w:rsid w:val="00D243AF"/>
    <w:rsid w:val="00D316A9"/>
    <w:rsid w:val="00D324FB"/>
    <w:rsid w:val="00D37F97"/>
    <w:rsid w:val="00D40491"/>
    <w:rsid w:val="00D44836"/>
    <w:rsid w:val="00D45076"/>
    <w:rsid w:val="00D46D29"/>
    <w:rsid w:val="00D50182"/>
    <w:rsid w:val="00D50F27"/>
    <w:rsid w:val="00D52E4B"/>
    <w:rsid w:val="00D53965"/>
    <w:rsid w:val="00D57FE6"/>
    <w:rsid w:val="00D62408"/>
    <w:rsid w:val="00D63D05"/>
    <w:rsid w:val="00D64963"/>
    <w:rsid w:val="00D64B83"/>
    <w:rsid w:val="00D66511"/>
    <w:rsid w:val="00D67603"/>
    <w:rsid w:val="00D7102A"/>
    <w:rsid w:val="00D72186"/>
    <w:rsid w:val="00D77A90"/>
    <w:rsid w:val="00D8162E"/>
    <w:rsid w:val="00D95427"/>
    <w:rsid w:val="00DA3A11"/>
    <w:rsid w:val="00DB12C8"/>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4D6A"/>
    <w:rsid w:val="00DF6A49"/>
    <w:rsid w:val="00DF6E51"/>
    <w:rsid w:val="00DF702C"/>
    <w:rsid w:val="00E00A8F"/>
    <w:rsid w:val="00E03D94"/>
    <w:rsid w:val="00E04D56"/>
    <w:rsid w:val="00E07D12"/>
    <w:rsid w:val="00E10D46"/>
    <w:rsid w:val="00E115B5"/>
    <w:rsid w:val="00E12050"/>
    <w:rsid w:val="00E132AD"/>
    <w:rsid w:val="00E1419C"/>
    <w:rsid w:val="00E158F7"/>
    <w:rsid w:val="00E172A7"/>
    <w:rsid w:val="00E23090"/>
    <w:rsid w:val="00E26CC5"/>
    <w:rsid w:val="00E277FD"/>
    <w:rsid w:val="00E32805"/>
    <w:rsid w:val="00E32BB7"/>
    <w:rsid w:val="00E34283"/>
    <w:rsid w:val="00E34B11"/>
    <w:rsid w:val="00E35F17"/>
    <w:rsid w:val="00E35F4D"/>
    <w:rsid w:val="00E37C17"/>
    <w:rsid w:val="00E449B9"/>
    <w:rsid w:val="00E44EC3"/>
    <w:rsid w:val="00E46FD4"/>
    <w:rsid w:val="00E51E74"/>
    <w:rsid w:val="00E539D4"/>
    <w:rsid w:val="00E612CB"/>
    <w:rsid w:val="00E6254C"/>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6AC"/>
    <w:rsid w:val="00EE6A0B"/>
    <w:rsid w:val="00EE6DAE"/>
    <w:rsid w:val="00EF21A8"/>
    <w:rsid w:val="00F00F80"/>
    <w:rsid w:val="00F01856"/>
    <w:rsid w:val="00F062C7"/>
    <w:rsid w:val="00F12B63"/>
    <w:rsid w:val="00F13F17"/>
    <w:rsid w:val="00F146D0"/>
    <w:rsid w:val="00F15883"/>
    <w:rsid w:val="00F161A6"/>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7E5C"/>
    <w:rsid w:val="00F6095A"/>
    <w:rsid w:val="00F60B17"/>
    <w:rsid w:val="00F62FB6"/>
    <w:rsid w:val="00F63EFC"/>
    <w:rsid w:val="00F64B21"/>
    <w:rsid w:val="00F72441"/>
    <w:rsid w:val="00F7704B"/>
    <w:rsid w:val="00F805D1"/>
    <w:rsid w:val="00F829EA"/>
    <w:rsid w:val="00F835ED"/>
    <w:rsid w:val="00F851CA"/>
    <w:rsid w:val="00F85870"/>
    <w:rsid w:val="00F90B6D"/>
    <w:rsid w:val="00F94E66"/>
    <w:rsid w:val="00F95291"/>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18</Pages>
  <Words>6070</Words>
  <Characters>35224</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Starčevičová Eva Ing.</cp:lastModifiedBy>
  <cp:revision>66</cp:revision>
  <cp:lastPrinted>2019-08-15T11:56:00Z</cp:lastPrinted>
  <dcterms:created xsi:type="dcterms:W3CDTF">2023-05-31T12:41:00Z</dcterms:created>
  <dcterms:modified xsi:type="dcterms:W3CDTF">2023-06-12T13:39:00Z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