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519F9F" w14:textId="36EB73F3" w:rsidR="00082CC7" w:rsidRDefault="00082CC7" w:rsidP="00082CC7">
      <w:pPr>
        <w:tabs>
          <w:tab w:val="left" w:pos="284"/>
        </w:tabs>
        <w:rPr>
          <w:sz w:val="16"/>
        </w:rPr>
      </w:pPr>
      <w:r>
        <w:rPr>
          <w:b/>
          <w:sz w:val="16"/>
        </w:rPr>
        <w:t>Ging s. r.o</w:t>
      </w:r>
      <w:r>
        <w:rPr>
          <w:sz w:val="16"/>
        </w:rPr>
        <w:t xml:space="preserve">., Plánská 1854/6, 370 07 České Budějovice, tel. +420 386 108 524, </w:t>
      </w:r>
      <w:hyperlink r:id="rId9" w:history="1">
        <w:r w:rsidR="003D6114" w:rsidRPr="00220FE4">
          <w:rPr>
            <w:rStyle w:val="Hypertextovodkaz"/>
            <w:sz w:val="16"/>
          </w:rPr>
          <w:t>www.ging.cz</w:t>
        </w:r>
      </w:hyperlink>
    </w:p>
    <w:p w14:paraId="386579E5" w14:textId="350BF59A" w:rsidR="00082CC7" w:rsidRDefault="003D6114" w:rsidP="00082CC7">
      <w:pPr>
        <w:tabs>
          <w:tab w:val="left" w:pos="284"/>
        </w:tabs>
        <w:ind w:left="2268" w:right="-143" w:hanging="2268"/>
        <w:rPr>
          <w:sz w:val="16"/>
          <w:szCs w:val="16"/>
        </w:rPr>
      </w:pPr>
      <w:r>
        <w:rPr>
          <w:sz w:val="16"/>
          <w:szCs w:val="16"/>
        </w:rPr>
        <w:t>p</w:t>
      </w:r>
      <w:r w:rsidR="00082CC7">
        <w:rPr>
          <w:sz w:val="16"/>
          <w:szCs w:val="16"/>
        </w:rPr>
        <w:t>rojektové a inženýrské práce • geologie • geodézie • reality • KN • TDI • právní vztahy k nemovitostem</w:t>
      </w:r>
    </w:p>
    <w:p w14:paraId="28020595" w14:textId="77777777" w:rsidR="00082CC7" w:rsidRDefault="003D6114" w:rsidP="00082CC7">
      <w:pPr>
        <w:tabs>
          <w:tab w:val="left" w:pos="284"/>
        </w:tabs>
        <w:ind w:right="-143"/>
        <w:rPr>
          <w:b/>
          <w:bCs/>
          <w:i/>
          <w:iCs/>
          <w:sz w:val="40"/>
        </w:rPr>
      </w:pPr>
      <w:r>
        <w:rPr>
          <w:noProof/>
          <w:sz w:val="24"/>
        </w:rPr>
        <w:pict w14:anchorId="2FFDB0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2" o:spid="_x0000_s2053" type="#_x0000_t75" style="position:absolute;margin-left:12.2pt;margin-top:-66.05pt;width:71.85pt;height:59.35pt;z-index:251658752;visibility:visible;mso-position-horizontal-relative:margin;mso-position-vertical-relative:margin;mso-width-relative:margin;mso-height-relative:margin">
            <v:imagedata r:id="rId10" o:title=""/>
            <w10:wrap type="square" anchorx="margin" anchory="margin"/>
          </v:shape>
        </w:pict>
      </w:r>
      <w:r>
        <w:rPr>
          <w:sz w:val="24"/>
        </w:rPr>
        <w:pict w14:anchorId="326C0492">
          <v:line id="_x0000_s2050" style="position:absolute;z-index:251656704" from="-68.3pt,17pt" to="521pt,17pt" strokecolor="#00b050" strokeweight="6pt"/>
        </w:pict>
      </w:r>
    </w:p>
    <w:p w14:paraId="709CF23A" w14:textId="77777777" w:rsidR="00082CC7" w:rsidRDefault="00082CC7" w:rsidP="00082CC7">
      <w:pPr>
        <w:autoSpaceDE w:val="0"/>
        <w:autoSpaceDN w:val="0"/>
        <w:adjustRightInd w:val="0"/>
        <w:rPr>
          <w:b/>
          <w:sz w:val="54"/>
          <w:szCs w:val="54"/>
        </w:rPr>
      </w:pPr>
    </w:p>
    <w:p w14:paraId="500597C0" w14:textId="33D5B047" w:rsidR="0083251F" w:rsidRDefault="00304D23" w:rsidP="00082CC7">
      <w:pPr>
        <w:autoSpaceDE w:val="0"/>
        <w:autoSpaceDN w:val="0"/>
        <w:adjustRightInd w:val="0"/>
        <w:jc w:val="center"/>
        <w:rPr>
          <w:b/>
          <w:sz w:val="40"/>
          <w:szCs w:val="40"/>
        </w:rPr>
      </w:pPr>
      <w:r>
        <w:rPr>
          <w:b/>
          <w:sz w:val="40"/>
          <w:szCs w:val="40"/>
        </w:rPr>
        <w:t>P</w:t>
      </w:r>
      <w:r w:rsidR="0083251F">
        <w:rPr>
          <w:b/>
          <w:sz w:val="40"/>
          <w:szCs w:val="40"/>
        </w:rPr>
        <w:t>olní cest</w:t>
      </w:r>
      <w:r w:rsidR="00142A99">
        <w:rPr>
          <w:b/>
          <w:sz w:val="40"/>
          <w:szCs w:val="40"/>
        </w:rPr>
        <w:t>y C1 a C2</w:t>
      </w:r>
    </w:p>
    <w:p w14:paraId="019B842F" w14:textId="12B572D8" w:rsidR="00082CC7" w:rsidRDefault="00142A99" w:rsidP="00082CC7">
      <w:pPr>
        <w:autoSpaceDE w:val="0"/>
        <w:autoSpaceDN w:val="0"/>
        <w:adjustRightInd w:val="0"/>
        <w:jc w:val="center"/>
        <w:rPr>
          <w:b/>
          <w:sz w:val="40"/>
          <w:szCs w:val="40"/>
        </w:rPr>
      </w:pPr>
      <w:r>
        <w:rPr>
          <w:b/>
          <w:sz w:val="40"/>
          <w:szCs w:val="40"/>
        </w:rPr>
        <w:t>Světlík</w:t>
      </w:r>
    </w:p>
    <w:p w14:paraId="462AB3F9" w14:textId="77777777" w:rsidR="00082CC7" w:rsidRDefault="00082CC7" w:rsidP="00082CC7">
      <w:pPr>
        <w:autoSpaceDE w:val="0"/>
        <w:autoSpaceDN w:val="0"/>
        <w:adjustRightInd w:val="0"/>
        <w:rPr>
          <w:b/>
          <w:bCs/>
          <w:sz w:val="28"/>
          <w:szCs w:val="28"/>
        </w:rPr>
      </w:pPr>
    </w:p>
    <w:p w14:paraId="6F473A70" w14:textId="77777777" w:rsidR="00082CC7" w:rsidRDefault="00082CC7" w:rsidP="00082CC7">
      <w:pPr>
        <w:autoSpaceDE w:val="0"/>
        <w:autoSpaceDN w:val="0"/>
        <w:adjustRightInd w:val="0"/>
        <w:rPr>
          <w:b/>
          <w:bCs/>
          <w:sz w:val="28"/>
          <w:szCs w:val="28"/>
        </w:rPr>
      </w:pPr>
    </w:p>
    <w:p w14:paraId="1A99BDF8" w14:textId="77777777" w:rsidR="00082CC7" w:rsidRDefault="00F20690" w:rsidP="00082CC7">
      <w:pPr>
        <w:shd w:val="clear" w:color="auto" w:fill="F2F2F2"/>
        <w:autoSpaceDE w:val="0"/>
        <w:autoSpaceDN w:val="0"/>
        <w:adjustRightInd w:val="0"/>
        <w:jc w:val="center"/>
        <w:rPr>
          <w:b/>
          <w:bCs/>
          <w:sz w:val="52"/>
          <w:szCs w:val="52"/>
        </w:rPr>
      </w:pPr>
      <w:r>
        <w:rPr>
          <w:b/>
          <w:bCs/>
          <w:sz w:val="52"/>
          <w:szCs w:val="52"/>
        </w:rPr>
        <w:t>Průvodní a souhrnná</w:t>
      </w:r>
      <w:r w:rsidR="0083251F">
        <w:rPr>
          <w:b/>
          <w:bCs/>
          <w:sz w:val="52"/>
          <w:szCs w:val="52"/>
        </w:rPr>
        <w:t xml:space="preserve"> </w:t>
      </w:r>
      <w:r>
        <w:rPr>
          <w:b/>
          <w:bCs/>
          <w:sz w:val="52"/>
          <w:szCs w:val="52"/>
        </w:rPr>
        <w:t>t</w:t>
      </w:r>
      <w:r w:rsidR="00082CC7">
        <w:rPr>
          <w:b/>
          <w:bCs/>
          <w:sz w:val="52"/>
          <w:szCs w:val="52"/>
        </w:rPr>
        <w:t xml:space="preserve">echnická zpráva </w:t>
      </w:r>
    </w:p>
    <w:p w14:paraId="1719A07F" w14:textId="77777777" w:rsidR="00082CC7" w:rsidRDefault="00082CC7" w:rsidP="00082CC7">
      <w:pPr>
        <w:autoSpaceDE w:val="0"/>
        <w:autoSpaceDN w:val="0"/>
        <w:adjustRightInd w:val="0"/>
        <w:rPr>
          <w:b/>
          <w:bCs/>
          <w:sz w:val="28"/>
          <w:szCs w:val="28"/>
        </w:rPr>
      </w:pPr>
    </w:p>
    <w:p w14:paraId="4D2EF3F7" w14:textId="77777777" w:rsidR="00082CC7" w:rsidRDefault="00082CC7" w:rsidP="00082CC7">
      <w:pPr>
        <w:autoSpaceDE w:val="0"/>
        <w:autoSpaceDN w:val="0"/>
        <w:adjustRightInd w:val="0"/>
        <w:rPr>
          <w:b/>
          <w:bCs/>
          <w:sz w:val="28"/>
          <w:szCs w:val="28"/>
        </w:rPr>
      </w:pPr>
    </w:p>
    <w:p w14:paraId="1D521DAE" w14:textId="77777777" w:rsidR="00082CC7" w:rsidRDefault="00082CC7" w:rsidP="00082CC7">
      <w:pPr>
        <w:autoSpaceDE w:val="0"/>
        <w:autoSpaceDN w:val="0"/>
        <w:adjustRightInd w:val="0"/>
        <w:rPr>
          <w:b/>
          <w:bCs/>
          <w:sz w:val="28"/>
          <w:szCs w:val="28"/>
        </w:rPr>
      </w:pPr>
    </w:p>
    <w:p w14:paraId="7249529B" w14:textId="0BCA7A1B" w:rsidR="00082CC7" w:rsidRDefault="00082CC7" w:rsidP="00082CC7">
      <w:pPr>
        <w:autoSpaceDE w:val="0"/>
        <w:autoSpaceDN w:val="0"/>
        <w:adjustRightInd w:val="0"/>
        <w:rPr>
          <w:sz w:val="28"/>
          <w:szCs w:val="28"/>
        </w:rPr>
      </w:pPr>
      <w:bookmarkStart w:id="0" w:name="_Hlk80878964"/>
      <w:r>
        <w:rPr>
          <w:b/>
          <w:bCs/>
          <w:sz w:val="28"/>
          <w:szCs w:val="28"/>
        </w:rPr>
        <w:t>Místo stavby:</w:t>
      </w:r>
      <w:r>
        <w:rPr>
          <w:b/>
          <w:bCs/>
          <w:sz w:val="28"/>
          <w:szCs w:val="28"/>
        </w:rPr>
        <w:tab/>
      </w:r>
      <w:r>
        <w:rPr>
          <w:b/>
          <w:bCs/>
          <w:sz w:val="28"/>
          <w:szCs w:val="28"/>
        </w:rPr>
        <w:tab/>
      </w:r>
      <w:r>
        <w:rPr>
          <w:b/>
          <w:bCs/>
          <w:sz w:val="28"/>
          <w:szCs w:val="28"/>
        </w:rPr>
        <w:tab/>
      </w:r>
      <w:r>
        <w:rPr>
          <w:b/>
          <w:bCs/>
          <w:sz w:val="28"/>
          <w:szCs w:val="28"/>
        </w:rPr>
        <w:tab/>
      </w:r>
      <w:r w:rsidR="00142A99">
        <w:rPr>
          <w:sz w:val="28"/>
          <w:szCs w:val="28"/>
        </w:rPr>
        <w:t>Obec Světlík</w:t>
      </w:r>
    </w:p>
    <w:p w14:paraId="01F2FF92" w14:textId="34AADD23" w:rsidR="00082CC7" w:rsidRDefault="00082CC7" w:rsidP="00082CC7">
      <w:pPr>
        <w:autoSpaceDE w:val="0"/>
        <w:autoSpaceDN w:val="0"/>
        <w:adjustRightInd w:val="0"/>
        <w:rPr>
          <w:b/>
          <w:color w:val="FF0000"/>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katastrální území </w:t>
      </w:r>
      <w:r w:rsidR="00142A99">
        <w:rPr>
          <w:sz w:val="28"/>
          <w:szCs w:val="28"/>
        </w:rPr>
        <w:t>Světlík</w:t>
      </w:r>
    </w:p>
    <w:p w14:paraId="62432FDF" w14:textId="77777777" w:rsidR="00082CC7" w:rsidRDefault="00082CC7" w:rsidP="00082CC7">
      <w:pPr>
        <w:autoSpaceDE w:val="0"/>
        <w:autoSpaceDN w:val="0"/>
        <w:adjustRightInd w:val="0"/>
        <w:rPr>
          <w:b/>
          <w:bCs/>
          <w:sz w:val="28"/>
          <w:szCs w:val="28"/>
        </w:rPr>
      </w:pPr>
      <w:r>
        <w:rPr>
          <w:b/>
          <w:color w:val="FF0000"/>
          <w:sz w:val="28"/>
          <w:szCs w:val="28"/>
        </w:rPr>
        <w:tab/>
      </w:r>
      <w:r>
        <w:rPr>
          <w:b/>
          <w:color w:val="FF0000"/>
          <w:sz w:val="28"/>
          <w:szCs w:val="28"/>
        </w:rPr>
        <w:tab/>
      </w:r>
      <w:r>
        <w:rPr>
          <w:b/>
          <w:color w:val="FF0000"/>
          <w:sz w:val="28"/>
          <w:szCs w:val="28"/>
        </w:rPr>
        <w:tab/>
      </w:r>
      <w:r>
        <w:rPr>
          <w:b/>
          <w:color w:val="FF0000"/>
          <w:sz w:val="28"/>
          <w:szCs w:val="28"/>
        </w:rPr>
        <w:tab/>
      </w:r>
      <w:r>
        <w:rPr>
          <w:b/>
          <w:color w:val="FF0000"/>
          <w:sz w:val="28"/>
          <w:szCs w:val="28"/>
        </w:rPr>
        <w:tab/>
      </w:r>
      <w:r>
        <w:rPr>
          <w:b/>
          <w:color w:val="FF0000"/>
          <w:sz w:val="28"/>
          <w:szCs w:val="28"/>
        </w:rPr>
        <w:tab/>
      </w:r>
      <w:r>
        <w:rPr>
          <w:sz w:val="28"/>
          <w:szCs w:val="28"/>
        </w:rPr>
        <w:t>Jihočeský kraj</w:t>
      </w:r>
      <w:r>
        <w:rPr>
          <w:sz w:val="28"/>
          <w:szCs w:val="28"/>
        </w:rPr>
        <w:tab/>
      </w:r>
      <w:r>
        <w:rPr>
          <w:b/>
          <w:color w:val="FF0000"/>
          <w:sz w:val="28"/>
          <w:szCs w:val="28"/>
        </w:rPr>
        <w:tab/>
      </w:r>
      <w:r>
        <w:rPr>
          <w:b/>
          <w:color w:val="FF0000"/>
          <w:sz w:val="28"/>
          <w:szCs w:val="28"/>
        </w:rPr>
        <w:tab/>
      </w:r>
      <w:r>
        <w:rPr>
          <w:b/>
          <w:color w:val="FF0000"/>
          <w:sz w:val="28"/>
          <w:szCs w:val="28"/>
        </w:rPr>
        <w:tab/>
      </w:r>
      <w:r>
        <w:rPr>
          <w:b/>
          <w:color w:val="FF0000"/>
          <w:sz w:val="28"/>
          <w:szCs w:val="28"/>
        </w:rPr>
        <w:tab/>
      </w:r>
      <w:r>
        <w:rPr>
          <w:b/>
          <w:color w:val="FF0000"/>
          <w:sz w:val="28"/>
          <w:szCs w:val="28"/>
        </w:rPr>
        <w:tab/>
      </w:r>
      <w:r>
        <w:rPr>
          <w:b/>
          <w:color w:val="FF0000"/>
          <w:sz w:val="28"/>
          <w:szCs w:val="28"/>
        </w:rPr>
        <w:tab/>
      </w:r>
      <w:r>
        <w:rPr>
          <w:b/>
          <w:color w:val="FF0000"/>
          <w:sz w:val="28"/>
          <w:szCs w:val="28"/>
        </w:rPr>
        <w:tab/>
      </w:r>
      <w:r>
        <w:rPr>
          <w:b/>
          <w:color w:val="FF0000"/>
          <w:sz w:val="28"/>
          <w:szCs w:val="28"/>
        </w:rPr>
        <w:tab/>
      </w:r>
      <w:r>
        <w:rPr>
          <w:b/>
          <w:color w:val="FF0000"/>
          <w:sz w:val="28"/>
          <w:szCs w:val="28"/>
        </w:rPr>
        <w:tab/>
      </w:r>
      <w:r>
        <w:rPr>
          <w:b/>
          <w:color w:val="FF0000"/>
          <w:sz w:val="28"/>
          <w:szCs w:val="28"/>
        </w:rPr>
        <w:tab/>
      </w:r>
      <w:r>
        <w:rPr>
          <w:b/>
          <w:color w:val="FF0000"/>
          <w:sz w:val="28"/>
          <w:szCs w:val="28"/>
        </w:rPr>
        <w:tab/>
      </w:r>
      <w:r>
        <w:rPr>
          <w:b/>
          <w:color w:val="FF0000"/>
          <w:sz w:val="28"/>
          <w:szCs w:val="28"/>
        </w:rPr>
        <w:tab/>
      </w:r>
    </w:p>
    <w:p w14:paraId="469061D2" w14:textId="7EFA9FC5" w:rsidR="00082CC7" w:rsidRDefault="00082CC7" w:rsidP="00082CC7">
      <w:pPr>
        <w:autoSpaceDE w:val="0"/>
        <w:autoSpaceDN w:val="0"/>
        <w:adjustRightInd w:val="0"/>
        <w:rPr>
          <w:bCs/>
          <w:sz w:val="28"/>
          <w:szCs w:val="28"/>
        </w:rPr>
      </w:pPr>
      <w:r>
        <w:rPr>
          <w:b/>
          <w:bCs/>
          <w:sz w:val="28"/>
          <w:szCs w:val="28"/>
        </w:rPr>
        <w:t xml:space="preserve">Datum zpracování </w:t>
      </w:r>
      <w:r w:rsidR="0083251F">
        <w:rPr>
          <w:b/>
          <w:bCs/>
          <w:sz w:val="28"/>
          <w:szCs w:val="28"/>
        </w:rPr>
        <w:t>PD</w:t>
      </w:r>
      <w:r>
        <w:rPr>
          <w:b/>
          <w:bCs/>
          <w:sz w:val="28"/>
          <w:szCs w:val="28"/>
        </w:rPr>
        <w:t>:</w:t>
      </w:r>
      <w:r>
        <w:rPr>
          <w:b/>
          <w:bCs/>
          <w:sz w:val="28"/>
          <w:szCs w:val="28"/>
        </w:rPr>
        <w:tab/>
      </w:r>
      <w:r w:rsidR="0083251F">
        <w:rPr>
          <w:b/>
          <w:bCs/>
          <w:sz w:val="28"/>
          <w:szCs w:val="28"/>
        </w:rPr>
        <w:tab/>
      </w:r>
      <w:r w:rsidR="00F4617F" w:rsidRPr="0083251F">
        <w:rPr>
          <w:bCs/>
          <w:sz w:val="28"/>
          <w:szCs w:val="28"/>
        </w:rPr>
        <w:t>08</w:t>
      </w:r>
      <w:r w:rsidRPr="0083251F">
        <w:rPr>
          <w:bCs/>
          <w:sz w:val="28"/>
          <w:szCs w:val="28"/>
        </w:rPr>
        <w:t>/</w:t>
      </w:r>
      <w:r>
        <w:rPr>
          <w:bCs/>
          <w:sz w:val="28"/>
          <w:szCs w:val="28"/>
        </w:rPr>
        <w:t>20</w:t>
      </w:r>
      <w:r w:rsidR="00F4617F">
        <w:rPr>
          <w:bCs/>
          <w:sz w:val="28"/>
          <w:szCs w:val="28"/>
        </w:rPr>
        <w:t>2</w:t>
      </w:r>
      <w:r w:rsidR="00142A99">
        <w:rPr>
          <w:bCs/>
          <w:sz w:val="28"/>
          <w:szCs w:val="28"/>
        </w:rPr>
        <w:t>1</w:t>
      </w:r>
    </w:p>
    <w:p w14:paraId="2C057DAC" w14:textId="77777777" w:rsidR="00082CC7" w:rsidRDefault="00082CC7" w:rsidP="00082CC7">
      <w:pPr>
        <w:autoSpaceDE w:val="0"/>
        <w:autoSpaceDN w:val="0"/>
        <w:adjustRightInd w:val="0"/>
        <w:rPr>
          <w:b/>
          <w:bCs/>
          <w:sz w:val="36"/>
        </w:rPr>
      </w:pPr>
    </w:p>
    <w:p w14:paraId="69B2F4CA" w14:textId="239C7F00" w:rsidR="00082CC7" w:rsidRDefault="00082CC7" w:rsidP="00082CC7">
      <w:pPr>
        <w:autoSpaceDE w:val="0"/>
        <w:autoSpaceDN w:val="0"/>
        <w:adjustRightInd w:val="0"/>
        <w:rPr>
          <w:b/>
          <w:bCs/>
          <w:sz w:val="28"/>
          <w:szCs w:val="28"/>
        </w:rPr>
      </w:pPr>
      <w:r>
        <w:rPr>
          <w:b/>
          <w:bCs/>
          <w:sz w:val="28"/>
          <w:szCs w:val="28"/>
        </w:rPr>
        <w:t xml:space="preserve">Projektant: </w:t>
      </w:r>
      <w:r>
        <w:rPr>
          <w:b/>
          <w:bCs/>
          <w:sz w:val="28"/>
          <w:szCs w:val="28"/>
        </w:rPr>
        <w:tab/>
      </w:r>
      <w:r>
        <w:rPr>
          <w:b/>
          <w:bCs/>
          <w:sz w:val="28"/>
          <w:szCs w:val="28"/>
        </w:rPr>
        <w:tab/>
      </w:r>
      <w:r>
        <w:rPr>
          <w:b/>
          <w:bCs/>
          <w:sz w:val="28"/>
          <w:szCs w:val="28"/>
        </w:rPr>
        <w:tab/>
      </w:r>
      <w:r>
        <w:rPr>
          <w:b/>
          <w:bCs/>
          <w:sz w:val="28"/>
          <w:szCs w:val="28"/>
        </w:rPr>
        <w:tab/>
      </w:r>
      <w:r>
        <w:rPr>
          <w:bCs/>
          <w:sz w:val="28"/>
          <w:szCs w:val="28"/>
        </w:rPr>
        <w:t>G</w:t>
      </w:r>
      <w:r w:rsidR="00BD3D07">
        <w:rPr>
          <w:bCs/>
          <w:sz w:val="28"/>
          <w:szCs w:val="28"/>
        </w:rPr>
        <w:t>ing</w:t>
      </w:r>
      <w:r>
        <w:rPr>
          <w:bCs/>
          <w:sz w:val="28"/>
          <w:szCs w:val="28"/>
        </w:rPr>
        <w:t xml:space="preserve"> s.r.o.</w:t>
      </w:r>
    </w:p>
    <w:p w14:paraId="1165EA43" w14:textId="77777777" w:rsidR="00082CC7" w:rsidRDefault="00082CC7" w:rsidP="00082CC7">
      <w:pPr>
        <w:autoSpaceDE w:val="0"/>
        <w:autoSpaceDN w:val="0"/>
        <w:adjustRightInd w:val="0"/>
        <w:rPr>
          <w:b/>
          <w:bCs/>
          <w:sz w:val="28"/>
          <w:szCs w:val="28"/>
        </w:rPr>
      </w:pPr>
      <w:r>
        <w:rPr>
          <w:b/>
          <w:bCs/>
          <w:sz w:val="28"/>
          <w:szCs w:val="28"/>
        </w:rPr>
        <w:t xml:space="preserve">Zodpovědný projektant: </w:t>
      </w:r>
      <w:r>
        <w:rPr>
          <w:b/>
          <w:bCs/>
          <w:sz w:val="28"/>
          <w:szCs w:val="28"/>
        </w:rPr>
        <w:tab/>
      </w:r>
      <w:r>
        <w:rPr>
          <w:b/>
          <w:bCs/>
          <w:sz w:val="28"/>
          <w:szCs w:val="28"/>
        </w:rPr>
        <w:tab/>
      </w:r>
      <w:r>
        <w:rPr>
          <w:bCs/>
          <w:sz w:val="28"/>
          <w:szCs w:val="28"/>
        </w:rPr>
        <w:t>Ing. Jan Dudík</w:t>
      </w:r>
    </w:p>
    <w:bookmarkEnd w:id="0"/>
    <w:p w14:paraId="0DD8D001" w14:textId="77777777" w:rsidR="00082CC7" w:rsidRDefault="00082CC7" w:rsidP="00082CC7">
      <w:pPr>
        <w:pStyle w:val="identifikaceobj"/>
        <w:tabs>
          <w:tab w:val="left" w:pos="2977"/>
        </w:tabs>
      </w:pPr>
    </w:p>
    <w:p w14:paraId="51B06AAA" w14:textId="77777777" w:rsidR="00082CC7" w:rsidRDefault="00082CC7" w:rsidP="00082CC7">
      <w:pPr>
        <w:autoSpaceDE w:val="0"/>
        <w:autoSpaceDN w:val="0"/>
        <w:adjustRightInd w:val="0"/>
        <w:rPr>
          <w:b/>
          <w:bCs/>
          <w:sz w:val="36"/>
        </w:rPr>
      </w:pPr>
    </w:p>
    <w:p w14:paraId="77F8CD5A" w14:textId="77777777" w:rsidR="00082CC7" w:rsidRDefault="00082CC7" w:rsidP="00F20690">
      <w:pPr>
        <w:pStyle w:val="Nadpis9"/>
        <w:numPr>
          <w:ilvl w:val="0"/>
          <w:numId w:val="0"/>
        </w:numPr>
        <w:jc w:val="center"/>
        <w:rPr>
          <w:b/>
          <w:bCs/>
          <w:iCs/>
          <w:sz w:val="28"/>
          <w:szCs w:val="28"/>
        </w:rPr>
      </w:pPr>
      <w:bookmarkStart w:id="1" w:name="_Hlk80878978"/>
      <w:r>
        <w:rPr>
          <w:b/>
          <w:bCs/>
          <w:i/>
          <w:iCs/>
          <w:sz w:val="28"/>
          <w:szCs w:val="28"/>
        </w:rPr>
        <w:t>DOKUMENTACE PRO VYDÁNÍ STAVEBNÍHO POVOLENÍ (DSP)</w:t>
      </w:r>
    </w:p>
    <w:p w14:paraId="1EEAEE7B" w14:textId="77777777" w:rsidR="00082CC7" w:rsidRDefault="00082CC7" w:rsidP="00082CC7">
      <w:pPr>
        <w:autoSpaceDE w:val="0"/>
        <w:autoSpaceDN w:val="0"/>
        <w:adjustRightInd w:val="0"/>
        <w:jc w:val="center"/>
        <w:rPr>
          <w:b/>
          <w:bCs/>
          <w:sz w:val="36"/>
        </w:rPr>
      </w:pPr>
    </w:p>
    <w:p w14:paraId="35CBB708" w14:textId="77777777" w:rsidR="0083251F" w:rsidRDefault="0083251F" w:rsidP="00082CC7">
      <w:pPr>
        <w:autoSpaceDE w:val="0"/>
        <w:autoSpaceDN w:val="0"/>
        <w:adjustRightInd w:val="0"/>
        <w:jc w:val="center"/>
        <w:rPr>
          <w:b/>
          <w:bCs/>
          <w:sz w:val="36"/>
        </w:rPr>
      </w:pPr>
    </w:p>
    <w:p w14:paraId="63397948" w14:textId="77777777" w:rsidR="00082CC7" w:rsidRDefault="003D6114" w:rsidP="00082CC7">
      <w:pPr>
        <w:autoSpaceDE w:val="0"/>
        <w:autoSpaceDN w:val="0"/>
        <w:adjustRightInd w:val="0"/>
        <w:jc w:val="center"/>
        <w:rPr>
          <w:b/>
          <w:bCs/>
          <w:sz w:val="36"/>
        </w:rPr>
      </w:pPr>
      <w:r>
        <w:rPr>
          <w:b/>
          <w:bCs/>
          <w:noProof/>
          <w:sz w:val="36"/>
        </w:rPr>
        <w:pict w14:anchorId="74F8109B">
          <v:line id="_x0000_s2052" style="position:absolute;left:0;text-align:left;z-index:251657728" from="-27.25pt,-634.2pt" to="-27.25pt,146.95pt" strokecolor="#00b050" strokeweight="6pt"/>
        </w:pict>
      </w:r>
    </w:p>
    <w:tbl>
      <w:tblPr>
        <w:tblpPr w:leftFromText="141" w:rightFromText="141" w:vertAnchor="text" w:tblpX="6372"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3"/>
        <w:gridCol w:w="1417"/>
      </w:tblGrid>
      <w:tr w:rsidR="00082CC7" w14:paraId="123EA333" w14:textId="77777777" w:rsidTr="0083251F">
        <w:tc>
          <w:tcPr>
            <w:tcW w:w="1533" w:type="dxa"/>
            <w:tcBorders>
              <w:top w:val="single" w:sz="4" w:space="0" w:color="auto"/>
              <w:left w:val="single" w:sz="4" w:space="0" w:color="auto"/>
              <w:bottom w:val="single" w:sz="4" w:space="0" w:color="auto"/>
              <w:right w:val="single" w:sz="4" w:space="0" w:color="auto"/>
            </w:tcBorders>
            <w:shd w:val="clear" w:color="auto" w:fill="D9D9D9"/>
            <w:hideMark/>
          </w:tcPr>
          <w:bookmarkEnd w:id="1"/>
          <w:p w14:paraId="2EEEB505" w14:textId="77777777" w:rsidR="00082CC7" w:rsidRDefault="00082CC7" w:rsidP="0083251F">
            <w:pPr>
              <w:autoSpaceDE w:val="0"/>
              <w:autoSpaceDN w:val="0"/>
              <w:adjustRightInd w:val="0"/>
              <w:rPr>
                <w:bCs/>
                <w:sz w:val="36"/>
              </w:rPr>
            </w:pPr>
            <w:r>
              <w:rPr>
                <w:bCs/>
                <w:sz w:val="36"/>
              </w:rPr>
              <w:t>Paré č.</w:t>
            </w:r>
          </w:p>
        </w:tc>
        <w:tc>
          <w:tcPr>
            <w:tcW w:w="1417" w:type="dxa"/>
            <w:tcBorders>
              <w:top w:val="single" w:sz="4" w:space="0" w:color="auto"/>
              <w:left w:val="single" w:sz="4" w:space="0" w:color="auto"/>
              <w:bottom w:val="single" w:sz="4" w:space="0" w:color="auto"/>
              <w:right w:val="single" w:sz="4" w:space="0" w:color="auto"/>
            </w:tcBorders>
          </w:tcPr>
          <w:p w14:paraId="16A34FF2" w14:textId="77777777" w:rsidR="00082CC7" w:rsidRDefault="00082CC7" w:rsidP="0083251F">
            <w:pPr>
              <w:autoSpaceDE w:val="0"/>
              <w:autoSpaceDN w:val="0"/>
              <w:adjustRightInd w:val="0"/>
              <w:jc w:val="center"/>
              <w:rPr>
                <w:b/>
                <w:bCs/>
                <w:sz w:val="36"/>
              </w:rPr>
            </w:pPr>
          </w:p>
        </w:tc>
      </w:tr>
    </w:tbl>
    <w:p w14:paraId="08079C6B" w14:textId="77777777" w:rsidR="003E48A8" w:rsidRDefault="003E48A8" w:rsidP="003E48A8">
      <w:pPr>
        <w:pStyle w:val="Nadpisobsahu"/>
        <w:rPr>
          <w:color w:val="auto"/>
        </w:rPr>
      </w:pPr>
      <w:r w:rsidRPr="0083251F">
        <w:rPr>
          <w:color w:val="auto"/>
        </w:rPr>
        <w:lastRenderedPageBreak/>
        <w:t>Obsah</w:t>
      </w:r>
    </w:p>
    <w:p w14:paraId="270873E3" w14:textId="77777777" w:rsidR="0083251F" w:rsidRPr="0083251F" w:rsidRDefault="0083251F" w:rsidP="0083251F"/>
    <w:p w14:paraId="6DB04025" w14:textId="119143B1" w:rsidR="002F2759" w:rsidRDefault="003E48A8">
      <w:pPr>
        <w:pStyle w:val="Obsah1"/>
        <w:tabs>
          <w:tab w:val="right" w:leader="dot" w:pos="906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85178687" w:history="1">
        <w:r w:rsidR="002F2759" w:rsidRPr="00DC4616">
          <w:rPr>
            <w:rStyle w:val="Hypertextovodkaz"/>
            <w:noProof/>
          </w:rPr>
          <w:t>A Průvodní zpráva</w:t>
        </w:r>
        <w:r w:rsidR="002F2759">
          <w:rPr>
            <w:noProof/>
            <w:webHidden/>
          </w:rPr>
          <w:tab/>
        </w:r>
        <w:r w:rsidR="002F2759">
          <w:rPr>
            <w:noProof/>
            <w:webHidden/>
          </w:rPr>
          <w:fldChar w:fldCharType="begin"/>
        </w:r>
        <w:r w:rsidR="002F2759">
          <w:rPr>
            <w:noProof/>
            <w:webHidden/>
          </w:rPr>
          <w:instrText xml:space="preserve"> PAGEREF _Toc85178687 \h </w:instrText>
        </w:r>
        <w:r w:rsidR="002F2759">
          <w:rPr>
            <w:noProof/>
            <w:webHidden/>
          </w:rPr>
        </w:r>
        <w:r w:rsidR="002F2759">
          <w:rPr>
            <w:noProof/>
            <w:webHidden/>
          </w:rPr>
          <w:fldChar w:fldCharType="separate"/>
        </w:r>
        <w:r w:rsidR="003D6114">
          <w:rPr>
            <w:noProof/>
            <w:webHidden/>
          </w:rPr>
          <w:t>3</w:t>
        </w:r>
        <w:r w:rsidR="002F2759">
          <w:rPr>
            <w:noProof/>
            <w:webHidden/>
          </w:rPr>
          <w:fldChar w:fldCharType="end"/>
        </w:r>
      </w:hyperlink>
    </w:p>
    <w:p w14:paraId="1D99CDF8" w14:textId="06101488" w:rsidR="002F2759" w:rsidRDefault="003D6114">
      <w:pPr>
        <w:pStyle w:val="Obsah2"/>
        <w:tabs>
          <w:tab w:val="left" w:pos="880"/>
          <w:tab w:val="right" w:leader="dot" w:pos="9060"/>
        </w:tabs>
        <w:rPr>
          <w:rFonts w:asciiTheme="minorHAnsi" w:eastAsiaTheme="minorEastAsia" w:hAnsiTheme="minorHAnsi" w:cstheme="minorBidi"/>
          <w:noProof/>
          <w:sz w:val="22"/>
          <w:szCs w:val="22"/>
        </w:rPr>
      </w:pPr>
      <w:hyperlink w:anchor="_Toc85178688" w:history="1">
        <w:r w:rsidR="002F2759" w:rsidRPr="00DC4616">
          <w:rPr>
            <w:rStyle w:val="Hypertextovodkaz"/>
            <w:noProof/>
          </w:rPr>
          <w:t>A.1</w:t>
        </w:r>
        <w:r w:rsidR="002F2759">
          <w:rPr>
            <w:rFonts w:asciiTheme="minorHAnsi" w:eastAsiaTheme="minorEastAsia" w:hAnsiTheme="minorHAnsi" w:cstheme="minorBidi"/>
            <w:noProof/>
            <w:sz w:val="22"/>
            <w:szCs w:val="22"/>
          </w:rPr>
          <w:tab/>
        </w:r>
        <w:r w:rsidR="002F2759" w:rsidRPr="00DC4616">
          <w:rPr>
            <w:rStyle w:val="Hypertextovodkaz"/>
            <w:noProof/>
          </w:rPr>
          <w:t>Identifikační údaje</w:t>
        </w:r>
        <w:r w:rsidR="002F2759">
          <w:rPr>
            <w:noProof/>
            <w:webHidden/>
          </w:rPr>
          <w:tab/>
        </w:r>
        <w:r w:rsidR="002F2759">
          <w:rPr>
            <w:noProof/>
            <w:webHidden/>
          </w:rPr>
          <w:fldChar w:fldCharType="begin"/>
        </w:r>
        <w:r w:rsidR="002F2759">
          <w:rPr>
            <w:noProof/>
            <w:webHidden/>
          </w:rPr>
          <w:instrText xml:space="preserve"> PAGEREF _Toc85178688 \h </w:instrText>
        </w:r>
        <w:r w:rsidR="002F2759">
          <w:rPr>
            <w:noProof/>
            <w:webHidden/>
          </w:rPr>
        </w:r>
        <w:r w:rsidR="002F2759">
          <w:rPr>
            <w:noProof/>
            <w:webHidden/>
          </w:rPr>
          <w:fldChar w:fldCharType="separate"/>
        </w:r>
        <w:r>
          <w:rPr>
            <w:noProof/>
            <w:webHidden/>
          </w:rPr>
          <w:t>3</w:t>
        </w:r>
        <w:r w:rsidR="002F2759">
          <w:rPr>
            <w:noProof/>
            <w:webHidden/>
          </w:rPr>
          <w:fldChar w:fldCharType="end"/>
        </w:r>
      </w:hyperlink>
    </w:p>
    <w:p w14:paraId="307F66C1" w14:textId="218BF220" w:rsidR="002F2759" w:rsidRDefault="003D6114">
      <w:pPr>
        <w:pStyle w:val="Obsah3"/>
        <w:tabs>
          <w:tab w:val="left" w:pos="1320"/>
        </w:tabs>
        <w:rPr>
          <w:rFonts w:asciiTheme="minorHAnsi" w:eastAsiaTheme="minorEastAsia" w:hAnsiTheme="minorHAnsi" w:cstheme="minorBidi"/>
          <w:noProof/>
          <w:sz w:val="22"/>
          <w:szCs w:val="22"/>
        </w:rPr>
      </w:pPr>
      <w:hyperlink w:anchor="_Toc85178689" w:history="1">
        <w:r w:rsidR="002F2759" w:rsidRPr="00DC4616">
          <w:rPr>
            <w:rStyle w:val="Hypertextovodkaz"/>
            <w:noProof/>
          </w:rPr>
          <w:t>A.1.1</w:t>
        </w:r>
        <w:r w:rsidR="002F2759">
          <w:rPr>
            <w:rFonts w:asciiTheme="minorHAnsi" w:eastAsiaTheme="minorEastAsia" w:hAnsiTheme="minorHAnsi" w:cstheme="minorBidi"/>
            <w:noProof/>
            <w:sz w:val="22"/>
            <w:szCs w:val="22"/>
          </w:rPr>
          <w:tab/>
        </w:r>
        <w:r w:rsidR="002F2759" w:rsidRPr="00DC4616">
          <w:rPr>
            <w:rStyle w:val="Hypertextovodkaz"/>
            <w:noProof/>
          </w:rPr>
          <w:t>Údaje o stavbě</w:t>
        </w:r>
        <w:r w:rsidR="002F2759">
          <w:rPr>
            <w:noProof/>
            <w:webHidden/>
          </w:rPr>
          <w:tab/>
        </w:r>
        <w:r w:rsidR="002F2759">
          <w:rPr>
            <w:noProof/>
            <w:webHidden/>
          </w:rPr>
          <w:fldChar w:fldCharType="begin"/>
        </w:r>
        <w:r w:rsidR="002F2759">
          <w:rPr>
            <w:noProof/>
            <w:webHidden/>
          </w:rPr>
          <w:instrText xml:space="preserve"> PAGEREF _Toc85178689 \h </w:instrText>
        </w:r>
        <w:r w:rsidR="002F2759">
          <w:rPr>
            <w:noProof/>
            <w:webHidden/>
          </w:rPr>
        </w:r>
        <w:r w:rsidR="002F2759">
          <w:rPr>
            <w:noProof/>
            <w:webHidden/>
          </w:rPr>
          <w:fldChar w:fldCharType="separate"/>
        </w:r>
        <w:r>
          <w:rPr>
            <w:noProof/>
            <w:webHidden/>
          </w:rPr>
          <w:t>3</w:t>
        </w:r>
        <w:r w:rsidR="002F2759">
          <w:rPr>
            <w:noProof/>
            <w:webHidden/>
          </w:rPr>
          <w:fldChar w:fldCharType="end"/>
        </w:r>
      </w:hyperlink>
    </w:p>
    <w:p w14:paraId="2295D4C7" w14:textId="6EAC4760" w:rsidR="002F2759" w:rsidRDefault="003D6114">
      <w:pPr>
        <w:pStyle w:val="Obsah3"/>
        <w:tabs>
          <w:tab w:val="left" w:pos="1320"/>
        </w:tabs>
        <w:rPr>
          <w:rFonts w:asciiTheme="minorHAnsi" w:eastAsiaTheme="minorEastAsia" w:hAnsiTheme="minorHAnsi" w:cstheme="minorBidi"/>
          <w:noProof/>
          <w:sz w:val="22"/>
          <w:szCs w:val="22"/>
        </w:rPr>
      </w:pPr>
      <w:hyperlink w:anchor="_Toc85178690" w:history="1">
        <w:r w:rsidR="002F2759" w:rsidRPr="00DC4616">
          <w:rPr>
            <w:rStyle w:val="Hypertextovodkaz"/>
            <w:noProof/>
          </w:rPr>
          <w:t>A.1.2</w:t>
        </w:r>
        <w:r w:rsidR="002F2759">
          <w:rPr>
            <w:rFonts w:asciiTheme="minorHAnsi" w:eastAsiaTheme="minorEastAsia" w:hAnsiTheme="minorHAnsi" w:cstheme="minorBidi"/>
            <w:noProof/>
            <w:sz w:val="22"/>
            <w:szCs w:val="22"/>
          </w:rPr>
          <w:tab/>
        </w:r>
        <w:r w:rsidR="002F2759" w:rsidRPr="00DC4616">
          <w:rPr>
            <w:rStyle w:val="Hypertextovodkaz"/>
            <w:noProof/>
          </w:rPr>
          <w:t>Údaje o žadateli</w:t>
        </w:r>
        <w:r w:rsidR="002F2759">
          <w:rPr>
            <w:noProof/>
            <w:webHidden/>
          </w:rPr>
          <w:tab/>
        </w:r>
        <w:r w:rsidR="002F2759">
          <w:rPr>
            <w:noProof/>
            <w:webHidden/>
          </w:rPr>
          <w:fldChar w:fldCharType="begin"/>
        </w:r>
        <w:r w:rsidR="002F2759">
          <w:rPr>
            <w:noProof/>
            <w:webHidden/>
          </w:rPr>
          <w:instrText xml:space="preserve"> PAGEREF _Toc85178690 \h </w:instrText>
        </w:r>
        <w:r w:rsidR="002F2759">
          <w:rPr>
            <w:noProof/>
            <w:webHidden/>
          </w:rPr>
        </w:r>
        <w:r w:rsidR="002F2759">
          <w:rPr>
            <w:noProof/>
            <w:webHidden/>
          </w:rPr>
          <w:fldChar w:fldCharType="separate"/>
        </w:r>
        <w:r>
          <w:rPr>
            <w:noProof/>
            <w:webHidden/>
          </w:rPr>
          <w:t>3</w:t>
        </w:r>
        <w:r w:rsidR="002F2759">
          <w:rPr>
            <w:noProof/>
            <w:webHidden/>
          </w:rPr>
          <w:fldChar w:fldCharType="end"/>
        </w:r>
      </w:hyperlink>
    </w:p>
    <w:p w14:paraId="6910A7E3" w14:textId="13D2E785" w:rsidR="002F2759" w:rsidRDefault="003D6114">
      <w:pPr>
        <w:pStyle w:val="Obsah3"/>
        <w:tabs>
          <w:tab w:val="left" w:pos="1320"/>
        </w:tabs>
        <w:rPr>
          <w:rFonts w:asciiTheme="minorHAnsi" w:eastAsiaTheme="minorEastAsia" w:hAnsiTheme="minorHAnsi" w:cstheme="minorBidi"/>
          <w:noProof/>
          <w:sz w:val="22"/>
          <w:szCs w:val="22"/>
        </w:rPr>
      </w:pPr>
      <w:hyperlink w:anchor="_Toc85178691" w:history="1">
        <w:r w:rsidR="002F2759" w:rsidRPr="00DC4616">
          <w:rPr>
            <w:rStyle w:val="Hypertextovodkaz"/>
            <w:noProof/>
          </w:rPr>
          <w:t>A.1.3</w:t>
        </w:r>
        <w:r w:rsidR="002F2759">
          <w:rPr>
            <w:rFonts w:asciiTheme="minorHAnsi" w:eastAsiaTheme="minorEastAsia" w:hAnsiTheme="minorHAnsi" w:cstheme="minorBidi"/>
            <w:noProof/>
            <w:sz w:val="22"/>
            <w:szCs w:val="22"/>
          </w:rPr>
          <w:tab/>
        </w:r>
        <w:r w:rsidR="002F2759" w:rsidRPr="00DC4616">
          <w:rPr>
            <w:rStyle w:val="Hypertextovodkaz"/>
            <w:noProof/>
          </w:rPr>
          <w:t>Údaje o zpracovateli dokumentace</w:t>
        </w:r>
        <w:r w:rsidR="002F2759">
          <w:rPr>
            <w:noProof/>
            <w:webHidden/>
          </w:rPr>
          <w:tab/>
        </w:r>
        <w:r w:rsidR="002F2759">
          <w:rPr>
            <w:noProof/>
            <w:webHidden/>
          </w:rPr>
          <w:fldChar w:fldCharType="begin"/>
        </w:r>
        <w:r w:rsidR="002F2759">
          <w:rPr>
            <w:noProof/>
            <w:webHidden/>
          </w:rPr>
          <w:instrText xml:space="preserve"> PAGEREF _Toc85178691 \h </w:instrText>
        </w:r>
        <w:r w:rsidR="002F2759">
          <w:rPr>
            <w:noProof/>
            <w:webHidden/>
          </w:rPr>
        </w:r>
        <w:r w:rsidR="002F2759">
          <w:rPr>
            <w:noProof/>
            <w:webHidden/>
          </w:rPr>
          <w:fldChar w:fldCharType="separate"/>
        </w:r>
        <w:r>
          <w:rPr>
            <w:noProof/>
            <w:webHidden/>
          </w:rPr>
          <w:t>3</w:t>
        </w:r>
        <w:r w:rsidR="002F2759">
          <w:rPr>
            <w:noProof/>
            <w:webHidden/>
          </w:rPr>
          <w:fldChar w:fldCharType="end"/>
        </w:r>
      </w:hyperlink>
    </w:p>
    <w:p w14:paraId="3F05A840" w14:textId="2565234B" w:rsidR="002F2759" w:rsidRDefault="003D6114">
      <w:pPr>
        <w:pStyle w:val="Obsah3"/>
        <w:tabs>
          <w:tab w:val="left" w:pos="1320"/>
        </w:tabs>
        <w:rPr>
          <w:rFonts w:asciiTheme="minorHAnsi" w:eastAsiaTheme="minorEastAsia" w:hAnsiTheme="minorHAnsi" w:cstheme="minorBidi"/>
          <w:noProof/>
          <w:sz w:val="22"/>
          <w:szCs w:val="22"/>
        </w:rPr>
      </w:pPr>
      <w:hyperlink w:anchor="_Toc85178692" w:history="1">
        <w:r w:rsidR="002F2759" w:rsidRPr="00DC4616">
          <w:rPr>
            <w:rStyle w:val="Hypertextovodkaz"/>
            <w:noProof/>
          </w:rPr>
          <w:t>A.1.4</w:t>
        </w:r>
        <w:r w:rsidR="002F2759">
          <w:rPr>
            <w:rFonts w:asciiTheme="minorHAnsi" w:eastAsiaTheme="minorEastAsia" w:hAnsiTheme="minorHAnsi" w:cstheme="minorBidi"/>
            <w:noProof/>
            <w:sz w:val="22"/>
            <w:szCs w:val="22"/>
          </w:rPr>
          <w:tab/>
        </w:r>
        <w:r w:rsidR="002F2759" w:rsidRPr="00DC4616">
          <w:rPr>
            <w:rStyle w:val="Hypertextovodkaz"/>
            <w:noProof/>
          </w:rPr>
          <w:t>Údaje o budoucích vlastnících a správcích</w:t>
        </w:r>
        <w:r w:rsidR="002F2759">
          <w:rPr>
            <w:noProof/>
            <w:webHidden/>
          </w:rPr>
          <w:tab/>
        </w:r>
        <w:r w:rsidR="002F2759">
          <w:rPr>
            <w:noProof/>
            <w:webHidden/>
          </w:rPr>
          <w:fldChar w:fldCharType="begin"/>
        </w:r>
        <w:r w:rsidR="002F2759">
          <w:rPr>
            <w:noProof/>
            <w:webHidden/>
          </w:rPr>
          <w:instrText xml:space="preserve"> PAGEREF _Toc85178692 \h </w:instrText>
        </w:r>
        <w:r w:rsidR="002F2759">
          <w:rPr>
            <w:noProof/>
            <w:webHidden/>
          </w:rPr>
        </w:r>
        <w:r w:rsidR="002F2759">
          <w:rPr>
            <w:noProof/>
            <w:webHidden/>
          </w:rPr>
          <w:fldChar w:fldCharType="separate"/>
        </w:r>
        <w:r>
          <w:rPr>
            <w:noProof/>
            <w:webHidden/>
          </w:rPr>
          <w:t>3</w:t>
        </w:r>
        <w:r w:rsidR="002F2759">
          <w:rPr>
            <w:noProof/>
            <w:webHidden/>
          </w:rPr>
          <w:fldChar w:fldCharType="end"/>
        </w:r>
      </w:hyperlink>
    </w:p>
    <w:p w14:paraId="57147198" w14:textId="4A2F8BD2" w:rsidR="002F2759" w:rsidRDefault="003D6114">
      <w:pPr>
        <w:pStyle w:val="Obsah2"/>
        <w:tabs>
          <w:tab w:val="left" w:pos="880"/>
          <w:tab w:val="right" w:leader="dot" w:pos="9060"/>
        </w:tabs>
        <w:rPr>
          <w:rFonts w:asciiTheme="minorHAnsi" w:eastAsiaTheme="minorEastAsia" w:hAnsiTheme="minorHAnsi" w:cstheme="minorBidi"/>
          <w:noProof/>
          <w:sz w:val="22"/>
          <w:szCs w:val="22"/>
        </w:rPr>
      </w:pPr>
      <w:hyperlink w:anchor="_Toc85178693" w:history="1">
        <w:r w:rsidR="002F2759" w:rsidRPr="00DC4616">
          <w:rPr>
            <w:rStyle w:val="Hypertextovodkaz"/>
            <w:noProof/>
          </w:rPr>
          <w:t>A.2</w:t>
        </w:r>
        <w:r w:rsidR="002F2759">
          <w:rPr>
            <w:rFonts w:asciiTheme="minorHAnsi" w:eastAsiaTheme="minorEastAsia" w:hAnsiTheme="minorHAnsi" w:cstheme="minorBidi"/>
            <w:noProof/>
            <w:sz w:val="22"/>
            <w:szCs w:val="22"/>
          </w:rPr>
          <w:tab/>
        </w:r>
        <w:r w:rsidR="002F2759" w:rsidRPr="00DC4616">
          <w:rPr>
            <w:rStyle w:val="Hypertextovodkaz"/>
            <w:noProof/>
          </w:rPr>
          <w:t>Členění stavby na objekty a technická a technologická zařízení</w:t>
        </w:r>
        <w:r w:rsidR="002F2759">
          <w:rPr>
            <w:noProof/>
            <w:webHidden/>
          </w:rPr>
          <w:tab/>
        </w:r>
        <w:r w:rsidR="002F2759">
          <w:rPr>
            <w:noProof/>
            <w:webHidden/>
          </w:rPr>
          <w:fldChar w:fldCharType="begin"/>
        </w:r>
        <w:r w:rsidR="002F2759">
          <w:rPr>
            <w:noProof/>
            <w:webHidden/>
          </w:rPr>
          <w:instrText xml:space="preserve"> PAGEREF _Toc85178693 \h </w:instrText>
        </w:r>
        <w:r w:rsidR="002F2759">
          <w:rPr>
            <w:noProof/>
            <w:webHidden/>
          </w:rPr>
        </w:r>
        <w:r w:rsidR="002F2759">
          <w:rPr>
            <w:noProof/>
            <w:webHidden/>
          </w:rPr>
          <w:fldChar w:fldCharType="separate"/>
        </w:r>
        <w:r>
          <w:rPr>
            <w:noProof/>
            <w:webHidden/>
          </w:rPr>
          <w:t>3</w:t>
        </w:r>
        <w:r w:rsidR="002F2759">
          <w:rPr>
            <w:noProof/>
            <w:webHidden/>
          </w:rPr>
          <w:fldChar w:fldCharType="end"/>
        </w:r>
      </w:hyperlink>
    </w:p>
    <w:p w14:paraId="4656C5F6" w14:textId="1CA57A46" w:rsidR="002F2759" w:rsidRDefault="003D6114">
      <w:pPr>
        <w:pStyle w:val="Obsah2"/>
        <w:tabs>
          <w:tab w:val="left" w:pos="880"/>
          <w:tab w:val="right" w:leader="dot" w:pos="9060"/>
        </w:tabs>
        <w:rPr>
          <w:rFonts w:asciiTheme="minorHAnsi" w:eastAsiaTheme="minorEastAsia" w:hAnsiTheme="minorHAnsi" w:cstheme="minorBidi"/>
          <w:noProof/>
          <w:sz w:val="22"/>
          <w:szCs w:val="22"/>
        </w:rPr>
      </w:pPr>
      <w:hyperlink w:anchor="_Toc85178694" w:history="1">
        <w:r w:rsidR="002F2759" w:rsidRPr="00DC4616">
          <w:rPr>
            <w:rStyle w:val="Hypertextovodkaz"/>
            <w:noProof/>
          </w:rPr>
          <w:t>A.3</w:t>
        </w:r>
        <w:r w:rsidR="002F2759">
          <w:rPr>
            <w:rFonts w:asciiTheme="minorHAnsi" w:eastAsiaTheme="minorEastAsia" w:hAnsiTheme="minorHAnsi" w:cstheme="minorBidi"/>
            <w:noProof/>
            <w:sz w:val="22"/>
            <w:szCs w:val="22"/>
          </w:rPr>
          <w:tab/>
        </w:r>
        <w:r w:rsidR="002F2759" w:rsidRPr="00DC4616">
          <w:rPr>
            <w:rStyle w:val="Hypertextovodkaz"/>
            <w:noProof/>
          </w:rPr>
          <w:t>Seznam vstupních podkladů</w:t>
        </w:r>
        <w:r w:rsidR="002F2759">
          <w:rPr>
            <w:noProof/>
            <w:webHidden/>
          </w:rPr>
          <w:tab/>
        </w:r>
        <w:r w:rsidR="002F2759">
          <w:rPr>
            <w:noProof/>
            <w:webHidden/>
          </w:rPr>
          <w:fldChar w:fldCharType="begin"/>
        </w:r>
        <w:r w:rsidR="002F2759">
          <w:rPr>
            <w:noProof/>
            <w:webHidden/>
          </w:rPr>
          <w:instrText xml:space="preserve"> PAGEREF _Toc85178694 \h </w:instrText>
        </w:r>
        <w:r w:rsidR="002F2759">
          <w:rPr>
            <w:noProof/>
            <w:webHidden/>
          </w:rPr>
        </w:r>
        <w:r w:rsidR="002F2759">
          <w:rPr>
            <w:noProof/>
            <w:webHidden/>
          </w:rPr>
          <w:fldChar w:fldCharType="separate"/>
        </w:r>
        <w:r>
          <w:rPr>
            <w:noProof/>
            <w:webHidden/>
          </w:rPr>
          <w:t>3</w:t>
        </w:r>
        <w:r w:rsidR="002F2759">
          <w:rPr>
            <w:noProof/>
            <w:webHidden/>
          </w:rPr>
          <w:fldChar w:fldCharType="end"/>
        </w:r>
      </w:hyperlink>
    </w:p>
    <w:p w14:paraId="09F53DDF" w14:textId="2F463D51" w:rsidR="002F2759" w:rsidRDefault="003D6114">
      <w:pPr>
        <w:pStyle w:val="Obsah1"/>
        <w:tabs>
          <w:tab w:val="left" w:pos="440"/>
          <w:tab w:val="right" w:leader="dot" w:pos="9060"/>
        </w:tabs>
        <w:rPr>
          <w:rFonts w:asciiTheme="minorHAnsi" w:eastAsiaTheme="minorEastAsia" w:hAnsiTheme="minorHAnsi" w:cstheme="minorBidi"/>
          <w:noProof/>
          <w:sz w:val="22"/>
          <w:szCs w:val="22"/>
        </w:rPr>
      </w:pPr>
      <w:hyperlink w:anchor="_Toc85178695" w:history="1">
        <w:r w:rsidR="002F2759" w:rsidRPr="00DC4616">
          <w:rPr>
            <w:rStyle w:val="Hypertextovodkaz"/>
            <w:noProof/>
          </w:rPr>
          <w:t>B.</w:t>
        </w:r>
        <w:r w:rsidR="002F2759">
          <w:rPr>
            <w:rFonts w:asciiTheme="minorHAnsi" w:eastAsiaTheme="minorEastAsia" w:hAnsiTheme="minorHAnsi" w:cstheme="minorBidi"/>
            <w:noProof/>
            <w:sz w:val="22"/>
            <w:szCs w:val="22"/>
          </w:rPr>
          <w:tab/>
        </w:r>
        <w:r w:rsidR="002F2759" w:rsidRPr="00DC4616">
          <w:rPr>
            <w:rStyle w:val="Hypertextovodkaz"/>
            <w:noProof/>
          </w:rPr>
          <w:t>Souhrnná technická zpráva</w:t>
        </w:r>
        <w:r w:rsidR="002F2759">
          <w:rPr>
            <w:noProof/>
            <w:webHidden/>
          </w:rPr>
          <w:tab/>
        </w:r>
        <w:r w:rsidR="002F2759">
          <w:rPr>
            <w:noProof/>
            <w:webHidden/>
          </w:rPr>
          <w:fldChar w:fldCharType="begin"/>
        </w:r>
        <w:r w:rsidR="002F2759">
          <w:rPr>
            <w:noProof/>
            <w:webHidden/>
          </w:rPr>
          <w:instrText xml:space="preserve"> PAGEREF _Toc85178695 \h </w:instrText>
        </w:r>
        <w:r w:rsidR="002F2759">
          <w:rPr>
            <w:noProof/>
            <w:webHidden/>
          </w:rPr>
        </w:r>
        <w:r w:rsidR="002F2759">
          <w:rPr>
            <w:noProof/>
            <w:webHidden/>
          </w:rPr>
          <w:fldChar w:fldCharType="separate"/>
        </w:r>
        <w:r>
          <w:rPr>
            <w:noProof/>
            <w:webHidden/>
          </w:rPr>
          <w:t>4</w:t>
        </w:r>
        <w:r w:rsidR="002F2759">
          <w:rPr>
            <w:noProof/>
            <w:webHidden/>
          </w:rPr>
          <w:fldChar w:fldCharType="end"/>
        </w:r>
      </w:hyperlink>
    </w:p>
    <w:p w14:paraId="20533CC6" w14:textId="7B65E2BE" w:rsidR="002F2759" w:rsidRDefault="003D6114">
      <w:pPr>
        <w:pStyle w:val="Obsah2"/>
        <w:tabs>
          <w:tab w:val="left" w:pos="880"/>
          <w:tab w:val="right" w:leader="dot" w:pos="9060"/>
        </w:tabs>
        <w:rPr>
          <w:rFonts w:asciiTheme="minorHAnsi" w:eastAsiaTheme="minorEastAsia" w:hAnsiTheme="minorHAnsi" w:cstheme="minorBidi"/>
          <w:noProof/>
          <w:sz w:val="22"/>
          <w:szCs w:val="22"/>
        </w:rPr>
      </w:pPr>
      <w:hyperlink w:anchor="_Toc85178696" w:history="1">
        <w:r w:rsidR="002F2759" w:rsidRPr="00DC4616">
          <w:rPr>
            <w:rStyle w:val="Hypertextovodkaz"/>
            <w:noProof/>
          </w:rPr>
          <w:t>B.1</w:t>
        </w:r>
        <w:r w:rsidR="002F2759">
          <w:rPr>
            <w:rFonts w:asciiTheme="minorHAnsi" w:eastAsiaTheme="minorEastAsia" w:hAnsiTheme="minorHAnsi" w:cstheme="minorBidi"/>
            <w:noProof/>
            <w:sz w:val="22"/>
            <w:szCs w:val="22"/>
          </w:rPr>
          <w:tab/>
        </w:r>
        <w:r w:rsidR="002F2759" w:rsidRPr="00DC4616">
          <w:rPr>
            <w:rStyle w:val="Hypertextovodkaz"/>
            <w:noProof/>
          </w:rPr>
          <w:t>Popis území stavby</w:t>
        </w:r>
        <w:r w:rsidR="002F2759">
          <w:rPr>
            <w:noProof/>
            <w:webHidden/>
          </w:rPr>
          <w:tab/>
        </w:r>
        <w:r w:rsidR="002F2759">
          <w:rPr>
            <w:noProof/>
            <w:webHidden/>
          </w:rPr>
          <w:fldChar w:fldCharType="begin"/>
        </w:r>
        <w:r w:rsidR="002F2759">
          <w:rPr>
            <w:noProof/>
            <w:webHidden/>
          </w:rPr>
          <w:instrText xml:space="preserve"> PAGEREF _Toc85178696 \h </w:instrText>
        </w:r>
        <w:r w:rsidR="002F2759">
          <w:rPr>
            <w:noProof/>
            <w:webHidden/>
          </w:rPr>
        </w:r>
        <w:r w:rsidR="002F2759">
          <w:rPr>
            <w:noProof/>
            <w:webHidden/>
          </w:rPr>
          <w:fldChar w:fldCharType="separate"/>
        </w:r>
        <w:r>
          <w:rPr>
            <w:noProof/>
            <w:webHidden/>
          </w:rPr>
          <w:t>4</w:t>
        </w:r>
        <w:r w:rsidR="002F2759">
          <w:rPr>
            <w:noProof/>
            <w:webHidden/>
          </w:rPr>
          <w:fldChar w:fldCharType="end"/>
        </w:r>
      </w:hyperlink>
    </w:p>
    <w:p w14:paraId="344F4A94" w14:textId="3A64F569" w:rsidR="002F2759" w:rsidRDefault="003D6114">
      <w:pPr>
        <w:pStyle w:val="Obsah2"/>
        <w:tabs>
          <w:tab w:val="left" w:pos="880"/>
          <w:tab w:val="right" w:leader="dot" w:pos="9060"/>
        </w:tabs>
        <w:rPr>
          <w:rFonts w:asciiTheme="minorHAnsi" w:eastAsiaTheme="minorEastAsia" w:hAnsiTheme="minorHAnsi" w:cstheme="minorBidi"/>
          <w:noProof/>
          <w:sz w:val="22"/>
          <w:szCs w:val="22"/>
        </w:rPr>
      </w:pPr>
      <w:hyperlink w:anchor="_Toc85178697" w:history="1">
        <w:r w:rsidR="002F2759" w:rsidRPr="00DC4616">
          <w:rPr>
            <w:rStyle w:val="Hypertextovodkaz"/>
            <w:noProof/>
          </w:rPr>
          <w:t>B.2</w:t>
        </w:r>
        <w:r w:rsidR="002F2759">
          <w:rPr>
            <w:rFonts w:asciiTheme="minorHAnsi" w:eastAsiaTheme="minorEastAsia" w:hAnsiTheme="minorHAnsi" w:cstheme="minorBidi"/>
            <w:noProof/>
            <w:sz w:val="22"/>
            <w:szCs w:val="22"/>
          </w:rPr>
          <w:tab/>
        </w:r>
        <w:r w:rsidR="002F2759" w:rsidRPr="00DC4616">
          <w:rPr>
            <w:rStyle w:val="Hypertextovodkaz"/>
            <w:noProof/>
          </w:rPr>
          <w:t>Celkový popis stavby</w:t>
        </w:r>
        <w:r w:rsidR="002F2759">
          <w:rPr>
            <w:noProof/>
            <w:webHidden/>
          </w:rPr>
          <w:tab/>
        </w:r>
        <w:r w:rsidR="002F2759">
          <w:rPr>
            <w:noProof/>
            <w:webHidden/>
          </w:rPr>
          <w:fldChar w:fldCharType="begin"/>
        </w:r>
        <w:r w:rsidR="002F2759">
          <w:rPr>
            <w:noProof/>
            <w:webHidden/>
          </w:rPr>
          <w:instrText xml:space="preserve"> PAGEREF _Toc85178697 \h </w:instrText>
        </w:r>
        <w:r w:rsidR="002F2759">
          <w:rPr>
            <w:noProof/>
            <w:webHidden/>
          </w:rPr>
        </w:r>
        <w:r w:rsidR="002F2759">
          <w:rPr>
            <w:noProof/>
            <w:webHidden/>
          </w:rPr>
          <w:fldChar w:fldCharType="separate"/>
        </w:r>
        <w:r>
          <w:rPr>
            <w:noProof/>
            <w:webHidden/>
          </w:rPr>
          <w:t>6</w:t>
        </w:r>
        <w:r w:rsidR="002F2759">
          <w:rPr>
            <w:noProof/>
            <w:webHidden/>
          </w:rPr>
          <w:fldChar w:fldCharType="end"/>
        </w:r>
      </w:hyperlink>
    </w:p>
    <w:p w14:paraId="60ECD0A7" w14:textId="0E0B1A96" w:rsidR="002F2759" w:rsidRDefault="003D6114">
      <w:pPr>
        <w:pStyle w:val="Obsah3"/>
        <w:tabs>
          <w:tab w:val="left" w:pos="1320"/>
        </w:tabs>
        <w:rPr>
          <w:rFonts w:asciiTheme="minorHAnsi" w:eastAsiaTheme="minorEastAsia" w:hAnsiTheme="minorHAnsi" w:cstheme="minorBidi"/>
          <w:noProof/>
          <w:sz w:val="22"/>
          <w:szCs w:val="22"/>
        </w:rPr>
      </w:pPr>
      <w:hyperlink w:anchor="_Toc85178698" w:history="1">
        <w:r w:rsidR="002F2759" w:rsidRPr="00DC4616">
          <w:rPr>
            <w:rStyle w:val="Hypertextovodkaz"/>
            <w:noProof/>
          </w:rPr>
          <w:t>B.2.1</w:t>
        </w:r>
        <w:r w:rsidR="002F2759">
          <w:rPr>
            <w:rFonts w:asciiTheme="minorHAnsi" w:eastAsiaTheme="minorEastAsia" w:hAnsiTheme="minorHAnsi" w:cstheme="minorBidi"/>
            <w:noProof/>
            <w:sz w:val="22"/>
            <w:szCs w:val="22"/>
          </w:rPr>
          <w:tab/>
        </w:r>
        <w:r w:rsidR="002F2759" w:rsidRPr="00DC4616">
          <w:rPr>
            <w:rStyle w:val="Hypertextovodkaz"/>
            <w:noProof/>
          </w:rPr>
          <w:t>Základní charakteristika stavby a jejího užívání</w:t>
        </w:r>
        <w:r w:rsidR="002F2759">
          <w:rPr>
            <w:noProof/>
            <w:webHidden/>
          </w:rPr>
          <w:tab/>
        </w:r>
        <w:r w:rsidR="002F2759">
          <w:rPr>
            <w:noProof/>
            <w:webHidden/>
          </w:rPr>
          <w:fldChar w:fldCharType="begin"/>
        </w:r>
        <w:r w:rsidR="002F2759">
          <w:rPr>
            <w:noProof/>
            <w:webHidden/>
          </w:rPr>
          <w:instrText xml:space="preserve"> PAGEREF _Toc85178698 \h </w:instrText>
        </w:r>
        <w:r w:rsidR="002F2759">
          <w:rPr>
            <w:noProof/>
            <w:webHidden/>
          </w:rPr>
        </w:r>
        <w:r w:rsidR="002F2759">
          <w:rPr>
            <w:noProof/>
            <w:webHidden/>
          </w:rPr>
          <w:fldChar w:fldCharType="separate"/>
        </w:r>
        <w:r>
          <w:rPr>
            <w:noProof/>
            <w:webHidden/>
          </w:rPr>
          <w:t>6</w:t>
        </w:r>
        <w:r w:rsidR="002F2759">
          <w:rPr>
            <w:noProof/>
            <w:webHidden/>
          </w:rPr>
          <w:fldChar w:fldCharType="end"/>
        </w:r>
      </w:hyperlink>
    </w:p>
    <w:p w14:paraId="780D7C0B" w14:textId="0E326A62" w:rsidR="002F2759" w:rsidRDefault="003D6114">
      <w:pPr>
        <w:pStyle w:val="Obsah3"/>
        <w:tabs>
          <w:tab w:val="left" w:pos="1320"/>
        </w:tabs>
        <w:rPr>
          <w:rFonts w:asciiTheme="minorHAnsi" w:eastAsiaTheme="minorEastAsia" w:hAnsiTheme="minorHAnsi" w:cstheme="minorBidi"/>
          <w:noProof/>
          <w:sz w:val="22"/>
          <w:szCs w:val="22"/>
        </w:rPr>
      </w:pPr>
      <w:hyperlink w:anchor="_Toc85178699" w:history="1">
        <w:r w:rsidR="002F2759" w:rsidRPr="00DC4616">
          <w:rPr>
            <w:rStyle w:val="Hypertextovodkaz"/>
            <w:noProof/>
          </w:rPr>
          <w:t>B.2.2</w:t>
        </w:r>
        <w:r w:rsidR="002F2759">
          <w:rPr>
            <w:rFonts w:asciiTheme="minorHAnsi" w:eastAsiaTheme="minorEastAsia" w:hAnsiTheme="minorHAnsi" w:cstheme="minorBidi"/>
            <w:noProof/>
            <w:sz w:val="22"/>
            <w:szCs w:val="22"/>
          </w:rPr>
          <w:tab/>
        </w:r>
        <w:r w:rsidR="002F2759" w:rsidRPr="00DC4616">
          <w:rPr>
            <w:rStyle w:val="Hypertextovodkaz"/>
            <w:noProof/>
          </w:rPr>
          <w:t>Celkové urbanistické a architektonické řešení</w:t>
        </w:r>
        <w:r w:rsidR="002F2759">
          <w:rPr>
            <w:noProof/>
            <w:webHidden/>
          </w:rPr>
          <w:tab/>
        </w:r>
        <w:r w:rsidR="002F2759">
          <w:rPr>
            <w:noProof/>
            <w:webHidden/>
          </w:rPr>
          <w:fldChar w:fldCharType="begin"/>
        </w:r>
        <w:r w:rsidR="002F2759">
          <w:rPr>
            <w:noProof/>
            <w:webHidden/>
          </w:rPr>
          <w:instrText xml:space="preserve"> PAGEREF _Toc85178699 \h </w:instrText>
        </w:r>
        <w:r w:rsidR="002F2759">
          <w:rPr>
            <w:noProof/>
            <w:webHidden/>
          </w:rPr>
        </w:r>
        <w:r w:rsidR="002F2759">
          <w:rPr>
            <w:noProof/>
            <w:webHidden/>
          </w:rPr>
          <w:fldChar w:fldCharType="separate"/>
        </w:r>
        <w:r>
          <w:rPr>
            <w:noProof/>
            <w:webHidden/>
          </w:rPr>
          <w:t>7</w:t>
        </w:r>
        <w:r w:rsidR="002F2759">
          <w:rPr>
            <w:noProof/>
            <w:webHidden/>
          </w:rPr>
          <w:fldChar w:fldCharType="end"/>
        </w:r>
      </w:hyperlink>
    </w:p>
    <w:p w14:paraId="385CA8FC" w14:textId="5F15FE97" w:rsidR="002F2759" w:rsidRDefault="003D6114">
      <w:pPr>
        <w:pStyle w:val="Obsah3"/>
        <w:tabs>
          <w:tab w:val="left" w:pos="1320"/>
        </w:tabs>
        <w:rPr>
          <w:rFonts w:asciiTheme="minorHAnsi" w:eastAsiaTheme="minorEastAsia" w:hAnsiTheme="minorHAnsi" w:cstheme="minorBidi"/>
          <w:noProof/>
          <w:sz w:val="22"/>
          <w:szCs w:val="22"/>
        </w:rPr>
      </w:pPr>
      <w:hyperlink w:anchor="_Toc85178700" w:history="1">
        <w:r w:rsidR="002F2759" w:rsidRPr="00DC4616">
          <w:rPr>
            <w:rStyle w:val="Hypertextovodkaz"/>
            <w:noProof/>
          </w:rPr>
          <w:t>B.2.3</w:t>
        </w:r>
        <w:r w:rsidR="002F2759">
          <w:rPr>
            <w:rFonts w:asciiTheme="minorHAnsi" w:eastAsiaTheme="minorEastAsia" w:hAnsiTheme="minorHAnsi" w:cstheme="minorBidi"/>
            <w:noProof/>
            <w:sz w:val="22"/>
            <w:szCs w:val="22"/>
          </w:rPr>
          <w:tab/>
        </w:r>
        <w:r w:rsidR="002F2759" w:rsidRPr="00DC4616">
          <w:rPr>
            <w:rStyle w:val="Hypertextovodkaz"/>
            <w:noProof/>
          </w:rPr>
          <w:t>Celkové stavebně technické řešení</w:t>
        </w:r>
        <w:r w:rsidR="002F2759">
          <w:rPr>
            <w:noProof/>
            <w:webHidden/>
          </w:rPr>
          <w:tab/>
        </w:r>
        <w:r w:rsidR="002F2759">
          <w:rPr>
            <w:noProof/>
            <w:webHidden/>
          </w:rPr>
          <w:fldChar w:fldCharType="begin"/>
        </w:r>
        <w:r w:rsidR="002F2759">
          <w:rPr>
            <w:noProof/>
            <w:webHidden/>
          </w:rPr>
          <w:instrText xml:space="preserve"> PAGEREF _Toc85178700 \h </w:instrText>
        </w:r>
        <w:r w:rsidR="002F2759">
          <w:rPr>
            <w:noProof/>
            <w:webHidden/>
          </w:rPr>
        </w:r>
        <w:r w:rsidR="002F2759">
          <w:rPr>
            <w:noProof/>
            <w:webHidden/>
          </w:rPr>
          <w:fldChar w:fldCharType="separate"/>
        </w:r>
        <w:r>
          <w:rPr>
            <w:noProof/>
            <w:webHidden/>
          </w:rPr>
          <w:t>7</w:t>
        </w:r>
        <w:r w:rsidR="002F2759">
          <w:rPr>
            <w:noProof/>
            <w:webHidden/>
          </w:rPr>
          <w:fldChar w:fldCharType="end"/>
        </w:r>
      </w:hyperlink>
    </w:p>
    <w:p w14:paraId="55CB901B" w14:textId="6D04B46A" w:rsidR="002F2759" w:rsidRDefault="003D6114">
      <w:pPr>
        <w:pStyle w:val="Obsah3"/>
        <w:tabs>
          <w:tab w:val="left" w:pos="1320"/>
        </w:tabs>
        <w:rPr>
          <w:rFonts w:asciiTheme="minorHAnsi" w:eastAsiaTheme="minorEastAsia" w:hAnsiTheme="minorHAnsi" w:cstheme="minorBidi"/>
          <w:noProof/>
          <w:sz w:val="22"/>
          <w:szCs w:val="22"/>
        </w:rPr>
      </w:pPr>
      <w:hyperlink w:anchor="_Toc85178701" w:history="1">
        <w:r w:rsidR="002F2759" w:rsidRPr="00DC4616">
          <w:rPr>
            <w:rStyle w:val="Hypertextovodkaz"/>
            <w:noProof/>
          </w:rPr>
          <w:t>B.2.4</w:t>
        </w:r>
        <w:r w:rsidR="002F2759">
          <w:rPr>
            <w:rFonts w:asciiTheme="minorHAnsi" w:eastAsiaTheme="minorEastAsia" w:hAnsiTheme="minorHAnsi" w:cstheme="minorBidi"/>
            <w:noProof/>
            <w:sz w:val="22"/>
            <w:szCs w:val="22"/>
          </w:rPr>
          <w:tab/>
        </w:r>
        <w:r w:rsidR="002F2759" w:rsidRPr="00DC4616">
          <w:rPr>
            <w:rStyle w:val="Hypertextovodkaz"/>
            <w:noProof/>
          </w:rPr>
          <w:t>Bezbariérové užívání stavby</w:t>
        </w:r>
        <w:r w:rsidR="002F2759">
          <w:rPr>
            <w:noProof/>
            <w:webHidden/>
          </w:rPr>
          <w:tab/>
        </w:r>
        <w:r w:rsidR="002F2759">
          <w:rPr>
            <w:noProof/>
            <w:webHidden/>
          </w:rPr>
          <w:fldChar w:fldCharType="begin"/>
        </w:r>
        <w:r w:rsidR="002F2759">
          <w:rPr>
            <w:noProof/>
            <w:webHidden/>
          </w:rPr>
          <w:instrText xml:space="preserve"> PAGEREF _Toc85178701 \h </w:instrText>
        </w:r>
        <w:r w:rsidR="002F2759">
          <w:rPr>
            <w:noProof/>
            <w:webHidden/>
          </w:rPr>
        </w:r>
        <w:r w:rsidR="002F2759">
          <w:rPr>
            <w:noProof/>
            <w:webHidden/>
          </w:rPr>
          <w:fldChar w:fldCharType="separate"/>
        </w:r>
        <w:r>
          <w:rPr>
            <w:noProof/>
            <w:webHidden/>
          </w:rPr>
          <w:t>8</w:t>
        </w:r>
        <w:r w:rsidR="002F2759">
          <w:rPr>
            <w:noProof/>
            <w:webHidden/>
          </w:rPr>
          <w:fldChar w:fldCharType="end"/>
        </w:r>
      </w:hyperlink>
    </w:p>
    <w:p w14:paraId="7D643D5D" w14:textId="007B871A" w:rsidR="002F2759" w:rsidRDefault="003D6114">
      <w:pPr>
        <w:pStyle w:val="Obsah3"/>
        <w:tabs>
          <w:tab w:val="left" w:pos="1320"/>
        </w:tabs>
        <w:rPr>
          <w:rFonts w:asciiTheme="minorHAnsi" w:eastAsiaTheme="minorEastAsia" w:hAnsiTheme="minorHAnsi" w:cstheme="minorBidi"/>
          <w:noProof/>
          <w:sz w:val="22"/>
          <w:szCs w:val="22"/>
        </w:rPr>
      </w:pPr>
      <w:hyperlink w:anchor="_Toc85178702" w:history="1">
        <w:r w:rsidR="002F2759" w:rsidRPr="00DC4616">
          <w:rPr>
            <w:rStyle w:val="Hypertextovodkaz"/>
            <w:noProof/>
          </w:rPr>
          <w:t>B.2.5</w:t>
        </w:r>
        <w:r w:rsidR="002F2759">
          <w:rPr>
            <w:rFonts w:asciiTheme="minorHAnsi" w:eastAsiaTheme="minorEastAsia" w:hAnsiTheme="minorHAnsi" w:cstheme="minorBidi"/>
            <w:noProof/>
            <w:sz w:val="22"/>
            <w:szCs w:val="22"/>
          </w:rPr>
          <w:tab/>
        </w:r>
        <w:r w:rsidR="002F2759" w:rsidRPr="00DC4616">
          <w:rPr>
            <w:rStyle w:val="Hypertextovodkaz"/>
            <w:noProof/>
          </w:rPr>
          <w:t>Bezpečnost při užívání stavby</w:t>
        </w:r>
        <w:r w:rsidR="002F2759">
          <w:rPr>
            <w:noProof/>
            <w:webHidden/>
          </w:rPr>
          <w:tab/>
        </w:r>
        <w:r w:rsidR="002F2759">
          <w:rPr>
            <w:noProof/>
            <w:webHidden/>
          </w:rPr>
          <w:fldChar w:fldCharType="begin"/>
        </w:r>
        <w:r w:rsidR="002F2759">
          <w:rPr>
            <w:noProof/>
            <w:webHidden/>
          </w:rPr>
          <w:instrText xml:space="preserve"> PAGEREF _Toc85178702 \h </w:instrText>
        </w:r>
        <w:r w:rsidR="002F2759">
          <w:rPr>
            <w:noProof/>
            <w:webHidden/>
          </w:rPr>
        </w:r>
        <w:r w:rsidR="002F2759">
          <w:rPr>
            <w:noProof/>
            <w:webHidden/>
          </w:rPr>
          <w:fldChar w:fldCharType="separate"/>
        </w:r>
        <w:r>
          <w:rPr>
            <w:noProof/>
            <w:webHidden/>
          </w:rPr>
          <w:t>8</w:t>
        </w:r>
        <w:r w:rsidR="002F2759">
          <w:rPr>
            <w:noProof/>
            <w:webHidden/>
          </w:rPr>
          <w:fldChar w:fldCharType="end"/>
        </w:r>
      </w:hyperlink>
    </w:p>
    <w:p w14:paraId="099305A9" w14:textId="4CD66C2A" w:rsidR="002F2759" w:rsidRDefault="003D6114">
      <w:pPr>
        <w:pStyle w:val="Obsah3"/>
        <w:tabs>
          <w:tab w:val="left" w:pos="1320"/>
        </w:tabs>
        <w:rPr>
          <w:rFonts w:asciiTheme="minorHAnsi" w:eastAsiaTheme="minorEastAsia" w:hAnsiTheme="minorHAnsi" w:cstheme="minorBidi"/>
          <w:noProof/>
          <w:sz w:val="22"/>
          <w:szCs w:val="22"/>
        </w:rPr>
      </w:pPr>
      <w:hyperlink w:anchor="_Toc85178703" w:history="1">
        <w:r w:rsidR="002F2759" w:rsidRPr="00DC4616">
          <w:rPr>
            <w:rStyle w:val="Hypertextovodkaz"/>
            <w:noProof/>
          </w:rPr>
          <w:t>B.2.6</w:t>
        </w:r>
        <w:r w:rsidR="002F2759">
          <w:rPr>
            <w:rFonts w:asciiTheme="minorHAnsi" w:eastAsiaTheme="minorEastAsia" w:hAnsiTheme="minorHAnsi" w:cstheme="minorBidi"/>
            <w:noProof/>
            <w:sz w:val="22"/>
            <w:szCs w:val="22"/>
          </w:rPr>
          <w:tab/>
        </w:r>
        <w:r w:rsidR="002F2759" w:rsidRPr="00DC4616">
          <w:rPr>
            <w:rStyle w:val="Hypertextovodkaz"/>
            <w:noProof/>
          </w:rPr>
          <w:t>Základní technický popis stavebních objektů</w:t>
        </w:r>
        <w:r w:rsidR="002F2759">
          <w:rPr>
            <w:noProof/>
            <w:webHidden/>
          </w:rPr>
          <w:tab/>
        </w:r>
        <w:r w:rsidR="002F2759">
          <w:rPr>
            <w:noProof/>
            <w:webHidden/>
          </w:rPr>
          <w:fldChar w:fldCharType="begin"/>
        </w:r>
        <w:r w:rsidR="002F2759">
          <w:rPr>
            <w:noProof/>
            <w:webHidden/>
          </w:rPr>
          <w:instrText xml:space="preserve"> PAGEREF _Toc85178703 \h </w:instrText>
        </w:r>
        <w:r w:rsidR="002F2759">
          <w:rPr>
            <w:noProof/>
            <w:webHidden/>
          </w:rPr>
        </w:r>
        <w:r w:rsidR="002F2759">
          <w:rPr>
            <w:noProof/>
            <w:webHidden/>
          </w:rPr>
          <w:fldChar w:fldCharType="separate"/>
        </w:r>
        <w:r>
          <w:rPr>
            <w:noProof/>
            <w:webHidden/>
          </w:rPr>
          <w:t>8</w:t>
        </w:r>
        <w:r w:rsidR="002F2759">
          <w:rPr>
            <w:noProof/>
            <w:webHidden/>
          </w:rPr>
          <w:fldChar w:fldCharType="end"/>
        </w:r>
      </w:hyperlink>
    </w:p>
    <w:p w14:paraId="684CD505" w14:textId="3FA18B73" w:rsidR="002F2759" w:rsidRDefault="003D6114">
      <w:pPr>
        <w:pStyle w:val="Obsah3"/>
        <w:tabs>
          <w:tab w:val="left" w:pos="1320"/>
        </w:tabs>
        <w:rPr>
          <w:rFonts w:asciiTheme="minorHAnsi" w:eastAsiaTheme="minorEastAsia" w:hAnsiTheme="minorHAnsi" w:cstheme="minorBidi"/>
          <w:noProof/>
          <w:sz w:val="22"/>
          <w:szCs w:val="22"/>
        </w:rPr>
      </w:pPr>
      <w:hyperlink w:anchor="_Toc85178704" w:history="1">
        <w:r w:rsidR="002F2759" w:rsidRPr="00DC4616">
          <w:rPr>
            <w:rStyle w:val="Hypertextovodkaz"/>
            <w:noProof/>
          </w:rPr>
          <w:t>B.2.7</w:t>
        </w:r>
        <w:r w:rsidR="002F2759">
          <w:rPr>
            <w:rFonts w:asciiTheme="minorHAnsi" w:eastAsiaTheme="minorEastAsia" w:hAnsiTheme="minorHAnsi" w:cstheme="minorBidi"/>
            <w:noProof/>
            <w:sz w:val="22"/>
            <w:szCs w:val="22"/>
          </w:rPr>
          <w:tab/>
        </w:r>
        <w:r w:rsidR="002F2759" w:rsidRPr="00DC4616">
          <w:rPr>
            <w:rStyle w:val="Hypertextovodkaz"/>
            <w:noProof/>
          </w:rPr>
          <w:t>Základní popis technických a technologických zařízení</w:t>
        </w:r>
        <w:r w:rsidR="002F2759">
          <w:rPr>
            <w:noProof/>
            <w:webHidden/>
          </w:rPr>
          <w:tab/>
        </w:r>
        <w:r w:rsidR="002F2759">
          <w:rPr>
            <w:noProof/>
            <w:webHidden/>
          </w:rPr>
          <w:fldChar w:fldCharType="begin"/>
        </w:r>
        <w:r w:rsidR="002F2759">
          <w:rPr>
            <w:noProof/>
            <w:webHidden/>
          </w:rPr>
          <w:instrText xml:space="preserve"> PAGEREF _Toc85178704 \h </w:instrText>
        </w:r>
        <w:r w:rsidR="002F2759">
          <w:rPr>
            <w:noProof/>
            <w:webHidden/>
          </w:rPr>
        </w:r>
        <w:r w:rsidR="002F2759">
          <w:rPr>
            <w:noProof/>
            <w:webHidden/>
          </w:rPr>
          <w:fldChar w:fldCharType="separate"/>
        </w:r>
        <w:r>
          <w:rPr>
            <w:noProof/>
            <w:webHidden/>
          </w:rPr>
          <w:t>9</w:t>
        </w:r>
        <w:r w:rsidR="002F2759">
          <w:rPr>
            <w:noProof/>
            <w:webHidden/>
          </w:rPr>
          <w:fldChar w:fldCharType="end"/>
        </w:r>
      </w:hyperlink>
    </w:p>
    <w:p w14:paraId="66951C99" w14:textId="3B6A9FE0" w:rsidR="002F2759" w:rsidRDefault="003D6114">
      <w:pPr>
        <w:pStyle w:val="Obsah3"/>
        <w:tabs>
          <w:tab w:val="left" w:pos="1320"/>
        </w:tabs>
        <w:rPr>
          <w:rFonts w:asciiTheme="minorHAnsi" w:eastAsiaTheme="minorEastAsia" w:hAnsiTheme="minorHAnsi" w:cstheme="minorBidi"/>
          <w:noProof/>
          <w:sz w:val="22"/>
          <w:szCs w:val="22"/>
        </w:rPr>
      </w:pPr>
      <w:hyperlink w:anchor="_Toc85178705" w:history="1">
        <w:r w:rsidR="002F2759" w:rsidRPr="00DC4616">
          <w:rPr>
            <w:rStyle w:val="Hypertextovodkaz"/>
            <w:noProof/>
          </w:rPr>
          <w:t>B.2.8</w:t>
        </w:r>
        <w:r w:rsidR="002F2759">
          <w:rPr>
            <w:rFonts w:asciiTheme="minorHAnsi" w:eastAsiaTheme="minorEastAsia" w:hAnsiTheme="minorHAnsi" w:cstheme="minorBidi"/>
            <w:noProof/>
            <w:sz w:val="22"/>
            <w:szCs w:val="22"/>
          </w:rPr>
          <w:tab/>
        </w:r>
        <w:r w:rsidR="002F2759" w:rsidRPr="00DC4616">
          <w:rPr>
            <w:rStyle w:val="Hypertextovodkaz"/>
            <w:noProof/>
          </w:rPr>
          <w:t>Zásady požárně bezpečnostního řešení</w:t>
        </w:r>
        <w:r w:rsidR="002F2759">
          <w:rPr>
            <w:noProof/>
            <w:webHidden/>
          </w:rPr>
          <w:tab/>
        </w:r>
        <w:r w:rsidR="002F2759">
          <w:rPr>
            <w:noProof/>
            <w:webHidden/>
          </w:rPr>
          <w:fldChar w:fldCharType="begin"/>
        </w:r>
        <w:r w:rsidR="002F2759">
          <w:rPr>
            <w:noProof/>
            <w:webHidden/>
          </w:rPr>
          <w:instrText xml:space="preserve"> PAGEREF _Toc85178705 \h </w:instrText>
        </w:r>
        <w:r w:rsidR="002F2759">
          <w:rPr>
            <w:noProof/>
            <w:webHidden/>
          </w:rPr>
        </w:r>
        <w:r w:rsidR="002F2759">
          <w:rPr>
            <w:noProof/>
            <w:webHidden/>
          </w:rPr>
          <w:fldChar w:fldCharType="separate"/>
        </w:r>
        <w:r>
          <w:rPr>
            <w:noProof/>
            <w:webHidden/>
          </w:rPr>
          <w:t>9</w:t>
        </w:r>
        <w:r w:rsidR="002F2759">
          <w:rPr>
            <w:noProof/>
            <w:webHidden/>
          </w:rPr>
          <w:fldChar w:fldCharType="end"/>
        </w:r>
      </w:hyperlink>
    </w:p>
    <w:p w14:paraId="0176F61F" w14:textId="1FE6568F" w:rsidR="002F2759" w:rsidRDefault="003D6114">
      <w:pPr>
        <w:pStyle w:val="Obsah3"/>
        <w:tabs>
          <w:tab w:val="left" w:pos="1320"/>
        </w:tabs>
        <w:rPr>
          <w:rFonts w:asciiTheme="minorHAnsi" w:eastAsiaTheme="minorEastAsia" w:hAnsiTheme="minorHAnsi" w:cstheme="minorBidi"/>
          <w:noProof/>
          <w:sz w:val="22"/>
          <w:szCs w:val="22"/>
        </w:rPr>
      </w:pPr>
      <w:hyperlink w:anchor="_Toc85178706" w:history="1">
        <w:r w:rsidR="002F2759" w:rsidRPr="00DC4616">
          <w:rPr>
            <w:rStyle w:val="Hypertextovodkaz"/>
            <w:noProof/>
          </w:rPr>
          <w:t>B.2.9</w:t>
        </w:r>
        <w:r w:rsidR="002F2759">
          <w:rPr>
            <w:rFonts w:asciiTheme="minorHAnsi" w:eastAsiaTheme="minorEastAsia" w:hAnsiTheme="minorHAnsi" w:cstheme="minorBidi"/>
            <w:noProof/>
            <w:sz w:val="22"/>
            <w:szCs w:val="22"/>
          </w:rPr>
          <w:tab/>
        </w:r>
        <w:r w:rsidR="002F2759" w:rsidRPr="00DC4616">
          <w:rPr>
            <w:rStyle w:val="Hypertextovodkaz"/>
            <w:noProof/>
          </w:rPr>
          <w:t>Úspora energie a tepelná ochrana</w:t>
        </w:r>
        <w:r w:rsidR="002F2759">
          <w:rPr>
            <w:noProof/>
            <w:webHidden/>
          </w:rPr>
          <w:tab/>
        </w:r>
        <w:r w:rsidR="002F2759">
          <w:rPr>
            <w:noProof/>
            <w:webHidden/>
          </w:rPr>
          <w:fldChar w:fldCharType="begin"/>
        </w:r>
        <w:r w:rsidR="002F2759">
          <w:rPr>
            <w:noProof/>
            <w:webHidden/>
          </w:rPr>
          <w:instrText xml:space="preserve"> PAGEREF _Toc85178706 \h </w:instrText>
        </w:r>
        <w:r w:rsidR="002F2759">
          <w:rPr>
            <w:noProof/>
            <w:webHidden/>
          </w:rPr>
        </w:r>
        <w:r w:rsidR="002F2759">
          <w:rPr>
            <w:noProof/>
            <w:webHidden/>
          </w:rPr>
          <w:fldChar w:fldCharType="separate"/>
        </w:r>
        <w:r>
          <w:rPr>
            <w:noProof/>
            <w:webHidden/>
          </w:rPr>
          <w:t>9</w:t>
        </w:r>
        <w:r w:rsidR="002F2759">
          <w:rPr>
            <w:noProof/>
            <w:webHidden/>
          </w:rPr>
          <w:fldChar w:fldCharType="end"/>
        </w:r>
      </w:hyperlink>
    </w:p>
    <w:p w14:paraId="4BCCC340" w14:textId="44AAE114" w:rsidR="002F2759" w:rsidRDefault="003D6114">
      <w:pPr>
        <w:pStyle w:val="Obsah3"/>
        <w:tabs>
          <w:tab w:val="left" w:pos="1320"/>
        </w:tabs>
        <w:rPr>
          <w:rFonts w:asciiTheme="minorHAnsi" w:eastAsiaTheme="minorEastAsia" w:hAnsiTheme="minorHAnsi" w:cstheme="minorBidi"/>
          <w:noProof/>
          <w:sz w:val="22"/>
          <w:szCs w:val="22"/>
        </w:rPr>
      </w:pPr>
      <w:hyperlink w:anchor="_Toc85178707" w:history="1">
        <w:r w:rsidR="002F2759" w:rsidRPr="00DC4616">
          <w:rPr>
            <w:rStyle w:val="Hypertextovodkaz"/>
            <w:noProof/>
          </w:rPr>
          <w:t>B.2.10</w:t>
        </w:r>
        <w:r w:rsidR="002F2759">
          <w:rPr>
            <w:rFonts w:asciiTheme="minorHAnsi" w:eastAsiaTheme="minorEastAsia" w:hAnsiTheme="minorHAnsi" w:cstheme="minorBidi"/>
            <w:noProof/>
            <w:sz w:val="22"/>
            <w:szCs w:val="22"/>
          </w:rPr>
          <w:tab/>
        </w:r>
        <w:r w:rsidR="002F2759" w:rsidRPr="00DC4616">
          <w:rPr>
            <w:rStyle w:val="Hypertextovodkaz"/>
            <w:noProof/>
          </w:rPr>
          <w:t>Hygienické řešení stavby, požadavky na pracovní prostředí</w:t>
        </w:r>
        <w:r w:rsidR="002F2759">
          <w:rPr>
            <w:noProof/>
            <w:webHidden/>
          </w:rPr>
          <w:tab/>
        </w:r>
        <w:r w:rsidR="002F2759">
          <w:rPr>
            <w:noProof/>
            <w:webHidden/>
          </w:rPr>
          <w:fldChar w:fldCharType="begin"/>
        </w:r>
        <w:r w:rsidR="002F2759">
          <w:rPr>
            <w:noProof/>
            <w:webHidden/>
          </w:rPr>
          <w:instrText xml:space="preserve"> PAGEREF _Toc85178707 \h </w:instrText>
        </w:r>
        <w:r w:rsidR="002F2759">
          <w:rPr>
            <w:noProof/>
            <w:webHidden/>
          </w:rPr>
        </w:r>
        <w:r w:rsidR="002F2759">
          <w:rPr>
            <w:noProof/>
            <w:webHidden/>
          </w:rPr>
          <w:fldChar w:fldCharType="separate"/>
        </w:r>
        <w:r>
          <w:rPr>
            <w:noProof/>
            <w:webHidden/>
          </w:rPr>
          <w:t>10</w:t>
        </w:r>
        <w:r w:rsidR="002F2759">
          <w:rPr>
            <w:noProof/>
            <w:webHidden/>
          </w:rPr>
          <w:fldChar w:fldCharType="end"/>
        </w:r>
      </w:hyperlink>
    </w:p>
    <w:p w14:paraId="096B4CBD" w14:textId="37A7CB71" w:rsidR="002F2759" w:rsidRDefault="003D6114">
      <w:pPr>
        <w:pStyle w:val="Obsah3"/>
        <w:tabs>
          <w:tab w:val="left" w:pos="1320"/>
        </w:tabs>
        <w:rPr>
          <w:rFonts w:asciiTheme="minorHAnsi" w:eastAsiaTheme="minorEastAsia" w:hAnsiTheme="minorHAnsi" w:cstheme="minorBidi"/>
          <w:noProof/>
          <w:sz w:val="22"/>
          <w:szCs w:val="22"/>
        </w:rPr>
      </w:pPr>
      <w:hyperlink w:anchor="_Toc85178708" w:history="1">
        <w:r w:rsidR="002F2759" w:rsidRPr="00DC4616">
          <w:rPr>
            <w:rStyle w:val="Hypertextovodkaz"/>
            <w:noProof/>
          </w:rPr>
          <w:t>B.2.11</w:t>
        </w:r>
        <w:r w:rsidR="002F2759">
          <w:rPr>
            <w:rFonts w:asciiTheme="minorHAnsi" w:eastAsiaTheme="minorEastAsia" w:hAnsiTheme="minorHAnsi" w:cstheme="minorBidi"/>
            <w:noProof/>
            <w:sz w:val="22"/>
            <w:szCs w:val="22"/>
          </w:rPr>
          <w:tab/>
        </w:r>
        <w:r w:rsidR="002F2759" w:rsidRPr="00DC4616">
          <w:rPr>
            <w:rStyle w:val="Hypertextovodkaz"/>
            <w:noProof/>
          </w:rPr>
          <w:t>Zásady ochrany stavby před negativními účinky vnějšího prostředí</w:t>
        </w:r>
        <w:r w:rsidR="002F2759">
          <w:rPr>
            <w:noProof/>
            <w:webHidden/>
          </w:rPr>
          <w:tab/>
        </w:r>
        <w:r w:rsidR="002F2759">
          <w:rPr>
            <w:noProof/>
            <w:webHidden/>
          </w:rPr>
          <w:fldChar w:fldCharType="begin"/>
        </w:r>
        <w:r w:rsidR="002F2759">
          <w:rPr>
            <w:noProof/>
            <w:webHidden/>
          </w:rPr>
          <w:instrText xml:space="preserve"> PAGEREF _Toc85178708 \h </w:instrText>
        </w:r>
        <w:r w:rsidR="002F2759">
          <w:rPr>
            <w:noProof/>
            <w:webHidden/>
          </w:rPr>
        </w:r>
        <w:r w:rsidR="002F2759">
          <w:rPr>
            <w:noProof/>
            <w:webHidden/>
          </w:rPr>
          <w:fldChar w:fldCharType="separate"/>
        </w:r>
        <w:r>
          <w:rPr>
            <w:noProof/>
            <w:webHidden/>
          </w:rPr>
          <w:t>10</w:t>
        </w:r>
        <w:r w:rsidR="002F2759">
          <w:rPr>
            <w:noProof/>
            <w:webHidden/>
          </w:rPr>
          <w:fldChar w:fldCharType="end"/>
        </w:r>
      </w:hyperlink>
    </w:p>
    <w:p w14:paraId="746BAF78" w14:textId="4D2D74BE" w:rsidR="002F2759" w:rsidRDefault="003D6114">
      <w:pPr>
        <w:pStyle w:val="Obsah2"/>
        <w:tabs>
          <w:tab w:val="left" w:pos="880"/>
          <w:tab w:val="right" w:leader="dot" w:pos="9060"/>
        </w:tabs>
        <w:rPr>
          <w:rFonts w:asciiTheme="minorHAnsi" w:eastAsiaTheme="minorEastAsia" w:hAnsiTheme="minorHAnsi" w:cstheme="minorBidi"/>
          <w:noProof/>
          <w:sz w:val="22"/>
          <w:szCs w:val="22"/>
        </w:rPr>
      </w:pPr>
      <w:hyperlink w:anchor="_Toc85178709" w:history="1">
        <w:r w:rsidR="002F2759" w:rsidRPr="00DC4616">
          <w:rPr>
            <w:rStyle w:val="Hypertextovodkaz"/>
            <w:noProof/>
          </w:rPr>
          <w:t>B.3</w:t>
        </w:r>
        <w:r w:rsidR="002F2759">
          <w:rPr>
            <w:rFonts w:asciiTheme="minorHAnsi" w:eastAsiaTheme="minorEastAsia" w:hAnsiTheme="minorHAnsi" w:cstheme="minorBidi"/>
            <w:noProof/>
            <w:sz w:val="22"/>
            <w:szCs w:val="22"/>
          </w:rPr>
          <w:tab/>
        </w:r>
        <w:r w:rsidR="002F2759" w:rsidRPr="00DC4616">
          <w:rPr>
            <w:rStyle w:val="Hypertextovodkaz"/>
            <w:noProof/>
          </w:rPr>
          <w:t>Připojení stavby na technickou infrastrukturu</w:t>
        </w:r>
        <w:r w:rsidR="002F2759">
          <w:rPr>
            <w:noProof/>
            <w:webHidden/>
          </w:rPr>
          <w:tab/>
        </w:r>
        <w:r w:rsidR="002F2759">
          <w:rPr>
            <w:noProof/>
            <w:webHidden/>
          </w:rPr>
          <w:fldChar w:fldCharType="begin"/>
        </w:r>
        <w:r w:rsidR="002F2759">
          <w:rPr>
            <w:noProof/>
            <w:webHidden/>
          </w:rPr>
          <w:instrText xml:space="preserve"> PAGEREF _Toc85178709 \h </w:instrText>
        </w:r>
        <w:r w:rsidR="002F2759">
          <w:rPr>
            <w:noProof/>
            <w:webHidden/>
          </w:rPr>
        </w:r>
        <w:r w:rsidR="002F2759">
          <w:rPr>
            <w:noProof/>
            <w:webHidden/>
          </w:rPr>
          <w:fldChar w:fldCharType="separate"/>
        </w:r>
        <w:r>
          <w:rPr>
            <w:noProof/>
            <w:webHidden/>
          </w:rPr>
          <w:t>10</w:t>
        </w:r>
        <w:r w:rsidR="002F2759">
          <w:rPr>
            <w:noProof/>
            <w:webHidden/>
          </w:rPr>
          <w:fldChar w:fldCharType="end"/>
        </w:r>
      </w:hyperlink>
    </w:p>
    <w:p w14:paraId="6237935D" w14:textId="154F61C7" w:rsidR="002F2759" w:rsidRDefault="003D6114">
      <w:pPr>
        <w:pStyle w:val="Obsah2"/>
        <w:tabs>
          <w:tab w:val="left" w:pos="880"/>
          <w:tab w:val="right" w:leader="dot" w:pos="9060"/>
        </w:tabs>
        <w:rPr>
          <w:rFonts w:asciiTheme="minorHAnsi" w:eastAsiaTheme="minorEastAsia" w:hAnsiTheme="minorHAnsi" w:cstheme="minorBidi"/>
          <w:noProof/>
          <w:sz w:val="22"/>
          <w:szCs w:val="22"/>
        </w:rPr>
      </w:pPr>
      <w:hyperlink w:anchor="_Toc85178710" w:history="1">
        <w:r w:rsidR="002F2759" w:rsidRPr="00DC4616">
          <w:rPr>
            <w:rStyle w:val="Hypertextovodkaz"/>
            <w:noProof/>
          </w:rPr>
          <w:t>B.4</w:t>
        </w:r>
        <w:r w:rsidR="002F2759">
          <w:rPr>
            <w:rFonts w:asciiTheme="minorHAnsi" w:eastAsiaTheme="minorEastAsia" w:hAnsiTheme="minorHAnsi" w:cstheme="minorBidi"/>
            <w:noProof/>
            <w:sz w:val="22"/>
            <w:szCs w:val="22"/>
          </w:rPr>
          <w:tab/>
        </w:r>
        <w:r w:rsidR="002F2759" w:rsidRPr="00DC4616">
          <w:rPr>
            <w:rStyle w:val="Hypertextovodkaz"/>
            <w:noProof/>
          </w:rPr>
          <w:t>Dopravní řešení a základní údaje o provozu, provozní a dopravní technologie</w:t>
        </w:r>
        <w:r w:rsidR="002F2759">
          <w:rPr>
            <w:noProof/>
            <w:webHidden/>
          </w:rPr>
          <w:tab/>
        </w:r>
        <w:r w:rsidR="002F2759">
          <w:rPr>
            <w:noProof/>
            <w:webHidden/>
          </w:rPr>
          <w:fldChar w:fldCharType="begin"/>
        </w:r>
        <w:r w:rsidR="002F2759">
          <w:rPr>
            <w:noProof/>
            <w:webHidden/>
          </w:rPr>
          <w:instrText xml:space="preserve"> PAGEREF _Toc85178710 \h </w:instrText>
        </w:r>
        <w:r w:rsidR="002F2759">
          <w:rPr>
            <w:noProof/>
            <w:webHidden/>
          </w:rPr>
        </w:r>
        <w:r w:rsidR="002F2759">
          <w:rPr>
            <w:noProof/>
            <w:webHidden/>
          </w:rPr>
          <w:fldChar w:fldCharType="separate"/>
        </w:r>
        <w:r>
          <w:rPr>
            <w:noProof/>
            <w:webHidden/>
          </w:rPr>
          <w:t>10</w:t>
        </w:r>
        <w:r w:rsidR="002F2759">
          <w:rPr>
            <w:noProof/>
            <w:webHidden/>
          </w:rPr>
          <w:fldChar w:fldCharType="end"/>
        </w:r>
      </w:hyperlink>
    </w:p>
    <w:p w14:paraId="091D51E5" w14:textId="35F09903" w:rsidR="002F2759" w:rsidRDefault="003D6114">
      <w:pPr>
        <w:pStyle w:val="Obsah2"/>
        <w:tabs>
          <w:tab w:val="left" w:pos="880"/>
          <w:tab w:val="right" w:leader="dot" w:pos="9060"/>
        </w:tabs>
        <w:rPr>
          <w:rFonts w:asciiTheme="minorHAnsi" w:eastAsiaTheme="minorEastAsia" w:hAnsiTheme="minorHAnsi" w:cstheme="minorBidi"/>
          <w:noProof/>
          <w:sz w:val="22"/>
          <w:szCs w:val="22"/>
        </w:rPr>
      </w:pPr>
      <w:hyperlink w:anchor="_Toc85178711" w:history="1">
        <w:r w:rsidR="002F2759" w:rsidRPr="00DC4616">
          <w:rPr>
            <w:rStyle w:val="Hypertextovodkaz"/>
            <w:noProof/>
          </w:rPr>
          <w:t>B.5</w:t>
        </w:r>
        <w:r w:rsidR="002F2759">
          <w:rPr>
            <w:rFonts w:asciiTheme="minorHAnsi" w:eastAsiaTheme="minorEastAsia" w:hAnsiTheme="minorHAnsi" w:cstheme="minorBidi"/>
            <w:noProof/>
            <w:sz w:val="22"/>
            <w:szCs w:val="22"/>
          </w:rPr>
          <w:tab/>
        </w:r>
        <w:r w:rsidR="002F2759" w:rsidRPr="00DC4616">
          <w:rPr>
            <w:rStyle w:val="Hypertextovodkaz"/>
            <w:noProof/>
          </w:rPr>
          <w:t>Řešení vegetace a souvisejících terénních úprav</w:t>
        </w:r>
        <w:r w:rsidR="002F2759">
          <w:rPr>
            <w:noProof/>
            <w:webHidden/>
          </w:rPr>
          <w:tab/>
        </w:r>
        <w:r w:rsidR="002F2759">
          <w:rPr>
            <w:noProof/>
            <w:webHidden/>
          </w:rPr>
          <w:fldChar w:fldCharType="begin"/>
        </w:r>
        <w:r w:rsidR="002F2759">
          <w:rPr>
            <w:noProof/>
            <w:webHidden/>
          </w:rPr>
          <w:instrText xml:space="preserve"> PAGEREF _Toc85178711 \h </w:instrText>
        </w:r>
        <w:r w:rsidR="002F2759">
          <w:rPr>
            <w:noProof/>
            <w:webHidden/>
          </w:rPr>
        </w:r>
        <w:r w:rsidR="002F2759">
          <w:rPr>
            <w:noProof/>
            <w:webHidden/>
          </w:rPr>
          <w:fldChar w:fldCharType="separate"/>
        </w:r>
        <w:r>
          <w:rPr>
            <w:noProof/>
            <w:webHidden/>
          </w:rPr>
          <w:t>11</w:t>
        </w:r>
        <w:r w:rsidR="002F2759">
          <w:rPr>
            <w:noProof/>
            <w:webHidden/>
          </w:rPr>
          <w:fldChar w:fldCharType="end"/>
        </w:r>
      </w:hyperlink>
    </w:p>
    <w:p w14:paraId="44DB8260" w14:textId="4D05DDBC" w:rsidR="002F2759" w:rsidRDefault="003D6114">
      <w:pPr>
        <w:pStyle w:val="Obsah2"/>
        <w:tabs>
          <w:tab w:val="left" w:pos="880"/>
          <w:tab w:val="right" w:leader="dot" w:pos="9060"/>
        </w:tabs>
        <w:rPr>
          <w:rFonts w:asciiTheme="minorHAnsi" w:eastAsiaTheme="minorEastAsia" w:hAnsiTheme="minorHAnsi" w:cstheme="minorBidi"/>
          <w:noProof/>
          <w:sz w:val="22"/>
          <w:szCs w:val="22"/>
        </w:rPr>
      </w:pPr>
      <w:hyperlink w:anchor="_Toc85178712" w:history="1">
        <w:r w:rsidR="002F2759" w:rsidRPr="00DC4616">
          <w:rPr>
            <w:rStyle w:val="Hypertextovodkaz"/>
            <w:noProof/>
          </w:rPr>
          <w:t>B.6</w:t>
        </w:r>
        <w:r w:rsidR="002F2759">
          <w:rPr>
            <w:rFonts w:asciiTheme="minorHAnsi" w:eastAsiaTheme="minorEastAsia" w:hAnsiTheme="minorHAnsi" w:cstheme="minorBidi"/>
            <w:noProof/>
            <w:sz w:val="22"/>
            <w:szCs w:val="22"/>
          </w:rPr>
          <w:tab/>
        </w:r>
        <w:r w:rsidR="002F2759" w:rsidRPr="00DC4616">
          <w:rPr>
            <w:rStyle w:val="Hypertextovodkaz"/>
            <w:noProof/>
          </w:rPr>
          <w:t>Popis vlivů stavby na životní prostředí a jeho ochrana</w:t>
        </w:r>
        <w:r w:rsidR="002F2759">
          <w:rPr>
            <w:noProof/>
            <w:webHidden/>
          </w:rPr>
          <w:tab/>
        </w:r>
        <w:r w:rsidR="002F2759">
          <w:rPr>
            <w:noProof/>
            <w:webHidden/>
          </w:rPr>
          <w:fldChar w:fldCharType="begin"/>
        </w:r>
        <w:r w:rsidR="002F2759">
          <w:rPr>
            <w:noProof/>
            <w:webHidden/>
          </w:rPr>
          <w:instrText xml:space="preserve"> PAGEREF _Toc85178712 \h </w:instrText>
        </w:r>
        <w:r w:rsidR="002F2759">
          <w:rPr>
            <w:noProof/>
            <w:webHidden/>
          </w:rPr>
        </w:r>
        <w:r w:rsidR="002F2759">
          <w:rPr>
            <w:noProof/>
            <w:webHidden/>
          </w:rPr>
          <w:fldChar w:fldCharType="separate"/>
        </w:r>
        <w:r>
          <w:rPr>
            <w:noProof/>
            <w:webHidden/>
          </w:rPr>
          <w:t>11</w:t>
        </w:r>
        <w:r w:rsidR="002F2759">
          <w:rPr>
            <w:noProof/>
            <w:webHidden/>
          </w:rPr>
          <w:fldChar w:fldCharType="end"/>
        </w:r>
      </w:hyperlink>
    </w:p>
    <w:p w14:paraId="342581F4" w14:textId="1B0B10AA" w:rsidR="002F2759" w:rsidRDefault="003D6114">
      <w:pPr>
        <w:pStyle w:val="Obsah2"/>
        <w:tabs>
          <w:tab w:val="left" w:pos="880"/>
          <w:tab w:val="right" w:leader="dot" w:pos="9060"/>
        </w:tabs>
        <w:rPr>
          <w:rFonts w:asciiTheme="minorHAnsi" w:eastAsiaTheme="minorEastAsia" w:hAnsiTheme="minorHAnsi" w:cstheme="minorBidi"/>
          <w:noProof/>
          <w:sz w:val="22"/>
          <w:szCs w:val="22"/>
        </w:rPr>
      </w:pPr>
      <w:hyperlink w:anchor="_Toc85178713" w:history="1">
        <w:r w:rsidR="002F2759" w:rsidRPr="00DC4616">
          <w:rPr>
            <w:rStyle w:val="Hypertextovodkaz"/>
            <w:noProof/>
          </w:rPr>
          <w:t>B.7</w:t>
        </w:r>
        <w:r w:rsidR="002F2759">
          <w:rPr>
            <w:rFonts w:asciiTheme="minorHAnsi" w:eastAsiaTheme="minorEastAsia" w:hAnsiTheme="minorHAnsi" w:cstheme="minorBidi"/>
            <w:noProof/>
            <w:sz w:val="22"/>
            <w:szCs w:val="22"/>
          </w:rPr>
          <w:tab/>
        </w:r>
        <w:r w:rsidR="002F2759" w:rsidRPr="00DC4616">
          <w:rPr>
            <w:rStyle w:val="Hypertextovodkaz"/>
            <w:noProof/>
          </w:rPr>
          <w:t>Ochrana obyvatelstva</w:t>
        </w:r>
        <w:r w:rsidR="002F2759">
          <w:rPr>
            <w:noProof/>
            <w:webHidden/>
          </w:rPr>
          <w:tab/>
        </w:r>
        <w:r w:rsidR="002F2759">
          <w:rPr>
            <w:noProof/>
            <w:webHidden/>
          </w:rPr>
          <w:fldChar w:fldCharType="begin"/>
        </w:r>
        <w:r w:rsidR="002F2759">
          <w:rPr>
            <w:noProof/>
            <w:webHidden/>
          </w:rPr>
          <w:instrText xml:space="preserve"> PAGEREF _Toc85178713 \h </w:instrText>
        </w:r>
        <w:r w:rsidR="002F2759">
          <w:rPr>
            <w:noProof/>
            <w:webHidden/>
          </w:rPr>
        </w:r>
        <w:r w:rsidR="002F2759">
          <w:rPr>
            <w:noProof/>
            <w:webHidden/>
          </w:rPr>
          <w:fldChar w:fldCharType="separate"/>
        </w:r>
        <w:r>
          <w:rPr>
            <w:noProof/>
            <w:webHidden/>
          </w:rPr>
          <w:t>11</w:t>
        </w:r>
        <w:r w:rsidR="002F2759">
          <w:rPr>
            <w:noProof/>
            <w:webHidden/>
          </w:rPr>
          <w:fldChar w:fldCharType="end"/>
        </w:r>
      </w:hyperlink>
    </w:p>
    <w:p w14:paraId="1DF748C1" w14:textId="3B0C0DDF" w:rsidR="002F2759" w:rsidRDefault="003D6114">
      <w:pPr>
        <w:pStyle w:val="Obsah2"/>
        <w:tabs>
          <w:tab w:val="left" w:pos="880"/>
          <w:tab w:val="right" w:leader="dot" w:pos="9060"/>
        </w:tabs>
        <w:rPr>
          <w:rFonts w:asciiTheme="minorHAnsi" w:eastAsiaTheme="minorEastAsia" w:hAnsiTheme="minorHAnsi" w:cstheme="minorBidi"/>
          <w:noProof/>
          <w:sz w:val="22"/>
          <w:szCs w:val="22"/>
        </w:rPr>
      </w:pPr>
      <w:hyperlink w:anchor="_Toc85178714" w:history="1">
        <w:r w:rsidR="002F2759" w:rsidRPr="00DC4616">
          <w:rPr>
            <w:rStyle w:val="Hypertextovodkaz"/>
            <w:noProof/>
          </w:rPr>
          <w:t>B.8</w:t>
        </w:r>
        <w:r w:rsidR="002F2759">
          <w:rPr>
            <w:rFonts w:asciiTheme="minorHAnsi" w:eastAsiaTheme="minorEastAsia" w:hAnsiTheme="minorHAnsi" w:cstheme="minorBidi"/>
            <w:noProof/>
            <w:sz w:val="22"/>
            <w:szCs w:val="22"/>
          </w:rPr>
          <w:tab/>
        </w:r>
        <w:r w:rsidR="002F2759" w:rsidRPr="00DC4616">
          <w:rPr>
            <w:rStyle w:val="Hypertextovodkaz"/>
            <w:noProof/>
          </w:rPr>
          <w:t>Zásady organizace výstavby</w:t>
        </w:r>
        <w:r w:rsidR="002F2759">
          <w:rPr>
            <w:noProof/>
            <w:webHidden/>
          </w:rPr>
          <w:tab/>
        </w:r>
        <w:r w:rsidR="002F2759">
          <w:rPr>
            <w:noProof/>
            <w:webHidden/>
          </w:rPr>
          <w:fldChar w:fldCharType="begin"/>
        </w:r>
        <w:r w:rsidR="002F2759">
          <w:rPr>
            <w:noProof/>
            <w:webHidden/>
          </w:rPr>
          <w:instrText xml:space="preserve"> PAGEREF _Toc85178714 \h </w:instrText>
        </w:r>
        <w:r w:rsidR="002F2759">
          <w:rPr>
            <w:noProof/>
            <w:webHidden/>
          </w:rPr>
        </w:r>
        <w:r w:rsidR="002F2759">
          <w:rPr>
            <w:noProof/>
            <w:webHidden/>
          </w:rPr>
          <w:fldChar w:fldCharType="separate"/>
        </w:r>
        <w:r>
          <w:rPr>
            <w:noProof/>
            <w:webHidden/>
          </w:rPr>
          <w:t>12</w:t>
        </w:r>
        <w:r w:rsidR="002F2759">
          <w:rPr>
            <w:noProof/>
            <w:webHidden/>
          </w:rPr>
          <w:fldChar w:fldCharType="end"/>
        </w:r>
      </w:hyperlink>
    </w:p>
    <w:p w14:paraId="32AEE928" w14:textId="792B64E4" w:rsidR="002F2759" w:rsidRDefault="003D6114">
      <w:pPr>
        <w:pStyle w:val="Obsah2"/>
        <w:tabs>
          <w:tab w:val="left" w:pos="880"/>
          <w:tab w:val="right" w:leader="dot" w:pos="9060"/>
        </w:tabs>
        <w:rPr>
          <w:rFonts w:asciiTheme="minorHAnsi" w:eastAsiaTheme="minorEastAsia" w:hAnsiTheme="minorHAnsi" w:cstheme="minorBidi"/>
          <w:noProof/>
          <w:sz w:val="22"/>
          <w:szCs w:val="22"/>
        </w:rPr>
      </w:pPr>
      <w:hyperlink w:anchor="_Toc85178715" w:history="1">
        <w:r w:rsidR="002F2759" w:rsidRPr="00DC4616">
          <w:rPr>
            <w:rStyle w:val="Hypertextovodkaz"/>
            <w:noProof/>
          </w:rPr>
          <w:t>B.9</w:t>
        </w:r>
        <w:r w:rsidR="002F2759">
          <w:rPr>
            <w:rFonts w:asciiTheme="minorHAnsi" w:eastAsiaTheme="minorEastAsia" w:hAnsiTheme="minorHAnsi" w:cstheme="minorBidi"/>
            <w:noProof/>
            <w:sz w:val="22"/>
            <w:szCs w:val="22"/>
          </w:rPr>
          <w:tab/>
        </w:r>
        <w:r w:rsidR="002F2759" w:rsidRPr="00DC4616">
          <w:rPr>
            <w:rStyle w:val="Hypertextovodkaz"/>
            <w:noProof/>
          </w:rPr>
          <w:t>Celkové vodohospodářské řešení</w:t>
        </w:r>
        <w:r w:rsidR="002F2759">
          <w:rPr>
            <w:noProof/>
            <w:webHidden/>
          </w:rPr>
          <w:tab/>
        </w:r>
        <w:r w:rsidR="002F2759">
          <w:rPr>
            <w:noProof/>
            <w:webHidden/>
          </w:rPr>
          <w:fldChar w:fldCharType="begin"/>
        </w:r>
        <w:r w:rsidR="002F2759">
          <w:rPr>
            <w:noProof/>
            <w:webHidden/>
          </w:rPr>
          <w:instrText xml:space="preserve"> PAGEREF _Toc85178715 \h </w:instrText>
        </w:r>
        <w:r w:rsidR="002F2759">
          <w:rPr>
            <w:noProof/>
            <w:webHidden/>
          </w:rPr>
        </w:r>
        <w:r w:rsidR="002F2759">
          <w:rPr>
            <w:noProof/>
            <w:webHidden/>
          </w:rPr>
          <w:fldChar w:fldCharType="separate"/>
        </w:r>
        <w:r>
          <w:rPr>
            <w:noProof/>
            <w:webHidden/>
          </w:rPr>
          <w:t>15</w:t>
        </w:r>
        <w:r w:rsidR="002F2759">
          <w:rPr>
            <w:noProof/>
            <w:webHidden/>
          </w:rPr>
          <w:fldChar w:fldCharType="end"/>
        </w:r>
      </w:hyperlink>
    </w:p>
    <w:p w14:paraId="575464E0" w14:textId="7B338396" w:rsidR="003E48A8" w:rsidRDefault="003E48A8" w:rsidP="003E48A8">
      <w:r>
        <w:fldChar w:fldCharType="end"/>
      </w:r>
    </w:p>
    <w:p w14:paraId="5BAECF2C" w14:textId="77777777" w:rsidR="00182000" w:rsidRDefault="003E48A8" w:rsidP="006A5CCB">
      <w:pPr>
        <w:pStyle w:val="Nzev"/>
      </w:pPr>
      <w:r w:rsidRPr="00234E64">
        <w:br w:type="column"/>
      </w:r>
      <w:bookmarkStart w:id="2" w:name="_Toc85178687"/>
      <w:r w:rsidR="006A5CCB">
        <w:rPr>
          <w:lang w:val="cs-CZ"/>
        </w:rPr>
        <w:lastRenderedPageBreak/>
        <w:t xml:space="preserve">A </w:t>
      </w:r>
      <w:r w:rsidR="00182000" w:rsidRPr="00182000">
        <w:t>Průvodní zpráva</w:t>
      </w:r>
      <w:bookmarkEnd w:id="2"/>
    </w:p>
    <w:p w14:paraId="5C4EB71B" w14:textId="77777777" w:rsidR="0083251F" w:rsidRPr="0083251F" w:rsidRDefault="0083251F" w:rsidP="0083251F"/>
    <w:p w14:paraId="52D364C5" w14:textId="77777777" w:rsidR="00182000" w:rsidRDefault="00182000" w:rsidP="00E549B4">
      <w:pPr>
        <w:pStyle w:val="Nadpis2"/>
      </w:pPr>
      <w:bookmarkStart w:id="3" w:name="_Toc85178688"/>
      <w:r w:rsidRPr="00182000">
        <w:t>Identifikační údaje</w:t>
      </w:r>
      <w:bookmarkEnd w:id="3"/>
    </w:p>
    <w:p w14:paraId="12CDAADE" w14:textId="77777777" w:rsidR="0083251F" w:rsidRPr="0083251F" w:rsidRDefault="0083251F" w:rsidP="0083251F"/>
    <w:p w14:paraId="7720BD31" w14:textId="77777777" w:rsidR="00182000" w:rsidRPr="0083251F" w:rsidRDefault="00182000" w:rsidP="00D873A5">
      <w:pPr>
        <w:pStyle w:val="Nadpis3"/>
        <w:numPr>
          <w:ilvl w:val="2"/>
          <w:numId w:val="2"/>
        </w:numPr>
      </w:pPr>
      <w:bookmarkStart w:id="4" w:name="_Toc85178689"/>
      <w:r w:rsidRPr="0083251F">
        <w:t>Údaje o stavbě</w:t>
      </w:r>
      <w:bookmarkEnd w:id="4"/>
    </w:p>
    <w:p w14:paraId="3E0709FF" w14:textId="77777777" w:rsidR="00F357C2" w:rsidRPr="0083251F" w:rsidRDefault="00F357C2" w:rsidP="00F357C2">
      <w:pPr>
        <w:pStyle w:val="identifikace"/>
        <w:ind w:left="0"/>
        <w:rPr>
          <w:i w:val="0"/>
        </w:rPr>
      </w:pPr>
      <w:bookmarkStart w:id="5" w:name="_Hlk80879015"/>
    </w:p>
    <w:p w14:paraId="2F174598" w14:textId="5818F259" w:rsidR="0035109E" w:rsidRPr="006F0028" w:rsidRDefault="0035109E" w:rsidP="0083251F">
      <w:pPr>
        <w:pStyle w:val="Identifikace0"/>
        <w:tabs>
          <w:tab w:val="clear" w:pos="4253"/>
          <w:tab w:val="left" w:pos="2835"/>
          <w:tab w:val="left" w:pos="3119"/>
        </w:tabs>
        <w:rPr>
          <w:i w:val="0"/>
          <w:sz w:val="20"/>
          <w:lang w:val="cs-CZ"/>
        </w:rPr>
      </w:pPr>
      <w:r w:rsidRPr="0083251F">
        <w:rPr>
          <w:i w:val="0"/>
        </w:rPr>
        <w:t>Název stavby:</w:t>
      </w:r>
      <w:r w:rsidRPr="0083251F">
        <w:rPr>
          <w:i w:val="0"/>
        </w:rPr>
        <w:tab/>
      </w:r>
      <w:r w:rsidR="00BB273A" w:rsidRPr="0083251F">
        <w:rPr>
          <w:i w:val="0"/>
        </w:rPr>
        <w:t>Polní cest</w:t>
      </w:r>
      <w:r w:rsidR="00142A99">
        <w:rPr>
          <w:i w:val="0"/>
          <w:lang w:val="cs-CZ"/>
        </w:rPr>
        <w:t>y C1 a C2</w:t>
      </w:r>
    </w:p>
    <w:p w14:paraId="2AD59669" w14:textId="1DFE7049" w:rsidR="0035109E" w:rsidRPr="00142A99" w:rsidRDefault="0035109E" w:rsidP="0083251F">
      <w:pPr>
        <w:pStyle w:val="Identifikace0"/>
        <w:tabs>
          <w:tab w:val="clear" w:pos="4253"/>
          <w:tab w:val="left" w:pos="2835"/>
          <w:tab w:val="left" w:pos="3119"/>
        </w:tabs>
        <w:rPr>
          <w:i w:val="0"/>
          <w:lang w:val="cs-CZ"/>
        </w:rPr>
      </w:pPr>
      <w:r w:rsidRPr="0083251F">
        <w:rPr>
          <w:i w:val="0"/>
        </w:rPr>
        <w:t xml:space="preserve">Katastrální území: </w:t>
      </w:r>
      <w:r w:rsidRPr="0083251F">
        <w:rPr>
          <w:i w:val="0"/>
        </w:rPr>
        <w:tab/>
      </w:r>
      <w:r w:rsidR="00142A99">
        <w:rPr>
          <w:i w:val="0"/>
          <w:lang w:val="cs-CZ"/>
        </w:rPr>
        <w:t>Světlík</w:t>
      </w:r>
    </w:p>
    <w:p w14:paraId="5EF80AD7" w14:textId="7650901B" w:rsidR="0035109E" w:rsidRPr="0083251F" w:rsidRDefault="0035109E" w:rsidP="0083251F">
      <w:pPr>
        <w:pStyle w:val="Identifikace0"/>
        <w:tabs>
          <w:tab w:val="clear" w:pos="4253"/>
          <w:tab w:val="left" w:pos="2835"/>
          <w:tab w:val="left" w:pos="3119"/>
        </w:tabs>
        <w:rPr>
          <w:i w:val="0"/>
        </w:rPr>
      </w:pPr>
      <w:r w:rsidRPr="0083251F">
        <w:rPr>
          <w:i w:val="0"/>
        </w:rPr>
        <w:t xml:space="preserve">Obec: </w:t>
      </w:r>
      <w:r w:rsidRPr="0083251F">
        <w:rPr>
          <w:i w:val="0"/>
        </w:rPr>
        <w:tab/>
      </w:r>
      <w:r w:rsidR="00142A99">
        <w:rPr>
          <w:i w:val="0"/>
          <w:lang w:val="cs-CZ"/>
        </w:rPr>
        <w:t>Světlík</w:t>
      </w:r>
    </w:p>
    <w:p w14:paraId="6CC4CBFE" w14:textId="77777777" w:rsidR="0035109E" w:rsidRPr="0083251F" w:rsidRDefault="0035109E" w:rsidP="0083251F">
      <w:pPr>
        <w:pStyle w:val="Identifikace0"/>
        <w:tabs>
          <w:tab w:val="clear" w:pos="4253"/>
          <w:tab w:val="left" w:pos="2835"/>
          <w:tab w:val="left" w:pos="3119"/>
        </w:tabs>
        <w:rPr>
          <w:i w:val="0"/>
        </w:rPr>
      </w:pPr>
      <w:r w:rsidRPr="0083251F">
        <w:rPr>
          <w:i w:val="0"/>
        </w:rPr>
        <w:t>Kraj:</w:t>
      </w:r>
      <w:r w:rsidRPr="0083251F">
        <w:rPr>
          <w:i w:val="0"/>
        </w:rPr>
        <w:tab/>
      </w:r>
      <w:r w:rsidR="00F4617F" w:rsidRPr="0083251F">
        <w:rPr>
          <w:i w:val="0"/>
        </w:rPr>
        <w:t>Jiho</w:t>
      </w:r>
      <w:r w:rsidRPr="0083251F">
        <w:rPr>
          <w:i w:val="0"/>
        </w:rPr>
        <w:t>český</w:t>
      </w:r>
    </w:p>
    <w:p w14:paraId="54D2D312" w14:textId="5AA0F6B3" w:rsidR="0035109E" w:rsidRPr="00201BF4" w:rsidRDefault="0035109E" w:rsidP="0083251F">
      <w:pPr>
        <w:pStyle w:val="Identifikace0"/>
        <w:tabs>
          <w:tab w:val="clear" w:pos="4253"/>
          <w:tab w:val="left" w:pos="2835"/>
          <w:tab w:val="left" w:pos="3119"/>
        </w:tabs>
        <w:rPr>
          <w:i w:val="0"/>
          <w:lang w:val="cs-CZ"/>
        </w:rPr>
      </w:pPr>
      <w:r w:rsidRPr="003C493E">
        <w:rPr>
          <w:i w:val="0"/>
        </w:rPr>
        <w:t>Druh stavby:</w:t>
      </w:r>
      <w:r w:rsidRPr="003C493E">
        <w:rPr>
          <w:i w:val="0"/>
        </w:rPr>
        <w:tab/>
      </w:r>
      <w:r w:rsidR="00201BF4" w:rsidRPr="003C493E">
        <w:rPr>
          <w:i w:val="0"/>
          <w:lang w:val="cs-CZ"/>
        </w:rPr>
        <w:t>rekonstrukce</w:t>
      </w:r>
      <w:r w:rsidR="003C493E">
        <w:rPr>
          <w:i w:val="0"/>
          <w:lang w:val="cs-CZ"/>
        </w:rPr>
        <w:t>, trvalá stavba</w:t>
      </w:r>
    </w:p>
    <w:p w14:paraId="36F846DC" w14:textId="77777777" w:rsidR="0035109E" w:rsidRPr="0083251F" w:rsidRDefault="0035109E" w:rsidP="0083251F">
      <w:pPr>
        <w:pStyle w:val="Identifikace0"/>
        <w:tabs>
          <w:tab w:val="clear" w:pos="4253"/>
          <w:tab w:val="left" w:pos="2835"/>
          <w:tab w:val="left" w:pos="3119"/>
        </w:tabs>
        <w:rPr>
          <w:i w:val="0"/>
        </w:rPr>
      </w:pPr>
      <w:r w:rsidRPr="0083251F">
        <w:rPr>
          <w:i w:val="0"/>
        </w:rPr>
        <w:t>Druh dokumentace:</w:t>
      </w:r>
      <w:r w:rsidRPr="0083251F">
        <w:rPr>
          <w:i w:val="0"/>
        </w:rPr>
        <w:tab/>
        <w:t xml:space="preserve">Projektová dokumentace pro vydání stavebního povolení (DSP)  </w:t>
      </w:r>
    </w:p>
    <w:p w14:paraId="6DC34048" w14:textId="77777777" w:rsidR="00597A88" w:rsidRPr="00597A88" w:rsidRDefault="00597A88" w:rsidP="002D2819">
      <w:pPr>
        <w:pStyle w:val="identifikace"/>
        <w:ind w:left="709"/>
      </w:pPr>
    </w:p>
    <w:p w14:paraId="76860C9A" w14:textId="77777777" w:rsidR="0083251F" w:rsidRPr="00A25373" w:rsidRDefault="0083251F" w:rsidP="0083251F">
      <w:pPr>
        <w:pStyle w:val="Nadpis3"/>
        <w:numPr>
          <w:ilvl w:val="2"/>
          <w:numId w:val="2"/>
        </w:numPr>
        <w:rPr>
          <w:sz w:val="22"/>
          <w:szCs w:val="22"/>
        </w:rPr>
      </w:pPr>
      <w:bookmarkStart w:id="6" w:name="_Toc55571113"/>
      <w:bookmarkStart w:id="7" w:name="_Toc85178690"/>
      <w:r w:rsidRPr="00A25373">
        <w:rPr>
          <w:sz w:val="22"/>
          <w:szCs w:val="22"/>
        </w:rPr>
        <w:t>Údaje o žadateli</w:t>
      </w:r>
      <w:bookmarkEnd w:id="6"/>
      <w:bookmarkEnd w:id="7"/>
    </w:p>
    <w:p w14:paraId="0F9E794B" w14:textId="77777777" w:rsidR="0083251F" w:rsidRDefault="0083251F" w:rsidP="0083251F">
      <w:pPr>
        <w:pStyle w:val="Identifikace0"/>
        <w:tabs>
          <w:tab w:val="clear" w:pos="4253"/>
          <w:tab w:val="clear" w:pos="6379"/>
          <w:tab w:val="clear" w:pos="7088"/>
          <w:tab w:val="clear" w:pos="7655"/>
        </w:tabs>
        <w:rPr>
          <w:i w:val="0"/>
        </w:rPr>
      </w:pPr>
      <w:r w:rsidRPr="00AB4182">
        <w:rPr>
          <w:i w:val="0"/>
        </w:rPr>
        <w:tab/>
      </w:r>
      <w:r w:rsidRPr="00AB4182">
        <w:rPr>
          <w:i w:val="0"/>
        </w:rPr>
        <w:tab/>
      </w:r>
      <w:r w:rsidRPr="00AB4182">
        <w:rPr>
          <w:i w:val="0"/>
        </w:rPr>
        <w:tab/>
      </w:r>
      <w:r w:rsidRPr="00AB4182">
        <w:rPr>
          <w:i w:val="0"/>
        </w:rPr>
        <w:tab/>
      </w:r>
      <w:r>
        <w:rPr>
          <w:i w:val="0"/>
        </w:rPr>
        <w:t>Česká republika – Státní pozemkový úřad</w:t>
      </w:r>
    </w:p>
    <w:p w14:paraId="4D9FE3C6" w14:textId="77777777" w:rsidR="0083251F" w:rsidRDefault="0083251F" w:rsidP="0083251F">
      <w:pPr>
        <w:pStyle w:val="Identifikace0"/>
        <w:tabs>
          <w:tab w:val="clear" w:pos="4253"/>
          <w:tab w:val="clear" w:pos="6379"/>
          <w:tab w:val="clear" w:pos="7088"/>
          <w:tab w:val="clear" w:pos="7655"/>
        </w:tabs>
        <w:rPr>
          <w:i w:val="0"/>
        </w:rPr>
      </w:pPr>
      <w:r>
        <w:rPr>
          <w:i w:val="0"/>
        </w:rPr>
        <w:tab/>
      </w:r>
      <w:r>
        <w:rPr>
          <w:i w:val="0"/>
        </w:rPr>
        <w:tab/>
      </w:r>
      <w:r>
        <w:rPr>
          <w:i w:val="0"/>
        </w:rPr>
        <w:tab/>
      </w:r>
      <w:r>
        <w:rPr>
          <w:i w:val="0"/>
        </w:rPr>
        <w:tab/>
        <w:t>IČ: 013 12 774</w:t>
      </w:r>
    </w:p>
    <w:p w14:paraId="09F1FF3F" w14:textId="77777777" w:rsidR="0083251F" w:rsidRPr="00AB4182" w:rsidRDefault="0083251F" w:rsidP="0083251F">
      <w:pPr>
        <w:pStyle w:val="Identifikace0"/>
        <w:tabs>
          <w:tab w:val="clear" w:pos="4253"/>
          <w:tab w:val="clear" w:pos="6379"/>
          <w:tab w:val="clear" w:pos="7088"/>
          <w:tab w:val="clear" w:pos="7655"/>
        </w:tabs>
        <w:ind w:left="2124" w:firstLine="708"/>
        <w:rPr>
          <w:i w:val="0"/>
        </w:rPr>
      </w:pPr>
      <w:r w:rsidRPr="00AB4182">
        <w:rPr>
          <w:i w:val="0"/>
        </w:rPr>
        <w:t>Krajský pozemkový úřad pro Jihočeský kraj</w:t>
      </w:r>
      <w:r>
        <w:rPr>
          <w:i w:val="0"/>
        </w:rPr>
        <w:t xml:space="preserve">, </w:t>
      </w:r>
      <w:r w:rsidR="0071360C">
        <w:rPr>
          <w:i w:val="0"/>
          <w:lang w:val="cs-CZ"/>
        </w:rPr>
        <w:t>Pobočka</w:t>
      </w:r>
      <w:r w:rsidRPr="00AB4182">
        <w:rPr>
          <w:i w:val="0"/>
        </w:rPr>
        <w:t xml:space="preserve"> Tábor </w:t>
      </w:r>
    </w:p>
    <w:p w14:paraId="23D9BEF9" w14:textId="77777777" w:rsidR="0083251F" w:rsidRPr="00AB4182" w:rsidRDefault="0083251F" w:rsidP="0083251F">
      <w:pPr>
        <w:pStyle w:val="Identifikace0"/>
        <w:tabs>
          <w:tab w:val="clear" w:pos="4253"/>
          <w:tab w:val="clear" w:pos="6379"/>
          <w:tab w:val="clear" w:pos="7088"/>
          <w:tab w:val="clear" w:pos="7655"/>
        </w:tabs>
        <w:ind w:left="2124" w:firstLine="708"/>
        <w:rPr>
          <w:i w:val="0"/>
        </w:rPr>
      </w:pPr>
      <w:r w:rsidRPr="00AB4182">
        <w:rPr>
          <w:i w:val="0"/>
        </w:rPr>
        <w:t>Husovo náměstí 2938, 390 02 Tábor</w:t>
      </w:r>
    </w:p>
    <w:bookmarkEnd w:id="5"/>
    <w:p w14:paraId="73801AF0" w14:textId="77777777" w:rsidR="0083251F" w:rsidRPr="00AB4182" w:rsidRDefault="0083251F" w:rsidP="0083251F">
      <w:pPr>
        <w:pStyle w:val="Identifikace0"/>
        <w:tabs>
          <w:tab w:val="clear" w:pos="4253"/>
          <w:tab w:val="left" w:pos="2410"/>
          <w:tab w:val="left" w:pos="3119"/>
        </w:tabs>
        <w:rPr>
          <w:i w:val="0"/>
        </w:rPr>
      </w:pPr>
    </w:p>
    <w:p w14:paraId="14966A24" w14:textId="77777777" w:rsidR="0083251F" w:rsidRPr="00AB4182" w:rsidRDefault="0083251F" w:rsidP="0083251F">
      <w:pPr>
        <w:pStyle w:val="Nadpis3"/>
        <w:numPr>
          <w:ilvl w:val="2"/>
          <w:numId w:val="2"/>
        </w:numPr>
        <w:rPr>
          <w:sz w:val="22"/>
          <w:szCs w:val="22"/>
        </w:rPr>
      </w:pPr>
      <w:bookmarkStart w:id="8" w:name="_Toc57298408"/>
      <w:bookmarkStart w:id="9" w:name="_Toc85178691"/>
      <w:r w:rsidRPr="00AB4182">
        <w:rPr>
          <w:sz w:val="22"/>
          <w:szCs w:val="22"/>
        </w:rPr>
        <w:t>Údaje o zpracovateli dokumentace</w:t>
      </w:r>
      <w:bookmarkEnd w:id="8"/>
      <w:bookmarkEnd w:id="9"/>
    </w:p>
    <w:p w14:paraId="6972B1C8" w14:textId="77777777" w:rsidR="0083251F" w:rsidRPr="00AB4182" w:rsidRDefault="0083251F" w:rsidP="0083251F">
      <w:pPr>
        <w:rPr>
          <w:sz w:val="22"/>
          <w:szCs w:val="22"/>
        </w:rPr>
      </w:pPr>
      <w:r w:rsidRPr="00AB4182">
        <w:rPr>
          <w:sz w:val="22"/>
          <w:szCs w:val="22"/>
        </w:rPr>
        <w:t>Hlavní projektant</w:t>
      </w:r>
      <w:r w:rsidRPr="00AB4182">
        <w:rPr>
          <w:sz w:val="22"/>
          <w:szCs w:val="22"/>
        </w:rPr>
        <w:tab/>
      </w:r>
      <w:r w:rsidRPr="00AB4182">
        <w:rPr>
          <w:sz w:val="22"/>
          <w:szCs w:val="22"/>
        </w:rPr>
        <w:tab/>
        <w:t>Ging s.r.o.</w:t>
      </w:r>
    </w:p>
    <w:p w14:paraId="701B232A" w14:textId="77777777" w:rsidR="0083251F" w:rsidRPr="00AB4182" w:rsidRDefault="0083251F" w:rsidP="0083251F">
      <w:pPr>
        <w:rPr>
          <w:sz w:val="22"/>
          <w:szCs w:val="22"/>
        </w:rPr>
      </w:pPr>
      <w:r w:rsidRPr="00AB4182">
        <w:rPr>
          <w:sz w:val="22"/>
          <w:szCs w:val="22"/>
        </w:rPr>
        <w:tab/>
      </w:r>
      <w:r w:rsidRPr="00AB4182">
        <w:rPr>
          <w:sz w:val="22"/>
          <w:szCs w:val="22"/>
        </w:rPr>
        <w:tab/>
      </w:r>
      <w:r w:rsidRPr="00AB4182">
        <w:rPr>
          <w:sz w:val="22"/>
          <w:szCs w:val="22"/>
        </w:rPr>
        <w:tab/>
      </w:r>
      <w:r w:rsidRPr="00AB4182">
        <w:rPr>
          <w:sz w:val="22"/>
          <w:szCs w:val="22"/>
        </w:rPr>
        <w:tab/>
        <w:t>IČ: 251 66 891</w:t>
      </w:r>
    </w:p>
    <w:p w14:paraId="5C20F678" w14:textId="77777777" w:rsidR="0083251F" w:rsidRPr="00AB4182" w:rsidRDefault="0083251F" w:rsidP="0083251F">
      <w:pPr>
        <w:rPr>
          <w:sz w:val="22"/>
          <w:szCs w:val="22"/>
        </w:rPr>
      </w:pPr>
      <w:r w:rsidRPr="00AB4182">
        <w:rPr>
          <w:sz w:val="22"/>
          <w:szCs w:val="22"/>
        </w:rPr>
        <w:tab/>
      </w:r>
      <w:r w:rsidRPr="00AB4182">
        <w:rPr>
          <w:sz w:val="22"/>
          <w:szCs w:val="22"/>
        </w:rPr>
        <w:tab/>
      </w:r>
      <w:r w:rsidRPr="00AB4182">
        <w:rPr>
          <w:sz w:val="22"/>
          <w:szCs w:val="22"/>
        </w:rPr>
        <w:tab/>
      </w:r>
      <w:r w:rsidRPr="00AB4182">
        <w:rPr>
          <w:sz w:val="22"/>
          <w:szCs w:val="22"/>
        </w:rPr>
        <w:tab/>
        <w:t>Plánská 1854/6, 37007 České Budějovice</w:t>
      </w:r>
    </w:p>
    <w:p w14:paraId="779C4F4E" w14:textId="77777777" w:rsidR="0083251F" w:rsidRPr="00AB4182" w:rsidRDefault="0083251F" w:rsidP="0083251F">
      <w:pPr>
        <w:rPr>
          <w:sz w:val="22"/>
          <w:szCs w:val="22"/>
        </w:rPr>
      </w:pPr>
      <w:r w:rsidRPr="00AB4182">
        <w:rPr>
          <w:sz w:val="22"/>
          <w:szCs w:val="22"/>
        </w:rPr>
        <w:t>Zodpovědný projektant</w:t>
      </w:r>
      <w:r w:rsidRPr="00AB4182">
        <w:rPr>
          <w:sz w:val="22"/>
          <w:szCs w:val="22"/>
        </w:rPr>
        <w:tab/>
        <w:t xml:space="preserve">Ing. Jan Dudík </w:t>
      </w:r>
    </w:p>
    <w:p w14:paraId="429B4AE3" w14:textId="77777777" w:rsidR="0083251F" w:rsidRPr="00AB4182" w:rsidRDefault="0083251F" w:rsidP="0083251F">
      <w:pPr>
        <w:rPr>
          <w:sz w:val="22"/>
          <w:szCs w:val="22"/>
        </w:rPr>
      </w:pPr>
      <w:r w:rsidRPr="00AB4182">
        <w:rPr>
          <w:sz w:val="22"/>
          <w:szCs w:val="22"/>
        </w:rPr>
        <w:tab/>
      </w:r>
      <w:r w:rsidRPr="00AB4182">
        <w:rPr>
          <w:sz w:val="22"/>
          <w:szCs w:val="22"/>
        </w:rPr>
        <w:tab/>
      </w:r>
      <w:r w:rsidRPr="00AB4182">
        <w:rPr>
          <w:sz w:val="22"/>
          <w:szCs w:val="22"/>
        </w:rPr>
        <w:tab/>
      </w:r>
      <w:r w:rsidRPr="00AB4182">
        <w:rPr>
          <w:sz w:val="22"/>
          <w:szCs w:val="22"/>
        </w:rPr>
        <w:tab/>
        <w:t>číslo autorizace ČKAIT: 0101964</w:t>
      </w:r>
    </w:p>
    <w:p w14:paraId="5A94C180" w14:textId="77777777" w:rsidR="0083251F" w:rsidRPr="00AB4182" w:rsidRDefault="0083251F" w:rsidP="0083251F">
      <w:pPr>
        <w:ind w:left="2124" w:firstLine="708"/>
        <w:rPr>
          <w:sz w:val="22"/>
          <w:szCs w:val="22"/>
        </w:rPr>
      </w:pPr>
      <w:r w:rsidRPr="00AB4182">
        <w:rPr>
          <w:sz w:val="22"/>
          <w:szCs w:val="22"/>
        </w:rPr>
        <w:t>telefon: 777 082 195, email: jan.dudik@gmail.com</w:t>
      </w:r>
    </w:p>
    <w:p w14:paraId="17D03FF1" w14:textId="77777777" w:rsidR="0083251F" w:rsidRPr="00A25373" w:rsidRDefault="0083251F" w:rsidP="0083251F">
      <w:pPr>
        <w:pStyle w:val="identifikace"/>
        <w:rPr>
          <w:rFonts w:cs="Arial"/>
          <w:i w:val="0"/>
          <w:highlight w:val="yellow"/>
          <w:lang w:val="cs-CZ"/>
        </w:rPr>
      </w:pPr>
    </w:p>
    <w:p w14:paraId="2B31BE5E" w14:textId="77777777" w:rsidR="0083251F" w:rsidRDefault="0083251F" w:rsidP="0083251F">
      <w:pPr>
        <w:pStyle w:val="Nadpis3"/>
        <w:numPr>
          <w:ilvl w:val="2"/>
          <w:numId w:val="2"/>
        </w:numPr>
        <w:rPr>
          <w:sz w:val="22"/>
          <w:szCs w:val="22"/>
        </w:rPr>
      </w:pPr>
      <w:bookmarkStart w:id="10" w:name="_Toc55571115"/>
      <w:bookmarkStart w:id="11" w:name="_Toc85178692"/>
      <w:r w:rsidRPr="00A25373">
        <w:rPr>
          <w:sz w:val="22"/>
          <w:szCs w:val="22"/>
        </w:rPr>
        <w:t>Údaje o budoucích vlastnících a správcích</w:t>
      </w:r>
      <w:bookmarkEnd w:id="10"/>
      <w:bookmarkEnd w:id="11"/>
    </w:p>
    <w:p w14:paraId="2E60F05F" w14:textId="333A8B6A" w:rsidR="0083251F" w:rsidRPr="00AB4182" w:rsidRDefault="0083251F" w:rsidP="0083251F">
      <w:pPr>
        <w:pStyle w:val="identifikace"/>
        <w:ind w:left="0"/>
        <w:rPr>
          <w:i w:val="0"/>
          <w:lang w:val="cs-CZ"/>
        </w:rPr>
      </w:pPr>
      <w:bookmarkStart w:id="12" w:name="_Hlk80879030"/>
      <w:r w:rsidRPr="00AB4182">
        <w:rPr>
          <w:i w:val="0"/>
          <w:lang w:val="cs-CZ"/>
        </w:rPr>
        <w:t xml:space="preserve">Po dokončení stavby </w:t>
      </w:r>
      <w:r>
        <w:rPr>
          <w:i w:val="0"/>
          <w:lang w:val="cs-CZ"/>
        </w:rPr>
        <w:t xml:space="preserve">- </w:t>
      </w:r>
      <w:r w:rsidRPr="00AB4182">
        <w:rPr>
          <w:i w:val="0"/>
          <w:lang w:val="cs-CZ"/>
        </w:rPr>
        <w:t xml:space="preserve">převzetí a provoz </w:t>
      </w:r>
      <w:r w:rsidR="00142A99">
        <w:rPr>
          <w:i w:val="0"/>
          <w:lang w:val="cs-CZ"/>
        </w:rPr>
        <w:t>obec Světlík</w:t>
      </w:r>
      <w:r>
        <w:rPr>
          <w:i w:val="0"/>
          <w:lang w:val="cs-CZ"/>
        </w:rPr>
        <w:t>.</w:t>
      </w:r>
    </w:p>
    <w:bookmarkEnd w:id="12"/>
    <w:p w14:paraId="57F22648" w14:textId="77777777" w:rsidR="0083251F" w:rsidRPr="00A25373" w:rsidRDefault="0083251F" w:rsidP="0083251F"/>
    <w:p w14:paraId="7FB373B7" w14:textId="77777777" w:rsidR="0083251F" w:rsidRPr="00A25373" w:rsidRDefault="0083251F" w:rsidP="0083251F">
      <w:pPr>
        <w:pStyle w:val="Nadpis2"/>
        <w:rPr>
          <w:sz w:val="22"/>
          <w:szCs w:val="22"/>
        </w:rPr>
      </w:pPr>
      <w:bookmarkStart w:id="13" w:name="_Toc55571116"/>
      <w:bookmarkStart w:id="14" w:name="_Toc85178693"/>
      <w:r w:rsidRPr="00A25373">
        <w:rPr>
          <w:sz w:val="22"/>
          <w:szCs w:val="22"/>
        </w:rPr>
        <w:t>Členění stavby na objekty a technická a technologická zařízení</w:t>
      </w:r>
      <w:bookmarkEnd w:id="13"/>
      <w:bookmarkEnd w:id="14"/>
    </w:p>
    <w:p w14:paraId="226B3256" w14:textId="3331333D" w:rsidR="0083251F" w:rsidRPr="00A25373" w:rsidRDefault="0083251F" w:rsidP="0083251F">
      <w:pPr>
        <w:rPr>
          <w:sz w:val="22"/>
          <w:szCs w:val="22"/>
        </w:rPr>
      </w:pPr>
      <w:r w:rsidRPr="00A25373">
        <w:rPr>
          <w:sz w:val="22"/>
          <w:szCs w:val="22"/>
        </w:rPr>
        <w:t xml:space="preserve">Stavba se </w:t>
      </w:r>
      <w:bookmarkStart w:id="15" w:name="_Hlk3971843"/>
      <w:r w:rsidR="00142A99">
        <w:rPr>
          <w:sz w:val="22"/>
          <w:szCs w:val="22"/>
        </w:rPr>
        <w:t>člení na dva staveb</w:t>
      </w:r>
      <w:r w:rsidR="00201BF4">
        <w:rPr>
          <w:sz w:val="22"/>
          <w:szCs w:val="22"/>
        </w:rPr>
        <w:t>n</w:t>
      </w:r>
      <w:r w:rsidR="00142A99">
        <w:rPr>
          <w:sz w:val="22"/>
          <w:szCs w:val="22"/>
        </w:rPr>
        <w:t>í objekty – polní cesty</w:t>
      </w:r>
      <w:r>
        <w:rPr>
          <w:sz w:val="22"/>
          <w:szCs w:val="22"/>
        </w:rPr>
        <w:t>.</w:t>
      </w:r>
      <w:bookmarkEnd w:id="15"/>
    </w:p>
    <w:p w14:paraId="0576D4A7" w14:textId="77777777" w:rsidR="0083251F" w:rsidRPr="00A25373" w:rsidRDefault="0083251F" w:rsidP="0083251F">
      <w:pPr>
        <w:spacing w:before="0"/>
        <w:ind w:left="432"/>
        <w:rPr>
          <w:sz w:val="22"/>
          <w:szCs w:val="22"/>
        </w:rPr>
      </w:pPr>
    </w:p>
    <w:p w14:paraId="3AC8C21E" w14:textId="77777777" w:rsidR="0083251F" w:rsidRPr="00A25373" w:rsidRDefault="0083251F" w:rsidP="0083251F">
      <w:pPr>
        <w:pStyle w:val="Nadpis2"/>
        <w:rPr>
          <w:sz w:val="22"/>
          <w:szCs w:val="22"/>
        </w:rPr>
      </w:pPr>
      <w:bookmarkStart w:id="16" w:name="_Toc55571117"/>
      <w:bookmarkStart w:id="17" w:name="_Toc85178694"/>
      <w:r w:rsidRPr="00A25373">
        <w:rPr>
          <w:sz w:val="22"/>
          <w:szCs w:val="22"/>
        </w:rPr>
        <w:t>Seznam vstupních podkladů</w:t>
      </w:r>
      <w:bookmarkEnd w:id="16"/>
      <w:bookmarkEnd w:id="17"/>
    </w:p>
    <w:p w14:paraId="42CBBC42" w14:textId="77777777" w:rsidR="0083251F" w:rsidRPr="00AB4182" w:rsidRDefault="0083251F" w:rsidP="0083251F">
      <w:pPr>
        <w:pStyle w:val="identifikace"/>
        <w:numPr>
          <w:ilvl w:val="0"/>
          <w:numId w:val="17"/>
        </w:numPr>
        <w:tabs>
          <w:tab w:val="clear" w:pos="2835"/>
          <w:tab w:val="left" w:pos="993"/>
        </w:tabs>
        <w:rPr>
          <w:i w:val="0"/>
          <w:lang w:val="cs-CZ"/>
        </w:rPr>
      </w:pPr>
      <w:r w:rsidRPr="00AB4182">
        <w:rPr>
          <w:i w:val="0"/>
          <w:lang w:val="cs-CZ"/>
        </w:rPr>
        <w:t>katastrální mapa</w:t>
      </w:r>
    </w:p>
    <w:p w14:paraId="1D021522" w14:textId="77777777" w:rsidR="0083251F" w:rsidRPr="00AB4182" w:rsidRDefault="0083251F" w:rsidP="0083251F">
      <w:pPr>
        <w:pStyle w:val="identifikace"/>
        <w:numPr>
          <w:ilvl w:val="0"/>
          <w:numId w:val="17"/>
        </w:numPr>
        <w:tabs>
          <w:tab w:val="clear" w:pos="2835"/>
          <w:tab w:val="left" w:pos="993"/>
        </w:tabs>
        <w:rPr>
          <w:i w:val="0"/>
          <w:lang w:val="cs-CZ"/>
        </w:rPr>
      </w:pPr>
      <w:r w:rsidRPr="00AB4182">
        <w:rPr>
          <w:i w:val="0"/>
          <w:lang w:val="cs-CZ"/>
        </w:rPr>
        <w:t xml:space="preserve">výškopisné a polohopisné zaměření </w:t>
      </w:r>
    </w:p>
    <w:p w14:paraId="73F17511" w14:textId="77777777" w:rsidR="0083251F" w:rsidRPr="00AB4182" w:rsidRDefault="0083251F" w:rsidP="0083251F">
      <w:pPr>
        <w:pStyle w:val="identifikace"/>
        <w:numPr>
          <w:ilvl w:val="0"/>
          <w:numId w:val="17"/>
        </w:numPr>
        <w:tabs>
          <w:tab w:val="clear" w:pos="2835"/>
          <w:tab w:val="left" w:pos="993"/>
        </w:tabs>
        <w:rPr>
          <w:i w:val="0"/>
          <w:lang w:val="cs-CZ"/>
        </w:rPr>
      </w:pPr>
      <w:r w:rsidRPr="00AB4182">
        <w:rPr>
          <w:i w:val="0"/>
          <w:lang w:val="cs-CZ"/>
        </w:rPr>
        <w:t xml:space="preserve">orientační i digitální zaměření veřejných podzemních inženýrských sítí </w:t>
      </w:r>
    </w:p>
    <w:p w14:paraId="11250477" w14:textId="77777777" w:rsidR="0083251F" w:rsidRPr="00AB4182" w:rsidRDefault="0083251F" w:rsidP="0083251F">
      <w:pPr>
        <w:pStyle w:val="identifikace"/>
        <w:numPr>
          <w:ilvl w:val="0"/>
          <w:numId w:val="17"/>
        </w:numPr>
        <w:tabs>
          <w:tab w:val="clear" w:pos="2835"/>
          <w:tab w:val="left" w:pos="993"/>
        </w:tabs>
        <w:rPr>
          <w:i w:val="0"/>
          <w:lang w:val="cs-CZ"/>
        </w:rPr>
      </w:pPr>
      <w:r w:rsidRPr="00AB4182">
        <w:rPr>
          <w:i w:val="0"/>
          <w:lang w:val="cs-CZ"/>
        </w:rPr>
        <w:t>zadání investora</w:t>
      </w:r>
    </w:p>
    <w:p w14:paraId="5429034D" w14:textId="77777777" w:rsidR="0083251F" w:rsidRPr="00AB4182" w:rsidRDefault="0083251F" w:rsidP="0083251F">
      <w:pPr>
        <w:pStyle w:val="identifikace"/>
        <w:numPr>
          <w:ilvl w:val="0"/>
          <w:numId w:val="17"/>
        </w:numPr>
        <w:tabs>
          <w:tab w:val="clear" w:pos="2835"/>
          <w:tab w:val="left" w:pos="993"/>
        </w:tabs>
        <w:rPr>
          <w:i w:val="0"/>
          <w:lang w:val="cs-CZ"/>
        </w:rPr>
      </w:pPr>
      <w:r w:rsidRPr="00AB4182">
        <w:rPr>
          <w:i w:val="0"/>
          <w:lang w:val="cs-CZ"/>
        </w:rPr>
        <w:t>průzkum na místě</w:t>
      </w:r>
    </w:p>
    <w:p w14:paraId="4470720C" w14:textId="77777777" w:rsidR="0083251F" w:rsidRPr="00A25373" w:rsidRDefault="0083251F" w:rsidP="0083251F">
      <w:pPr>
        <w:rPr>
          <w:sz w:val="22"/>
          <w:szCs w:val="22"/>
        </w:rPr>
      </w:pPr>
    </w:p>
    <w:p w14:paraId="28D3FE5E" w14:textId="77777777" w:rsidR="003E48A8" w:rsidRDefault="003E48A8" w:rsidP="00E549B4"/>
    <w:p w14:paraId="67D224FA" w14:textId="77777777" w:rsidR="00FE5638" w:rsidRDefault="00FE5638" w:rsidP="00E549B4"/>
    <w:p w14:paraId="03E179F1" w14:textId="77777777" w:rsidR="00FE5638" w:rsidRDefault="00FE5638" w:rsidP="00E549B4"/>
    <w:p w14:paraId="7C0FD456" w14:textId="77777777" w:rsidR="00FE5638" w:rsidRDefault="00FE5638" w:rsidP="00E549B4"/>
    <w:p w14:paraId="0651D384" w14:textId="77777777" w:rsidR="00FE5638" w:rsidRDefault="00FE5638" w:rsidP="00E549B4"/>
    <w:p w14:paraId="0C2C3491" w14:textId="77777777" w:rsidR="00FE5638" w:rsidRDefault="00FE5638" w:rsidP="00E549B4"/>
    <w:p w14:paraId="16E94857" w14:textId="77777777" w:rsidR="00FE5638" w:rsidRDefault="00FE5638" w:rsidP="00E549B4"/>
    <w:p w14:paraId="0E88E4C9" w14:textId="77777777" w:rsidR="00FE5638" w:rsidRDefault="00FE5638" w:rsidP="00E549B4"/>
    <w:p w14:paraId="34BDA8D2" w14:textId="77777777" w:rsidR="00182000" w:rsidRDefault="00182000" w:rsidP="0083251F">
      <w:pPr>
        <w:pStyle w:val="Nadpis1"/>
        <w:jc w:val="center"/>
      </w:pPr>
      <w:bookmarkStart w:id="18" w:name="_Toc85178695"/>
      <w:r w:rsidRPr="00182000">
        <w:lastRenderedPageBreak/>
        <w:t>Souhrnná technická zpráva</w:t>
      </w:r>
      <w:bookmarkEnd w:id="18"/>
    </w:p>
    <w:p w14:paraId="6B0243CC" w14:textId="77777777" w:rsidR="0083251F" w:rsidRPr="0083251F" w:rsidRDefault="0083251F" w:rsidP="0083251F">
      <w:pPr>
        <w:rPr>
          <w:sz w:val="22"/>
          <w:szCs w:val="22"/>
        </w:rPr>
      </w:pPr>
    </w:p>
    <w:p w14:paraId="50EFDC33" w14:textId="77777777" w:rsidR="00182000" w:rsidRDefault="00182000" w:rsidP="00E549B4">
      <w:pPr>
        <w:pStyle w:val="Nadpis2"/>
        <w:rPr>
          <w:sz w:val="22"/>
          <w:szCs w:val="22"/>
        </w:rPr>
      </w:pPr>
      <w:bookmarkStart w:id="19" w:name="_Toc85178696"/>
      <w:r w:rsidRPr="0083251F">
        <w:rPr>
          <w:sz w:val="22"/>
          <w:szCs w:val="22"/>
        </w:rPr>
        <w:t>Popis území stavby</w:t>
      </w:r>
      <w:bookmarkEnd w:id="19"/>
    </w:p>
    <w:p w14:paraId="1CDF6A5E" w14:textId="77777777" w:rsidR="0083251F" w:rsidRPr="0083251F" w:rsidRDefault="0083251F" w:rsidP="0083251F"/>
    <w:p w14:paraId="420069D2" w14:textId="77777777" w:rsidR="00597A88" w:rsidRPr="0083251F" w:rsidRDefault="00182000" w:rsidP="0083251F">
      <w:pPr>
        <w:pStyle w:val="Nadpis4"/>
        <w:jc w:val="both"/>
        <w:rPr>
          <w:rFonts w:cs="Arial"/>
        </w:rPr>
      </w:pPr>
      <w:r w:rsidRPr="0083251F">
        <w:rPr>
          <w:rFonts w:cs="Arial"/>
        </w:rPr>
        <w:t>charakteristika území a stavebního pozemku</w:t>
      </w:r>
    </w:p>
    <w:p w14:paraId="24E876AE" w14:textId="584A1205" w:rsidR="00BB273A" w:rsidRDefault="00C23E44" w:rsidP="0083251F">
      <w:pPr>
        <w:pStyle w:val="Zkladntext"/>
        <w:jc w:val="both"/>
        <w:rPr>
          <w:sz w:val="22"/>
          <w:szCs w:val="22"/>
        </w:rPr>
      </w:pPr>
      <w:bookmarkStart w:id="20" w:name="_Hlk80879052"/>
      <w:bookmarkStart w:id="21" w:name="_Hlk4488262"/>
      <w:r w:rsidRPr="0083251F">
        <w:rPr>
          <w:sz w:val="22"/>
          <w:szCs w:val="22"/>
        </w:rPr>
        <w:t xml:space="preserve">Řešené území se nachází </w:t>
      </w:r>
      <w:r w:rsidR="00BB273A" w:rsidRPr="0083251F">
        <w:rPr>
          <w:sz w:val="22"/>
          <w:szCs w:val="22"/>
        </w:rPr>
        <w:t>v</w:t>
      </w:r>
      <w:r w:rsidR="00595B4D">
        <w:rPr>
          <w:sz w:val="22"/>
          <w:szCs w:val="22"/>
        </w:rPr>
        <w:t> katastrálním území</w:t>
      </w:r>
      <w:r w:rsidR="00142A99">
        <w:rPr>
          <w:sz w:val="22"/>
          <w:szCs w:val="22"/>
        </w:rPr>
        <w:t xml:space="preserve"> Světlík ve stejnojmenné obci.</w:t>
      </w:r>
      <w:r w:rsidR="00BB273A" w:rsidRPr="0083251F">
        <w:rPr>
          <w:sz w:val="22"/>
          <w:szCs w:val="22"/>
        </w:rPr>
        <w:t xml:space="preserve"> Záměrem je </w:t>
      </w:r>
      <w:r w:rsidR="00142A99">
        <w:rPr>
          <w:sz w:val="22"/>
          <w:szCs w:val="22"/>
        </w:rPr>
        <w:t>rekonstrukce dvou polních cest.</w:t>
      </w:r>
    </w:p>
    <w:p w14:paraId="051DBF71" w14:textId="77777777" w:rsidR="0083251F" w:rsidRPr="0083251F" w:rsidRDefault="0083251F" w:rsidP="0083251F">
      <w:pPr>
        <w:pStyle w:val="Zkladntext"/>
        <w:jc w:val="both"/>
        <w:rPr>
          <w:sz w:val="22"/>
          <w:szCs w:val="22"/>
        </w:rPr>
      </w:pPr>
    </w:p>
    <w:p w14:paraId="54327607" w14:textId="1E1B797C" w:rsidR="0083251F" w:rsidRPr="003C493E" w:rsidRDefault="0083251F" w:rsidP="0083251F">
      <w:pPr>
        <w:pStyle w:val="Zkladntext"/>
        <w:jc w:val="both"/>
        <w:rPr>
          <w:sz w:val="22"/>
          <w:szCs w:val="22"/>
        </w:rPr>
      </w:pPr>
      <w:r w:rsidRPr="003C493E">
        <w:rPr>
          <w:sz w:val="22"/>
          <w:szCs w:val="22"/>
        </w:rPr>
        <w:t>Polní c</w:t>
      </w:r>
      <w:r w:rsidR="00BB273A" w:rsidRPr="003C493E">
        <w:rPr>
          <w:sz w:val="22"/>
          <w:szCs w:val="22"/>
        </w:rPr>
        <w:t>esta C</w:t>
      </w:r>
      <w:r w:rsidR="00142A99" w:rsidRPr="003C493E">
        <w:rPr>
          <w:sz w:val="22"/>
          <w:szCs w:val="22"/>
        </w:rPr>
        <w:t>1 vychází z místní komunikace kolem fotbalového hřiště západním směrem a pokračuje až na hranici katastrálního území, kde dále pokračuje</w:t>
      </w:r>
      <w:r w:rsidR="00201BF4" w:rsidRPr="003C493E">
        <w:rPr>
          <w:sz w:val="22"/>
          <w:szCs w:val="22"/>
        </w:rPr>
        <w:t xml:space="preserve"> na Muckov.</w:t>
      </w:r>
    </w:p>
    <w:p w14:paraId="1F1054C1" w14:textId="77777777" w:rsidR="00201BF4" w:rsidRPr="003C493E" w:rsidRDefault="00201BF4" w:rsidP="0083251F">
      <w:pPr>
        <w:pStyle w:val="Zkladntext"/>
        <w:jc w:val="both"/>
        <w:rPr>
          <w:sz w:val="22"/>
          <w:szCs w:val="22"/>
        </w:rPr>
      </w:pPr>
    </w:p>
    <w:p w14:paraId="200D258B" w14:textId="7EA854E6" w:rsidR="006F0028" w:rsidRDefault="0083251F" w:rsidP="006F0028">
      <w:pPr>
        <w:pStyle w:val="Zkladntext"/>
        <w:jc w:val="both"/>
        <w:rPr>
          <w:sz w:val="22"/>
          <w:szCs w:val="22"/>
        </w:rPr>
      </w:pPr>
      <w:r w:rsidRPr="003C493E">
        <w:rPr>
          <w:sz w:val="22"/>
          <w:szCs w:val="22"/>
        </w:rPr>
        <w:t>Polní c</w:t>
      </w:r>
      <w:r w:rsidR="00BB273A" w:rsidRPr="003C493E">
        <w:rPr>
          <w:sz w:val="22"/>
          <w:szCs w:val="22"/>
        </w:rPr>
        <w:t>esta C</w:t>
      </w:r>
      <w:r w:rsidR="00DF25B9" w:rsidRPr="003C493E">
        <w:rPr>
          <w:sz w:val="22"/>
          <w:szCs w:val="22"/>
        </w:rPr>
        <w:t>2</w:t>
      </w:r>
      <w:r w:rsidR="00BB273A" w:rsidRPr="003C493E">
        <w:rPr>
          <w:sz w:val="22"/>
          <w:szCs w:val="22"/>
        </w:rPr>
        <w:t xml:space="preserve"> </w:t>
      </w:r>
      <w:r w:rsidR="0037058A" w:rsidRPr="003C493E">
        <w:rPr>
          <w:sz w:val="22"/>
          <w:szCs w:val="22"/>
        </w:rPr>
        <w:t>se nacház</w:t>
      </w:r>
      <w:r w:rsidR="00DF25B9" w:rsidRPr="003C493E">
        <w:rPr>
          <w:sz w:val="22"/>
          <w:szCs w:val="22"/>
        </w:rPr>
        <w:t>í jihovýchodně od vsi. Cesta začíná novým úsekem ze silnice II/16</w:t>
      </w:r>
      <w:r w:rsidR="00201BF4" w:rsidRPr="003C493E">
        <w:rPr>
          <w:sz w:val="22"/>
          <w:szCs w:val="22"/>
        </w:rPr>
        <w:t>2</w:t>
      </w:r>
      <w:r w:rsidR="00DF25B9" w:rsidRPr="003C493E">
        <w:rPr>
          <w:sz w:val="22"/>
          <w:szCs w:val="22"/>
        </w:rPr>
        <w:t xml:space="preserve"> a dále pokračuje v trase stávající cesty k zaniklému Černíkovu, kde je </w:t>
      </w:r>
      <w:r w:rsidR="003C493E" w:rsidRPr="003C493E">
        <w:rPr>
          <w:sz w:val="22"/>
          <w:szCs w:val="22"/>
        </w:rPr>
        <w:t xml:space="preserve">aktuálně </w:t>
      </w:r>
      <w:r w:rsidR="00DF25B9" w:rsidRPr="003C493E">
        <w:rPr>
          <w:sz w:val="22"/>
          <w:szCs w:val="22"/>
        </w:rPr>
        <w:t>zakončena a dále</w:t>
      </w:r>
      <w:r w:rsidR="00DF25B9">
        <w:rPr>
          <w:sz w:val="22"/>
          <w:szCs w:val="22"/>
        </w:rPr>
        <w:t xml:space="preserve"> ve výh</w:t>
      </w:r>
      <w:r w:rsidR="003C493E">
        <w:rPr>
          <w:sz w:val="22"/>
          <w:szCs w:val="22"/>
        </w:rPr>
        <w:t>l</w:t>
      </w:r>
      <w:r w:rsidR="00DF25B9">
        <w:rPr>
          <w:sz w:val="22"/>
          <w:szCs w:val="22"/>
        </w:rPr>
        <w:t>edu pokračuje jako cesta C3</w:t>
      </w:r>
    </w:p>
    <w:bookmarkEnd w:id="20"/>
    <w:p w14:paraId="33660CAE" w14:textId="77777777" w:rsidR="0083251F" w:rsidRPr="0083251F" w:rsidRDefault="0083251F" w:rsidP="0083251F">
      <w:pPr>
        <w:pStyle w:val="Zkladntext"/>
        <w:jc w:val="both"/>
        <w:rPr>
          <w:sz w:val="22"/>
          <w:szCs w:val="22"/>
        </w:rPr>
      </w:pPr>
    </w:p>
    <w:bookmarkEnd w:id="21"/>
    <w:p w14:paraId="6D01381D" w14:textId="77777777" w:rsidR="004C3A90" w:rsidRPr="0083251F" w:rsidRDefault="004C3A90" w:rsidP="0083251F">
      <w:pPr>
        <w:pStyle w:val="Nadpis4"/>
        <w:jc w:val="both"/>
        <w:rPr>
          <w:rFonts w:cs="Arial"/>
        </w:rPr>
      </w:pPr>
      <w:r w:rsidRPr="0083251F">
        <w:rPr>
          <w:rFonts w:cs="Arial"/>
        </w:rPr>
        <w:t>údaje o souladu s územně plánovací dokumentací</w:t>
      </w:r>
    </w:p>
    <w:p w14:paraId="62D2A69F" w14:textId="77777777" w:rsidR="004C3A90" w:rsidRDefault="004C3A90" w:rsidP="0083251F">
      <w:pPr>
        <w:jc w:val="both"/>
        <w:rPr>
          <w:sz w:val="22"/>
          <w:szCs w:val="22"/>
          <w:lang w:eastAsia="x-none"/>
        </w:rPr>
      </w:pPr>
      <w:bookmarkStart w:id="22" w:name="_Hlk4488373"/>
      <w:r w:rsidRPr="0083251F">
        <w:rPr>
          <w:sz w:val="22"/>
          <w:szCs w:val="22"/>
          <w:lang w:eastAsia="x-none"/>
        </w:rPr>
        <w:t>Stavba je v souladu s platným územním pláne</w:t>
      </w:r>
      <w:r w:rsidR="00792790" w:rsidRPr="0083251F">
        <w:rPr>
          <w:sz w:val="22"/>
          <w:szCs w:val="22"/>
          <w:lang w:eastAsia="x-none"/>
        </w:rPr>
        <w:t>m</w:t>
      </w:r>
      <w:r w:rsidRPr="0083251F">
        <w:rPr>
          <w:sz w:val="22"/>
          <w:szCs w:val="22"/>
          <w:lang w:eastAsia="x-none"/>
        </w:rPr>
        <w:t xml:space="preserve"> obce.</w:t>
      </w:r>
    </w:p>
    <w:p w14:paraId="464F05CA" w14:textId="77777777" w:rsidR="0083251F" w:rsidRPr="0083251F" w:rsidRDefault="0083251F" w:rsidP="0083251F">
      <w:pPr>
        <w:jc w:val="both"/>
        <w:rPr>
          <w:sz w:val="22"/>
          <w:szCs w:val="22"/>
          <w:lang w:eastAsia="x-none"/>
        </w:rPr>
      </w:pPr>
    </w:p>
    <w:bookmarkEnd w:id="22"/>
    <w:p w14:paraId="609E0307" w14:textId="77777777" w:rsidR="008E5FA4" w:rsidRPr="0083251F" w:rsidRDefault="00182000" w:rsidP="0083251F">
      <w:pPr>
        <w:pStyle w:val="Nadpis4"/>
        <w:jc w:val="both"/>
        <w:rPr>
          <w:rFonts w:cs="Arial"/>
        </w:rPr>
      </w:pPr>
      <w:r w:rsidRPr="0083251F">
        <w:rPr>
          <w:rFonts w:cs="Arial"/>
        </w:rPr>
        <w:t>geologická, geomorfologická a hydrogeologická charakteristika</w:t>
      </w:r>
    </w:p>
    <w:p w14:paraId="28E70BEB" w14:textId="77777777" w:rsidR="00182000" w:rsidRPr="0083251F" w:rsidRDefault="008E5FA4" w:rsidP="0083251F">
      <w:pPr>
        <w:jc w:val="both"/>
        <w:rPr>
          <w:sz w:val="22"/>
          <w:szCs w:val="22"/>
        </w:rPr>
      </w:pPr>
      <w:r w:rsidRPr="0083251F">
        <w:rPr>
          <w:sz w:val="22"/>
          <w:szCs w:val="22"/>
        </w:rPr>
        <w:t xml:space="preserve">V zájmovém území se nenachází zdroje nerostů ani podzemních vod. </w:t>
      </w:r>
    </w:p>
    <w:p w14:paraId="42C1112F" w14:textId="1FE2F989" w:rsidR="0036657E" w:rsidRPr="00F13F02" w:rsidRDefault="0036657E" w:rsidP="0083251F">
      <w:pPr>
        <w:jc w:val="both"/>
        <w:rPr>
          <w:sz w:val="22"/>
          <w:szCs w:val="22"/>
        </w:rPr>
      </w:pPr>
      <w:r w:rsidRPr="00F13F02">
        <w:rPr>
          <w:sz w:val="22"/>
          <w:szCs w:val="22"/>
        </w:rPr>
        <w:t>Vodní režim v území je přízniv</w:t>
      </w:r>
      <w:r w:rsidR="0083251F" w:rsidRPr="00F13F02">
        <w:rPr>
          <w:sz w:val="22"/>
          <w:szCs w:val="22"/>
        </w:rPr>
        <w:t>ý</w:t>
      </w:r>
      <w:r w:rsidRPr="00F13F02">
        <w:rPr>
          <w:sz w:val="22"/>
          <w:szCs w:val="22"/>
        </w:rPr>
        <w:t xml:space="preserve"> (difuzní)</w:t>
      </w:r>
      <w:r w:rsidR="00F13F02" w:rsidRPr="00F13F02">
        <w:rPr>
          <w:sz w:val="22"/>
          <w:szCs w:val="22"/>
        </w:rPr>
        <w:t>, lokálně nepříznivý.</w:t>
      </w:r>
    </w:p>
    <w:p w14:paraId="03BD179D" w14:textId="77777777" w:rsidR="0083251F" w:rsidRPr="00F13F02" w:rsidRDefault="0083251F" w:rsidP="0083251F">
      <w:pPr>
        <w:jc w:val="both"/>
        <w:rPr>
          <w:sz w:val="22"/>
          <w:szCs w:val="22"/>
        </w:rPr>
      </w:pPr>
    </w:p>
    <w:p w14:paraId="083F85DB" w14:textId="77777777" w:rsidR="00264F0C" w:rsidRPr="00F13F02" w:rsidRDefault="00182000" w:rsidP="0083251F">
      <w:pPr>
        <w:pStyle w:val="Nadpis4"/>
        <w:jc w:val="both"/>
        <w:rPr>
          <w:rFonts w:cs="Arial"/>
        </w:rPr>
      </w:pPr>
      <w:r w:rsidRPr="00F13F02">
        <w:rPr>
          <w:rFonts w:cs="Arial"/>
        </w:rPr>
        <w:t>výčet a závěry provedených průzkumů a měření</w:t>
      </w:r>
    </w:p>
    <w:p w14:paraId="07FECF4B" w14:textId="7DE923A0" w:rsidR="00CC2A5C" w:rsidRDefault="00F4617F" w:rsidP="00F13F02">
      <w:pPr>
        <w:jc w:val="both"/>
        <w:rPr>
          <w:sz w:val="22"/>
          <w:szCs w:val="22"/>
          <w:lang w:eastAsia="x-none"/>
        </w:rPr>
      </w:pPr>
      <w:bookmarkStart w:id="23" w:name="_Hlk3971175"/>
      <w:r w:rsidRPr="00F13F02">
        <w:rPr>
          <w:sz w:val="22"/>
          <w:szCs w:val="22"/>
          <w:lang w:eastAsia="x-none"/>
        </w:rPr>
        <w:t>N</w:t>
      </w:r>
      <w:r w:rsidR="0036657E" w:rsidRPr="00F13F02">
        <w:rPr>
          <w:sz w:val="22"/>
          <w:szCs w:val="22"/>
          <w:lang w:eastAsia="x-none"/>
        </w:rPr>
        <w:t xml:space="preserve">a základě geologického průzkumu </w:t>
      </w:r>
      <w:r w:rsidR="00455588" w:rsidRPr="00F13F02">
        <w:rPr>
          <w:sz w:val="22"/>
          <w:szCs w:val="22"/>
          <w:lang w:eastAsia="x-none"/>
        </w:rPr>
        <w:t xml:space="preserve">a následného místního šetření </w:t>
      </w:r>
      <w:r w:rsidR="0036657E" w:rsidRPr="00F13F02">
        <w:rPr>
          <w:sz w:val="22"/>
          <w:szCs w:val="22"/>
          <w:lang w:eastAsia="x-none"/>
        </w:rPr>
        <w:t>bylo navrženo</w:t>
      </w:r>
      <w:r w:rsidR="001F6273" w:rsidRPr="00F13F02">
        <w:rPr>
          <w:sz w:val="22"/>
          <w:szCs w:val="22"/>
          <w:lang w:eastAsia="x-none"/>
        </w:rPr>
        <w:t xml:space="preserve"> (citace z průvodní zprávy)</w:t>
      </w:r>
    </w:p>
    <w:p w14:paraId="0D0366B5" w14:textId="3DEA58F5" w:rsidR="00F13F02" w:rsidRPr="00F13F02" w:rsidRDefault="00F13F02" w:rsidP="00F13F02">
      <w:pPr>
        <w:jc w:val="both"/>
        <w:rPr>
          <w:sz w:val="22"/>
          <w:szCs w:val="22"/>
          <w:lang w:eastAsia="x-none"/>
        </w:rPr>
      </w:pPr>
      <w:r w:rsidRPr="00F13F02">
        <w:rPr>
          <w:sz w:val="22"/>
          <w:szCs w:val="22"/>
          <w:lang w:eastAsia="x-none"/>
        </w:rPr>
        <w:t xml:space="preserve">V úseku projektované rekonstrukce polních cest C1 a C2 bude na úvod prací provedena skrývka zazemněných a drnem zarostlých </w:t>
      </w:r>
      <w:r w:rsidR="002F2759" w:rsidRPr="00F13F02">
        <w:rPr>
          <w:sz w:val="22"/>
          <w:szCs w:val="22"/>
          <w:lang w:eastAsia="x-none"/>
        </w:rPr>
        <w:t>krajnic.</w:t>
      </w:r>
      <w:r w:rsidRPr="00F13F02">
        <w:rPr>
          <w:sz w:val="22"/>
          <w:szCs w:val="22"/>
          <w:lang w:eastAsia="x-none"/>
        </w:rPr>
        <w:t xml:space="preserve"> Konstrukční vrstva penetračního makadamu bude odtěžena v tl. do 0,15 </w:t>
      </w:r>
      <w:r w:rsidR="002F2759" w:rsidRPr="00F13F02">
        <w:rPr>
          <w:sz w:val="22"/>
          <w:szCs w:val="22"/>
          <w:lang w:eastAsia="x-none"/>
        </w:rPr>
        <w:t>m,</w:t>
      </w:r>
      <w:r w:rsidRPr="00F13F02">
        <w:rPr>
          <w:sz w:val="22"/>
          <w:szCs w:val="22"/>
          <w:lang w:eastAsia="x-none"/>
        </w:rPr>
        <w:t xml:space="preserve"> včetně rozvolněných krajnic a separována pro další zpracování. Zřetel bude brán na zachování stávající konstrukce cest s maximálním využitím kvality konsolidovaného podloží. Na odkryté pláni budou provedeny kontrolní statické zatěžovací zkoušky (s předpokladem na dosažení geotechnické kvality s modulem Edef ~ 25 až 30 MPa) a podle výsledných hodnot nastavena niveleta rekonstruovaných cest. </w:t>
      </w:r>
    </w:p>
    <w:p w14:paraId="5687ED5E" w14:textId="77777777" w:rsidR="00F13F02" w:rsidRPr="00F13F02" w:rsidRDefault="00F13F02" w:rsidP="00F13F02">
      <w:pPr>
        <w:jc w:val="both"/>
        <w:rPr>
          <w:sz w:val="22"/>
          <w:szCs w:val="22"/>
          <w:lang w:eastAsia="x-none"/>
        </w:rPr>
      </w:pPr>
      <w:r w:rsidRPr="00F13F02">
        <w:rPr>
          <w:sz w:val="22"/>
          <w:szCs w:val="22"/>
          <w:lang w:eastAsia="x-none"/>
        </w:rPr>
        <w:t>Projektovaná šířka jízdního pruhu si vyžádá rozšíření stávajícího profilu a zpevnění krajnice zakládací vrstvou kamene očekávané mocnosti 0,5 m. Důraz bude kladen na statické provázání stávajícího a nového tělesa tak, aby se co nejméně na dokončeném povrchu vozovky projevila případná podélná deformace.</w:t>
      </w:r>
    </w:p>
    <w:p w14:paraId="37AA1128" w14:textId="77777777" w:rsidR="00F13F02" w:rsidRPr="00F13F02" w:rsidRDefault="00F13F02" w:rsidP="00F13F02">
      <w:pPr>
        <w:jc w:val="both"/>
        <w:rPr>
          <w:sz w:val="22"/>
          <w:szCs w:val="22"/>
          <w:lang w:eastAsia="x-none"/>
        </w:rPr>
      </w:pPr>
      <w:r w:rsidRPr="00F13F02">
        <w:rPr>
          <w:sz w:val="22"/>
          <w:szCs w:val="22"/>
          <w:lang w:eastAsia="x-none"/>
        </w:rPr>
        <w:t>Zemní práce budou proběhnou v příznivě rozpojitelných zemních materiálech s převahou 3. a 4. třídy těžitelnosti, s nízkou lepivostí.</w:t>
      </w:r>
    </w:p>
    <w:p w14:paraId="1260F57D" w14:textId="77777777" w:rsidR="00F13F02" w:rsidRPr="00F13F02" w:rsidRDefault="00F13F02" w:rsidP="00F13F02">
      <w:pPr>
        <w:jc w:val="both"/>
        <w:rPr>
          <w:sz w:val="22"/>
          <w:szCs w:val="22"/>
          <w:lang w:eastAsia="x-none"/>
        </w:rPr>
      </w:pPr>
      <w:r w:rsidRPr="00F13F02">
        <w:rPr>
          <w:sz w:val="22"/>
          <w:szCs w:val="22"/>
          <w:lang w:eastAsia="x-none"/>
        </w:rPr>
        <w:t>Spádové poměry cest a příznivé morfologické poměry umožňují účinné gravitační odvodnění nestmelené vrstvy se zaústěním do obnovených cestních příkopů a systému bočních rozlivů se vsakem do okolních luk.</w:t>
      </w:r>
    </w:p>
    <w:p w14:paraId="2CB67A9A" w14:textId="77777777" w:rsidR="00F13F02" w:rsidRPr="00F13F02" w:rsidRDefault="00F13F02" w:rsidP="00F13F02">
      <w:pPr>
        <w:jc w:val="both"/>
        <w:rPr>
          <w:sz w:val="22"/>
          <w:szCs w:val="22"/>
          <w:lang w:eastAsia="x-none"/>
        </w:rPr>
      </w:pPr>
      <w:r w:rsidRPr="00F13F02">
        <w:rPr>
          <w:sz w:val="22"/>
          <w:szCs w:val="22"/>
          <w:lang w:eastAsia="x-none"/>
        </w:rPr>
        <w:t>Z hlediska návrhu na vsakování hodnotíme přírodní poměry v okolí cest jako jednoduché, s převahou zemin skupiny V.1 a příznivou vsakovací schopností podloží. S výjimkou potoční nivy se hladina podzemní vody se nachází více jak 2 m pod terénem.</w:t>
      </w:r>
    </w:p>
    <w:p w14:paraId="6F8A36A4" w14:textId="77777777" w:rsidR="00F13F02" w:rsidRPr="00F13F02" w:rsidRDefault="00F13F02" w:rsidP="00F13F02">
      <w:pPr>
        <w:jc w:val="both"/>
        <w:rPr>
          <w:sz w:val="22"/>
          <w:szCs w:val="22"/>
          <w:lang w:eastAsia="x-none"/>
        </w:rPr>
      </w:pPr>
      <w:r w:rsidRPr="00F13F02">
        <w:rPr>
          <w:sz w:val="22"/>
          <w:szCs w:val="22"/>
          <w:lang w:eastAsia="x-none"/>
        </w:rPr>
        <w:t>Výstavbou cest nebudou porušeny stabilitní poměry lokality, ani nedojde k ovlivnění hydrogeologických a odtokových poměrů spádového území.</w:t>
      </w:r>
    </w:p>
    <w:p w14:paraId="695F2E47" w14:textId="77777777" w:rsidR="0036657E" w:rsidRPr="0083251F" w:rsidRDefault="0036657E" w:rsidP="0083251F">
      <w:pPr>
        <w:pStyle w:val="Default"/>
        <w:jc w:val="both"/>
        <w:rPr>
          <w:color w:val="auto"/>
          <w:sz w:val="22"/>
          <w:szCs w:val="22"/>
        </w:rPr>
      </w:pPr>
    </w:p>
    <w:bookmarkEnd w:id="23"/>
    <w:p w14:paraId="037F4C4A" w14:textId="77777777" w:rsidR="008E5FA4" w:rsidRPr="0083251F" w:rsidRDefault="008E5FA4" w:rsidP="0083251F">
      <w:pPr>
        <w:pStyle w:val="Nadpis4"/>
        <w:jc w:val="both"/>
        <w:rPr>
          <w:rFonts w:cs="Arial"/>
        </w:rPr>
      </w:pPr>
      <w:r w:rsidRPr="0083251F">
        <w:rPr>
          <w:rFonts w:cs="Arial"/>
        </w:rPr>
        <w:t>ochrana území podle jiných právních předpisů</w:t>
      </w:r>
    </w:p>
    <w:p w14:paraId="459E54FA" w14:textId="77777777" w:rsidR="008E5FA4" w:rsidRDefault="008E5FA4" w:rsidP="0083251F">
      <w:pPr>
        <w:jc w:val="both"/>
        <w:rPr>
          <w:sz w:val="22"/>
          <w:szCs w:val="22"/>
        </w:rPr>
      </w:pPr>
      <w:r w:rsidRPr="0083251F">
        <w:rPr>
          <w:sz w:val="22"/>
          <w:szCs w:val="22"/>
        </w:rPr>
        <w:t>Není řešeno.</w:t>
      </w:r>
    </w:p>
    <w:p w14:paraId="662EC718" w14:textId="77777777" w:rsidR="0083251F" w:rsidRPr="0083251F" w:rsidRDefault="0083251F" w:rsidP="0083251F">
      <w:pPr>
        <w:jc w:val="both"/>
        <w:rPr>
          <w:sz w:val="22"/>
          <w:szCs w:val="22"/>
        </w:rPr>
      </w:pPr>
    </w:p>
    <w:p w14:paraId="2B98E07A" w14:textId="77777777" w:rsidR="00182000" w:rsidRPr="0083251F" w:rsidRDefault="00182000" w:rsidP="0083251F">
      <w:pPr>
        <w:pStyle w:val="Nadpis4"/>
        <w:jc w:val="both"/>
        <w:rPr>
          <w:rFonts w:cs="Arial"/>
        </w:rPr>
      </w:pPr>
      <w:r w:rsidRPr="0083251F">
        <w:rPr>
          <w:rFonts w:cs="Arial"/>
        </w:rPr>
        <w:t>poloha vzhledem k záplavovému území, poddolovanému území apod.</w:t>
      </w:r>
    </w:p>
    <w:p w14:paraId="22E86C5B" w14:textId="77777777" w:rsidR="008F2434" w:rsidRDefault="008F2434" w:rsidP="0083251F">
      <w:pPr>
        <w:jc w:val="both"/>
        <w:rPr>
          <w:sz w:val="22"/>
          <w:szCs w:val="22"/>
        </w:rPr>
      </w:pPr>
      <w:r w:rsidRPr="0083251F">
        <w:rPr>
          <w:sz w:val="22"/>
          <w:szCs w:val="22"/>
        </w:rPr>
        <w:t>Stavba se nenachází v záplavovém ani poddolovaném území.</w:t>
      </w:r>
    </w:p>
    <w:p w14:paraId="4991B633" w14:textId="77777777" w:rsidR="0083251F" w:rsidRPr="0083251F" w:rsidRDefault="0083251F" w:rsidP="0083251F">
      <w:pPr>
        <w:jc w:val="both"/>
        <w:rPr>
          <w:sz w:val="22"/>
          <w:szCs w:val="22"/>
        </w:rPr>
      </w:pPr>
    </w:p>
    <w:p w14:paraId="7607A5E1" w14:textId="77777777" w:rsidR="008D1281" w:rsidRPr="0083251F" w:rsidRDefault="00182000" w:rsidP="0083251F">
      <w:pPr>
        <w:pStyle w:val="Nadpis4"/>
        <w:jc w:val="both"/>
        <w:rPr>
          <w:rFonts w:cs="Arial"/>
        </w:rPr>
      </w:pPr>
      <w:r w:rsidRPr="0083251F">
        <w:rPr>
          <w:rFonts w:cs="Arial"/>
        </w:rPr>
        <w:t>vliv stavby na okolní stavby a pozemky</w:t>
      </w:r>
      <w:r w:rsidR="00DA3BC5" w:rsidRPr="0083251F">
        <w:rPr>
          <w:rFonts w:cs="Arial"/>
        </w:rPr>
        <w:t>, ochrana okolí, vliv stavby na odtokové poměry</w:t>
      </w:r>
    </w:p>
    <w:p w14:paraId="1E73A366" w14:textId="77777777" w:rsidR="00DA3BC5" w:rsidRPr="0083251F" w:rsidRDefault="008E5FA4" w:rsidP="0083251F">
      <w:pPr>
        <w:jc w:val="both"/>
        <w:rPr>
          <w:sz w:val="22"/>
          <w:szCs w:val="22"/>
        </w:rPr>
      </w:pPr>
      <w:r w:rsidRPr="0083251F">
        <w:rPr>
          <w:sz w:val="22"/>
          <w:szCs w:val="22"/>
        </w:rPr>
        <w:t>Stavba nebude mít vliv na okolní</w:t>
      </w:r>
      <w:r w:rsidR="00DA3BC5" w:rsidRPr="0083251F">
        <w:rPr>
          <w:sz w:val="22"/>
          <w:szCs w:val="22"/>
        </w:rPr>
        <w:t xml:space="preserve"> stavby a pozemky. V průběhu provádění stavebních prací je nutno brát zřetel na zajištění ochrany okolních pozemků, staveb a životního prostředí. Jedná se především o ochranu proti nadměrnému hluku a ochranu proti nadměrné prašnosti a proti znečištění vozovky blátem při vjíždění a vyjíždění vozidel stavby.</w:t>
      </w:r>
    </w:p>
    <w:p w14:paraId="555040DE" w14:textId="77777777" w:rsidR="00E52FE9" w:rsidRPr="0083251F" w:rsidRDefault="00DA3BC5" w:rsidP="0083251F">
      <w:pPr>
        <w:jc w:val="both"/>
        <w:rPr>
          <w:sz w:val="22"/>
          <w:szCs w:val="22"/>
        </w:rPr>
      </w:pPr>
      <w:r w:rsidRPr="0083251F">
        <w:rPr>
          <w:sz w:val="22"/>
          <w:szCs w:val="22"/>
        </w:rPr>
        <w:t xml:space="preserve">Po dokončení stavby nebude nutné žádná opatření k ochraně proti hluku provádět, provoz na místní </w:t>
      </w:r>
      <w:r w:rsidR="00E52FE9" w:rsidRPr="0083251F">
        <w:rPr>
          <w:sz w:val="22"/>
          <w:szCs w:val="22"/>
        </w:rPr>
        <w:t xml:space="preserve">komunikaci </w:t>
      </w:r>
      <w:r w:rsidR="0091286E" w:rsidRPr="0083251F">
        <w:rPr>
          <w:sz w:val="22"/>
          <w:szCs w:val="22"/>
        </w:rPr>
        <w:t>nebude rekonstrukcí změněn.</w:t>
      </w:r>
    </w:p>
    <w:p w14:paraId="02D56310" w14:textId="2C13CA35" w:rsidR="00E52FE9" w:rsidRDefault="00E52FE9" w:rsidP="0083251F">
      <w:pPr>
        <w:jc w:val="both"/>
        <w:rPr>
          <w:sz w:val="22"/>
          <w:szCs w:val="22"/>
        </w:rPr>
      </w:pPr>
      <w:r w:rsidRPr="0083251F">
        <w:rPr>
          <w:sz w:val="22"/>
          <w:szCs w:val="22"/>
        </w:rPr>
        <w:t xml:space="preserve">Stavba nebude mít vliv na odtokové poměry z území. Dešťové vody budou odváděny do </w:t>
      </w:r>
      <w:r w:rsidR="00DF25B9">
        <w:rPr>
          <w:sz w:val="22"/>
          <w:szCs w:val="22"/>
        </w:rPr>
        <w:t xml:space="preserve">stávajících příkopů a do </w:t>
      </w:r>
      <w:r w:rsidR="00F4617F" w:rsidRPr="0083251F">
        <w:rPr>
          <w:sz w:val="22"/>
          <w:szCs w:val="22"/>
        </w:rPr>
        <w:t>terénu, kde se budou</w:t>
      </w:r>
      <w:r w:rsidR="00B2212D" w:rsidRPr="0083251F">
        <w:rPr>
          <w:sz w:val="22"/>
          <w:szCs w:val="22"/>
        </w:rPr>
        <w:t xml:space="preserve"> vsakovat</w:t>
      </w:r>
      <w:r w:rsidRPr="0083251F">
        <w:rPr>
          <w:sz w:val="22"/>
          <w:szCs w:val="22"/>
        </w:rPr>
        <w:t>.</w:t>
      </w:r>
      <w:r w:rsidR="00926B30" w:rsidRPr="0083251F">
        <w:rPr>
          <w:sz w:val="22"/>
          <w:szCs w:val="22"/>
        </w:rPr>
        <w:t xml:space="preserve"> Odtokové poměry se stavbou nezmění</w:t>
      </w:r>
      <w:r w:rsidR="0083251F">
        <w:rPr>
          <w:sz w:val="22"/>
          <w:szCs w:val="22"/>
        </w:rPr>
        <w:t>.</w:t>
      </w:r>
    </w:p>
    <w:p w14:paraId="4F460B31" w14:textId="77777777" w:rsidR="0083251F" w:rsidRPr="0083251F" w:rsidRDefault="0083251F" w:rsidP="0083251F">
      <w:pPr>
        <w:jc w:val="both"/>
        <w:rPr>
          <w:sz w:val="22"/>
          <w:szCs w:val="22"/>
        </w:rPr>
      </w:pPr>
    </w:p>
    <w:p w14:paraId="4D28415A" w14:textId="77777777" w:rsidR="00182000" w:rsidRPr="0083251F" w:rsidRDefault="00182000" w:rsidP="0083251F">
      <w:pPr>
        <w:pStyle w:val="Nadpis4"/>
        <w:jc w:val="both"/>
        <w:rPr>
          <w:rFonts w:cs="Arial"/>
        </w:rPr>
      </w:pPr>
      <w:r w:rsidRPr="0083251F">
        <w:rPr>
          <w:rFonts w:cs="Arial"/>
        </w:rPr>
        <w:t>požadavky na asanace, demolice, kácení dřevin</w:t>
      </w:r>
    </w:p>
    <w:p w14:paraId="1C5FEF6A" w14:textId="1ACDF77D" w:rsidR="007A4677" w:rsidRDefault="008F2434" w:rsidP="0083251F">
      <w:pPr>
        <w:jc w:val="both"/>
        <w:rPr>
          <w:sz w:val="22"/>
          <w:szCs w:val="22"/>
        </w:rPr>
      </w:pPr>
      <w:r w:rsidRPr="003C493E">
        <w:rPr>
          <w:sz w:val="22"/>
          <w:szCs w:val="22"/>
        </w:rPr>
        <w:t xml:space="preserve">Stavba si vyžádá </w:t>
      </w:r>
      <w:r w:rsidR="00570773" w:rsidRPr="003C493E">
        <w:rPr>
          <w:sz w:val="22"/>
          <w:szCs w:val="22"/>
        </w:rPr>
        <w:t xml:space="preserve">lokální </w:t>
      </w:r>
      <w:r w:rsidRPr="003C493E">
        <w:rPr>
          <w:sz w:val="22"/>
          <w:szCs w:val="22"/>
        </w:rPr>
        <w:t>demolic</w:t>
      </w:r>
      <w:r w:rsidR="00570773" w:rsidRPr="003C493E">
        <w:rPr>
          <w:sz w:val="22"/>
          <w:szCs w:val="22"/>
        </w:rPr>
        <w:t>e</w:t>
      </w:r>
      <w:r w:rsidRPr="003C493E">
        <w:rPr>
          <w:sz w:val="22"/>
          <w:szCs w:val="22"/>
        </w:rPr>
        <w:t xml:space="preserve"> stávajících zpevněných </w:t>
      </w:r>
      <w:r w:rsidR="00881F93" w:rsidRPr="003C493E">
        <w:rPr>
          <w:sz w:val="22"/>
          <w:szCs w:val="22"/>
        </w:rPr>
        <w:t>cest v trase</w:t>
      </w:r>
      <w:r w:rsidR="00CC6529" w:rsidRPr="003C493E">
        <w:rPr>
          <w:sz w:val="22"/>
          <w:szCs w:val="22"/>
        </w:rPr>
        <w:t xml:space="preserve">. </w:t>
      </w:r>
      <w:r w:rsidR="00F4617F" w:rsidRPr="003C493E">
        <w:rPr>
          <w:sz w:val="22"/>
          <w:szCs w:val="22"/>
        </w:rPr>
        <w:t>Je</w:t>
      </w:r>
      <w:r w:rsidR="00C23E44" w:rsidRPr="003C493E">
        <w:rPr>
          <w:sz w:val="22"/>
          <w:szCs w:val="22"/>
        </w:rPr>
        <w:t xml:space="preserve"> uvažováno kácení</w:t>
      </w:r>
      <w:r w:rsidR="0022538B" w:rsidRPr="0083251F">
        <w:rPr>
          <w:sz w:val="22"/>
          <w:szCs w:val="22"/>
        </w:rPr>
        <w:t xml:space="preserve"> stromů a keřů v trase cest.</w:t>
      </w:r>
    </w:p>
    <w:p w14:paraId="6A9C3AAB" w14:textId="5B0D17F9" w:rsidR="003C493E" w:rsidRDefault="003C493E" w:rsidP="0083251F">
      <w:pPr>
        <w:jc w:val="both"/>
        <w:rPr>
          <w:sz w:val="22"/>
          <w:szCs w:val="22"/>
        </w:rPr>
      </w:pPr>
      <w:r>
        <w:rPr>
          <w:sz w:val="22"/>
          <w:szCs w:val="22"/>
        </w:rPr>
        <w:t>Stávající doprovodná zeleň nebude kácena, příkopy budou čištěny ručně.</w:t>
      </w:r>
    </w:p>
    <w:p w14:paraId="2770878E" w14:textId="77777777" w:rsidR="0083251F" w:rsidRPr="0083251F" w:rsidRDefault="0083251F" w:rsidP="0083251F">
      <w:pPr>
        <w:jc w:val="both"/>
        <w:rPr>
          <w:sz w:val="22"/>
          <w:szCs w:val="22"/>
        </w:rPr>
      </w:pPr>
    </w:p>
    <w:p w14:paraId="230D2875" w14:textId="77777777" w:rsidR="008D1281" w:rsidRPr="0083251F" w:rsidRDefault="00182000" w:rsidP="0083251F">
      <w:pPr>
        <w:pStyle w:val="Nadpis4"/>
        <w:jc w:val="both"/>
        <w:rPr>
          <w:rFonts w:cs="Arial"/>
        </w:rPr>
      </w:pPr>
      <w:r w:rsidRPr="0083251F">
        <w:rPr>
          <w:rFonts w:cs="Arial"/>
        </w:rPr>
        <w:t xml:space="preserve">požadavky </w:t>
      </w:r>
      <w:r w:rsidR="008D1281" w:rsidRPr="0083251F">
        <w:rPr>
          <w:rFonts w:cs="Arial"/>
        </w:rPr>
        <w:t xml:space="preserve">na </w:t>
      </w:r>
      <w:r w:rsidRPr="0083251F">
        <w:rPr>
          <w:rFonts w:cs="Arial"/>
        </w:rPr>
        <w:t xml:space="preserve">zábory </w:t>
      </w:r>
      <w:r w:rsidR="008D1281" w:rsidRPr="0083251F">
        <w:rPr>
          <w:rFonts w:cs="Arial"/>
        </w:rPr>
        <w:t xml:space="preserve">ZPF </w:t>
      </w:r>
      <w:r w:rsidR="00026B2B" w:rsidRPr="0083251F">
        <w:rPr>
          <w:rFonts w:cs="Arial"/>
        </w:rPr>
        <w:t>nebo pozemků určených k plnění funkce lesa</w:t>
      </w:r>
    </w:p>
    <w:p w14:paraId="4AD5CA20" w14:textId="366A3FF0" w:rsidR="00182000" w:rsidRDefault="00026B2B" w:rsidP="0083251F">
      <w:pPr>
        <w:jc w:val="both"/>
        <w:rPr>
          <w:sz w:val="22"/>
          <w:szCs w:val="22"/>
        </w:rPr>
      </w:pPr>
      <w:r w:rsidRPr="0083251F">
        <w:rPr>
          <w:sz w:val="22"/>
          <w:szCs w:val="22"/>
        </w:rPr>
        <w:t>S</w:t>
      </w:r>
      <w:r w:rsidR="00D600D7" w:rsidRPr="0083251F">
        <w:rPr>
          <w:sz w:val="22"/>
          <w:szCs w:val="22"/>
        </w:rPr>
        <w:t xml:space="preserve">tavba si </w:t>
      </w:r>
      <w:r w:rsidR="00F4617F" w:rsidRPr="0083251F">
        <w:rPr>
          <w:sz w:val="22"/>
          <w:szCs w:val="22"/>
        </w:rPr>
        <w:t>ne</w:t>
      </w:r>
      <w:r w:rsidR="00926B30" w:rsidRPr="0083251F">
        <w:rPr>
          <w:sz w:val="22"/>
          <w:szCs w:val="22"/>
        </w:rPr>
        <w:t>v</w:t>
      </w:r>
      <w:r w:rsidR="00D600D7" w:rsidRPr="0083251F">
        <w:rPr>
          <w:sz w:val="22"/>
          <w:szCs w:val="22"/>
        </w:rPr>
        <w:t xml:space="preserve">yžádá </w:t>
      </w:r>
      <w:r w:rsidR="00595B4D">
        <w:rPr>
          <w:sz w:val="22"/>
          <w:szCs w:val="22"/>
        </w:rPr>
        <w:t xml:space="preserve">trvalý </w:t>
      </w:r>
      <w:r w:rsidR="00D600D7" w:rsidRPr="0083251F">
        <w:rPr>
          <w:sz w:val="22"/>
          <w:szCs w:val="22"/>
        </w:rPr>
        <w:t>zábor pozemků vedených v</w:t>
      </w:r>
      <w:r w:rsidR="00595B4D">
        <w:rPr>
          <w:sz w:val="22"/>
          <w:szCs w:val="22"/>
        </w:rPr>
        <w:t> </w:t>
      </w:r>
      <w:r w:rsidR="00D600D7" w:rsidRPr="0083251F">
        <w:rPr>
          <w:sz w:val="22"/>
          <w:szCs w:val="22"/>
        </w:rPr>
        <w:t>ZPF</w:t>
      </w:r>
      <w:r w:rsidR="00F92EB6" w:rsidRPr="0083251F">
        <w:rPr>
          <w:sz w:val="22"/>
          <w:szCs w:val="22"/>
        </w:rPr>
        <w:t>.</w:t>
      </w:r>
      <w:r w:rsidR="00D600D7" w:rsidRPr="0083251F">
        <w:rPr>
          <w:sz w:val="22"/>
          <w:szCs w:val="22"/>
        </w:rPr>
        <w:t xml:space="preserve"> </w:t>
      </w:r>
      <w:r w:rsidR="0096308F" w:rsidRPr="0083251F">
        <w:rPr>
          <w:sz w:val="22"/>
          <w:szCs w:val="22"/>
        </w:rPr>
        <w:t>Stavba nezasahuje do pozemků</w:t>
      </w:r>
      <w:r w:rsidR="00D600D7" w:rsidRPr="0083251F">
        <w:rPr>
          <w:sz w:val="22"/>
          <w:szCs w:val="22"/>
        </w:rPr>
        <w:t xml:space="preserve"> sloužících </w:t>
      </w:r>
      <w:r w:rsidR="001651EF" w:rsidRPr="0083251F">
        <w:rPr>
          <w:sz w:val="22"/>
          <w:szCs w:val="22"/>
        </w:rPr>
        <w:t xml:space="preserve">k plnění </w:t>
      </w:r>
      <w:r w:rsidRPr="0083251F">
        <w:rPr>
          <w:sz w:val="22"/>
          <w:szCs w:val="22"/>
        </w:rPr>
        <w:t>funkc</w:t>
      </w:r>
      <w:r w:rsidR="001651EF" w:rsidRPr="0083251F">
        <w:rPr>
          <w:sz w:val="22"/>
          <w:szCs w:val="22"/>
        </w:rPr>
        <w:t>e</w:t>
      </w:r>
      <w:r w:rsidR="00D600D7" w:rsidRPr="0083251F">
        <w:rPr>
          <w:sz w:val="22"/>
          <w:szCs w:val="22"/>
        </w:rPr>
        <w:t xml:space="preserve"> </w:t>
      </w:r>
      <w:r w:rsidRPr="0083251F">
        <w:rPr>
          <w:sz w:val="22"/>
          <w:szCs w:val="22"/>
        </w:rPr>
        <w:t>lesa.</w:t>
      </w:r>
    </w:p>
    <w:p w14:paraId="06B7FB41" w14:textId="77777777" w:rsidR="0083251F" w:rsidRPr="0083251F" w:rsidRDefault="0083251F" w:rsidP="0083251F">
      <w:pPr>
        <w:jc w:val="both"/>
        <w:rPr>
          <w:sz w:val="22"/>
          <w:szCs w:val="22"/>
        </w:rPr>
      </w:pPr>
    </w:p>
    <w:p w14:paraId="5B2EA6FB" w14:textId="77777777" w:rsidR="008D1281" w:rsidRPr="0083251F" w:rsidRDefault="00182000" w:rsidP="0083251F">
      <w:pPr>
        <w:pStyle w:val="Nadpis4"/>
        <w:jc w:val="both"/>
        <w:rPr>
          <w:rFonts w:cs="Arial"/>
        </w:rPr>
      </w:pPr>
      <w:r w:rsidRPr="0083251F">
        <w:rPr>
          <w:rFonts w:cs="Arial"/>
        </w:rPr>
        <w:t>územně technické podmínky</w:t>
      </w:r>
    </w:p>
    <w:p w14:paraId="27C8D822" w14:textId="77777777" w:rsidR="00182000" w:rsidRDefault="00570773" w:rsidP="0083251F">
      <w:pPr>
        <w:jc w:val="both"/>
        <w:rPr>
          <w:sz w:val="22"/>
          <w:szCs w:val="22"/>
        </w:rPr>
      </w:pPr>
      <w:r w:rsidRPr="0083251F">
        <w:rPr>
          <w:sz w:val="22"/>
          <w:szCs w:val="22"/>
        </w:rPr>
        <w:t>Navrhované cesty budou sloužit k přístupu na zemědělsky využívané pozemky.</w:t>
      </w:r>
    </w:p>
    <w:p w14:paraId="5F1847DF" w14:textId="77777777" w:rsidR="0083251F" w:rsidRPr="0083251F" w:rsidRDefault="0083251F" w:rsidP="0083251F">
      <w:pPr>
        <w:jc w:val="both"/>
        <w:rPr>
          <w:sz w:val="22"/>
          <w:szCs w:val="22"/>
        </w:rPr>
      </w:pPr>
    </w:p>
    <w:p w14:paraId="418A26B4" w14:textId="77777777" w:rsidR="00182000" w:rsidRPr="0083251F" w:rsidRDefault="00182000" w:rsidP="0083251F">
      <w:pPr>
        <w:pStyle w:val="Nadpis4"/>
        <w:jc w:val="both"/>
        <w:rPr>
          <w:rFonts w:cs="Arial"/>
        </w:rPr>
      </w:pPr>
      <w:r w:rsidRPr="0083251F">
        <w:rPr>
          <w:rFonts w:cs="Arial"/>
        </w:rPr>
        <w:t>věcné a časové vazby stavby, podmiňující, vyvolané, související investice</w:t>
      </w:r>
    </w:p>
    <w:p w14:paraId="6BFBA86C" w14:textId="77777777" w:rsidR="008D1281" w:rsidRDefault="006816EF" w:rsidP="0083251F">
      <w:pPr>
        <w:jc w:val="both"/>
        <w:rPr>
          <w:sz w:val="22"/>
          <w:szCs w:val="22"/>
        </w:rPr>
      </w:pPr>
      <w:r w:rsidRPr="0083251F">
        <w:rPr>
          <w:sz w:val="22"/>
          <w:szCs w:val="22"/>
        </w:rPr>
        <w:t>Neobsazeno</w:t>
      </w:r>
    </w:p>
    <w:p w14:paraId="307919B1" w14:textId="77777777" w:rsidR="00A35BC1" w:rsidRPr="0083251F" w:rsidRDefault="00A35BC1" w:rsidP="0083251F">
      <w:pPr>
        <w:jc w:val="both"/>
        <w:rPr>
          <w:sz w:val="22"/>
          <w:szCs w:val="22"/>
        </w:rPr>
      </w:pPr>
    </w:p>
    <w:p w14:paraId="30DB68DA" w14:textId="77777777" w:rsidR="00182000" w:rsidRPr="00B059A3" w:rsidRDefault="00182000" w:rsidP="0083251F">
      <w:pPr>
        <w:pStyle w:val="Nadpis4"/>
        <w:jc w:val="both"/>
        <w:rPr>
          <w:rFonts w:cs="Arial"/>
        </w:rPr>
      </w:pPr>
      <w:r w:rsidRPr="00B059A3">
        <w:rPr>
          <w:rFonts w:cs="Arial"/>
        </w:rPr>
        <w:t>seznam pozemků podle katastru nemovitostí, na kterých se stavba umísťuje</w:t>
      </w:r>
    </w:p>
    <w:p w14:paraId="6C524CF5" w14:textId="1297F1BF" w:rsidR="008D1281" w:rsidRDefault="008D1281" w:rsidP="0083251F">
      <w:pPr>
        <w:jc w:val="both"/>
        <w:rPr>
          <w:sz w:val="22"/>
          <w:szCs w:val="22"/>
        </w:rPr>
      </w:pPr>
      <w:r w:rsidRPr="0083251F">
        <w:rPr>
          <w:sz w:val="22"/>
          <w:szCs w:val="22"/>
        </w:rPr>
        <w:t xml:space="preserve">Stavba bude umístěna na těchto pozemcích v katastrálním území </w:t>
      </w:r>
      <w:r w:rsidR="00DF25B9">
        <w:rPr>
          <w:sz w:val="22"/>
          <w:szCs w:val="22"/>
        </w:rPr>
        <w:t>Světlík</w:t>
      </w:r>
      <w:r w:rsidRPr="0083251F">
        <w:rPr>
          <w:sz w:val="22"/>
          <w:szCs w:val="22"/>
        </w:rPr>
        <w:t xml:space="preserve">: </w:t>
      </w:r>
    </w:p>
    <w:p w14:paraId="2C5F4412" w14:textId="77777777" w:rsidR="0083251F" w:rsidRPr="0083251F" w:rsidRDefault="0083251F" w:rsidP="0083251F">
      <w:pPr>
        <w:jc w:val="both"/>
        <w:rPr>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3402"/>
        <w:gridCol w:w="2268"/>
        <w:gridCol w:w="1701"/>
      </w:tblGrid>
      <w:tr w:rsidR="008D1281" w:rsidRPr="0083251F" w14:paraId="5BACF556" w14:textId="77777777" w:rsidTr="00234E64">
        <w:trPr>
          <w:trHeight w:val="341"/>
        </w:trPr>
        <w:tc>
          <w:tcPr>
            <w:tcW w:w="1809" w:type="dxa"/>
            <w:shd w:val="clear" w:color="auto" w:fill="auto"/>
          </w:tcPr>
          <w:p w14:paraId="5DC3441F" w14:textId="77777777" w:rsidR="008D1281" w:rsidRPr="0083251F" w:rsidRDefault="008D1281" w:rsidP="0083251F">
            <w:pPr>
              <w:jc w:val="both"/>
              <w:rPr>
                <w:b/>
                <w:sz w:val="22"/>
                <w:szCs w:val="22"/>
              </w:rPr>
            </w:pPr>
            <w:r w:rsidRPr="0083251F">
              <w:rPr>
                <w:b/>
                <w:sz w:val="22"/>
                <w:szCs w:val="22"/>
              </w:rPr>
              <w:t>Parcelní číslo</w:t>
            </w:r>
          </w:p>
        </w:tc>
        <w:tc>
          <w:tcPr>
            <w:tcW w:w="3402" w:type="dxa"/>
            <w:shd w:val="clear" w:color="auto" w:fill="auto"/>
          </w:tcPr>
          <w:p w14:paraId="27195472" w14:textId="77777777" w:rsidR="008D1281" w:rsidRPr="0083251F" w:rsidRDefault="008D1281" w:rsidP="0083251F">
            <w:pPr>
              <w:jc w:val="both"/>
              <w:rPr>
                <w:b/>
                <w:sz w:val="22"/>
                <w:szCs w:val="22"/>
              </w:rPr>
            </w:pPr>
            <w:r w:rsidRPr="0083251F">
              <w:rPr>
                <w:b/>
                <w:sz w:val="22"/>
                <w:szCs w:val="22"/>
              </w:rPr>
              <w:t>Vlastník</w:t>
            </w:r>
          </w:p>
        </w:tc>
        <w:tc>
          <w:tcPr>
            <w:tcW w:w="2268" w:type="dxa"/>
            <w:shd w:val="clear" w:color="auto" w:fill="auto"/>
          </w:tcPr>
          <w:p w14:paraId="11C96492" w14:textId="77777777" w:rsidR="008D1281" w:rsidRPr="0083251F" w:rsidRDefault="008D1281" w:rsidP="0083251F">
            <w:pPr>
              <w:jc w:val="both"/>
              <w:rPr>
                <w:b/>
                <w:sz w:val="22"/>
                <w:szCs w:val="22"/>
              </w:rPr>
            </w:pPr>
            <w:r w:rsidRPr="0083251F">
              <w:rPr>
                <w:b/>
                <w:sz w:val="22"/>
                <w:szCs w:val="22"/>
              </w:rPr>
              <w:t>Využití pozemku</w:t>
            </w:r>
          </w:p>
        </w:tc>
        <w:tc>
          <w:tcPr>
            <w:tcW w:w="1701" w:type="dxa"/>
            <w:shd w:val="clear" w:color="auto" w:fill="auto"/>
          </w:tcPr>
          <w:p w14:paraId="7623EFA1" w14:textId="77777777" w:rsidR="008D1281" w:rsidRPr="0083251F" w:rsidRDefault="00655C50" w:rsidP="0083251F">
            <w:pPr>
              <w:jc w:val="both"/>
              <w:rPr>
                <w:b/>
                <w:sz w:val="22"/>
                <w:szCs w:val="22"/>
              </w:rPr>
            </w:pPr>
            <w:r w:rsidRPr="0083251F">
              <w:rPr>
                <w:b/>
                <w:sz w:val="22"/>
                <w:szCs w:val="22"/>
              </w:rPr>
              <w:t xml:space="preserve">Výměra </w:t>
            </w:r>
            <w:r w:rsidR="008D1281" w:rsidRPr="0083251F">
              <w:rPr>
                <w:b/>
                <w:sz w:val="22"/>
                <w:szCs w:val="22"/>
              </w:rPr>
              <w:t>(m</w:t>
            </w:r>
            <w:r w:rsidR="008D1281" w:rsidRPr="0083251F">
              <w:rPr>
                <w:b/>
                <w:sz w:val="22"/>
                <w:szCs w:val="22"/>
                <w:vertAlign w:val="superscript"/>
              </w:rPr>
              <w:t>2</w:t>
            </w:r>
            <w:r w:rsidR="008D1281" w:rsidRPr="0083251F">
              <w:rPr>
                <w:b/>
                <w:sz w:val="22"/>
                <w:szCs w:val="22"/>
              </w:rPr>
              <w:t>)</w:t>
            </w:r>
          </w:p>
        </w:tc>
      </w:tr>
      <w:tr w:rsidR="0091286E" w:rsidRPr="0083251F" w14:paraId="1228232F" w14:textId="77777777" w:rsidTr="00234E64">
        <w:tc>
          <w:tcPr>
            <w:tcW w:w="1809" w:type="dxa"/>
            <w:shd w:val="clear" w:color="auto" w:fill="auto"/>
          </w:tcPr>
          <w:p w14:paraId="154CDC35" w14:textId="17A135F9" w:rsidR="0091286E" w:rsidRPr="0083251F" w:rsidRDefault="008E1A1C" w:rsidP="0083251F">
            <w:pPr>
              <w:jc w:val="both"/>
              <w:rPr>
                <w:sz w:val="22"/>
                <w:szCs w:val="22"/>
              </w:rPr>
            </w:pPr>
            <w:r>
              <w:rPr>
                <w:sz w:val="22"/>
                <w:szCs w:val="22"/>
              </w:rPr>
              <w:t>2462/1</w:t>
            </w:r>
          </w:p>
        </w:tc>
        <w:tc>
          <w:tcPr>
            <w:tcW w:w="3402" w:type="dxa"/>
            <w:shd w:val="clear" w:color="auto" w:fill="auto"/>
          </w:tcPr>
          <w:p w14:paraId="40A88950" w14:textId="141668EC" w:rsidR="0091286E" w:rsidRPr="0083251F" w:rsidRDefault="008E1A1C" w:rsidP="0083251F">
            <w:pPr>
              <w:jc w:val="both"/>
              <w:rPr>
                <w:sz w:val="22"/>
                <w:szCs w:val="22"/>
              </w:rPr>
            </w:pPr>
            <w:r>
              <w:rPr>
                <w:sz w:val="22"/>
                <w:szCs w:val="22"/>
              </w:rPr>
              <w:t>Obec Světlík</w:t>
            </w:r>
          </w:p>
        </w:tc>
        <w:tc>
          <w:tcPr>
            <w:tcW w:w="2268" w:type="dxa"/>
            <w:shd w:val="clear" w:color="auto" w:fill="auto"/>
          </w:tcPr>
          <w:p w14:paraId="1CA89469" w14:textId="3319FEF8" w:rsidR="0091286E" w:rsidRPr="0083251F" w:rsidRDefault="008E1A1C" w:rsidP="0083251F">
            <w:pPr>
              <w:jc w:val="both"/>
              <w:rPr>
                <w:sz w:val="22"/>
                <w:szCs w:val="22"/>
              </w:rPr>
            </w:pPr>
            <w:r>
              <w:rPr>
                <w:sz w:val="22"/>
                <w:szCs w:val="22"/>
              </w:rPr>
              <w:t>Ostatní plocha</w:t>
            </w:r>
          </w:p>
        </w:tc>
        <w:tc>
          <w:tcPr>
            <w:tcW w:w="1701" w:type="dxa"/>
            <w:shd w:val="clear" w:color="auto" w:fill="auto"/>
          </w:tcPr>
          <w:p w14:paraId="0A524B87" w14:textId="211C4570" w:rsidR="0091286E" w:rsidRPr="0083251F" w:rsidRDefault="008E1A1C" w:rsidP="0083251F">
            <w:pPr>
              <w:jc w:val="both"/>
              <w:rPr>
                <w:sz w:val="22"/>
                <w:szCs w:val="22"/>
              </w:rPr>
            </w:pPr>
            <w:r>
              <w:rPr>
                <w:sz w:val="22"/>
                <w:szCs w:val="22"/>
              </w:rPr>
              <w:t>19304</w:t>
            </w:r>
          </w:p>
        </w:tc>
      </w:tr>
      <w:tr w:rsidR="0048131B" w:rsidRPr="007C5481" w14:paraId="5C41B40B" w14:textId="77777777" w:rsidTr="00234E64">
        <w:tc>
          <w:tcPr>
            <w:tcW w:w="1809" w:type="dxa"/>
            <w:shd w:val="clear" w:color="auto" w:fill="auto"/>
          </w:tcPr>
          <w:p w14:paraId="28DA6AD6" w14:textId="3DD8CDD7" w:rsidR="0048131B" w:rsidRPr="00C86B4E" w:rsidRDefault="0048131B" w:rsidP="0048131B">
            <w:pPr>
              <w:jc w:val="both"/>
              <w:rPr>
                <w:sz w:val="22"/>
                <w:szCs w:val="22"/>
              </w:rPr>
            </w:pPr>
            <w:r w:rsidRPr="00C86B4E">
              <w:rPr>
                <w:sz w:val="22"/>
                <w:szCs w:val="22"/>
              </w:rPr>
              <w:t>2418/8</w:t>
            </w:r>
          </w:p>
        </w:tc>
        <w:tc>
          <w:tcPr>
            <w:tcW w:w="3402" w:type="dxa"/>
            <w:shd w:val="clear" w:color="auto" w:fill="auto"/>
          </w:tcPr>
          <w:p w14:paraId="5E416663" w14:textId="707620FC" w:rsidR="0048131B" w:rsidRPr="00C86B4E" w:rsidRDefault="0048131B" w:rsidP="0048131B">
            <w:pPr>
              <w:spacing w:before="0"/>
              <w:jc w:val="both"/>
              <w:rPr>
                <w:sz w:val="22"/>
                <w:szCs w:val="22"/>
              </w:rPr>
            </w:pPr>
            <w:r w:rsidRPr="00C86B4E">
              <w:rPr>
                <w:sz w:val="22"/>
                <w:szCs w:val="22"/>
              </w:rPr>
              <w:t>Obec Světlík</w:t>
            </w:r>
          </w:p>
        </w:tc>
        <w:tc>
          <w:tcPr>
            <w:tcW w:w="2268" w:type="dxa"/>
            <w:shd w:val="clear" w:color="auto" w:fill="auto"/>
          </w:tcPr>
          <w:p w14:paraId="0E01CB38" w14:textId="7EDC6026" w:rsidR="0048131B" w:rsidRPr="00C86B4E" w:rsidRDefault="0048131B" w:rsidP="0048131B">
            <w:pPr>
              <w:jc w:val="both"/>
              <w:rPr>
                <w:sz w:val="22"/>
                <w:szCs w:val="22"/>
              </w:rPr>
            </w:pPr>
            <w:r w:rsidRPr="00C86B4E">
              <w:rPr>
                <w:sz w:val="22"/>
                <w:szCs w:val="22"/>
              </w:rPr>
              <w:t>Ostatní plocha</w:t>
            </w:r>
          </w:p>
        </w:tc>
        <w:tc>
          <w:tcPr>
            <w:tcW w:w="1701" w:type="dxa"/>
            <w:shd w:val="clear" w:color="auto" w:fill="auto"/>
          </w:tcPr>
          <w:p w14:paraId="75DDE25B" w14:textId="059BEEE9" w:rsidR="0048131B" w:rsidRPr="007C5481" w:rsidRDefault="0048131B" w:rsidP="0048131B">
            <w:pPr>
              <w:jc w:val="both"/>
              <w:rPr>
                <w:sz w:val="22"/>
                <w:szCs w:val="22"/>
              </w:rPr>
            </w:pPr>
            <w:r w:rsidRPr="00C86B4E">
              <w:rPr>
                <w:sz w:val="22"/>
                <w:szCs w:val="22"/>
              </w:rPr>
              <w:t>5447</w:t>
            </w:r>
          </w:p>
        </w:tc>
      </w:tr>
      <w:tr w:rsidR="0048131B" w:rsidRPr="00455588" w14:paraId="6A9D3A8A" w14:textId="77777777" w:rsidTr="00234E64">
        <w:tc>
          <w:tcPr>
            <w:tcW w:w="1809" w:type="dxa"/>
            <w:shd w:val="clear" w:color="auto" w:fill="auto"/>
          </w:tcPr>
          <w:p w14:paraId="5FA4F4EB" w14:textId="29088988" w:rsidR="00A3672D" w:rsidRPr="007C5481" w:rsidRDefault="0048131B" w:rsidP="0048131B">
            <w:pPr>
              <w:jc w:val="both"/>
              <w:rPr>
                <w:sz w:val="22"/>
                <w:szCs w:val="22"/>
              </w:rPr>
            </w:pPr>
            <w:r w:rsidRPr="007C5481">
              <w:rPr>
                <w:sz w:val="22"/>
                <w:szCs w:val="22"/>
              </w:rPr>
              <w:t>2461</w:t>
            </w:r>
            <w:r w:rsidR="00A3672D">
              <w:rPr>
                <w:sz w:val="22"/>
                <w:szCs w:val="22"/>
              </w:rPr>
              <w:t>/1</w:t>
            </w:r>
          </w:p>
        </w:tc>
        <w:tc>
          <w:tcPr>
            <w:tcW w:w="3402" w:type="dxa"/>
            <w:shd w:val="clear" w:color="auto" w:fill="auto"/>
          </w:tcPr>
          <w:p w14:paraId="5654BCED" w14:textId="676194B4" w:rsidR="0048131B" w:rsidRPr="007C5481" w:rsidRDefault="0048131B" w:rsidP="0048131B">
            <w:pPr>
              <w:spacing w:before="0"/>
              <w:jc w:val="both"/>
              <w:rPr>
                <w:sz w:val="22"/>
                <w:szCs w:val="22"/>
              </w:rPr>
            </w:pPr>
            <w:r w:rsidRPr="007C5481">
              <w:rPr>
                <w:sz w:val="22"/>
                <w:szCs w:val="22"/>
              </w:rPr>
              <w:t>Obec Světlík</w:t>
            </w:r>
          </w:p>
        </w:tc>
        <w:tc>
          <w:tcPr>
            <w:tcW w:w="2268" w:type="dxa"/>
            <w:shd w:val="clear" w:color="auto" w:fill="auto"/>
          </w:tcPr>
          <w:p w14:paraId="0BE0BCF9" w14:textId="2592A3D2" w:rsidR="0048131B" w:rsidRPr="007C5481" w:rsidRDefault="0048131B" w:rsidP="0048131B">
            <w:pPr>
              <w:jc w:val="both"/>
              <w:rPr>
                <w:sz w:val="22"/>
                <w:szCs w:val="22"/>
              </w:rPr>
            </w:pPr>
            <w:r w:rsidRPr="007C5481">
              <w:rPr>
                <w:sz w:val="22"/>
                <w:szCs w:val="22"/>
              </w:rPr>
              <w:t>Ostatní plocha</w:t>
            </w:r>
          </w:p>
        </w:tc>
        <w:tc>
          <w:tcPr>
            <w:tcW w:w="1701" w:type="dxa"/>
            <w:shd w:val="clear" w:color="auto" w:fill="auto"/>
          </w:tcPr>
          <w:p w14:paraId="47BE4D03" w14:textId="3A6F2774" w:rsidR="0048131B" w:rsidRPr="007C5481" w:rsidRDefault="0048131B" w:rsidP="0048131B">
            <w:pPr>
              <w:jc w:val="both"/>
              <w:rPr>
                <w:sz w:val="22"/>
                <w:szCs w:val="22"/>
              </w:rPr>
            </w:pPr>
            <w:r w:rsidRPr="007C5481">
              <w:rPr>
                <w:sz w:val="22"/>
                <w:szCs w:val="22"/>
              </w:rPr>
              <w:t>1689</w:t>
            </w:r>
          </w:p>
        </w:tc>
      </w:tr>
      <w:tr w:rsidR="0048131B" w:rsidRPr="0083251F" w14:paraId="095CCC11" w14:textId="77777777" w:rsidTr="00234E64">
        <w:tc>
          <w:tcPr>
            <w:tcW w:w="1809" w:type="dxa"/>
            <w:shd w:val="clear" w:color="auto" w:fill="auto"/>
          </w:tcPr>
          <w:p w14:paraId="2CDBA0CB" w14:textId="762CFD36" w:rsidR="0048131B" w:rsidRPr="0083251F" w:rsidRDefault="0048131B" w:rsidP="0048131B">
            <w:pPr>
              <w:jc w:val="both"/>
              <w:rPr>
                <w:sz w:val="22"/>
                <w:szCs w:val="22"/>
              </w:rPr>
            </w:pPr>
            <w:r>
              <w:rPr>
                <w:sz w:val="22"/>
                <w:szCs w:val="22"/>
              </w:rPr>
              <w:t>790/7</w:t>
            </w:r>
          </w:p>
        </w:tc>
        <w:tc>
          <w:tcPr>
            <w:tcW w:w="3402" w:type="dxa"/>
            <w:shd w:val="clear" w:color="auto" w:fill="auto"/>
          </w:tcPr>
          <w:p w14:paraId="00B44B5D" w14:textId="05A36E62" w:rsidR="0048131B" w:rsidRPr="0083251F" w:rsidRDefault="0048131B" w:rsidP="0048131B">
            <w:pPr>
              <w:spacing w:before="0"/>
              <w:jc w:val="both"/>
              <w:rPr>
                <w:color w:val="000000"/>
                <w:sz w:val="22"/>
                <w:szCs w:val="22"/>
              </w:rPr>
            </w:pPr>
            <w:r>
              <w:rPr>
                <w:sz w:val="22"/>
                <w:szCs w:val="22"/>
              </w:rPr>
              <w:t>Obec Světlík</w:t>
            </w:r>
          </w:p>
        </w:tc>
        <w:tc>
          <w:tcPr>
            <w:tcW w:w="2268" w:type="dxa"/>
            <w:shd w:val="clear" w:color="auto" w:fill="auto"/>
          </w:tcPr>
          <w:p w14:paraId="1FBBEA6E" w14:textId="69CE56D4" w:rsidR="0048131B" w:rsidRPr="0083251F" w:rsidRDefault="0048131B" w:rsidP="0048131B">
            <w:pPr>
              <w:jc w:val="both"/>
              <w:rPr>
                <w:sz w:val="22"/>
                <w:szCs w:val="22"/>
              </w:rPr>
            </w:pPr>
            <w:r>
              <w:rPr>
                <w:sz w:val="22"/>
                <w:szCs w:val="22"/>
              </w:rPr>
              <w:t>Ostatní plocha</w:t>
            </w:r>
          </w:p>
        </w:tc>
        <w:tc>
          <w:tcPr>
            <w:tcW w:w="1701" w:type="dxa"/>
            <w:shd w:val="clear" w:color="auto" w:fill="auto"/>
          </w:tcPr>
          <w:p w14:paraId="071D47EC" w14:textId="3485B34C" w:rsidR="0048131B" w:rsidRPr="0083251F" w:rsidRDefault="0048131B" w:rsidP="0048131B">
            <w:pPr>
              <w:jc w:val="both"/>
              <w:rPr>
                <w:sz w:val="22"/>
                <w:szCs w:val="22"/>
              </w:rPr>
            </w:pPr>
            <w:r>
              <w:rPr>
                <w:sz w:val="22"/>
                <w:szCs w:val="22"/>
              </w:rPr>
              <w:t>3668</w:t>
            </w:r>
          </w:p>
        </w:tc>
      </w:tr>
      <w:tr w:rsidR="0048131B" w:rsidRPr="0083251F" w14:paraId="7386F3B6" w14:textId="77777777" w:rsidTr="00234E64">
        <w:tc>
          <w:tcPr>
            <w:tcW w:w="1809" w:type="dxa"/>
            <w:shd w:val="clear" w:color="auto" w:fill="auto"/>
          </w:tcPr>
          <w:p w14:paraId="480D6129" w14:textId="2B673C84" w:rsidR="0048131B" w:rsidRPr="0083251F" w:rsidRDefault="0048131B" w:rsidP="0048131B">
            <w:pPr>
              <w:jc w:val="both"/>
              <w:rPr>
                <w:sz w:val="22"/>
                <w:szCs w:val="22"/>
              </w:rPr>
            </w:pPr>
            <w:r>
              <w:rPr>
                <w:sz w:val="22"/>
                <w:szCs w:val="22"/>
              </w:rPr>
              <w:t>2409/17</w:t>
            </w:r>
          </w:p>
        </w:tc>
        <w:tc>
          <w:tcPr>
            <w:tcW w:w="3402" w:type="dxa"/>
            <w:shd w:val="clear" w:color="auto" w:fill="auto"/>
          </w:tcPr>
          <w:p w14:paraId="44552DD6" w14:textId="2BE5E9D2" w:rsidR="0048131B" w:rsidRPr="0083251F" w:rsidRDefault="0048131B" w:rsidP="0048131B">
            <w:pPr>
              <w:spacing w:before="0"/>
              <w:jc w:val="both"/>
              <w:rPr>
                <w:color w:val="000000"/>
                <w:sz w:val="22"/>
                <w:szCs w:val="22"/>
              </w:rPr>
            </w:pPr>
            <w:r>
              <w:rPr>
                <w:sz w:val="22"/>
                <w:szCs w:val="22"/>
              </w:rPr>
              <w:t>Obec Světlík</w:t>
            </w:r>
          </w:p>
        </w:tc>
        <w:tc>
          <w:tcPr>
            <w:tcW w:w="2268" w:type="dxa"/>
            <w:shd w:val="clear" w:color="auto" w:fill="auto"/>
          </w:tcPr>
          <w:p w14:paraId="12CC34ED" w14:textId="2E47D8DC" w:rsidR="0048131B" w:rsidRPr="0083251F" w:rsidRDefault="0048131B" w:rsidP="0048131B">
            <w:pPr>
              <w:jc w:val="both"/>
              <w:rPr>
                <w:sz w:val="22"/>
                <w:szCs w:val="22"/>
              </w:rPr>
            </w:pPr>
            <w:r>
              <w:rPr>
                <w:sz w:val="22"/>
                <w:szCs w:val="22"/>
              </w:rPr>
              <w:t>Ostatní plocha</w:t>
            </w:r>
          </w:p>
        </w:tc>
        <w:tc>
          <w:tcPr>
            <w:tcW w:w="1701" w:type="dxa"/>
            <w:shd w:val="clear" w:color="auto" w:fill="auto"/>
          </w:tcPr>
          <w:p w14:paraId="3F1714D5" w14:textId="212C1C11" w:rsidR="0048131B" w:rsidRPr="0083251F" w:rsidRDefault="0048131B" w:rsidP="0048131B">
            <w:pPr>
              <w:jc w:val="both"/>
              <w:rPr>
                <w:sz w:val="22"/>
                <w:szCs w:val="22"/>
              </w:rPr>
            </w:pPr>
            <w:r>
              <w:rPr>
                <w:sz w:val="22"/>
                <w:szCs w:val="22"/>
              </w:rPr>
              <w:t>21457</w:t>
            </w:r>
          </w:p>
        </w:tc>
      </w:tr>
      <w:tr w:rsidR="0048131B" w:rsidRPr="0083251F" w14:paraId="50DBEBE7" w14:textId="77777777" w:rsidTr="00234E64">
        <w:tc>
          <w:tcPr>
            <w:tcW w:w="1809" w:type="dxa"/>
            <w:shd w:val="clear" w:color="auto" w:fill="auto"/>
          </w:tcPr>
          <w:p w14:paraId="1B408022" w14:textId="4F679463" w:rsidR="0048131B" w:rsidRPr="0083251F" w:rsidRDefault="0048131B" w:rsidP="0048131B">
            <w:pPr>
              <w:jc w:val="both"/>
              <w:rPr>
                <w:sz w:val="22"/>
                <w:szCs w:val="22"/>
              </w:rPr>
            </w:pPr>
            <w:r>
              <w:rPr>
                <w:sz w:val="22"/>
                <w:szCs w:val="22"/>
              </w:rPr>
              <w:t>470/4</w:t>
            </w:r>
          </w:p>
        </w:tc>
        <w:tc>
          <w:tcPr>
            <w:tcW w:w="3402" w:type="dxa"/>
            <w:shd w:val="clear" w:color="auto" w:fill="auto"/>
          </w:tcPr>
          <w:p w14:paraId="14806B4D" w14:textId="155732E9" w:rsidR="0048131B" w:rsidRPr="0083251F" w:rsidRDefault="0048131B" w:rsidP="0048131B">
            <w:pPr>
              <w:spacing w:before="0"/>
              <w:jc w:val="both"/>
              <w:rPr>
                <w:color w:val="000000"/>
                <w:sz w:val="22"/>
                <w:szCs w:val="22"/>
              </w:rPr>
            </w:pPr>
            <w:r>
              <w:rPr>
                <w:sz w:val="22"/>
                <w:szCs w:val="22"/>
              </w:rPr>
              <w:t>Obec Světlík</w:t>
            </w:r>
          </w:p>
        </w:tc>
        <w:tc>
          <w:tcPr>
            <w:tcW w:w="2268" w:type="dxa"/>
            <w:shd w:val="clear" w:color="auto" w:fill="auto"/>
          </w:tcPr>
          <w:p w14:paraId="1DA11F5F" w14:textId="4D48D6F5" w:rsidR="0048131B" w:rsidRPr="0083251F" w:rsidRDefault="0048131B" w:rsidP="0048131B">
            <w:pPr>
              <w:jc w:val="both"/>
              <w:rPr>
                <w:sz w:val="22"/>
                <w:szCs w:val="22"/>
              </w:rPr>
            </w:pPr>
            <w:r>
              <w:rPr>
                <w:sz w:val="22"/>
                <w:szCs w:val="22"/>
              </w:rPr>
              <w:t>Ostatní plocha</w:t>
            </w:r>
          </w:p>
        </w:tc>
        <w:tc>
          <w:tcPr>
            <w:tcW w:w="1701" w:type="dxa"/>
            <w:shd w:val="clear" w:color="auto" w:fill="auto"/>
          </w:tcPr>
          <w:p w14:paraId="493D5468" w14:textId="07FE0621" w:rsidR="0048131B" w:rsidRPr="0083251F" w:rsidRDefault="0048131B" w:rsidP="0048131B">
            <w:pPr>
              <w:jc w:val="both"/>
              <w:rPr>
                <w:sz w:val="22"/>
                <w:szCs w:val="22"/>
              </w:rPr>
            </w:pPr>
            <w:r>
              <w:rPr>
                <w:sz w:val="22"/>
                <w:szCs w:val="22"/>
              </w:rPr>
              <w:t>7508</w:t>
            </w:r>
          </w:p>
        </w:tc>
      </w:tr>
      <w:tr w:rsidR="00C86B4E" w:rsidRPr="0083251F" w14:paraId="3461F872" w14:textId="77777777" w:rsidTr="00234E64">
        <w:tc>
          <w:tcPr>
            <w:tcW w:w="1809" w:type="dxa"/>
            <w:shd w:val="clear" w:color="auto" w:fill="auto"/>
          </w:tcPr>
          <w:p w14:paraId="0BE6AD3E" w14:textId="467299C4" w:rsidR="00C86B4E" w:rsidRDefault="00C86B4E" w:rsidP="00C86B4E">
            <w:pPr>
              <w:jc w:val="both"/>
              <w:rPr>
                <w:sz w:val="22"/>
                <w:szCs w:val="22"/>
              </w:rPr>
            </w:pPr>
            <w:r>
              <w:rPr>
                <w:sz w:val="22"/>
                <w:szCs w:val="22"/>
              </w:rPr>
              <w:t>2434/1</w:t>
            </w:r>
          </w:p>
        </w:tc>
        <w:tc>
          <w:tcPr>
            <w:tcW w:w="3402" w:type="dxa"/>
            <w:shd w:val="clear" w:color="auto" w:fill="auto"/>
          </w:tcPr>
          <w:p w14:paraId="2B90E670" w14:textId="1C367D0D" w:rsidR="00C86B4E" w:rsidRDefault="00C86B4E" w:rsidP="00C86B4E">
            <w:pPr>
              <w:spacing w:before="0"/>
              <w:jc w:val="both"/>
              <w:rPr>
                <w:sz w:val="22"/>
                <w:szCs w:val="22"/>
              </w:rPr>
            </w:pPr>
            <w:r>
              <w:rPr>
                <w:sz w:val="22"/>
                <w:szCs w:val="22"/>
              </w:rPr>
              <w:t>Obec Světlík</w:t>
            </w:r>
          </w:p>
        </w:tc>
        <w:tc>
          <w:tcPr>
            <w:tcW w:w="2268" w:type="dxa"/>
            <w:shd w:val="clear" w:color="auto" w:fill="auto"/>
          </w:tcPr>
          <w:p w14:paraId="70E51207" w14:textId="71682C6B" w:rsidR="00C86B4E" w:rsidRDefault="00C86B4E" w:rsidP="00C86B4E">
            <w:pPr>
              <w:jc w:val="both"/>
              <w:rPr>
                <w:sz w:val="22"/>
                <w:szCs w:val="22"/>
              </w:rPr>
            </w:pPr>
            <w:r>
              <w:rPr>
                <w:sz w:val="22"/>
                <w:szCs w:val="22"/>
              </w:rPr>
              <w:t>Ostatní plocha</w:t>
            </w:r>
          </w:p>
        </w:tc>
        <w:tc>
          <w:tcPr>
            <w:tcW w:w="1701" w:type="dxa"/>
            <w:shd w:val="clear" w:color="auto" w:fill="auto"/>
          </w:tcPr>
          <w:p w14:paraId="1EF1915A" w14:textId="0DFB30F6" w:rsidR="00C86B4E" w:rsidRDefault="00C86B4E" w:rsidP="00C86B4E">
            <w:pPr>
              <w:jc w:val="both"/>
              <w:rPr>
                <w:sz w:val="22"/>
                <w:szCs w:val="22"/>
              </w:rPr>
            </w:pPr>
            <w:r>
              <w:rPr>
                <w:sz w:val="22"/>
                <w:szCs w:val="22"/>
              </w:rPr>
              <w:t>11789</w:t>
            </w:r>
          </w:p>
        </w:tc>
      </w:tr>
      <w:tr w:rsidR="00C86B4E" w:rsidRPr="0083251F" w14:paraId="5AE02F64" w14:textId="77777777" w:rsidTr="00234E64">
        <w:tc>
          <w:tcPr>
            <w:tcW w:w="1809" w:type="dxa"/>
            <w:shd w:val="clear" w:color="auto" w:fill="auto"/>
          </w:tcPr>
          <w:p w14:paraId="12AE4B92" w14:textId="3E992419" w:rsidR="00C86B4E" w:rsidRDefault="00C86B4E" w:rsidP="00C86B4E">
            <w:pPr>
              <w:jc w:val="both"/>
              <w:rPr>
                <w:sz w:val="22"/>
                <w:szCs w:val="22"/>
              </w:rPr>
            </w:pPr>
            <w:r>
              <w:rPr>
                <w:sz w:val="22"/>
                <w:szCs w:val="22"/>
              </w:rPr>
              <w:t>2410/1</w:t>
            </w:r>
          </w:p>
        </w:tc>
        <w:tc>
          <w:tcPr>
            <w:tcW w:w="3402" w:type="dxa"/>
            <w:shd w:val="clear" w:color="auto" w:fill="auto"/>
          </w:tcPr>
          <w:p w14:paraId="4395CE6B" w14:textId="5ABF0510" w:rsidR="00C86B4E" w:rsidRDefault="00C86B4E" w:rsidP="00C86B4E">
            <w:pPr>
              <w:spacing w:before="0"/>
              <w:jc w:val="both"/>
              <w:rPr>
                <w:sz w:val="22"/>
                <w:szCs w:val="22"/>
              </w:rPr>
            </w:pPr>
            <w:r>
              <w:rPr>
                <w:sz w:val="22"/>
                <w:szCs w:val="22"/>
              </w:rPr>
              <w:t>Jihočeský kraj, SÚS</w:t>
            </w:r>
          </w:p>
        </w:tc>
        <w:tc>
          <w:tcPr>
            <w:tcW w:w="2268" w:type="dxa"/>
            <w:shd w:val="clear" w:color="auto" w:fill="auto"/>
          </w:tcPr>
          <w:p w14:paraId="651CC96B" w14:textId="4A608EAD" w:rsidR="00C86B4E" w:rsidRDefault="00C86B4E" w:rsidP="00C86B4E">
            <w:pPr>
              <w:jc w:val="both"/>
              <w:rPr>
                <w:sz w:val="22"/>
                <w:szCs w:val="22"/>
              </w:rPr>
            </w:pPr>
            <w:r>
              <w:rPr>
                <w:sz w:val="22"/>
                <w:szCs w:val="22"/>
              </w:rPr>
              <w:t>Ostatní plocha</w:t>
            </w:r>
          </w:p>
        </w:tc>
        <w:tc>
          <w:tcPr>
            <w:tcW w:w="1701" w:type="dxa"/>
            <w:shd w:val="clear" w:color="auto" w:fill="auto"/>
          </w:tcPr>
          <w:p w14:paraId="1C67F2F4" w14:textId="7A7D38DF" w:rsidR="00C86B4E" w:rsidRDefault="00C86B4E" w:rsidP="00C86B4E">
            <w:pPr>
              <w:jc w:val="both"/>
              <w:rPr>
                <w:sz w:val="22"/>
                <w:szCs w:val="22"/>
              </w:rPr>
            </w:pPr>
            <w:r>
              <w:rPr>
                <w:sz w:val="22"/>
                <w:szCs w:val="22"/>
              </w:rPr>
              <w:t>28048</w:t>
            </w:r>
          </w:p>
        </w:tc>
      </w:tr>
    </w:tbl>
    <w:p w14:paraId="0E32EAB6" w14:textId="135C123C" w:rsidR="00A3672D" w:rsidRDefault="00C86B4E" w:rsidP="00A3672D">
      <w:pPr>
        <w:jc w:val="both"/>
        <w:rPr>
          <w:sz w:val="22"/>
          <w:szCs w:val="22"/>
        </w:rPr>
      </w:pPr>
      <w:bookmarkStart w:id="24" w:name="_Hlk4488487"/>
      <w:r>
        <w:rPr>
          <w:sz w:val="22"/>
          <w:szCs w:val="22"/>
        </w:rPr>
        <w:t>a</w:t>
      </w:r>
      <w:r w:rsidR="00A3672D">
        <w:rPr>
          <w:sz w:val="22"/>
          <w:szCs w:val="22"/>
        </w:rPr>
        <w:t xml:space="preserve"> </w:t>
      </w:r>
      <w:r>
        <w:rPr>
          <w:sz w:val="22"/>
          <w:szCs w:val="22"/>
        </w:rPr>
        <w:t>zasáhne i na</w:t>
      </w:r>
      <w:r w:rsidR="00A3672D">
        <w:rPr>
          <w:sz w:val="22"/>
          <w:szCs w:val="22"/>
        </w:rPr>
        <w:t xml:space="preserve"> pozem</w:t>
      </w:r>
      <w:r>
        <w:rPr>
          <w:sz w:val="22"/>
          <w:szCs w:val="22"/>
        </w:rPr>
        <w:t>e</w:t>
      </w:r>
      <w:r w:rsidR="00A3672D">
        <w:rPr>
          <w:sz w:val="22"/>
          <w:szCs w:val="22"/>
        </w:rPr>
        <w:t xml:space="preserve">k </w:t>
      </w:r>
      <w:r w:rsidR="00A3672D" w:rsidRPr="0083251F">
        <w:rPr>
          <w:sz w:val="22"/>
          <w:szCs w:val="22"/>
        </w:rPr>
        <w:t xml:space="preserve">v katastrálním území </w:t>
      </w:r>
      <w:r w:rsidR="00A3672D">
        <w:rPr>
          <w:sz w:val="22"/>
          <w:szCs w:val="22"/>
        </w:rPr>
        <w:t>Dvořetín</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3402"/>
        <w:gridCol w:w="2268"/>
        <w:gridCol w:w="1701"/>
      </w:tblGrid>
      <w:tr w:rsidR="00A3672D" w:rsidRPr="0083251F" w14:paraId="0DF56982" w14:textId="77777777" w:rsidTr="00B80E19">
        <w:trPr>
          <w:trHeight w:val="341"/>
        </w:trPr>
        <w:tc>
          <w:tcPr>
            <w:tcW w:w="1809" w:type="dxa"/>
            <w:shd w:val="clear" w:color="auto" w:fill="auto"/>
          </w:tcPr>
          <w:p w14:paraId="39079727" w14:textId="77777777" w:rsidR="00A3672D" w:rsidRPr="0083251F" w:rsidRDefault="00A3672D" w:rsidP="00B80E19">
            <w:pPr>
              <w:jc w:val="both"/>
              <w:rPr>
                <w:b/>
                <w:sz w:val="22"/>
                <w:szCs w:val="22"/>
              </w:rPr>
            </w:pPr>
            <w:r w:rsidRPr="0083251F">
              <w:rPr>
                <w:b/>
                <w:sz w:val="22"/>
                <w:szCs w:val="22"/>
              </w:rPr>
              <w:t>Parcelní číslo</w:t>
            </w:r>
          </w:p>
        </w:tc>
        <w:tc>
          <w:tcPr>
            <w:tcW w:w="3402" w:type="dxa"/>
            <w:shd w:val="clear" w:color="auto" w:fill="auto"/>
          </w:tcPr>
          <w:p w14:paraId="733E801E" w14:textId="77777777" w:rsidR="00A3672D" w:rsidRPr="0083251F" w:rsidRDefault="00A3672D" w:rsidP="00B80E19">
            <w:pPr>
              <w:jc w:val="both"/>
              <w:rPr>
                <w:b/>
                <w:sz w:val="22"/>
                <w:szCs w:val="22"/>
              </w:rPr>
            </w:pPr>
            <w:r w:rsidRPr="0083251F">
              <w:rPr>
                <w:b/>
                <w:sz w:val="22"/>
                <w:szCs w:val="22"/>
              </w:rPr>
              <w:t>Vlastník</w:t>
            </w:r>
          </w:p>
        </w:tc>
        <w:tc>
          <w:tcPr>
            <w:tcW w:w="2268" w:type="dxa"/>
            <w:shd w:val="clear" w:color="auto" w:fill="auto"/>
          </w:tcPr>
          <w:p w14:paraId="3FC5EDA5" w14:textId="77777777" w:rsidR="00A3672D" w:rsidRPr="0083251F" w:rsidRDefault="00A3672D" w:rsidP="00B80E19">
            <w:pPr>
              <w:jc w:val="both"/>
              <w:rPr>
                <w:b/>
                <w:sz w:val="22"/>
                <w:szCs w:val="22"/>
              </w:rPr>
            </w:pPr>
            <w:r w:rsidRPr="0083251F">
              <w:rPr>
                <w:b/>
                <w:sz w:val="22"/>
                <w:szCs w:val="22"/>
              </w:rPr>
              <w:t>Využití pozemku</w:t>
            </w:r>
          </w:p>
        </w:tc>
        <w:tc>
          <w:tcPr>
            <w:tcW w:w="1701" w:type="dxa"/>
            <w:shd w:val="clear" w:color="auto" w:fill="auto"/>
          </w:tcPr>
          <w:p w14:paraId="273A9867" w14:textId="77777777" w:rsidR="00A3672D" w:rsidRPr="0083251F" w:rsidRDefault="00A3672D" w:rsidP="00B80E19">
            <w:pPr>
              <w:jc w:val="both"/>
              <w:rPr>
                <w:b/>
                <w:sz w:val="22"/>
                <w:szCs w:val="22"/>
              </w:rPr>
            </w:pPr>
            <w:r w:rsidRPr="0083251F">
              <w:rPr>
                <w:b/>
                <w:sz w:val="22"/>
                <w:szCs w:val="22"/>
              </w:rPr>
              <w:t>Výměra (m</w:t>
            </w:r>
            <w:r w:rsidRPr="0083251F">
              <w:rPr>
                <w:b/>
                <w:sz w:val="22"/>
                <w:szCs w:val="22"/>
                <w:vertAlign w:val="superscript"/>
              </w:rPr>
              <w:t>2</w:t>
            </w:r>
            <w:r w:rsidRPr="0083251F">
              <w:rPr>
                <w:b/>
                <w:sz w:val="22"/>
                <w:szCs w:val="22"/>
              </w:rPr>
              <w:t>)</w:t>
            </w:r>
          </w:p>
        </w:tc>
      </w:tr>
      <w:tr w:rsidR="00A3672D" w:rsidRPr="0083251F" w14:paraId="0ACC3DEB" w14:textId="77777777" w:rsidTr="00B80E19">
        <w:tc>
          <w:tcPr>
            <w:tcW w:w="1809" w:type="dxa"/>
            <w:shd w:val="clear" w:color="auto" w:fill="auto"/>
          </w:tcPr>
          <w:p w14:paraId="1ADD5BA6" w14:textId="6404E472" w:rsidR="00A3672D" w:rsidRPr="0083251F" w:rsidRDefault="00A3672D" w:rsidP="00B80E19">
            <w:pPr>
              <w:jc w:val="both"/>
              <w:rPr>
                <w:sz w:val="22"/>
                <w:szCs w:val="22"/>
              </w:rPr>
            </w:pPr>
            <w:r>
              <w:rPr>
                <w:sz w:val="22"/>
                <w:szCs w:val="22"/>
              </w:rPr>
              <w:t>245</w:t>
            </w:r>
          </w:p>
        </w:tc>
        <w:tc>
          <w:tcPr>
            <w:tcW w:w="3402" w:type="dxa"/>
            <w:shd w:val="clear" w:color="auto" w:fill="auto"/>
          </w:tcPr>
          <w:p w14:paraId="3911A45B" w14:textId="77777777" w:rsidR="00A3672D" w:rsidRPr="0083251F" w:rsidRDefault="00A3672D" w:rsidP="00B80E19">
            <w:pPr>
              <w:jc w:val="both"/>
              <w:rPr>
                <w:sz w:val="22"/>
                <w:szCs w:val="22"/>
              </w:rPr>
            </w:pPr>
            <w:r>
              <w:rPr>
                <w:sz w:val="22"/>
                <w:szCs w:val="22"/>
              </w:rPr>
              <w:t>Obec Světlík</w:t>
            </w:r>
          </w:p>
        </w:tc>
        <w:tc>
          <w:tcPr>
            <w:tcW w:w="2268" w:type="dxa"/>
            <w:shd w:val="clear" w:color="auto" w:fill="auto"/>
          </w:tcPr>
          <w:p w14:paraId="74DB019C" w14:textId="77777777" w:rsidR="00A3672D" w:rsidRPr="0083251F" w:rsidRDefault="00A3672D" w:rsidP="00B80E19">
            <w:pPr>
              <w:jc w:val="both"/>
              <w:rPr>
                <w:sz w:val="22"/>
                <w:szCs w:val="22"/>
              </w:rPr>
            </w:pPr>
            <w:r>
              <w:rPr>
                <w:sz w:val="22"/>
                <w:szCs w:val="22"/>
              </w:rPr>
              <w:t>Ostatní plocha</w:t>
            </w:r>
          </w:p>
        </w:tc>
        <w:tc>
          <w:tcPr>
            <w:tcW w:w="1701" w:type="dxa"/>
            <w:shd w:val="clear" w:color="auto" w:fill="auto"/>
          </w:tcPr>
          <w:p w14:paraId="10D9B39D" w14:textId="082BEAEE" w:rsidR="00A3672D" w:rsidRPr="0083251F" w:rsidRDefault="00C86B4E" w:rsidP="00B80E19">
            <w:pPr>
              <w:jc w:val="both"/>
              <w:rPr>
                <w:sz w:val="22"/>
                <w:szCs w:val="22"/>
              </w:rPr>
            </w:pPr>
            <w:r>
              <w:rPr>
                <w:sz w:val="22"/>
                <w:szCs w:val="22"/>
              </w:rPr>
              <w:t>8007</w:t>
            </w:r>
          </w:p>
        </w:tc>
      </w:tr>
    </w:tbl>
    <w:p w14:paraId="6EFA4BE5" w14:textId="77777777" w:rsidR="00A3672D" w:rsidRPr="00DD558C" w:rsidRDefault="00A3672D" w:rsidP="00A3672D">
      <w:pPr>
        <w:pStyle w:val="Nadpis4"/>
        <w:numPr>
          <w:ilvl w:val="0"/>
          <w:numId w:val="0"/>
        </w:numPr>
        <w:ind w:left="864"/>
        <w:jc w:val="both"/>
        <w:rPr>
          <w:rFonts w:cs="Arial"/>
        </w:rPr>
      </w:pPr>
    </w:p>
    <w:p w14:paraId="24886ECE" w14:textId="77777777" w:rsidR="00DD558C" w:rsidRPr="00DD558C" w:rsidRDefault="00DD558C" w:rsidP="00DD558C">
      <w:pPr>
        <w:pStyle w:val="Nadpis4"/>
        <w:numPr>
          <w:ilvl w:val="0"/>
          <w:numId w:val="0"/>
        </w:numPr>
        <w:ind w:left="864"/>
        <w:jc w:val="both"/>
        <w:rPr>
          <w:rFonts w:cs="Arial"/>
        </w:rPr>
      </w:pPr>
    </w:p>
    <w:p w14:paraId="210F97D3" w14:textId="77777777" w:rsidR="008D1281" w:rsidRPr="0083251F" w:rsidRDefault="00DD0662" w:rsidP="0083251F">
      <w:pPr>
        <w:pStyle w:val="Nadpis4"/>
        <w:jc w:val="both"/>
        <w:rPr>
          <w:rFonts w:cs="Arial"/>
        </w:rPr>
      </w:pPr>
      <w:r w:rsidRPr="0083251F">
        <w:rPr>
          <w:rFonts w:cs="Arial"/>
        </w:rPr>
        <w:t> možnosti napojení stavby na veřejnou dopravní a technickou infrastrukturu</w:t>
      </w:r>
    </w:p>
    <w:p w14:paraId="6E403BF6" w14:textId="77777777" w:rsidR="00D24172" w:rsidRDefault="00D24172" w:rsidP="0083251F">
      <w:pPr>
        <w:jc w:val="both"/>
        <w:rPr>
          <w:sz w:val="22"/>
          <w:szCs w:val="22"/>
          <w:lang w:eastAsia="x-none"/>
        </w:rPr>
      </w:pPr>
      <w:r w:rsidRPr="0083251F">
        <w:rPr>
          <w:sz w:val="22"/>
          <w:szCs w:val="22"/>
          <w:lang w:eastAsia="x-none"/>
        </w:rPr>
        <w:t>Stavba bude napojena na veřejn</w:t>
      </w:r>
      <w:r w:rsidR="00570773" w:rsidRPr="0083251F">
        <w:rPr>
          <w:sz w:val="22"/>
          <w:szCs w:val="22"/>
          <w:lang w:eastAsia="x-none"/>
        </w:rPr>
        <w:t>é</w:t>
      </w:r>
      <w:r w:rsidR="00F4617F" w:rsidRPr="0083251F">
        <w:rPr>
          <w:sz w:val="22"/>
          <w:szCs w:val="22"/>
          <w:lang w:eastAsia="x-none"/>
        </w:rPr>
        <w:t xml:space="preserve"> </w:t>
      </w:r>
      <w:r w:rsidRPr="0083251F">
        <w:rPr>
          <w:sz w:val="22"/>
          <w:szCs w:val="22"/>
          <w:lang w:eastAsia="x-none"/>
        </w:rPr>
        <w:t>komunikac</w:t>
      </w:r>
      <w:r w:rsidR="00570773" w:rsidRPr="0083251F">
        <w:rPr>
          <w:sz w:val="22"/>
          <w:szCs w:val="22"/>
          <w:lang w:eastAsia="x-none"/>
        </w:rPr>
        <w:t>e</w:t>
      </w:r>
      <w:r w:rsidRPr="0083251F">
        <w:rPr>
          <w:sz w:val="22"/>
          <w:szCs w:val="22"/>
          <w:lang w:eastAsia="x-none"/>
        </w:rPr>
        <w:t>.</w:t>
      </w:r>
    </w:p>
    <w:p w14:paraId="3149430E" w14:textId="77777777" w:rsidR="0083251F" w:rsidRPr="0083251F" w:rsidRDefault="0083251F" w:rsidP="0083251F">
      <w:pPr>
        <w:jc w:val="both"/>
        <w:rPr>
          <w:sz w:val="22"/>
          <w:szCs w:val="22"/>
          <w:lang w:eastAsia="x-none"/>
        </w:rPr>
      </w:pPr>
    </w:p>
    <w:p w14:paraId="629E3F22" w14:textId="77777777" w:rsidR="00182000" w:rsidRPr="00B059A3" w:rsidRDefault="00182000" w:rsidP="0083251F">
      <w:pPr>
        <w:pStyle w:val="Nadpis2"/>
        <w:jc w:val="both"/>
        <w:rPr>
          <w:sz w:val="22"/>
          <w:szCs w:val="22"/>
        </w:rPr>
      </w:pPr>
      <w:bookmarkStart w:id="25" w:name="_Toc85178697"/>
      <w:bookmarkEnd w:id="24"/>
      <w:r w:rsidRPr="00B059A3">
        <w:rPr>
          <w:sz w:val="22"/>
          <w:szCs w:val="22"/>
        </w:rPr>
        <w:t>Celkový popis stavby</w:t>
      </w:r>
      <w:bookmarkEnd w:id="25"/>
    </w:p>
    <w:p w14:paraId="6BE8ED64" w14:textId="77777777" w:rsidR="0083251F" w:rsidRPr="0083251F" w:rsidRDefault="0083251F" w:rsidP="0083251F"/>
    <w:p w14:paraId="61E800B3" w14:textId="77777777" w:rsidR="00182000" w:rsidRDefault="00182000" w:rsidP="0083251F">
      <w:pPr>
        <w:pStyle w:val="Nadpis3"/>
        <w:jc w:val="both"/>
        <w:rPr>
          <w:sz w:val="22"/>
          <w:szCs w:val="22"/>
        </w:rPr>
      </w:pPr>
      <w:bookmarkStart w:id="26" w:name="_Toc85178698"/>
      <w:r w:rsidRPr="0083251F">
        <w:rPr>
          <w:sz w:val="22"/>
          <w:szCs w:val="22"/>
        </w:rPr>
        <w:t>Základní charakteristika stavby a jejího užívání</w:t>
      </w:r>
      <w:bookmarkEnd w:id="26"/>
    </w:p>
    <w:p w14:paraId="1C6FB81C" w14:textId="77777777" w:rsidR="0083251F" w:rsidRPr="0083251F" w:rsidRDefault="0083251F" w:rsidP="0083251F"/>
    <w:p w14:paraId="04F6BEED" w14:textId="77777777" w:rsidR="008D1281" w:rsidRPr="0083251F" w:rsidRDefault="00182000" w:rsidP="0083251F">
      <w:pPr>
        <w:pStyle w:val="Nadpis4"/>
        <w:numPr>
          <w:ilvl w:val="3"/>
          <w:numId w:val="4"/>
        </w:numPr>
        <w:jc w:val="both"/>
        <w:rPr>
          <w:rFonts w:cs="Arial"/>
        </w:rPr>
      </w:pPr>
      <w:r w:rsidRPr="0083251F">
        <w:rPr>
          <w:rFonts w:cs="Arial"/>
        </w:rPr>
        <w:t>nová stavba nebo změna dokončené stavby</w:t>
      </w:r>
    </w:p>
    <w:p w14:paraId="090738C8" w14:textId="20856CA2" w:rsidR="00926B30" w:rsidRDefault="00826FAC" w:rsidP="0083251F">
      <w:pPr>
        <w:jc w:val="both"/>
        <w:rPr>
          <w:sz w:val="22"/>
          <w:szCs w:val="22"/>
        </w:rPr>
      </w:pPr>
      <w:r w:rsidRPr="0083251F">
        <w:rPr>
          <w:sz w:val="22"/>
          <w:szCs w:val="22"/>
        </w:rPr>
        <w:t xml:space="preserve">Jedná se o </w:t>
      </w:r>
      <w:r w:rsidR="00DF25B9">
        <w:rPr>
          <w:sz w:val="22"/>
          <w:szCs w:val="22"/>
        </w:rPr>
        <w:t>rekonstrukci 2</w:t>
      </w:r>
      <w:r w:rsidR="00570773" w:rsidRPr="0083251F">
        <w:rPr>
          <w:sz w:val="22"/>
          <w:szCs w:val="22"/>
        </w:rPr>
        <w:t xml:space="preserve"> polních cest</w:t>
      </w:r>
      <w:r w:rsidR="00881F93" w:rsidRPr="0083251F">
        <w:rPr>
          <w:sz w:val="22"/>
          <w:szCs w:val="22"/>
        </w:rPr>
        <w:t>. Cesty budou jednopruhové obousměrné s výhybnami. Odvodnění bude řešen</w:t>
      </w:r>
      <w:r w:rsidR="00455588">
        <w:rPr>
          <w:sz w:val="22"/>
          <w:szCs w:val="22"/>
        </w:rPr>
        <w:t xml:space="preserve">o </w:t>
      </w:r>
      <w:r w:rsidR="00DF25B9">
        <w:rPr>
          <w:sz w:val="22"/>
          <w:szCs w:val="22"/>
        </w:rPr>
        <w:t>podélnými příkopy a vsakem v </w:t>
      </w:r>
      <w:r w:rsidR="002F2759">
        <w:rPr>
          <w:sz w:val="22"/>
          <w:szCs w:val="22"/>
        </w:rPr>
        <w:t>terénu.</w:t>
      </w:r>
    </w:p>
    <w:p w14:paraId="751A0A59" w14:textId="77777777" w:rsidR="0083251F" w:rsidRPr="0083251F" w:rsidRDefault="0083251F" w:rsidP="0083251F">
      <w:pPr>
        <w:jc w:val="both"/>
        <w:rPr>
          <w:sz w:val="22"/>
          <w:szCs w:val="22"/>
        </w:rPr>
      </w:pPr>
    </w:p>
    <w:p w14:paraId="030BF34B" w14:textId="77777777" w:rsidR="00182000" w:rsidRPr="0083251F" w:rsidRDefault="00182000" w:rsidP="0083251F">
      <w:pPr>
        <w:pStyle w:val="Nadpis4"/>
        <w:numPr>
          <w:ilvl w:val="3"/>
          <w:numId w:val="4"/>
        </w:numPr>
        <w:jc w:val="both"/>
        <w:rPr>
          <w:rFonts w:cs="Arial"/>
        </w:rPr>
      </w:pPr>
      <w:r w:rsidRPr="0083251F">
        <w:rPr>
          <w:rFonts w:cs="Arial"/>
        </w:rPr>
        <w:t>účel užívání stavby</w:t>
      </w:r>
    </w:p>
    <w:p w14:paraId="7C813A91" w14:textId="77777777" w:rsidR="003840EF" w:rsidRDefault="003840EF" w:rsidP="0083251F">
      <w:pPr>
        <w:jc w:val="both"/>
        <w:rPr>
          <w:sz w:val="22"/>
          <w:szCs w:val="22"/>
        </w:rPr>
      </w:pPr>
      <w:r w:rsidRPr="0083251F">
        <w:rPr>
          <w:sz w:val="22"/>
          <w:szCs w:val="22"/>
        </w:rPr>
        <w:t xml:space="preserve">Stavba bude užívána jako </w:t>
      </w:r>
      <w:r w:rsidR="00570773" w:rsidRPr="0083251F">
        <w:rPr>
          <w:sz w:val="22"/>
          <w:szCs w:val="22"/>
        </w:rPr>
        <w:t>komunikace</w:t>
      </w:r>
      <w:r w:rsidRPr="0083251F">
        <w:rPr>
          <w:sz w:val="22"/>
          <w:szCs w:val="22"/>
        </w:rPr>
        <w:t>.</w:t>
      </w:r>
    </w:p>
    <w:p w14:paraId="04B0C0F9" w14:textId="77777777" w:rsidR="0083251F" w:rsidRPr="0083251F" w:rsidRDefault="0083251F" w:rsidP="0083251F">
      <w:pPr>
        <w:jc w:val="both"/>
        <w:rPr>
          <w:sz w:val="22"/>
          <w:szCs w:val="22"/>
        </w:rPr>
      </w:pPr>
    </w:p>
    <w:p w14:paraId="0BE7B10E" w14:textId="77777777" w:rsidR="00182000" w:rsidRPr="0083251F" w:rsidRDefault="00182000" w:rsidP="0083251F">
      <w:pPr>
        <w:pStyle w:val="Nadpis4"/>
        <w:numPr>
          <w:ilvl w:val="3"/>
          <w:numId w:val="4"/>
        </w:numPr>
        <w:jc w:val="both"/>
        <w:rPr>
          <w:rFonts w:cs="Arial"/>
        </w:rPr>
      </w:pPr>
      <w:r w:rsidRPr="0083251F">
        <w:rPr>
          <w:rFonts w:cs="Arial"/>
        </w:rPr>
        <w:t>trvalá nebo dočasná stavba</w:t>
      </w:r>
    </w:p>
    <w:p w14:paraId="52801A16" w14:textId="77777777" w:rsidR="00863FB8" w:rsidRDefault="00863FB8" w:rsidP="0083251F">
      <w:pPr>
        <w:jc w:val="both"/>
        <w:rPr>
          <w:sz w:val="22"/>
          <w:szCs w:val="22"/>
        </w:rPr>
      </w:pPr>
      <w:r w:rsidRPr="0083251F">
        <w:rPr>
          <w:sz w:val="22"/>
          <w:szCs w:val="22"/>
        </w:rPr>
        <w:t>Stavba je navržena jako trvalá</w:t>
      </w:r>
      <w:r w:rsidR="0083251F">
        <w:rPr>
          <w:sz w:val="22"/>
          <w:szCs w:val="22"/>
        </w:rPr>
        <w:t>.</w:t>
      </w:r>
    </w:p>
    <w:p w14:paraId="17759A15" w14:textId="77777777" w:rsidR="0083251F" w:rsidRPr="0083251F" w:rsidRDefault="0083251F" w:rsidP="0083251F">
      <w:pPr>
        <w:jc w:val="both"/>
        <w:rPr>
          <w:sz w:val="22"/>
          <w:szCs w:val="22"/>
        </w:rPr>
      </w:pPr>
    </w:p>
    <w:p w14:paraId="15A4D42D" w14:textId="77777777" w:rsidR="005C5E5D" w:rsidRPr="00A35BC1" w:rsidRDefault="006F0028" w:rsidP="0083251F">
      <w:pPr>
        <w:pStyle w:val="Nadpis4"/>
        <w:numPr>
          <w:ilvl w:val="3"/>
          <w:numId w:val="4"/>
        </w:numPr>
        <w:jc w:val="both"/>
        <w:rPr>
          <w:rFonts w:cs="Arial"/>
        </w:rPr>
      </w:pPr>
      <w:r>
        <w:rPr>
          <w:rFonts w:cs="Arial"/>
          <w:lang w:val="cs-CZ"/>
        </w:rPr>
        <w:t xml:space="preserve">  </w:t>
      </w:r>
      <w:r w:rsidR="00182000" w:rsidRPr="00A35BC1">
        <w:rPr>
          <w:rFonts w:cs="Arial"/>
        </w:rPr>
        <w:t xml:space="preserve">informace o vydaných rozhodnutích o povolení výjimky </w:t>
      </w:r>
      <w:r w:rsidR="005C5E5D" w:rsidRPr="00A35BC1">
        <w:rPr>
          <w:rFonts w:cs="Arial"/>
        </w:rPr>
        <w:t>z</w:t>
      </w:r>
      <w:r w:rsidR="00182000" w:rsidRPr="00A35BC1">
        <w:rPr>
          <w:rFonts w:cs="Arial"/>
        </w:rPr>
        <w:t xml:space="preserve"> technických požadavků na stavby a technických požadavků zabezpečujících bezbariérové užívání stavby nebo souhlasu s odchylným řešením z platných předpisů a norem</w:t>
      </w:r>
    </w:p>
    <w:p w14:paraId="6F6C6CD4" w14:textId="77777777" w:rsidR="00216954" w:rsidRDefault="00926B30" w:rsidP="0083251F">
      <w:pPr>
        <w:jc w:val="both"/>
        <w:rPr>
          <w:sz w:val="22"/>
          <w:szCs w:val="22"/>
        </w:rPr>
      </w:pPr>
      <w:bookmarkStart w:id="27" w:name="_Hlk4489856"/>
      <w:r w:rsidRPr="0083251F">
        <w:rPr>
          <w:sz w:val="22"/>
          <w:szCs w:val="22"/>
        </w:rPr>
        <w:t>Neobsazeno</w:t>
      </w:r>
      <w:r w:rsidR="0083251F">
        <w:rPr>
          <w:sz w:val="22"/>
          <w:szCs w:val="22"/>
        </w:rPr>
        <w:t>.</w:t>
      </w:r>
    </w:p>
    <w:p w14:paraId="2D9800D8" w14:textId="77777777" w:rsidR="0083251F" w:rsidRPr="0083251F" w:rsidRDefault="0083251F" w:rsidP="0083251F">
      <w:pPr>
        <w:jc w:val="both"/>
        <w:rPr>
          <w:sz w:val="22"/>
          <w:szCs w:val="22"/>
        </w:rPr>
      </w:pPr>
    </w:p>
    <w:bookmarkEnd w:id="27"/>
    <w:p w14:paraId="3B6533D0" w14:textId="77777777" w:rsidR="00FE5638" w:rsidRDefault="00182000" w:rsidP="0083251F">
      <w:pPr>
        <w:pStyle w:val="l6"/>
        <w:numPr>
          <w:ilvl w:val="3"/>
          <w:numId w:val="4"/>
        </w:numPr>
        <w:tabs>
          <w:tab w:val="clear" w:pos="864"/>
          <w:tab w:val="num" w:pos="709"/>
        </w:tabs>
        <w:spacing w:before="60" w:beforeAutospacing="0" w:after="0" w:afterAutospacing="0"/>
        <w:ind w:left="709" w:hanging="709"/>
        <w:jc w:val="both"/>
        <w:rPr>
          <w:rFonts w:ascii="Arial" w:hAnsi="Arial" w:cs="Arial"/>
          <w:b/>
          <w:iCs w:val="0"/>
          <w:sz w:val="22"/>
          <w:szCs w:val="22"/>
        </w:rPr>
      </w:pPr>
      <w:r w:rsidRPr="0083251F">
        <w:rPr>
          <w:rFonts w:ascii="Arial" w:hAnsi="Arial" w:cs="Arial"/>
          <w:b/>
          <w:iCs w:val="0"/>
          <w:sz w:val="22"/>
          <w:szCs w:val="22"/>
        </w:rPr>
        <w:t>informace o tom, zda a v jakých částech dokumentace jsou zohledněny podmínky závazných stanovisek dotčených orgánů</w:t>
      </w:r>
    </w:p>
    <w:p w14:paraId="34818822" w14:textId="77777777" w:rsidR="0083251F" w:rsidRDefault="0083251F" w:rsidP="0083251F">
      <w:pPr>
        <w:jc w:val="both"/>
        <w:rPr>
          <w:sz w:val="22"/>
          <w:szCs w:val="22"/>
        </w:rPr>
      </w:pPr>
      <w:r w:rsidRPr="00B759F8">
        <w:rPr>
          <w:sz w:val="22"/>
          <w:szCs w:val="22"/>
        </w:rPr>
        <w:t>Bude případně doplněno dle stanovisek DOSS</w:t>
      </w:r>
      <w:r>
        <w:rPr>
          <w:sz w:val="22"/>
          <w:szCs w:val="22"/>
        </w:rPr>
        <w:t>.</w:t>
      </w:r>
    </w:p>
    <w:p w14:paraId="68504476" w14:textId="77777777" w:rsidR="0083251F" w:rsidRPr="0083251F" w:rsidRDefault="0083251F" w:rsidP="0083251F">
      <w:pPr>
        <w:pStyle w:val="l6"/>
        <w:spacing w:before="60" w:beforeAutospacing="0" w:after="0" w:afterAutospacing="0"/>
        <w:ind w:left="709"/>
        <w:jc w:val="both"/>
        <w:rPr>
          <w:rFonts w:ascii="Arial" w:hAnsi="Arial" w:cs="Arial"/>
          <w:b/>
          <w:iCs w:val="0"/>
          <w:sz w:val="22"/>
          <w:szCs w:val="22"/>
        </w:rPr>
      </w:pPr>
    </w:p>
    <w:p w14:paraId="6A5F40FA" w14:textId="77777777" w:rsidR="008D1281" w:rsidRPr="0083251F" w:rsidRDefault="0030297E" w:rsidP="0083251F">
      <w:pPr>
        <w:pStyle w:val="Nadpis4"/>
        <w:numPr>
          <w:ilvl w:val="3"/>
          <w:numId w:val="4"/>
        </w:numPr>
        <w:jc w:val="both"/>
        <w:rPr>
          <w:rFonts w:cs="Arial"/>
        </w:rPr>
      </w:pPr>
      <w:r w:rsidRPr="0083251F">
        <w:rPr>
          <w:rFonts w:cs="Arial"/>
        </w:rPr>
        <w:t>celkový popis koncepce řešení stavby</w:t>
      </w:r>
    </w:p>
    <w:p w14:paraId="634C960D" w14:textId="51A753A4" w:rsidR="0030297E" w:rsidRDefault="00570773" w:rsidP="0083251F">
      <w:pPr>
        <w:jc w:val="both"/>
        <w:rPr>
          <w:sz w:val="22"/>
          <w:szCs w:val="22"/>
        </w:rPr>
      </w:pPr>
      <w:r w:rsidRPr="0083251F">
        <w:rPr>
          <w:sz w:val="22"/>
          <w:szCs w:val="22"/>
        </w:rPr>
        <w:t>Cesty budou</w:t>
      </w:r>
      <w:r w:rsidR="0030297E" w:rsidRPr="0083251F">
        <w:rPr>
          <w:sz w:val="22"/>
          <w:szCs w:val="22"/>
        </w:rPr>
        <w:t xml:space="preserve"> sloužit pro dopravní obsluhu pozemk</w:t>
      </w:r>
      <w:r w:rsidRPr="0083251F">
        <w:rPr>
          <w:sz w:val="22"/>
          <w:szCs w:val="22"/>
        </w:rPr>
        <w:t>ů</w:t>
      </w:r>
      <w:r w:rsidR="0030297E" w:rsidRPr="0083251F">
        <w:rPr>
          <w:sz w:val="22"/>
          <w:szCs w:val="22"/>
        </w:rPr>
        <w:t xml:space="preserve">. Šířka zpevnění bude </w:t>
      </w:r>
      <w:r w:rsidR="0008547C" w:rsidRPr="0083251F">
        <w:rPr>
          <w:sz w:val="22"/>
          <w:szCs w:val="22"/>
        </w:rPr>
        <w:t>u jednotlivých cest 3,</w:t>
      </w:r>
      <w:r w:rsidR="00DF25B9">
        <w:rPr>
          <w:sz w:val="22"/>
          <w:szCs w:val="22"/>
        </w:rPr>
        <w:t>5</w:t>
      </w:r>
      <w:r w:rsidR="0030297E" w:rsidRPr="0083251F">
        <w:rPr>
          <w:sz w:val="22"/>
          <w:szCs w:val="22"/>
        </w:rPr>
        <w:t xml:space="preserve"> m</w:t>
      </w:r>
      <w:r w:rsidR="007518AD" w:rsidRPr="0083251F">
        <w:rPr>
          <w:sz w:val="22"/>
          <w:szCs w:val="22"/>
        </w:rPr>
        <w:t>.</w:t>
      </w:r>
      <w:r w:rsidR="0030297E" w:rsidRPr="0083251F">
        <w:rPr>
          <w:sz w:val="22"/>
          <w:szCs w:val="22"/>
        </w:rPr>
        <w:t xml:space="preserve"> Vozovka bude navržena na třídu dopravního zatížení </w:t>
      </w:r>
      <w:r w:rsidR="00881F93" w:rsidRPr="0083251F">
        <w:rPr>
          <w:sz w:val="22"/>
          <w:szCs w:val="22"/>
        </w:rPr>
        <w:t>I</w:t>
      </w:r>
      <w:r w:rsidR="0030297E" w:rsidRPr="0083251F">
        <w:rPr>
          <w:sz w:val="22"/>
          <w:szCs w:val="22"/>
        </w:rPr>
        <w:t>V.</w:t>
      </w:r>
    </w:p>
    <w:p w14:paraId="0C256BC2" w14:textId="77777777" w:rsidR="0083251F" w:rsidRPr="0083251F" w:rsidRDefault="0083251F" w:rsidP="0083251F">
      <w:pPr>
        <w:jc w:val="both"/>
        <w:rPr>
          <w:sz w:val="22"/>
          <w:szCs w:val="22"/>
        </w:rPr>
      </w:pPr>
    </w:p>
    <w:p w14:paraId="12A3AEB2" w14:textId="77777777" w:rsidR="0030297E" w:rsidRPr="0083251F" w:rsidRDefault="0030297E" w:rsidP="0083251F">
      <w:pPr>
        <w:pStyle w:val="Nadpis4"/>
        <w:numPr>
          <w:ilvl w:val="3"/>
          <w:numId w:val="4"/>
        </w:numPr>
        <w:jc w:val="both"/>
        <w:rPr>
          <w:rFonts w:cs="Arial"/>
        </w:rPr>
      </w:pPr>
      <w:r w:rsidRPr="0083251F">
        <w:rPr>
          <w:rFonts w:cs="Arial"/>
        </w:rPr>
        <w:t>ochrana stavby podle jiných právních předpisů</w:t>
      </w:r>
    </w:p>
    <w:p w14:paraId="2C71A580" w14:textId="77777777" w:rsidR="0030297E" w:rsidRDefault="004C2205" w:rsidP="0083251F">
      <w:pPr>
        <w:jc w:val="both"/>
        <w:rPr>
          <w:sz w:val="22"/>
          <w:szCs w:val="22"/>
        </w:rPr>
      </w:pPr>
      <w:r w:rsidRPr="0083251F">
        <w:rPr>
          <w:sz w:val="22"/>
          <w:szCs w:val="22"/>
        </w:rPr>
        <w:t>Neobsazeno</w:t>
      </w:r>
      <w:r w:rsidR="0083251F">
        <w:rPr>
          <w:sz w:val="22"/>
          <w:szCs w:val="22"/>
        </w:rPr>
        <w:t>.</w:t>
      </w:r>
    </w:p>
    <w:p w14:paraId="1EE6FA3E" w14:textId="77777777" w:rsidR="0083251F" w:rsidRPr="0083251F" w:rsidRDefault="0083251F" w:rsidP="0083251F">
      <w:pPr>
        <w:jc w:val="both"/>
        <w:rPr>
          <w:sz w:val="22"/>
          <w:szCs w:val="22"/>
        </w:rPr>
      </w:pPr>
    </w:p>
    <w:p w14:paraId="1E1ACEBA" w14:textId="77777777" w:rsidR="00B9387B" w:rsidRPr="0083251F" w:rsidRDefault="00182000" w:rsidP="0083251F">
      <w:pPr>
        <w:pStyle w:val="Nadpis4"/>
        <w:numPr>
          <w:ilvl w:val="3"/>
          <w:numId w:val="4"/>
        </w:numPr>
        <w:jc w:val="both"/>
        <w:rPr>
          <w:rFonts w:cs="Arial"/>
        </w:rPr>
      </w:pPr>
      <w:r w:rsidRPr="0083251F">
        <w:rPr>
          <w:rFonts w:cs="Arial"/>
        </w:rPr>
        <w:t xml:space="preserve">základní předpoklady výstavby </w:t>
      </w:r>
    </w:p>
    <w:p w14:paraId="057983E0" w14:textId="77777777" w:rsidR="00182000" w:rsidRDefault="004C2205" w:rsidP="0083251F">
      <w:pPr>
        <w:jc w:val="both"/>
        <w:rPr>
          <w:sz w:val="22"/>
          <w:szCs w:val="22"/>
        </w:rPr>
      </w:pPr>
      <w:r w:rsidRPr="0083251F">
        <w:rPr>
          <w:sz w:val="22"/>
          <w:szCs w:val="22"/>
        </w:rPr>
        <w:t xml:space="preserve">Po dobu </w:t>
      </w:r>
      <w:r w:rsidR="006816EF" w:rsidRPr="0083251F">
        <w:rPr>
          <w:sz w:val="22"/>
          <w:szCs w:val="22"/>
        </w:rPr>
        <w:t xml:space="preserve">výstavby </w:t>
      </w:r>
      <w:r w:rsidRPr="0083251F">
        <w:rPr>
          <w:sz w:val="22"/>
          <w:szCs w:val="22"/>
        </w:rPr>
        <w:t xml:space="preserve">bude </w:t>
      </w:r>
      <w:r w:rsidR="00F72393" w:rsidRPr="0083251F">
        <w:rPr>
          <w:sz w:val="22"/>
          <w:szCs w:val="22"/>
        </w:rPr>
        <w:t>umožněn průjezd po místní komunikaci.</w:t>
      </w:r>
    </w:p>
    <w:p w14:paraId="21C4D4BC" w14:textId="77777777" w:rsidR="00250D55" w:rsidRDefault="00250D55" w:rsidP="0083251F">
      <w:pPr>
        <w:jc w:val="both"/>
        <w:rPr>
          <w:sz w:val="22"/>
          <w:szCs w:val="22"/>
        </w:rPr>
      </w:pPr>
    </w:p>
    <w:p w14:paraId="1721F828" w14:textId="77777777" w:rsidR="00B9387B" w:rsidRPr="0083251F" w:rsidRDefault="00182000" w:rsidP="0083251F">
      <w:pPr>
        <w:pStyle w:val="Nadpis4"/>
        <w:numPr>
          <w:ilvl w:val="3"/>
          <w:numId w:val="4"/>
        </w:numPr>
        <w:jc w:val="both"/>
        <w:rPr>
          <w:rFonts w:cs="Arial"/>
        </w:rPr>
      </w:pPr>
      <w:r w:rsidRPr="0083251F">
        <w:rPr>
          <w:rFonts w:cs="Arial"/>
        </w:rPr>
        <w:t>základní požadavky na předčasné užívání staveb a zkušební provoz staveb</w:t>
      </w:r>
    </w:p>
    <w:p w14:paraId="0D39D16E" w14:textId="77777777" w:rsidR="00F10C0C" w:rsidRDefault="00F72393" w:rsidP="0083251F">
      <w:pPr>
        <w:jc w:val="both"/>
        <w:rPr>
          <w:sz w:val="22"/>
          <w:szCs w:val="22"/>
        </w:rPr>
      </w:pPr>
      <w:r w:rsidRPr="0083251F">
        <w:rPr>
          <w:sz w:val="22"/>
          <w:szCs w:val="22"/>
        </w:rPr>
        <w:t xml:space="preserve">Není </w:t>
      </w:r>
      <w:r w:rsidR="00F10C0C" w:rsidRPr="0083251F">
        <w:rPr>
          <w:sz w:val="22"/>
          <w:szCs w:val="22"/>
        </w:rPr>
        <w:t>nutné užívat stavbu předčasně ihned po dokončení výstavby.</w:t>
      </w:r>
    </w:p>
    <w:p w14:paraId="7E241397" w14:textId="77777777" w:rsidR="0083251F" w:rsidRPr="0083251F" w:rsidRDefault="0083251F" w:rsidP="0083251F">
      <w:pPr>
        <w:jc w:val="both"/>
        <w:rPr>
          <w:sz w:val="22"/>
          <w:szCs w:val="22"/>
        </w:rPr>
      </w:pPr>
    </w:p>
    <w:p w14:paraId="4910959F" w14:textId="77777777" w:rsidR="0030297E" w:rsidRPr="0083251F" w:rsidRDefault="0030297E" w:rsidP="0083251F">
      <w:pPr>
        <w:pStyle w:val="Nadpis4"/>
        <w:numPr>
          <w:ilvl w:val="3"/>
          <w:numId w:val="4"/>
        </w:numPr>
        <w:jc w:val="both"/>
        <w:rPr>
          <w:rFonts w:cs="Arial"/>
          <w:lang w:val="cs-CZ"/>
        </w:rPr>
      </w:pPr>
      <w:r w:rsidRPr="0083251F">
        <w:rPr>
          <w:rFonts w:cs="Arial"/>
          <w:lang w:val="cs-CZ"/>
        </w:rPr>
        <w:t xml:space="preserve">Orientační náklady </w:t>
      </w:r>
      <w:r w:rsidRPr="0083251F">
        <w:rPr>
          <w:rFonts w:cs="Arial"/>
        </w:rPr>
        <w:t xml:space="preserve">stavby </w:t>
      </w:r>
    </w:p>
    <w:p w14:paraId="1C48C1B7" w14:textId="77777777" w:rsidR="0083251F" w:rsidRDefault="0083251F" w:rsidP="0083251F">
      <w:pPr>
        <w:rPr>
          <w:sz w:val="22"/>
          <w:szCs w:val="22"/>
          <w:lang w:eastAsia="x-none"/>
        </w:rPr>
      </w:pPr>
      <w:r w:rsidRPr="0083251F">
        <w:rPr>
          <w:sz w:val="22"/>
          <w:szCs w:val="22"/>
          <w:lang w:eastAsia="x-none"/>
        </w:rPr>
        <w:t>Bude upřesněno dle položkového rozpočtu</w:t>
      </w:r>
    </w:p>
    <w:p w14:paraId="2E3C51DD" w14:textId="77777777" w:rsidR="00A35BC1" w:rsidRDefault="00A35BC1" w:rsidP="0083251F">
      <w:pPr>
        <w:rPr>
          <w:sz w:val="22"/>
          <w:szCs w:val="22"/>
          <w:lang w:eastAsia="x-none"/>
        </w:rPr>
      </w:pPr>
    </w:p>
    <w:p w14:paraId="5B1D5098" w14:textId="77777777" w:rsidR="00182000" w:rsidRPr="0083251F" w:rsidRDefault="00182000" w:rsidP="0083251F">
      <w:pPr>
        <w:pStyle w:val="Nadpis3"/>
        <w:jc w:val="both"/>
        <w:rPr>
          <w:sz w:val="22"/>
          <w:szCs w:val="22"/>
        </w:rPr>
      </w:pPr>
      <w:bookmarkStart w:id="28" w:name="_Toc85178699"/>
      <w:r w:rsidRPr="0083251F">
        <w:rPr>
          <w:sz w:val="22"/>
          <w:szCs w:val="22"/>
        </w:rPr>
        <w:lastRenderedPageBreak/>
        <w:t>Celkové urbanistické a architektonické řešení</w:t>
      </w:r>
      <w:bookmarkEnd w:id="28"/>
    </w:p>
    <w:p w14:paraId="0EA9B1BC" w14:textId="77777777" w:rsidR="00655C50" w:rsidRDefault="00216954" w:rsidP="0083251F">
      <w:pPr>
        <w:jc w:val="both"/>
        <w:rPr>
          <w:sz w:val="22"/>
          <w:szCs w:val="22"/>
        </w:rPr>
      </w:pPr>
      <w:r w:rsidRPr="0083251F">
        <w:rPr>
          <w:sz w:val="22"/>
          <w:szCs w:val="22"/>
        </w:rPr>
        <w:t>B</w:t>
      </w:r>
      <w:r w:rsidR="00074F64" w:rsidRPr="0083251F">
        <w:rPr>
          <w:sz w:val="22"/>
          <w:szCs w:val="22"/>
        </w:rPr>
        <w:t>ud</w:t>
      </w:r>
      <w:r w:rsidR="006E7B68" w:rsidRPr="0083251F">
        <w:rPr>
          <w:sz w:val="22"/>
          <w:szCs w:val="22"/>
        </w:rPr>
        <w:t>ou</w:t>
      </w:r>
      <w:r w:rsidR="00074F64" w:rsidRPr="0083251F">
        <w:rPr>
          <w:sz w:val="22"/>
          <w:szCs w:val="22"/>
        </w:rPr>
        <w:t xml:space="preserve"> zhotoven</w:t>
      </w:r>
      <w:r w:rsidR="006E7B68" w:rsidRPr="0083251F">
        <w:rPr>
          <w:sz w:val="22"/>
          <w:szCs w:val="22"/>
        </w:rPr>
        <w:t>y</w:t>
      </w:r>
      <w:r w:rsidR="00074F64" w:rsidRPr="0083251F">
        <w:rPr>
          <w:sz w:val="22"/>
          <w:szCs w:val="22"/>
        </w:rPr>
        <w:t xml:space="preserve"> nov</w:t>
      </w:r>
      <w:r w:rsidR="006E7B68" w:rsidRPr="0083251F">
        <w:rPr>
          <w:sz w:val="22"/>
          <w:szCs w:val="22"/>
        </w:rPr>
        <w:t xml:space="preserve">é cesty s vozovkou z asfaltového betonu a krajnicemi. Cesty respektují stávající konfiguraci terénu a jsou vedeny v jeho úrovni nebo mírně nad terénem. Z cest budou zřízeny sjezdy na okolní pozemky. </w:t>
      </w:r>
    </w:p>
    <w:p w14:paraId="1F143CF6" w14:textId="77777777" w:rsidR="0083251F" w:rsidRPr="0083251F" w:rsidRDefault="0083251F" w:rsidP="0083251F">
      <w:pPr>
        <w:jc w:val="both"/>
        <w:rPr>
          <w:sz w:val="22"/>
          <w:szCs w:val="22"/>
        </w:rPr>
      </w:pPr>
    </w:p>
    <w:p w14:paraId="66735DAA" w14:textId="77777777" w:rsidR="00182000" w:rsidRDefault="00182000" w:rsidP="0083251F">
      <w:pPr>
        <w:pStyle w:val="Nadpis3"/>
        <w:jc w:val="both"/>
        <w:rPr>
          <w:sz w:val="22"/>
          <w:szCs w:val="22"/>
        </w:rPr>
      </w:pPr>
      <w:bookmarkStart w:id="29" w:name="_Toc85178700"/>
      <w:r w:rsidRPr="0083251F">
        <w:rPr>
          <w:sz w:val="22"/>
          <w:szCs w:val="22"/>
        </w:rPr>
        <w:t>Celkové stavebně technické řešení</w:t>
      </w:r>
      <w:bookmarkEnd w:id="29"/>
    </w:p>
    <w:p w14:paraId="72DD3AB7" w14:textId="77777777" w:rsidR="0083251F" w:rsidRPr="0083251F" w:rsidRDefault="0083251F" w:rsidP="0083251F"/>
    <w:p w14:paraId="2C227744" w14:textId="77777777" w:rsidR="00863FB8" w:rsidRPr="00A85157" w:rsidRDefault="00182000" w:rsidP="0083251F">
      <w:pPr>
        <w:pStyle w:val="Nadpis4"/>
        <w:numPr>
          <w:ilvl w:val="3"/>
          <w:numId w:val="9"/>
        </w:numPr>
        <w:jc w:val="both"/>
        <w:rPr>
          <w:rFonts w:cs="Arial"/>
        </w:rPr>
      </w:pPr>
      <w:r w:rsidRPr="00A85157">
        <w:rPr>
          <w:rFonts w:cs="Arial"/>
        </w:rPr>
        <w:t xml:space="preserve">popis celkové koncepce stavebně technického řešení </w:t>
      </w:r>
    </w:p>
    <w:p w14:paraId="41463E0D" w14:textId="6CBEAEFA" w:rsidR="0008547C" w:rsidRPr="00A85157" w:rsidRDefault="00A35BC1" w:rsidP="0083251F">
      <w:pPr>
        <w:pStyle w:val="Nadpis4"/>
        <w:numPr>
          <w:ilvl w:val="0"/>
          <w:numId w:val="0"/>
        </w:numPr>
        <w:jc w:val="both"/>
        <w:rPr>
          <w:rFonts w:cs="Arial"/>
          <w:b w:val="0"/>
          <w:lang w:val="cs-CZ"/>
        </w:rPr>
      </w:pPr>
      <w:bookmarkStart w:id="30" w:name="_Hlk3970844"/>
      <w:r w:rsidRPr="00A85157">
        <w:rPr>
          <w:rFonts w:cs="Arial"/>
          <w:b w:val="0"/>
          <w:lang w:val="cs-CZ"/>
        </w:rPr>
        <w:t>Polní c</w:t>
      </w:r>
      <w:r w:rsidR="0008547C" w:rsidRPr="00A85157">
        <w:rPr>
          <w:rFonts w:cs="Arial"/>
          <w:b w:val="0"/>
          <w:lang w:val="cs-CZ"/>
        </w:rPr>
        <w:t>esta C</w:t>
      </w:r>
      <w:r w:rsidR="00353D26" w:rsidRPr="00A85157">
        <w:rPr>
          <w:rFonts w:cs="Arial"/>
          <w:b w:val="0"/>
          <w:lang w:val="cs-CZ"/>
        </w:rPr>
        <w:t>1</w:t>
      </w:r>
      <w:r w:rsidR="0008547C" w:rsidRPr="00A85157">
        <w:rPr>
          <w:rFonts w:cs="Arial"/>
          <w:b w:val="0"/>
          <w:lang w:val="cs-CZ"/>
        </w:rPr>
        <w:t xml:space="preserve"> je navržena v kategorii P</w:t>
      </w:r>
      <w:r w:rsidRPr="00A85157">
        <w:rPr>
          <w:rFonts w:cs="Arial"/>
          <w:b w:val="0"/>
          <w:lang w:val="cs-CZ"/>
        </w:rPr>
        <w:t xml:space="preserve"> </w:t>
      </w:r>
      <w:r w:rsidR="0008547C" w:rsidRPr="00A85157">
        <w:rPr>
          <w:rFonts w:cs="Arial"/>
          <w:b w:val="0"/>
          <w:lang w:val="cs-CZ"/>
        </w:rPr>
        <w:t>4,5/</w:t>
      </w:r>
      <w:r w:rsidR="00353D26" w:rsidRPr="00A85157">
        <w:rPr>
          <w:rFonts w:cs="Arial"/>
          <w:b w:val="0"/>
          <w:lang w:val="cs-CZ"/>
        </w:rPr>
        <w:t>3</w:t>
      </w:r>
      <w:r w:rsidR="0008547C" w:rsidRPr="00A85157">
        <w:rPr>
          <w:rFonts w:cs="Arial"/>
          <w:b w:val="0"/>
          <w:lang w:val="cs-CZ"/>
        </w:rPr>
        <w:t xml:space="preserve">0, šířka zpevnění je </w:t>
      </w:r>
      <w:r w:rsidR="00353D26" w:rsidRPr="00A85157">
        <w:rPr>
          <w:rFonts w:cs="Arial"/>
          <w:b w:val="0"/>
          <w:lang w:val="cs-CZ"/>
        </w:rPr>
        <w:t>3,5</w:t>
      </w:r>
      <w:r w:rsidR="0008547C" w:rsidRPr="00A85157">
        <w:rPr>
          <w:rFonts w:cs="Arial"/>
          <w:b w:val="0"/>
          <w:lang w:val="cs-CZ"/>
        </w:rPr>
        <w:t xml:space="preserve"> m a délka </w:t>
      </w:r>
      <w:r w:rsidR="00353D26" w:rsidRPr="00A85157">
        <w:rPr>
          <w:rFonts w:cs="Arial"/>
          <w:b w:val="0"/>
          <w:lang w:val="cs-CZ"/>
        </w:rPr>
        <w:t>1</w:t>
      </w:r>
      <w:r w:rsidR="00A85157" w:rsidRPr="00A85157">
        <w:rPr>
          <w:rFonts w:cs="Arial"/>
          <w:b w:val="0"/>
          <w:lang w:val="cs-CZ"/>
        </w:rPr>
        <w:t>604</w:t>
      </w:r>
      <w:r w:rsidR="0008547C" w:rsidRPr="00A85157">
        <w:rPr>
          <w:rFonts w:cs="Arial"/>
          <w:b w:val="0"/>
          <w:lang w:val="cs-CZ"/>
        </w:rPr>
        <w:t xml:space="preserve"> m</w:t>
      </w:r>
      <w:r w:rsidRPr="00A85157">
        <w:rPr>
          <w:rFonts w:cs="Arial"/>
          <w:b w:val="0"/>
          <w:lang w:val="cs-CZ"/>
        </w:rPr>
        <w:t>.</w:t>
      </w:r>
      <w:r w:rsidR="0008547C" w:rsidRPr="00A85157">
        <w:rPr>
          <w:rFonts w:cs="Arial"/>
          <w:b w:val="0"/>
          <w:lang w:val="cs-CZ"/>
        </w:rPr>
        <w:t xml:space="preserve"> </w:t>
      </w:r>
    </w:p>
    <w:p w14:paraId="3EC7441A" w14:textId="2EB670F5" w:rsidR="0008547C" w:rsidRDefault="0008547C" w:rsidP="0083251F">
      <w:pPr>
        <w:jc w:val="both"/>
        <w:rPr>
          <w:sz w:val="22"/>
          <w:szCs w:val="22"/>
          <w:lang w:eastAsia="x-none"/>
        </w:rPr>
      </w:pPr>
      <w:r w:rsidRPr="00A85157">
        <w:rPr>
          <w:sz w:val="22"/>
          <w:szCs w:val="22"/>
          <w:lang w:eastAsia="x-none"/>
        </w:rPr>
        <w:t>Součástí cesty j</w:t>
      </w:r>
      <w:r w:rsidR="00A85157" w:rsidRPr="00A85157">
        <w:rPr>
          <w:sz w:val="22"/>
          <w:szCs w:val="22"/>
          <w:lang w:eastAsia="x-none"/>
        </w:rPr>
        <w:t>e</w:t>
      </w:r>
      <w:r w:rsidR="00353D26" w:rsidRPr="00A85157">
        <w:rPr>
          <w:sz w:val="22"/>
          <w:szCs w:val="22"/>
          <w:lang w:eastAsia="x-none"/>
        </w:rPr>
        <w:t xml:space="preserve"> </w:t>
      </w:r>
      <w:r w:rsidR="00A85157" w:rsidRPr="00A85157">
        <w:rPr>
          <w:sz w:val="22"/>
          <w:szCs w:val="22"/>
          <w:lang w:eastAsia="x-none"/>
        </w:rPr>
        <w:t>5</w:t>
      </w:r>
      <w:r w:rsidR="00353D26" w:rsidRPr="00A85157">
        <w:rPr>
          <w:sz w:val="22"/>
          <w:szCs w:val="22"/>
          <w:lang w:eastAsia="x-none"/>
        </w:rPr>
        <w:t xml:space="preserve"> výhyb</w:t>
      </w:r>
      <w:r w:rsidR="00A85157" w:rsidRPr="00A85157">
        <w:rPr>
          <w:sz w:val="22"/>
          <w:szCs w:val="22"/>
          <w:lang w:eastAsia="x-none"/>
        </w:rPr>
        <w:t>e</w:t>
      </w:r>
      <w:r w:rsidR="00353D26" w:rsidRPr="00A85157">
        <w:rPr>
          <w:sz w:val="22"/>
          <w:szCs w:val="22"/>
          <w:lang w:eastAsia="x-none"/>
        </w:rPr>
        <w:t>n</w:t>
      </w:r>
      <w:r w:rsidRPr="00A85157">
        <w:rPr>
          <w:sz w:val="22"/>
          <w:szCs w:val="22"/>
          <w:lang w:eastAsia="x-none"/>
        </w:rPr>
        <w:t>.</w:t>
      </w:r>
      <w:r w:rsidR="0022538B" w:rsidRPr="00A85157">
        <w:rPr>
          <w:sz w:val="22"/>
          <w:szCs w:val="22"/>
          <w:lang w:eastAsia="x-none"/>
        </w:rPr>
        <w:t xml:space="preserve"> Podélné sklony jsou v rozmezí 0,</w:t>
      </w:r>
      <w:r w:rsidR="00A85157" w:rsidRPr="00A85157">
        <w:rPr>
          <w:sz w:val="22"/>
          <w:szCs w:val="22"/>
          <w:lang w:eastAsia="x-none"/>
        </w:rPr>
        <w:t>3</w:t>
      </w:r>
      <w:r w:rsidR="0022538B" w:rsidRPr="00A85157">
        <w:rPr>
          <w:sz w:val="22"/>
          <w:szCs w:val="22"/>
          <w:lang w:eastAsia="x-none"/>
        </w:rPr>
        <w:t>-</w:t>
      </w:r>
      <w:r w:rsidR="00A85157" w:rsidRPr="00A85157">
        <w:rPr>
          <w:sz w:val="22"/>
          <w:szCs w:val="22"/>
          <w:lang w:eastAsia="x-none"/>
        </w:rPr>
        <w:t>11</w:t>
      </w:r>
      <w:r w:rsidR="0071360C" w:rsidRPr="00A85157">
        <w:rPr>
          <w:sz w:val="22"/>
          <w:szCs w:val="22"/>
          <w:lang w:eastAsia="x-none"/>
        </w:rPr>
        <w:t>,</w:t>
      </w:r>
      <w:r w:rsidR="00A85157" w:rsidRPr="00A85157">
        <w:rPr>
          <w:sz w:val="22"/>
          <w:szCs w:val="22"/>
          <w:lang w:eastAsia="x-none"/>
        </w:rPr>
        <w:t>27</w:t>
      </w:r>
      <w:r w:rsidR="0071360C" w:rsidRPr="00A85157">
        <w:rPr>
          <w:sz w:val="22"/>
          <w:szCs w:val="22"/>
          <w:lang w:eastAsia="x-none"/>
        </w:rPr>
        <w:t xml:space="preserve"> %</w:t>
      </w:r>
      <w:r w:rsidR="0083251F" w:rsidRPr="00A85157">
        <w:rPr>
          <w:sz w:val="22"/>
          <w:szCs w:val="22"/>
          <w:lang w:eastAsia="x-none"/>
        </w:rPr>
        <w:t>.</w:t>
      </w:r>
    </w:p>
    <w:p w14:paraId="281824AC" w14:textId="3CE25424" w:rsidR="00A85157" w:rsidRPr="00A85157" w:rsidRDefault="00A85157" w:rsidP="0083251F">
      <w:pPr>
        <w:jc w:val="both"/>
        <w:rPr>
          <w:sz w:val="22"/>
          <w:szCs w:val="22"/>
          <w:lang w:eastAsia="x-none"/>
        </w:rPr>
      </w:pPr>
      <w:r>
        <w:rPr>
          <w:sz w:val="22"/>
          <w:szCs w:val="22"/>
          <w:lang w:eastAsia="x-none"/>
        </w:rPr>
        <w:t>Odvodnění bude do stávajících pročištěných příkopů</w:t>
      </w:r>
      <w:r w:rsidR="005D7E21">
        <w:rPr>
          <w:sz w:val="22"/>
          <w:szCs w:val="22"/>
          <w:lang w:eastAsia="x-none"/>
        </w:rPr>
        <w:t>,</w:t>
      </w:r>
      <w:r>
        <w:rPr>
          <w:sz w:val="22"/>
          <w:szCs w:val="22"/>
          <w:lang w:eastAsia="x-none"/>
        </w:rPr>
        <w:t xml:space="preserve"> </w:t>
      </w:r>
      <w:r w:rsidR="005D7E21">
        <w:rPr>
          <w:sz w:val="22"/>
          <w:szCs w:val="22"/>
          <w:lang w:eastAsia="x-none"/>
        </w:rPr>
        <w:t>k</w:t>
      </w:r>
      <w:r>
        <w:rPr>
          <w:sz w:val="22"/>
          <w:szCs w:val="22"/>
          <w:lang w:eastAsia="x-none"/>
        </w:rPr>
        <w:t>de se budou vody vsakovat.</w:t>
      </w:r>
    </w:p>
    <w:p w14:paraId="7D8C68F1" w14:textId="77777777" w:rsidR="0083251F" w:rsidRPr="00A85157" w:rsidRDefault="0083251F" w:rsidP="0083251F">
      <w:pPr>
        <w:jc w:val="both"/>
        <w:rPr>
          <w:sz w:val="22"/>
          <w:szCs w:val="22"/>
          <w:lang w:eastAsia="x-none"/>
        </w:rPr>
      </w:pPr>
    </w:p>
    <w:p w14:paraId="525D65C3" w14:textId="401E32CF" w:rsidR="00353D26" w:rsidRPr="00A85157" w:rsidRDefault="00353D26" w:rsidP="00353D26">
      <w:pPr>
        <w:pStyle w:val="Nadpis4"/>
        <w:numPr>
          <w:ilvl w:val="0"/>
          <w:numId w:val="0"/>
        </w:numPr>
        <w:jc w:val="both"/>
        <w:rPr>
          <w:rFonts w:cs="Arial"/>
          <w:b w:val="0"/>
          <w:lang w:val="cs-CZ"/>
        </w:rPr>
      </w:pPr>
      <w:r w:rsidRPr="00A85157">
        <w:rPr>
          <w:rFonts w:cs="Arial"/>
          <w:b w:val="0"/>
          <w:lang w:val="cs-CZ"/>
        </w:rPr>
        <w:t>Polní cesta C2 je navržena v kategorii P 4,5/30, šířka zpevnění je 3,5 m a délka 2</w:t>
      </w:r>
      <w:r w:rsidR="00A85157" w:rsidRPr="00A85157">
        <w:rPr>
          <w:rFonts w:cs="Arial"/>
          <w:b w:val="0"/>
          <w:lang w:val="cs-CZ"/>
        </w:rPr>
        <w:t>048</w:t>
      </w:r>
      <w:r w:rsidRPr="00A85157">
        <w:rPr>
          <w:rFonts w:cs="Arial"/>
          <w:b w:val="0"/>
          <w:lang w:val="cs-CZ"/>
        </w:rPr>
        <w:t xml:space="preserve"> m. </w:t>
      </w:r>
    </w:p>
    <w:p w14:paraId="6415DA61" w14:textId="7F1CB668" w:rsidR="00353D26" w:rsidRDefault="00353D26" w:rsidP="00353D26">
      <w:pPr>
        <w:jc w:val="both"/>
        <w:rPr>
          <w:sz w:val="22"/>
          <w:szCs w:val="22"/>
          <w:lang w:eastAsia="x-none"/>
        </w:rPr>
      </w:pPr>
      <w:r w:rsidRPr="00A85157">
        <w:rPr>
          <w:sz w:val="22"/>
          <w:szCs w:val="22"/>
          <w:lang w:eastAsia="x-none"/>
        </w:rPr>
        <w:t xml:space="preserve">Součástí cesty jsou </w:t>
      </w:r>
      <w:r w:rsidR="00A85157" w:rsidRPr="00A85157">
        <w:rPr>
          <w:sz w:val="22"/>
          <w:szCs w:val="22"/>
          <w:lang w:eastAsia="x-none"/>
        </w:rPr>
        <w:t>4</w:t>
      </w:r>
      <w:r w:rsidRPr="00A85157">
        <w:rPr>
          <w:sz w:val="22"/>
          <w:szCs w:val="22"/>
          <w:lang w:eastAsia="x-none"/>
        </w:rPr>
        <w:t xml:space="preserve"> výhybny. Podélné sklony jsou v rozmezí 0,</w:t>
      </w:r>
      <w:r w:rsidR="00A85157" w:rsidRPr="00A85157">
        <w:rPr>
          <w:sz w:val="22"/>
          <w:szCs w:val="22"/>
          <w:lang w:eastAsia="x-none"/>
        </w:rPr>
        <w:t>3</w:t>
      </w:r>
      <w:r w:rsidRPr="00A85157">
        <w:rPr>
          <w:sz w:val="22"/>
          <w:szCs w:val="22"/>
          <w:lang w:eastAsia="x-none"/>
        </w:rPr>
        <w:t>-</w:t>
      </w:r>
      <w:r w:rsidR="00A85157" w:rsidRPr="00A85157">
        <w:rPr>
          <w:sz w:val="22"/>
          <w:szCs w:val="22"/>
          <w:lang w:eastAsia="x-none"/>
        </w:rPr>
        <w:t>8</w:t>
      </w:r>
      <w:r w:rsidRPr="00A85157">
        <w:rPr>
          <w:sz w:val="22"/>
          <w:szCs w:val="22"/>
          <w:lang w:eastAsia="x-none"/>
        </w:rPr>
        <w:t xml:space="preserve"> %.</w:t>
      </w:r>
    </w:p>
    <w:p w14:paraId="7DCF2E87" w14:textId="77777777" w:rsidR="005D7E21" w:rsidRPr="00A85157" w:rsidRDefault="005D7E21" w:rsidP="005D7E21">
      <w:pPr>
        <w:jc w:val="both"/>
        <w:rPr>
          <w:sz w:val="22"/>
          <w:szCs w:val="22"/>
          <w:lang w:eastAsia="x-none"/>
        </w:rPr>
      </w:pPr>
      <w:r>
        <w:rPr>
          <w:sz w:val="22"/>
          <w:szCs w:val="22"/>
          <w:lang w:eastAsia="x-none"/>
        </w:rPr>
        <w:t>Odvodnění bude do stávajících pročištěných příkopů, kde se budou vody vsakovat.</w:t>
      </w:r>
    </w:p>
    <w:p w14:paraId="0B8EBC01" w14:textId="77777777" w:rsidR="005D7E21" w:rsidRDefault="005D7E21" w:rsidP="00353D26">
      <w:pPr>
        <w:jc w:val="both"/>
        <w:rPr>
          <w:sz w:val="22"/>
          <w:szCs w:val="22"/>
          <w:lang w:eastAsia="x-none"/>
        </w:rPr>
      </w:pPr>
    </w:p>
    <w:p w14:paraId="378CBDB7" w14:textId="77777777" w:rsidR="006F0028" w:rsidRDefault="006F0028" w:rsidP="0083251F">
      <w:pPr>
        <w:jc w:val="both"/>
        <w:rPr>
          <w:sz w:val="22"/>
          <w:szCs w:val="22"/>
          <w:lang w:eastAsia="x-none"/>
        </w:rPr>
      </w:pPr>
    </w:p>
    <w:bookmarkEnd w:id="30"/>
    <w:p w14:paraId="2D56E3EF" w14:textId="77777777" w:rsidR="007A4677" w:rsidRPr="0083251F" w:rsidRDefault="0071360C" w:rsidP="0083251F">
      <w:pPr>
        <w:pStyle w:val="Nadpis4"/>
        <w:numPr>
          <w:ilvl w:val="3"/>
          <w:numId w:val="9"/>
        </w:numPr>
        <w:jc w:val="both"/>
        <w:rPr>
          <w:rFonts w:cs="Arial"/>
        </w:rPr>
      </w:pPr>
      <w:r>
        <w:rPr>
          <w:rFonts w:cs="Arial"/>
          <w:lang w:val="cs-CZ"/>
        </w:rPr>
        <w:t xml:space="preserve">Produkované </w:t>
      </w:r>
      <w:r w:rsidR="00182000" w:rsidRPr="0083251F">
        <w:rPr>
          <w:rFonts w:cs="Arial"/>
        </w:rPr>
        <w:t xml:space="preserve">množství a druhy odpadů a emisí, způsob nakládání </w:t>
      </w:r>
    </w:p>
    <w:p w14:paraId="0C23E4EE" w14:textId="77777777" w:rsidR="00353D26" w:rsidRDefault="00353D26" w:rsidP="00353D26">
      <w:pPr>
        <w:ind w:left="426"/>
        <w:jc w:val="both"/>
      </w:pPr>
      <w:r>
        <w:t>Nakládání s odpady je řešeno zákonem 541/2020 o odpadech z 1. prosince 2020.</w:t>
      </w:r>
    </w:p>
    <w:p w14:paraId="58122AAB" w14:textId="77777777" w:rsidR="00353D26" w:rsidRDefault="00353D26" w:rsidP="00353D26">
      <w:pPr>
        <w:ind w:left="426"/>
        <w:jc w:val="both"/>
      </w:pPr>
      <w:r>
        <w:t>V rámci činností, které budou prováděny a které lze v rámci stavby předpokládat, budou vznikat stavební a demoliční odpady – kódu druhu odpadu 17 dle katalogu odpadů.</w:t>
      </w:r>
    </w:p>
    <w:p w14:paraId="4BFBC267" w14:textId="77777777" w:rsidR="00353D26" w:rsidRDefault="00353D26" w:rsidP="00353D26">
      <w:pPr>
        <w:tabs>
          <w:tab w:val="left" w:pos="1276"/>
        </w:tabs>
        <w:ind w:left="426"/>
        <w:jc w:val="both"/>
      </w:pPr>
      <w:r>
        <w:t>Hlavními odpady během stavby budou s vysokou pravděpodobností:</w:t>
      </w:r>
    </w:p>
    <w:p w14:paraId="145DD2EC" w14:textId="77777777" w:rsidR="00353D26" w:rsidRDefault="00353D26" w:rsidP="00353D26">
      <w:pPr>
        <w:pStyle w:val="odpady"/>
        <w:tabs>
          <w:tab w:val="clear" w:pos="1418"/>
          <w:tab w:val="clear" w:pos="5670"/>
          <w:tab w:val="clear" w:pos="6521"/>
          <w:tab w:val="left" w:pos="1276"/>
          <w:tab w:val="left" w:pos="4111"/>
          <w:tab w:val="left" w:pos="5387"/>
        </w:tabs>
      </w:pPr>
      <w:r>
        <w:rPr>
          <w:u w:val="single"/>
        </w:rPr>
        <w:t>Č.</w:t>
      </w:r>
      <w:r>
        <w:rPr>
          <w:u w:val="single"/>
        </w:rPr>
        <w:tab/>
        <w:t>název</w:t>
      </w:r>
      <w:r>
        <w:rPr>
          <w:u w:val="single"/>
        </w:rPr>
        <w:tab/>
        <w:t>kateg.</w:t>
      </w:r>
      <w:r>
        <w:rPr>
          <w:u w:val="single"/>
        </w:rPr>
        <w:tab/>
        <w:t>Likvidace</w:t>
      </w:r>
      <w:r>
        <w:rPr>
          <w:u w:val="single"/>
        </w:rPr>
        <w:tab/>
      </w:r>
    </w:p>
    <w:p w14:paraId="6E71519E" w14:textId="77777777" w:rsidR="00353D26" w:rsidRDefault="00353D26" w:rsidP="00353D26">
      <w:pPr>
        <w:pStyle w:val="odpady"/>
        <w:tabs>
          <w:tab w:val="clear" w:pos="1418"/>
          <w:tab w:val="clear" w:pos="5670"/>
          <w:tab w:val="clear" w:pos="6521"/>
          <w:tab w:val="left" w:pos="1276"/>
          <w:tab w:val="left" w:pos="4111"/>
          <w:tab w:val="left" w:pos="5387"/>
        </w:tabs>
      </w:pPr>
      <w:r>
        <w:t>170101</w:t>
      </w:r>
      <w:r>
        <w:tab/>
        <w:t>beton</w:t>
      </w:r>
      <w:r>
        <w:tab/>
        <w:t>O</w:t>
      </w:r>
      <w:r>
        <w:tab/>
        <w:t xml:space="preserve">recyklace/skládka </w:t>
      </w:r>
      <w:r>
        <w:tab/>
      </w:r>
    </w:p>
    <w:p w14:paraId="0C5508D9" w14:textId="77777777" w:rsidR="00353D26" w:rsidRDefault="00353D26" w:rsidP="00353D26">
      <w:pPr>
        <w:pStyle w:val="odpady"/>
        <w:tabs>
          <w:tab w:val="clear" w:pos="1418"/>
          <w:tab w:val="clear" w:pos="5670"/>
          <w:tab w:val="clear" w:pos="6521"/>
          <w:tab w:val="left" w:pos="1276"/>
          <w:tab w:val="left" w:pos="4111"/>
          <w:tab w:val="left" w:pos="5387"/>
        </w:tabs>
      </w:pPr>
      <w:r>
        <w:t>170201</w:t>
      </w:r>
      <w:r>
        <w:tab/>
        <w:t>zbytkové dřevo</w:t>
      </w:r>
      <w:r>
        <w:tab/>
        <w:t>O</w:t>
      </w:r>
      <w:r>
        <w:tab/>
        <w:t>sběrný dvůr</w:t>
      </w:r>
      <w:r>
        <w:tab/>
      </w:r>
    </w:p>
    <w:p w14:paraId="3541166B" w14:textId="77777777" w:rsidR="00353D26" w:rsidRDefault="00353D26" w:rsidP="00353D26">
      <w:pPr>
        <w:pStyle w:val="odpady"/>
        <w:tabs>
          <w:tab w:val="clear" w:pos="1418"/>
          <w:tab w:val="clear" w:pos="5670"/>
          <w:tab w:val="clear" w:pos="6521"/>
          <w:tab w:val="left" w:pos="1276"/>
          <w:tab w:val="left" w:pos="4111"/>
          <w:tab w:val="left" w:pos="5387"/>
        </w:tabs>
      </w:pPr>
      <w:r>
        <w:t>170203</w:t>
      </w:r>
      <w:r>
        <w:tab/>
        <w:t>plasty</w:t>
      </w:r>
      <w:r>
        <w:tab/>
        <w:t>O</w:t>
      </w:r>
      <w:r>
        <w:tab/>
        <w:t>sběrné suroviny</w:t>
      </w:r>
      <w:r>
        <w:tab/>
      </w:r>
    </w:p>
    <w:p w14:paraId="1D05D972" w14:textId="77777777" w:rsidR="00353D26" w:rsidRDefault="00353D26" w:rsidP="00353D26">
      <w:pPr>
        <w:pStyle w:val="odpady"/>
        <w:tabs>
          <w:tab w:val="clear" w:pos="1418"/>
          <w:tab w:val="clear" w:pos="5670"/>
          <w:tab w:val="clear" w:pos="6521"/>
          <w:tab w:val="left" w:pos="1276"/>
          <w:tab w:val="left" w:pos="4111"/>
          <w:tab w:val="left" w:pos="5387"/>
        </w:tabs>
      </w:pPr>
      <w:r>
        <w:t>170302</w:t>
      </w:r>
      <w:r>
        <w:tab/>
        <w:t>asfaltové směsi (bez dehtu)</w:t>
      </w:r>
      <w:r>
        <w:tab/>
        <w:t>O</w:t>
      </w:r>
      <w:r>
        <w:tab/>
        <w:t xml:space="preserve">recyklace </w:t>
      </w:r>
      <w:r>
        <w:tab/>
      </w:r>
    </w:p>
    <w:p w14:paraId="0473A456" w14:textId="77777777" w:rsidR="00353D26" w:rsidRDefault="00353D26" w:rsidP="00353D26">
      <w:pPr>
        <w:pStyle w:val="odpady"/>
        <w:tabs>
          <w:tab w:val="clear" w:pos="1418"/>
          <w:tab w:val="clear" w:pos="5670"/>
          <w:tab w:val="clear" w:pos="6521"/>
          <w:tab w:val="left" w:pos="1276"/>
          <w:tab w:val="left" w:pos="4111"/>
          <w:tab w:val="left" w:pos="5387"/>
        </w:tabs>
      </w:pPr>
      <w:r>
        <w:t>170405</w:t>
      </w:r>
      <w:r>
        <w:tab/>
        <w:t>železo a ocel</w:t>
      </w:r>
      <w:r>
        <w:tab/>
        <w:t>O</w:t>
      </w:r>
      <w:r>
        <w:tab/>
        <w:t>sběrné suroviny</w:t>
      </w:r>
      <w:r>
        <w:tab/>
      </w:r>
    </w:p>
    <w:p w14:paraId="63743A60" w14:textId="77777777" w:rsidR="00353D26" w:rsidRDefault="00353D26" w:rsidP="00353D26">
      <w:pPr>
        <w:pStyle w:val="odpady"/>
        <w:tabs>
          <w:tab w:val="clear" w:pos="1418"/>
          <w:tab w:val="clear" w:pos="5670"/>
          <w:tab w:val="clear" w:pos="6521"/>
          <w:tab w:val="left" w:pos="1276"/>
          <w:tab w:val="left" w:pos="4111"/>
          <w:tab w:val="left" w:pos="5387"/>
        </w:tabs>
      </w:pPr>
      <w:r>
        <w:t>170411</w:t>
      </w:r>
      <w:r>
        <w:tab/>
        <w:t>kabely</w:t>
      </w:r>
      <w:r>
        <w:tab/>
        <w:t>O</w:t>
      </w:r>
      <w:r>
        <w:tab/>
        <w:t>sběrné suroviny</w:t>
      </w:r>
      <w:r>
        <w:tab/>
        <w:t xml:space="preserve"> </w:t>
      </w:r>
    </w:p>
    <w:p w14:paraId="7CF06B7C" w14:textId="77777777" w:rsidR="00353D26" w:rsidRDefault="00353D26" w:rsidP="00353D26">
      <w:pPr>
        <w:pStyle w:val="odpady"/>
        <w:tabs>
          <w:tab w:val="clear" w:pos="1418"/>
          <w:tab w:val="clear" w:pos="5670"/>
          <w:tab w:val="clear" w:pos="6521"/>
          <w:tab w:val="left" w:pos="1276"/>
          <w:tab w:val="left" w:pos="4111"/>
          <w:tab w:val="left" w:pos="5387"/>
        </w:tabs>
      </w:pPr>
      <w:r>
        <w:t>170504</w:t>
      </w:r>
      <w:r>
        <w:tab/>
        <w:t>zemina a kamení</w:t>
      </w:r>
      <w:r>
        <w:tab/>
        <w:t>O</w:t>
      </w:r>
      <w:r>
        <w:tab/>
        <w:t>recyklace/skládka</w:t>
      </w:r>
      <w:r>
        <w:tab/>
      </w:r>
    </w:p>
    <w:p w14:paraId="2E58627E" w14:textId="77777777" w:rsidR="00353D26" w:rsidRDefault="00353D26" w:rsidP="00353D26">
      <w:pPr>
        <w:tabs>
          <w:tab w:val="left" w:pos="1418"/>
          <w:tab w:val="left" w:pos="4536"/>
          <w:tab w:val="left" w:pos="5670"/>
          <w:tab w:val="left" w:pos="6237"/>
          <w:tab w:val="right" w:pos="9072"/>
        </w:tabs>
      </w:pPr>
      <w:r>
        <w:rPr>
          <w:rFonts w:eastAsia="Arial"/>
          <w:spacing w:val="-3"/>
        </w:rPr>
        <w:t xml:space="preserve">       </w:t>
      </w:r>
    </w:p>
    <w:p w14:paraId="0FC74BBA" w14:textId="77777777" w:rsidR="00353D26" w:rsidRDefault="00353D26" w:rsidP="00353D26">
      <w:pPr>
        <w:tabs>
          <w:tab w:val="left" w:pos="1418"/>
          <w:tab w:val="left" w:pos="4536"/>
          <w:tab w:val="left" w:pos="5670"/>
          <w:tab w:val="left" w:pos="6237"/>
          <w:tab w:val="right" w:pos="9072"/>
        </w:tabs>
      </w:pPr>
      <w:r>
        <w:rPr>
          <w:spacing w:val="-3"/>
        </w:rPr>
        <w:t>Kde O = odpad, N = nebezpečný odpad</w:t>
      </w:r>
    </w:p>
    <w:p w14:paraId="6BB0CAC7" w14:textId="77777777" w:rsidR="00353D26" w:rsidRDefault="00353D26" w:rsidP="00353D26">
      <w:pPr>
        <w:ind w:left="360"/>
        <w:rPr>
          <w:spacing w:val="-3"/>
        </w:rPr>
      </w:pPr>
    </w:p>
    <w:p w14:paraId="78601493" w14:textId="3E322EB2" w:rsidR="00353D26" w:rsidRDefault="00353D26" w:rsidP="003D6114">
      <w:pPr>
        <w:jc w:val="both"/>
      </w:pPr>
      <w:r>
        <w:t>Pro odpady zde uvedené se předpokládá, že odpady charakteru „O“ budou opět využity nebo odvezeny na skládku vzdálenou do 10 km, odpady charakteru „N“ budou rovněž odvezeny na skládku vzdálenou do 10 km. Jako skládka je uvažován sběrný dvůr obce</w:t>
      </w:r>
    </w:p>
    <w:p w14:paraId="1F14CA17" w14:textId="4A42D488" w:rsidR="004920AB" w:rsidRDefault="004920AB" w:rsidP="003D6114">
      <w:pPr>
        <w:pStyle w:val="Zkladntext"/>
        <w:jc w:val="both"/>
      </w:pPr>
      <w:r w:rsidRPr="0077763D">
        <w:t xml:space="preserve">Přebytečný </w:t>
      </w:r>
      <w:r w:rsidRPr="003D6114">
        <w:t>výkopek, drny a bláto z příkopů bude uložen na skládku na obecním pozemku 790/7 u C1, kterou zajistí dodavatel stavby v souladu s platnými zákony a po konzultaci s investorem.</w:t>
      </w:r>
      <w:r>
        <w:t xml:space="preserve"> </w:t>
      </w:r>
    </w:p>
    <w:p w14:paraId="190234FB" w14:textId="77777777" w:rsidR="00353D26" w:rsidRDefault="00353D26" w:rsidP="003D6114">
      <w:pPr>
        <w:autoSpaceDE w:val="0"/>
        <w:jc w:val="both"/>
      </w:pPr>
      <w:r>
        <w:t>Nakládání s odpady se na místě stavby a v prostoru stavebního dvora bude řídit následujícími principy:</w:t>
      </w:r>
    </w:p>
    <w:p w14:paraId="04B7321E" w14:textId="77777777" w:rsidR="00353D26" w:rsidRDefault="00353D26" w:rsidP="003D6114">
      <w:pPr>
        <w:pStyle w:val="Zkladntext"/>
        <w:numPr>
          <w:ilvl w:val="0"/>
          <w:numId w:val="19"/>
        </w:numPr>
        <w:tabs>
          <w:tab w:val="clear" w:pos="780"/>
          <w:tab w:val="num" w:pos="0"/>
        </w:tabs>
        <w:suppressAutoHyphens/>
        <w:spacing w:after="0"/>
        <w:ind w:left="714" w:hanging="357"/>
        <w:jc w:val="both"/>
      </w:pPr>
      <w:r>
        <w:t>Odpady kovů, tj. odpady řady 17 04 budou shromažďovány v prostoru stavebního dvora a předávány oprávněným osobám provádějícím sběr a výkup těchto druhů odpadů</w:t>
      </w:r>
    </w:p>
    <w:p w14:paraId="030A4D78" w14:textId="77777777" w:rsidR="00353D26" w:rsidRDefault="00353D26" w:rsidP="003D6114">
      <w:pPr>
        <w:pStyle w:val="Zkladntext"/>
        <w:numPr>
          <w:ilvl w:val="0"/>
          <w:numId w:val="19"/>
        </w:numPr>
        <w:tabs>
          <w:tab w:val="clear" w:pos="780"/>
          <w:tab w:val="num" w:pos="0"/>
        </w:tabs>
        <w:suppressAutoHyphens/>
        <w:spacing w:after="0"/>
        <w:ind w:left="714" w:hanging="357"/>
        <w:jc w:val="both"/>
      </w:pPr>
      <w:r>
        <w:t>Odpady řady 17 02 01 odpady ze zpracování dřeva budou shromažďovány v prostoru stavebního dvora a využívány v lokálních topeništích zařízení stavby</w:t>
      </w:r>
    </w:p>
    <w:p w14:paraId="3D4A9A48" w14:textId="77777777" w:rsidR="00353D26" w:rsidRDefault="00353D26" w:rsidP="003D6114">
      <w:pPr>
        <w:pStyle w:val="Zkladntext"/>
        <w:numPr>
          <w:ilvl w:val="0"/>
          <w:numId w:val="19"/>
        </w:numPr>
        <w:tabs>
          <w:tab w:val="clear" w:pos="780"/>
          <w:tab w:val="num" w:pos="0"/>
        </w:tabs>
        <w:suppressAutoHyphens/>
        <w:spacing w:after="0"/>
        <w:ind w:left="714" w:hanging="357"/>
        <w:jc w:val="both"/>
      </w:pPr>
      <w:r>
        <w:t>Odpady plastů budou odděleně shromažďovány a předávány oprávněným osobám provádějícím sběr a výkup těchto druhů odpadů řady 17 02 03.</w:t>
      </w:r>
    </w:p>
    <w:p w14:paraId="720DA402" w14:textId="77777777" w:rsidR="00353D26" w:rsidRDefault="00353D26" w:rsidP="003D6114">
      <w:pPr>
        <w:pStyle w:val="Zkladntext"/>
        <w:jc w:val="both"/>
      </w:pPr>
      <w:r>
        <w:t xml:space="preserve">Pro shromažďování veškerých druhů nebezpečných odpadů (N), jejichž vznik se předpokládá na místě stavby, bude v rámci zařízení staveniště zřízen zastřešený prostor, ve kterém budou umístěny nádoby pro ukládání jednotlivých druhů nebezpečných odpadů. Tyto budou označeny identifikačním listem nebezpečného odpadu, symbolem nebezpečné vlastnosti odpadu a budou svým provedením odpovídat technickým požadavkům uvedeným ve vyhlášce 8/2021 Sb. o katalogu odpadů a budou zabezpečeny </w:t>
      </w:r>
      <w:r>
        <w:lastRenderedPageBreak/>
        <w:t>proti zcizení odpadu a neoprávněné manipulaci s ním. V těchto prostředcích odděleně podle jednotlivých druhů budou shromažďovány odpady skupin:</w:t>
      </w:r>
    </w:p>
    <w:p w14:paraId="1059C821" w14:textId="77777777" w:rsidR="00353D26" w:rsidRDefault="00353D26" w:rsidP="00353D26">
      <w:pPr>
        <w:pStyle w:val="Zkladntext"/>
        <w:numPr>
          <w:ilvl w:val="0"/>
          <w:numId w:val="19"/>
        </w:numPr>
        <w:tabs>
          <w:tab w:val="clear" w:pos="780"/>
          <w:tab w:val="num" w:pos="0"/>
        </w:tabs>
        <w:suppressAutoHyphens/>
        <w:spacing w:after="0"/>
        <w:ind w:left="714" w:hanging="357"/>
        <w:jc w:val="both"/>
      </w:pPr>
      <w:r>
        <w:t>odpady barev a laků</w:t>
      </w:r>
    </w:p>
    <w:p w14:paraId="5F5F66F0" w14:textId="77777777" w:rsidR="00353D26" w:rsidRDefault="00353D26" w:rsidP="00353D26">
      <w:pPr>
        <w:pStyle w:val="Zkladntext"/>
        <w:numPr>
          <w:ilvl w:val="0"/>
          <w:numId w:val="19"/>
        </w:numPr>
        <w:tabs>
          <w:tab w:val="clear" w:pos="780"/>
          <w:tab w:val="num" w:pos="0"/>
        </w:tabs>
        <w:suppressAutoHyphens/>
        <w:spacing w:after="0"/>
        <w:ind w:left="714" w:hanging="357"/>
        <w:jc w:val="both"/>
      </w:pPr>
      <w:r>
        <w:t>odpady lepidel a těsnících materiálů</w:t>
      </w:r>
    </w:p>
    <w:p w14:paraId="69FCF3EE" w14:textId="77777777" w:rsidR="00353D26" w:rsidRDefault="00353D26" w:rsidP="00353D26">
      <w:pPr>
        <w:pStyle w:val="Zkladntext"/>
        <w:numPr>
          <w:ilvl w:val="0"/>
          <w:numId w:val="19"/>
        </w:numPr>
        <w:tabs>
          <w:tab w:val="clear" w:pos="780"/>
          <w:tab w:val="num" w:pos="0"/>
        </w:tabs>
        <w:suppressAutoHyphens/>
        <w:spacing w:after="0"/>
        <w:ind w:left="714" w:hanging="357"/>
        <w:jc w:val="both"/>
      </w:pPr>
      <w:r>
        <w:t>odpadní rozpouštědla</w:t>
      </w:r>
    </w:p>
    <w:p w14:paraId="2826DD22" w14:textId="77777777" w:rsidR="00353D26" w:rsidRDefault="00353D26" w:rsidP="00353D26">
      <w:pPr>
        <w:pStyle w:val="Zkladntext"/>
        <w:numPr>
          <w:ilvl w:val="0"/>
          <w:numId w:val="19"/>
        </w:numPr>
        <w:tabs>
          <w:tab w:val="clear" w:pos="780"/>
          <w:tab w:val="num" w:pos="0"/>
        </w:tabs>
        <w:suppressAutoHyphens/>
        <w:spacing w:after="0"/>
        <w:ind w:left="714" w:hanging="357"/>
        <w:jc w:val="both"/>
      </w:pPr>
      <w:r>
        <w:t>obaly znečištěné škodlivinami</w:t>
      </w:r>
    </w:p>
    <w:p w14:paraId="75FE3BDD" w14:textId="77777777" w:rsidR="00353D26" w:rsidRDefault="00353D26" w:rsidP="00353D26">
      <w:pPr>
        <w:pStyle w:val="Zkladntext"/>
        <w:numPr>
          <w:ilvl w:val="0"/>
          <w:numId w:val="19"/>
        </w:numPr>
        <w:tabs>
          <w:tab w:val="clear" w:pos="780"/>
          <w:tab w:val="num" w:pos="0"/>
        </w:tabs>
        <w:suppressAutoHyphens/>
        <w:spacing w:after="0"/>
        <w:ind w:left="714" w:hanging="357"/>
        <w:jc w:val="both"/>
      </w:pPr>
      <w:r>
        <w:t>sorbenty, čistící tkaniny, filtrační materiály</w:t>
      </w:r>
    </w:p>
    <w:p w14:paraId="354B774F" w14:textId="77777777" w:rsidR="00353D26" w:rsidRDefault="00353D26" w:rsidP="00353D26">
      <w:pPr>
        <w:pStyle w:val="Zkladntext"/>
        <w:jc w:val="both"/>
      </w:pPr>
      <w:r>
        <w:t>Další fáze nakládání s uvedenými druhy nebezpečných odpadů (doprava a zneškodnění)</w:t>
      </w:r>
    </w:p>
    <w:p w14:paraId="2B2CEC70" w14:textId="77777777" w:rsidR="00353D26" w:rsidRDefault="00353D26" w:rsidP="00353D26">
      <w:pPr>
        <w:pStyle w:val="Zkladntext"/>
        <w:jc w:val="both"/>
      </w:pPr>
      <w:r>
        <w:t>budou zajištěny dodavatelským způsobem přímo osobami k těmto činnostem oprávněnými dle zákona č. 541/2020 Sb. o odpadech. Smlouvy s konkrétními firmami, které budou zajišťovat využití, nebo zneškodnění uvedených druhů odpadů budou uzavřeny firmami provádějícími stavbu.</w:t>
      </w:r>
    </w:p>
    <w:p w14:paraId="75775D40" w14:textId="77777777" w:rsidR="00353D26" w:rsidRDefault="00353D26" w:rsidP="00353D26">
      <w:pPr>
        <w:pStyle w:val="Zkladntext"/>
      </w:pPr>
      <w:r>
        <w:rPr>
          <w:rFonts w:eastAsia="Arial"/>
        </w:rPr>
        <w:t xml:space="preserve"> </w:t>
      </w:r>
    </w:p>
    <w:p w14:paraId="7F4154E9" w14:textId="77777777" w:rsidR="00353D26" w:rsidRDefault="00353D26" w:rsidP="00353D26">
      <w:pPr>
        <w:pStyle w:val="Zkladntext"/>
      </w:pPr>
      <w:r>
        <w:rPr>
          <w:b/>
        </w:rPr>
        <w:t>Předpokládané objemy stavebních odpadů:</w:t>
      </w:r>
    </w:p>
    <w:p w14:paraId="086367CF" w14:textId="77777777" w:rsidR="00353D26" w:rsidRDefault="00353D26" w:rsidP="003D6114">
      <w:pPr>
        <w:pStyle w:val="Zkladntext"/>
        <w:jc w:val="both"/>
      </w:pPr>
      <w:r>
        <w:t>Množství všech odpadů, které budou při stavbě vznikat, nebylo možné v době zpracování koncepce nakládání s odpady přesněji specifikovat. Předpokládané objemy některých odpadů jsou uvedeny výše.</w:t>
      </w:r>
    </w:p>
    <w:p w14:paraId="689218BC" w14:textId="77777777" w:rsidR="00353D26" w:rsidRDefault="00353D26" w:rsidP="003D6114">
      <w:pPr>
        <w:pStyle w:val="Zkladntext"/>
        <w:jc w:val="both"/>
      </w:pPr>
      <w:r>
        <w:t xml:space="preserve">Při stavebních pracích se mohou vyskytnout ještě další zde neuvedené odpady, které souvisí s technologií zhotovení stavby vybraným zhotovitelem prací. Ve smlouvě investora a zhotovitele na dodávku stavebních prací musí být zakotvena povinnost zhotovitele likvidovat odpady, vznikající jeho činností. Zhotovitel díla musí během stavebních prací zajistit kontrolu práce a údržby stavebních mechanismů s tím, že pokud dojde k úniku ropných látek do zeminy, je nutné kontaminovanou zeminu ihned vytěžit a uložit do nepropustné nádoby příp. kontejneru, vyvést na příslušnou skládku nebo do spalovny. </w:t>
      </w:r>
    </w:p>
    <w:p w14:paraId="47CBC867" w14:textId="77777777" w:rsidR="00353D26" w:rsidRDefault="00353D26" w:rsidP="003D6114">
      <w:pPr>
        <w:pStyle w:val="Zkladntext"/>
        <w:jc w:val="both"/>
      </w:pPr>
      <w:r>
        <w:t>Průběžná evidence odpadů vznikajících v průběhu výstavby bude vedena v rozsahu stanoveném Vyhláškou MŽP ČR č.  8/2021 Sb.</w:t>
      </w:r>
    </w:p>
    <w:p w14:paraId="0A218BCF" w14:textId="77777777" w:rsidR="00FD250E" w:rsidRPr="0083251F" w:rsidRDefault="00FD250E" w:rsidP="0083251F">
      <w:pPr>
        <w:jc w:val="both"/>
        <w:rPr>
          <w:sz w:val="22"/>
          <w:szCs w:val="22"/>
        </w:rPr>
      </w:pPr>
    </w:p>
    <w:p w14:paraId="43FD4CE1" w14:textId="77777777" w:rsidR="00182000" w:rsidRPr="0083251F" w:rsidRDefault="00182000" w:rsidP="0083251F">
      <w:pPr>
        <w:pStyle w:val="Nadpis4"/>
        <w:numPr>
          <w:ilvl w:val="3"/>
          <w:numId w:val="9"/>
        </w:numPr>
        <w:jc w:val="both"/>
        <w:rPr>
          <w:rFonts w:cs="Arial"/>
        </w:rPr>
      </w:pPr>
      <w:r w:rsidRPr="0083251F">
        <w:rPr>
          <w:rFonts w:cs="Arial"/>
        </w:rPr>
        <w:t xml:space="preserve">požadavky na kapacity veřejných sítí komunikačních </w:t>
      </w:r>
      <w:r w:rsidR="00D74FCE" w:rsidRPr="0083251F">
        <w:rPr>
          <w:rFonts w:cs="Arial"/>
        </w:rPr>
        <w:t>vedení</w:t>
      </w:r>
    </w:p>
    <w:p w14:paraId="677B34EB" w14:textId="77777777" w:rsidR="00D74FCE" w:rsidRDefault="00D74FCE" w:rsidP="0083251F">
      <w:pPr>
        <w:jc w:val="both"/>
        <w:rPr>
          <w:sz w:val="22"/>
          <w:szCs w:val="22"/>
        </w:rPr>
      </w:pPr>
      <w:r w:rsidRPr="0083251F">
        <w:rPr>
          <w:sz w:val="22"/>
          <w:szCs w:val="22"/>
        </w:rPr>
        <w:t>Neobsazeno.</w:t>
      </w:r>
    </w:p>
    <w:p w14:paraId="7CAA0BC3" w14:textId="77777777" w:rsidR="00A35BC1" w:rsidRPr="0083251F" w:rsidRDefault="00A35BC1" w:rsidP="0083251F">
      <w:pPr>
        <w:jc w:val="both"/>
        <w:rPr>
          <w:sz w:val="22"/>
          <w:szCs w:val="22"/>
        </w:rPr>
      </w:pPr>
    </w:p>
    <w:p w14:paraId="2292235D" w14:textId="77777777" w:rsidR="00182000" w:rsidRPr="0083251F" w:rsidRDefault="00182000" w:rsidP="0083251F">
      <w:pPr>
        <w:pStyle w:val="Nadpis3"/>
        <w:jc w:val="both"/>
        <w:rPr>
          <w:sz w:val="22"/>
          <w:szCs w:val="22"/>
        </w:rPr>
      </w:pPr>
      <w:bookmarkStart w:id="31" w:name="_Toc85178701"/>
      <w:r w:rsidRPr="0083251F">
        <w:rPr>
          <w:sz w:val="22"/>
          <w:szCs w:val="22"/>
        </w:rPr>
        <w:t>Bezbariérové užívání stavby</w:t>
      </w:r>
      <w:bookmarkEnd w:id="31"/>
    </w:p>
    <w:p w14:paraId="5B63736F" w14:textId="4AB5E7C1" w:rsidR="00F72393" w:rsidRPr="0083251F" w:rsidRDefault="00F72393" w:rsidP="0083251F">
      <w:pPr>
        <w:jc w:val="both"/>
        <w:rPr>
          <w:sz w:val="22"/>
          <w:szCs w:val="22"/>
        </w:rPr>
      </w:pPr>
      <w:r w:rsidRPr="0083251F">
        <w:rPr>
          <w:sz w:val="22"/>
          <w:szCs w:val="22"/>
        </w:rPr>
        <w:t>Stavba se nachází v</w:t>
      </w:r>
      <w:r w:rsidR="0008547C" w:rsidRPr="0083251F">
        <w:rPr>
          <w:sz w:val="22"/>
          <w:szCs w:val="22"/>
        </w:rPr>
        <w:t xml:space="preserve"> ext</w:t>
      </w:r>
      <w:r w:rsidRPr="0083251F">
        <w:rPr>
          <w:sz w:val="22"/>
          <w:szCs w:val="22"/>
        </w:rPr>
        <w:t xml:space="preserve">ravilánu a </w:t>
      </w:r>
      <w:r w:rsidR="0008547C" w:rsidRPr="0083251F">
        <w:rPr>
          <w:sz w:val="22"/>
          <w:szCs w:val="22"/>
        </w:rPr>
        <w:t xml:space="preserve">není uvažováno s používáním osobami s omezenou orientací. </w:t>
      </w:r>
      <w:r w:rsidR="00200D99" w:rsidRPr="0083251F">
        <w:rPr>
          <w:sz w:val="22"/>
          <w:szCs w:val="22"/>
        </w:rPr>
        <w:t xml:space="preserve">Pro osoby s omezenou schopností pohybu návrh </w:t>
      </w:r>
      <w:r w:rsidR="0022538B" w:rsidRPr="0083251F">
        <w:rPr>
          <w:sz w:val="22"/>
          <w:szCs w:val="22"/>
        </w:rPr>
        <w:t xml:space="preserve">přiměřeně </w:t>
      </w:r>
      <w:r w:rsidRPr="0083251F">
        <w:rPr>
          <w:sz w:val="22"/>
          <w:szCs w:val="22"/>
        </w:rPr>
        <w:t>respekt</w:t>
      </w:r>
      <w:r w:rsidR="00200D99" w:rsidRPr="0083251F">
        <w:rPr>
          <w:sz w:val="22"/>
          <w:szCs w:val="22"/>
        </w:rPr>
        <w:t>uje</w:t>
      </w:r>
      <w:r w:rsidRPr="0083251F">
        <w:rPr>
          <w:sz w:val="22"/>
          <w:szCs w:val="22"/>
        </w:rPr>
        <w:t xml:space="preserve"> vyhlášku č. 398/2009 Sb. Ministerstva pro místní rozvoj ze dne 5. listopadu 2009 o obecných technických požadavcích zabezpečujících bezbariérové užívání staveb: Příloha č. 2 – Technické požadavky zabezpečující bezbariérové užívání pozemních komunikací a veřejného prostranství. </w:t>
      </w:r>
      <w:r w:rsidR="0022538B" w:rsidRPr="0083251F">
        <w:rPr>
          <w:sz w:val="22"/>
          <w:szCs w:val="22"/>
        </w:rPr>
        <w:t xml:space="preserve">Výjimku z požadavků vyhlášky tvoří podélný sklon cesty C1, který </w:t>
      </w:r>
      <w:r w:rsidR="00B059A3">
        <w:rPr>
          <w:sz w:val="22"/>
          <w:szCs w:val="22"/>
        </w:rPr>
        <w:t xml:space="preserve">dosahuje </w:t>
      </w:r>
      <w:r w:rsidR="0022538B" w:rsidRPr="005D7E21">
        <w:rPr>
          <w:sz w:val="22"/>
          <w:szCs w:val="22"/>
        </w:rPr>
        <w:t xml:space="preserve">sklonu </w:t>
      </w:r>
      <w:r w:rsidR="005D7E21" w:rsidRPr="005D7E21">
        <w:rPr>
          <w:sz w:val="22"/>
          <w:szCs w:val="22"/>
        </w:rPr>
        <w:t>11,27</w:t>
      </w:r>
      <w:r w:rsidR="0022538B" w:rsidRPr="005D7E21">
        <w:rPr>
          <w:sz w:val="22"/>
          <w:szCs w:val="22"/>
        </w:rPr>
        <w:t>%</w:t>
      </w:r>
    </w:p>
    <w:p w14:paraId="11506290" w14:textId="77777777" w:rsidR="00F72393" w:rsidRDefault="00F72393" w:rsidP="0083251F">
      <w:pPr>
        <w:jc w:val="both"/>
        <w:rPr>
          <w:sz w:val="22"/>
          <w:szCs w:val="22"/>
        </w:rPr>
      </w:pPr>
      <w:r w:rsidRPr="0083251F">
        <w:rPr>
          <w:sz w:val="22"/>
          <w:szCs w:val="22"/>
        </w:rPr>
        <w:t xml:space="preserve">Není předpokládáno samostatné užívání </w:t>
      </w:r>
      <w:r w:rsidR="00881F93" w:rsidRPr="0083251F">
        <w:rPr>
          <w:sz w:val="22"/>
          <w:szCs w:val="22"/>
        </w:rPr>
        <w:t>cest</w:t>
      </w:r>
      <w:r w:rsidRPr="0083251F">
        <w:rPr>
          <w:sz w:val="22"/>
          <w:szCs w:val="22"/>
        </w:rPr>
        <w:t xml:space="preserve"> osobami s omezenou schopností orientace.</w:t>
      </w:r>
    </w:p>
    <w:p w14:paraId="53E1DDBE" w14:textId="77777777" w:rsidR="00A35BC1" w:rsidRPr="0083251F" w:rsidRDefault="00A35BC1" w:rsidP="0083251F">
      <w:pPr>
        <w:jc w:val="both"/>
        <w:rPr>
          <w:sz w:val="22"/>
          <w:szCs w:val="22"/>
        </w:rPr>
      </w:pPr>
    </w:p>
    <w:p w14:paraId="1B049B0A" w14:textId="77777777" w:rsidR="00182000" w:rsidRPr="0083251F" w:rsidRDefault="00182000" w:rsidP="0083251F">
      <w:pPr>
        <w:pStyle w:val="Nadpis3"/>
        <w:jc w:val="both"/>
        <w:rPr>
          <w:sz w:val="22"/>
          <w:szCs w:val="22"/>
        </w:rPr>
      </w:pPr>
      <w:bookmarkStart w:id="32" w:name="_Toc85178702"/>
      <w:r w:rsidRPr="0083251F">
        <w:rPr>
          <w:sz w:val="22"/>
          <w:szCs w:val="22"/>
        </w:rPr>
        <w:t>Bezpečnost při užívání stavby</w:t>
      </w:r>
      <w:bookmarkEnd w:id="32"/>
    </w:p>
    <w:p w14:paraId="1ABCA062" w14:textId="77777777" w:rsidR="00863FB8" w:rsidRDefault="00863FB8" w:rsidP="0083251F">
      <w:pPr>
        <w:jc w:val="both"/>
        <w:rPr>
          <w:sz w:val="22"/>
          <w:szCs w:val="22"/>
        </w:rPr>
      </w:pPr>
      <w:r w:rsidRPr="0083251F">
        <w:rPr>
          <w:sz w:val="22"/>
          <w:szCs w:val="22"/>
        </w:rPr>
        <w:t xml:space="preserve">Po dokončení stavby bude komunikace ve vlastnictví obce, která musí zajistit dodržování všech bezpečnostních předpisů pro jejich provoz i údržbu. </w:t>
      </w:r>
    </w:p>
    <w:p w14:paraId="51618998" w14:textId="77777777" w:rsidR="00A35BC1" w:rsidRPr="0083251F" w:rsidRDefault="00A35BC1" w:rsidP="0083251F">
      <w:pPr>
        <w:jc w:val="both"/>
        <w:rPr>
          <w:sz w:val="22"/>
          <w:szCs w:val="22"/>
        </w:rPr>
      </w:pPr>
    </w:p>
    <w:p w14:paraId="25E87CB0" w14:textId="77777777" w:rsidR="00182000" w:rsidRDefault="00182000" w:rsidP="0083251F">
      <w:pPr>
        <w:pStyle w:val="Nadpis3"/>
        <w:jc w:val="both"/>
        <w:rPr>
          <w:sz w:val="22"/>
          <w:szCs w:val="22"/>
        </w:rPr>
      </w:pPr>
      <w:bookmarkStart w:id="33" w:name="_Toc85178703"/>
      <w:r w:rsidRPr="0083251F">
        <w:rPr>
          <w:sz w:val="22"/>
          <w:szCs w:val="22"/>
        </w:rPr>
        <w:t>Základní technický popis stavebních objektů</w:t>
      </w:r>
      <w:bookmarkEnd w:id="33"/>
    </w:p>
    <w:p w14:paraId="63043810" w14:textId="77777777" w:rsidR="00A35BC1" w:rsidRPr="00A35BC1" w:rsidRDefault="00A35BC1" w:rsidP="00A35BC1"/>
    <w:p w14:paraId="33E7ACA2" w14:textId="77777777" w:rsidR="00182000" w:rsidRPr="0083251F" w:rsidRDefault="00182000" w:rsidP="0083251F">
      <w:pPr>
        <w:pStyle w:val="Nadpis4"/>
        <w:numPr>
          <w:ilvl w:val="3"/>
          <w:numId w:val="6"/>
        </w:numPr>
        <w:jc w:val="both"/>
        <w:rPr>
          <w:rFonts w:cs="Arial"/>
        </w:rPr>
      </w:pPr>
      <w:r w:rsidRPr="0083251F">
        <w:rPr>
          <w:rFonts w:cs="Arial"/>
        </w:rPr>
        <w:t>popis stávajícího stavu</w:t>
      </w:r>
    </w:p>
    <w:p w14:paraId="59D68F21" w14:textId="77777777" w:rsidR="00A35BC1" w:rsidRDefault="00200D99" w:rsidP="0083251F">
      <w:pPr>
        <w:jc w:val="both"/>
        <w:rPr>
          <w:sz w:val="22"/>
          <w:szCs w:val="22"/>
        </w:rPr>
      </w:pPr>
      <w:r w:rsidRPr="00A35BC1">
        <w:rPr>
          <w:sz w:val="22"/>
          <w:szCs w:val="22"/>
        </w:rPr>
        <w:t>V současnosti je v místech navrhovaných cest zemědělsky využívaná půda</w:t>
      </w:r>
      <w:r w:rsidR="0022538B" w:rsidRPr="00A35BC1">
        <w:rPr>
          <w:sz w:val="22"/>
          <w:szCs w:val="22"/>
        </w:rPr>
        <w:t xml:space="preserve"> a</w:t>
      </w:r>
      <w:r w:rsidRPr="00A35BC1">
        <w:rPr>
          <w:sz w:val="22"/>
          <w:szCs w:val="22"/>
        </w:rPr>
        <w:t xml:space="preserve"> stávající cesty</w:t>
      </w:r>
      <w:r w:rsidR="0022538B" w:rsidRPr="00A35BC1">
        <w:rPr>
          <w:sz w:val="22"/>
          <w:szCs w:val="22"/>
        </w:rPr>
        <w:t>.</w:t>
      </w:r>
      <w:r w:rsidRPr="0083251F">
        <w:rPr>
          <w:sz w:val="22"/>
          <w:szCs w:val="22"/>
        </w:rPr>
        <w:t xml:space="preserve"> </w:t>
      </w:r>
    </w:p>
    <w:p w14:paraId="173DBB62" w14:textId="77777777" w:rsidR="001057D4" w:rsidRPr="0083251F" w:rsidRDefault="00200D99" w:rsidP="0083251F">
      <w:pPr>
        <w:jc w:val="both"/>
        <w:rPr>
          <w:sz w:val="22"/>
          <w:szCs w:val="22"/>
        </w:rPr>
      </w:pPr>
      <w:r w:rsidRPr="0083251F">
        <w:rPr>
          <w:sz w:val="22"/>
          <w:szCs w:val="22"/>
        </w:rPr>
        <w:t xml:space="preserve"> </w:t>
      </w:r>
    </w:p>
    <w:p w14:paraId="364A62A3" w14:textId="77777777" w:rsidR="00182000" w:rsidRPr="005D7E21" w:rsidRDefault="00182000" w:rsidP="0083251F">
      <w:pPr>
        <w:pStyle w:val="Nadpis4"/>
        <w:numPr>
          <w:ilvl w:val="3"/>
          <w:numId w:val="6"/>
        </w:numPr>
        <w:jc w:val="both"/>
        <w:rPr>
          <w:rFonts w:cs="Arial"/>
        </w:rPr>
      </w:pPr>
      <w:r w:rsidRPr="005D7E21">
        <w:rPr>
          <w:rFonts w:cs="Arial"/>
        </w:rPr>
        <w:t>popis navrženého řešení</w:t>
      </w:r>
    </w:p>
    <w:p w14:paraId="47175FE7" w14:textId="77777777" w:rsidR="005D7E21" w:rsidRPr="00A85157" w:rsidRDefault="005D7E21" w:rsidP="005D7E21">
      <w:pPr>
        <w:pStyle w:val="Nadpis4"/>
        <w:numPr>
          <w:ilvl w:val="0"/>
          <w:numId w:val="0"/>
        </w:numPr>
        <w:jc w:val="both"/>
        <w:rPr>
          <w:rFonts w:cs="Arial"/>
          <w:b w:val="0"/>
          <w:lang w:val="cs-CZ"/>
        </w:rPr>
      </w:pPr>
      <w:bookmarkStart w:id="34" w:name="_Hlk80879089"/>
      <w:bookmarkStart w:id="35" w:name="_Hlk3970934"/>
      <w:bookmarkStart w:id="36" w:name="_Toc176063433"/>
      <w:bookmarkStart w:id="37" w:name="_Toc176072838"/>
      <w:bookmarkStart w:id="38" w:name="_Toc181091594"/>
      <w:bookmarkStart w:id="39" w:name="_Toc353168168"/>
      <w:r w:rsidRPr="00A85157">
        <w:rPr>
          <w:rFonts w:cs="Arial"/>
          <w:b w:val="0"/>
          <w:lang w:val="cs-CZ"/>
        </w:rPr>
        <w:t>Polní cesta C1 je navržena v kategorii P 4,5/30, šířka zpevnění je 3,5 m a délka 1604 m</w:t>
      </w:r>
      <w:bookmarkEnd w:id="34"/>
      <w:r w:rsidRPr="00A85157">
        <w:rPr>
          <w:rFonts w:cs="Arial"/>
          <w:b w:val="0"/>
          <w:lang w:val="cs-CZ"/>
        </w:rPr>
        <w:t xml:space="preserve">. </w:t>
      </w:r>
    </w:p>
    <w:p w14:paraId="66C70D31" w14:textId="77777777" w:rsidR="005D7E21" w:rsidRDefault="005D7E21" w:rsidP="005D7E21">
      <w:pPr>
        <w:jc w:val="both"/>
        <w:rPr>
          <w:sz w:val="22"/>
          <w:szCs w:val="22"/>
          <w:lang w:eastAsia="x-none"/>
        </w:rPr>
      </w:pPr>
      <w:r w:rsidRPr="00A85157">
        <w:rPr>
          <w:sz w:val="22"/>
          <w:szCs w:val="22"/>
          <w:lang w:eastAsia="x-none"/>
        </w:rPr>
        <w:t>Součástí cesty je 5 výhyben. Podélné sklony jsou v rozmezí 0,3-11,27 %.</w:t>
      </w:r>
    </w:p>
    <w:p w14:paraId="7D51ED55" w14:textId="77777777" w:rsidR="005D7E21" w:rsidRPr="00A85157" w:rsidRDefault="005D7E21" w:rsidP="005D7E21">
      <w:pPr>
        <w:jc w:val="both"/>
        <w:rPr>
          <w:sz w:val="22"/>
          <w:szCs w:val="22"/>
          <w:lang w:eastAsia="x-none"/>
        </w:rPr>
      </w:pPr>
      <w:r>
        <w:rPr>
          <w:sz w:val="22"/>
          <w:szCs w:val="22"/>
          <w:lang w:eastAsia="x-none"/>
        </w:rPr>
        <w:t>Odvodnění bude do stávajících pročištěných příkopů, kde se budou vody vsakovat.</w:t>
      </w:r>
    </w:p>
    <w:p w14:paraId="4B0AE298" w14:textId="77777777" w:rsidR="005D7E21" w:rsidRPr="00A85157" w:rsidRDefault="005D7E21" w:rsidP="005D7E21">
      <w:pPr>
        <w:jc w:val="both"/>
        <w:rPr>
          <w:sz w:val="22"/>
          <w:szCs w:val="22"/>
          <w:lang w:eastAsia="x-none"/>
        </w:rPr>
      </w:pPr>
    </w:p>
    <w:p w14:paraId="7BA3BFDA" w14:textId="77777777" w:rsidR="005D7E21" w:rsidRPr="00A85157" w:rsidRDefault="005D7E21" w:rsidP="005D7E21">
      <w:pPr>
        <w:pStyle w:val="Nadpis4"/>
        <w:numPr>
          <w:ilvl w:val="0"/>
          <w:numId w:val="0"/>
        </w:numPr>
        <w:jc w:val="both"/>
        <w:rPr>
          <w:rFonts w:cs="Arial"/>
          <w:b w:val="0"/>
          <w:lang w:val="cs-CZ"/>
        </w:rPr>
      </w:pPr>
      <w:bookmarkStart w:id="40" w:name="_Hlk80879107"/>
      <w:r w:rsidRPr="00A85157">
        <w:rPr>
          <w:rFonts w:cs="Arial"/>
          <w:b w:val="0"/>
          <w:lang w:val="cs-CZ"/>
        </w:rPr>
        <w:t xml:space="preserve">Polní cesta C2 je navržena v kategorii P 4,5/30, šířka zpevnění je 3,5 m a délka 2048 m. </w:t>
      </w:r>
    </w:p>
    <w:bookmarkEnd w:id="40"/>
    <w:p w14:paraId="5403F7D8" w14:textId="77777777" w:rsidR="005D7E21" w:rsidRDefault="005D7E21" w:rsidP="005D7E21">
      <w:pPr>
        <w:jc w:val="both"/>
        <w:rPr>
          <w:sz w:val="22"/>
          <w:szCs w:val="22"/>
          <w:lang w:eastAsia="x-none"/>
        </w:rPr>
      </w:pPr>
      <w:r w:rsidRPr="00A85157">
        <w:rPr>
          <w:sz w:val="22"/>
          <w:szCs w:val="22"/>
          <w:lang w:eastAsia="x-none"/>
        </w:rPr>
        <w:t>Součástí cesty jsou 4 výhybny. Podélné sklony jsou v rozmezí 0,3-8 %.</w:t>
      </w:r>
    </w:p>
    <w:p w14:paraId="3747F7CE" w14:textId="77777777" w:rsidR="005D7E21" w:rsidRPr="00A85157" w:rsidRDefault="005D7E21" w:rsidP="005D7E21">
      <w:pPr>
        <w:jc w:val="both"/>
        <w:rPr>
          <w:sz w:val="22"/>
          <w:szCs w:val="22"/>
          <w:lang w:eastAsia="x-none"/>
        </w:rPr>
      </w:pPr>
      <w:r>
        <w:rPr>
          <w:sz w:val="22"/>
          <w:szCs w:val="22"/>
          <w:lang w:eastAsia="x-none"/>
        </w:rPr>
        <w:t>Odvodnění bude do stávajících pročištěných příkopů, kde se budou vody vsakovat.</w:t>
      </w:r>
    </w:p>
    <w:p w14:paraId="552014F4" w14:textId="77777777" w:rsidR="002E6CE1" w:rsidRPr="0083251F" w:rsidRDefault="002E6CE1" w:rsidP="0083251F">
      <w:pPr>
        <w:jc w:val="both"/>
        <w:rPr>
          <w:sz w:val="22"/>
          <w:szCs w:val="22"/>
        </w:rPr>
      </w:pPr>
    </w:p>
    <w:p w14:paraId="4AD0A7E3" w14:textId="77777777" w:rsidR="004C2205" w:rsidRPr="00134C6C" w:rsidRDefault="004C2205" w:rsidP="0083251F">
      <w:pPr>
        <w:pStyle w:val="Nadpis4"/>
        <w:numPr>
          <w:ilvl w:val="3"/>
          <w:numId w:val="6"/>
        </w:numPr>
        <w:jc w:val="both"/>
        <w:rPr>
          <w:rFonts w:cs="Arial"/>
        </w:rPr>
      </w:pPr>
      <w:bookmarkStart w:id="41" w:name="_Toc522191093"/>
      <w:bookmarkStart w:id="42" w:name="_Toc363735326"/>
      <w:bookmarkStart w:id="43" w:name="_Toc527098378"/>
      <w:bookmarkStart w:id="44" w:name="_Toc113766940"/>
      <w:bookmarkEnd w:id="35"/>
      <w:bookmarkEnd w:id="36"/>
      <w:bookmarkEnd w:id="37"/>
      <w:bookmarkEnd w:id="38"/>
      <w:bookmarkEnd w:id="39"/>
      <w:r w:rsidRPr="00134C6C">
        <w:rPr>
          <w:rFonts w:cs="Arial"/>
        </w:rPr>
        <w:t>Konstrukce vozovek</w:t>
      </w:r>
      <w:bookmarkEnd w:id="41"/>
      <w:bookmarkEnd w:id="42"/>
      <w:bookmarkEnd w:id="43"/>
    </w:p>
    <w:p w14:paraId="1FD84246" w14:textId="77777777" w:rsidR="00134C6C" w:rsidRPr="00134C6C" w:rsidRDefault="00134C6C" w:rsidP="00134C6C">
      <w:pPr>
        <w:jc w:val="both"/>
        <w:rPr>
          <w:sz w:val="22"/>
          <w:szCs w:val="22"/>
          <w:lang w:eastAsia="x-none"/>
        </w:rPr>
      </w:pPr>
      <w:bookmarkStart w:id="45" w:name="_Hlk36712209"/>
      <w:r w:rsidRPr="00134C6C">
        <w:rPr>
          <w:sz w:val="22"/>
          <w:szCs w:val="22"/>
          <w:lang w:eastAsia="x-none"/>
        </w:rPr>
        <w:t xml:space="preserve">Je uvažována kompletní konstrukce vozovky s obrusnou vrstvou z asfaltového betonu. </w:t>
      </w:r>
      <w:r w:rsidRPr="00134C6C">
        <w:rPr>
          <w:sz w:val="22"/>
          <w:szCs w:val="22"/>
          <w:lang w:eastAsia="x-none"/>
        </w:rPr>
        <w:tab/>
        <w:t xml:space="preserve">PN-403-IV  </w:t>
      </w:r>
    </w:p>
    <w:bookmarkEnd w:id="45"/>
    <w:p w14:paraId="46733C5D" w14:textId="77777777" w:rsidR="00134C6C" w:rsidRPr="003A2484" w:rsidRDefault="00134C6C" w:rsidP="00134C6C">
      <w:pPr>
        <w:pStyle w:val="vozovka"/>
        <w:tabs>
          <w:tab w:val="left" w:pos="1985"/>
          <w:tab w:val="right" w:pos="4111"/>
          <w:tab w:val="left" w:pos="5245"/>
          <w:tab w:val="left" w:pos="7088"/>
        </w:tabs>
        <w:rPr>
          <w:rFonts w:ascii="Times New Roman" w:hAnsi="Times New Roman"/>
          <w:sz w:val="22"/>
          <w:szCs w:val="22"/>
        </w:rPr>
      </w:pPr>
      <w:r w:rsidRPr="003A2484">
        <w:rPr>
          <w:rFonts w:ascii="Times New Roman" w:hAnsi="Times New Roman"/>
          <w:sz w:val="22"/>
          <w:szCs w:val="22"/>
        </w:rPr>
        <w:t>asfaltový beton</w:t>
      </w:r>
      <w:r w:rsidRPr="003A2484">
        <w:rPr>
          <w:rFonts w:ascii="Times New Roman" w:hAnsi="Times New Roman"/>
          <w:sz w:val="22"/>
          <w:szCs w:val="22"/>
        </w:rPr>
        <w:tab/>
        <w:t>ACO 16</w:t>
      </w:r>
      <w:r w:rsidRPr="003A2484">
        <w:rPr>
          <w:rFonts w:ascii="Times New Roman" w:hAnsi="Times New Roman"/>
          <w:sz w:val="22"/>
          <w:szCs w:val="22"/>
        </w:rPr>
        <w:tab/>
        <w:t>60 mm</w:t>
      </w:r>
      <w:r w:rsidRPr="003A2484">
        <w:rPr>
          <w:rFonts w:ascii="Times New Roman" w:hAnsi="Times New Roman"/>
          <w:sz w:val="22"/>
          <w:szCs w:val="22"/>
        </w:rPr>
        <w:tab/>
        <w:t>ČSN EN 13108–1</w:t>
      </w:r>
    </w:p>
    <w:p w14:paraId="4DDF99D2" w14:textId="77777777" w:rsidR="00134C6C" w:rsidRPr="003A2484" w:rsidRDefault="00134C6C" w:rsidP="00134C6C">
      <w:pPr>
        <w:pStyle w:val="vozovka"/>
        <w:tabs>
          <w:tab w:val="left" w:pos="1985"/>
          <w:tab w:val="right" w:pos="4111"/>
          <w:tab w:val="left" w:pos="5245"/>
          <w:tab w:val="left" w:pos="7088"/>
        </w:tabs>
        <w:rPr>
          <w:rFonts w:ascii="Times New Roman" w:hAnsi="Times New Roman"/>
          <w:sz w:val="22"/>
          <w:szCs w:val="22"/>
        </w:rPr>
      </w:pPr>
      <w:r w:rsidRPr="003A2484">
        <w:rPr>
          <w:rFonts w:ascii="Times New Roman" w:hAnsi="Times New Roman"/>
          <w:sz w:val="22"/>
          <w:szCs w:val="22"/>
        </w:rPr>
        <w:t xml:space="preserve">postřik spojovací </w:t>
      </w:r>
      <w:r w:rsidRPr="003A2484">
        <w:rPr>
          <w:rFonts w:ascii="Times New Roman" w:hAnsi="Times New Roman"/>
          <w:sz w:val="22"/>
          <w:szCs w:val="22"/>
        </w:rPr>
        <w:tab/>
        <w:t>PS, EK</w:t>
      </w:r>
      <w:r w:rsidRPr="003A2484">
        <w:rPr>
          <w:rFonts w:ascii="Times New Roman" w:hAnsi="Times New Roman"/>
          <w:sz w:val="22"/>
          <w:szCs w:val="22"/>
        </w:rPr>
        <w:tab/>
        <w:t>0.25 kg/m</w:t>
      </w:r>
      <w:r w:rsidRPr="00F35C74">
        <w:rPr>
          <w:rFonts w:ascii="Times New Roman" w:hAnsi="Times New Roman"/>
          <w:sz w:val="22"/>
          <w:szCs w:val="22"/>
          <w:vertAlign w:val="superscript"/>
        </w:rPr>
        <w:t>2</w:t>
      </w:r>
    </w:p>
    <w:p w14:paraId="161CE58F" w14:textId="149789DE" w:rsidR="00134C6C" w:rsidRPr="00F35C74" w:rsidRDefault="00134C6C" w:rsidP="00134C6C">
      <w:pPr>
        <w:pStyle w:val="vozovka"/>
        <w:tabs>
          <w:tab w:val="left" w:pos="1985"/>
          <w:tab w:val="right" w:pos="4111"/>
          <w:tab w:val="left" w:pos="5245"/>
          <w:tab w:val="left" w:pos="7088"/>
        </w:tabs>
        <w:rPr>
          <w:rFonts w:ascii="Times New Roman" w:hAnsi="Times New Roman"/>
          <w:sz w:val="22"/>
          <w:szCs w:val="22"/>
        </w:rPr>
      </w:pPr>
      <w:r w:rsidRPr="003A2484">
        <w:rPr>
          <w:rFonts w:ascii="Times New Roman" w:hAnsi="Times New Roman"/>
          <w:sz w:val="22"/>
          <w:szCs w:val="22"/>
        </w:rPr>
        <w:t xml:space="preserve">penetrační makadam </w:t>
      </w:r>
      <w:r w:rsidRPr="003A2484">
        <w:rPr>
          <w:rFonts w:ascii="Times New Roman" w:hAnsi="Times New Roman"/>
          <w:sz w:val="22"/>
          <w:szCs w:val="22"/>
        </w:rPr>
        <w:tab/>
        <w:t>PMH</w:t>
      </w:r>
      <w:r w:rsidRPr="003A2484">
        <w:rPr>
          <w:rFonts w:ascii="Times New Roman" w:hAnsi="Times New Roman"/>
          <w:sz w:val="22"/>
          <w:szCs w:val="22"/>
        </w:rPr>
        <w:tab/>
        <w:t>1</w:t>
      </w:r>
      <w:r>
        <w:rPr>
          <w:rFonts w:ascii="Times New Roman" w:hAnsi="Times New Roman"/>
          <w:sz w:val="22"/>
          <w:szCs w:val="22"/>
          <w:lang w:val="cs-CZ"/>
        </w:rPr>
        <w:t>3</w:t>
      </w:r>
      <w:r w:rsidRPr="003A2484">
        <w:rPr>
          <w:rFonts w:ascii="Times New Roman" w:hAnsi="Times New Roman"/>
          <w:sz w:val="22"/>
          <w:szCs w:val="22"/>
        </w:rPr>
        <w:t>0 mm</w:t>
      </w:r>
      <w:r w:rsidRPr="003A2484">
        <w:rPr>
          <w:rFonts w:ascii="Times New Roman" w:hAnsi="Times New Roman"/>
          <w:sz w:val="22"/>
          <w:szCs w:val="22"/>
        </w:rPr>
        <w:tab/>
      </w:r>
      <w:r>
        <w:rPr>
          <w:rFonts w:ascii="Times New Roman" w:hAnsi="Times New Roman"/>
          <w:sz w:val="22"/>
          <w:szCs w:val="22"/>
          <w:lang w:val="cs-CZ"/>
        </w:rPr>
        <w:tab/>
      </w:r>
      <w:r w:rsidRPr="00F35C74">
        <w:rPr>
          <w:rFonts w:ascii="Times New Roman" w:hAnsi="Times New Roman"/>
          <w:sz w:val="22"/>
          <w:szCs w:val="22"/>
        </w:rPr>
        <w:t>E</w:t>
      </w:r>
      <w:r w:rsidRPr="00F35C74">
        <w:rPr>
          <w:rFonts w:ascii="Times New Roman" w:hAnsi="Times New Roman"/>
          <w:sz w:val="22"/>
          <w:szCs w:val="22"/>
          <w:vertAlign w:val="subscript"/>
        </w:rPr>
        <w:t>def,2</w:t>
      </w:r>
      <w:r>
        <w:rPr>
          <w:rFonts w:ascii="Times New Roman" w:hAnsi="Times New Roman"/>
          <w:sz w:val="22"/>
          <w:szCs w:val="22"/>
          <w:lang w:val="cs-CZ"/>
        </w:rPr>
        <w:t>8</w:t>
      </w:r>
      <w:r w:rsidRPr="00F35C74">
        <w:rPr>
          <w:rFonts w:ascii="Times New Roman" w:hAnsi="Times New Roman"/>
          <w:sz w:val="22"/>
          <w:szCs w:val="22"/>
        </w:rPr>
        <w:t xml:space="preserve">0 </w:t>
      </w:r>
      <w:r w:rsidR="002F2759" w:rsidRPr="00F35C74">
        <w:rPr>
          <w:rFonts w:ascii="Times New Roman" w:hAnsi="Times New Roman"/>
          <w:sz w:val="22"/>
          <w:szCs w:val="22"/>
        </w:rPr>
        <w:t>MPa</w:t>
      </w:r>
    </w:p>
    <w:p w14:paraId="6D9F5160" w14:textId="77777777" w:rsidR="00134C6C" w:rsidRPr="00F35C74" w:rsidRDefault="00134C6C" w:rsidP="00134C6C">
      <w:pPr>
        <w:pStyle w:val="vozovka"/>
        <w:tabs>
          <w:tab w:val="left" w:pos="1985"/>
          <w:tab w:val="right" w:pos="4111"/>
          <w:tab w:val="left" w:pos="5245"/>
          <w:tab w:val="left" w:pos="7088"/>
        </w:tabs>
        <w:rPr>
          <w:rFonts w:ascii="Times New Roman" w:hAnsi="Times New Roman"/>
          <w:sz w:val="22"/>
          <w:szCs w:val="22"/>
        </w:rPr>
      </w:pPr>
      <w:r w:rsidRPr="00F35C74">
        <w:rPr>
          <w:rFonts w:ascii="Times New Roman" w:hAnsi="Times New Roman"/>
          <w:sz w:val="22"/>
          <w:szCs w:val="22"/>
        </w:rPr>
        <w:t xml:space="preserve">štěrkodrť </w:t>
      </w:r>
      <w:r w:rsidRPr="00F35C74">
        <w:rPr>
          <w:rFonts w:ascii="Times New Roman" w:hAnsi="Times New Roman"/>
          <w:sz w:val="22"/>
          <w:szCs w:val="22"/>
        </w:rPr>
        <w:tab/>
        <w:t>ŠD</w:t>
      </w:r>
      <w:r w:rsidRPr="00F35C74">
        <w:rPr>
          <w:rFonts w:ascii="Times New Roman" w:hAnsi="Times New Roman"/>
          <w:sz w:val="22"/>
          <w:szCs w:val="22"/>
          <w:vertAlign w:val="subscript"/>
          <w:lang w:val="cs-CZ"/>
        </w:rPr>
        <w:t>A</w:t>
      </w:r>
      <w:r w:rsidRPr="00F35C74">
        <w:rPr>
          <w:rFonts w:ascii="Times New Roman" w:hAnsi="Times New Roman"/>
          <w:sz w:val="22"/>
          <w:szCs w:val="22"/>
        </w:rPr>
        <w:tab/>
      </w:r>
      <w:r>
        <w:rPr>
          <w:rFonts w:ascii="Times New Roman" w:hAnsi="Times New Roman"/>
          <w:sz w:val="22"/>
          <w:szCs w:val="22"/>
          <w:lang w:val="cs-CZ"/>
        </w:rPr>
        <w:t>15</w:t>
      </w:r>
      <w:r w:rsidRPr="00F35C74">
        <w:rPr>
          <w:rFonts w:ascii="Times New Roman" w:hAnsi="Times New Roman"/>
          <w:sz w:val="22"/>
          <w:szCs w:val="22"/>
        </w:rPr>
        <w:t>0 mm</w:t>
      </w:r>
      <w:r w:rsidRPr="00F35C74">
        <w:rPr>
          <w:rFonts w:ascii="Times New Roman" w:hAnsi="Times New Roman"/>
          <w:sz w:val="22"/>
          <w:szCs w:val="22"/>
        </w:rPr>
        <w:tab/>
      </w:r>
      <w:r w:rsidRPr="003A2484">
        <w:rPr>
          <w:rFonts w:ascii="Times New Roman" w:hAnsi="Times New Roman"/>
          <w:sz w:val="22"/>
          <w:szCs w:val="22"/>
        </w:rPr>
        <w:t xml:space="preserve">ČSN </w:t>
      </w:r>
      <w:r>
        <w:rPr>
          <w:rFonts w:ascii="Times New Roman" w:hAnsi="Times New Roman"/>
          <w:sz w:val="22"/>
          <w:szCs w:val="22"/>
          <w:lang w:val="cs-CZ"/>
        </w:rPr>
        <w:t>73 6126-1</w:t>
      </w:r>
      <w:r w:rsidRPr="00F35C74">
        <w:rPr>
          <w:rFonts w:ascii="Times New Roman" w:hAnsi="Times New Roman"/>
          <w:sz w:val="22"/>
          <w:szCs w:val="22"/>
        </w:rPr>
        <w:tab/>
        <w:t>E</w:t>
      </w:r>
      <w:r w:rsidRPr="00F35C74">
        <w:rPr>
          <w:rFonts w:ascii="Times New Roman" w:hAnsi="Times New Roman"/>
          <w:sz w:val="22"/>
          <w:szCs w:val="22"/>
          <w:vertAlign w:val="subscript"/>
        </w:rPr>
        <w:t>def,2</w:t>
      </w:r>
      <w:r>
        <w:rPr>
          <w:rFonts w:ascii="Times New Roman" w:hAnsi="Times New Roman"/>
          <w:sz w:val="22"/>
          <w:szCs w:val="22"/>
          <w:lang w:val="cs-CZ"/>
        </w:rPr>
        <w:t>6</w:t>
      </w:r>
      <w:r w:rsidRPr="00F35C74">
        <w:rPr>
          <w:rFonts w:ascii="Times New Roman" w:hAnsi="Times New Roman"/>
          <w:sz w:val="22"/>
          <w:szCs w:val="22"/>
        </w:rPr>
        <w:t>0 MPa</w:t>
      </w:r>
    </w:p>
    <w:p w14:paraId="1401B315" w14:textId="77777777" w:rsidR="00134C6C" w:rsidRPr="003A2484" w:rsidRDefault="00134C6C" w:rsidP="00134C6C">
      <w:pPr>
        <w:pStyle w:val="vozovka"/>
        <w:tabs>
          <w:tab w:val="left" w:pos="1985"/>
          <w:tab w:val="right" w:pos="4111"/>
          <w:tab w:val="left" w:pos="5245"/>
          <w:tab w:val="left" w:pos="7088"/>
        </w:tabs>
        <w:rPr>
          <w:rFonts w:ascii="Times New Roman" w:hAnsi="Times New Roman"/>
          <w:sz w:val="22"/>
          <w:szCs w:val="22"/>
          <w:u w:val="single"/>
        </w:rPr>
      </w:pPr>
      <w:r w:rsidRPr="00F35C74">
        <w:rPr>
          <w:rFonts w:ascii="Times New Roman" w:hAnsi="Times New Roman"/>
          <w:sz w:val="22"/>
          <w:szCs w:val="22"/>
          <w:u w:val="single"/>
        </w:rPr>
        <w:t xml:space="preserve">štěrkodrť </w:t>
      </w:r>
      <w:r w:rsidRPr="00F35C74">
        <w:rPr>
          <w:rFonts w:ascii="Times New Roman" w:hAnsi="Times New Roman"/>
          <w:sz w:val="22"/>
          <w:szCs w:val="22"/>
          <w:u w:val="single"/>
        </w:rPr>
        <w:tab/>
        <w:t>ŠD</w:t>
      </w:r>
      <w:r w:rsidRPr="00F35C74">
        <w:rPr>
          <w:rFonts w:ascii="Times New Roman" w:hAnsi="Times New Roman"/>
          <w:sz w:val="22"/>
          <w:szCs w:val="22"/>
          <w:u w:val="single"/>
          <w:vertAlign w:val="subscript"/>
          <w:lang w:val="cs-CZ"/>
        </w:rPr>
        <w:t>A</w:t>
      </w:r>
      <w:r w:rsidRPr="00F35C74">
        <w:rPr>
          <w:rFonts w:ascii="Times New Roman" w:hAnsi="Times New Roman"/>
          <w:sz w:val="22"/>
          <w:szCs w:val="22"/>
          <w:u w:val="single"/>
        </w:rPr>
        <w:tab/>
      </w:r>
      <w:r w:rsidRPr="00F35C74">
        <w:rPr>
          <w:rFonts w:ascii="Times New Roman" w:hAnsi="Times New Roman"/>
          <w:sz w:val="22"/>
          <w:szCs w:val="22"/>
          <w:u w:val="single"/>
          <w:lang w:val="cs-CZ"/>
        </w:rPr>
        <w:t>15</w:t>
      </w:r>
      <w:r w:rsidRPr="00F35C74">
        <w:rPr>
          <w:rFonts w:ascii="Times New Roman" w:hAnsi="Times New Roman"/>
          <w:sz w:val="22"/>
          <w:szCs w:val="22"/>
          <w:u w:val="single"/>
        </w:rPr>
        <w:t>0 mm</w:t>
      </w:r>
      <w:r w:rsidRPr="00F35C74">
        <w:rPr>
          <w:rFonts w:ascii="Times New Roman" w:hAnsi="Times New Roman"/>
          <w:sz w:val="22"/>
          <w:szCs w:val="22"/>
          <w:u w:val="single"/>
        </w:rPr>
        <w:tab/>
        <w:t xml:space="preserve">ČSN </w:t>
      </w:r>
      <w:r w:rsidRPr="00F35C74">
        <w:rPr>
          <w:rFonts w:ascii="Times New Roman" w:hAnsi="Times New Roman"/>
          <w:sz w:val="22"/>
          <w:szCs w:val="22"/>
          <w:u w:val="single"/>
          <w:lang w:val="cs-CZ"/>
        </w:rPr>
        <w:t>73 6126-1</w:t>
      </w:r>
      <w:r w:rsidRPr="00F35C74">
        <w:rPr>
          <w:rFonts w:ascii="Times New Roman" w:hAnsi="Times New Roman"/>
          <w:sz w:val="22"/>
          <w:szCs w:val="22"/>
          <w:u w:val="single"/>
          <w:lang w:val="cs-CZ"/>
        </w:rPr>
        <w:tab/>
      </w:r>
      <w:r w:rsidRPr="003A2484">
        <w:rPr>
          <w:rFonts w:ascii="Times New Roman" w:hAnsi="Times New Roman"/>
          <w:sz w:val="22"/>
          <w:szCs w:val="22"/>
          <w:u w:val="single"/>
        </w:rPr>
        <w:t>E</w:t>
      </w:r>
      <w:r w:rsidRPr="003A2484">
        <w:rPr>
          <w:rFonts w:ascii="Times New Roman" w:hAnsi="Times New Roman"/>
          <w:sz w:val="22"/>
          <w:szCs w:val="22"/>
          <w:u w:val="single"/>
          <w:vertAlign w:val="subscript"/>
        </w:rPr>
        <w:t>def,2</w:t>
      </w:r>
      <w:r w:rsidRPr="003A2484">
        <w:rPr>
          <w:rFonts w:ascii="Times New Roman" w:hAnsi="Times New Roman"/>
          <w:sz w:val="22"/>
          <w:szCs w:val="22"/>
          <w:u w:val="single"/>
        </w:rPr>
        <w:t>30 MPa</w:t>
      </w:r>
    </w:p>
    <w:p w14:paraId="203FF2FD" w14:textId="77777777" w:rsidR="00134C6C" w:rsidRDefault="00134C6C" w:rsidP="00134C6C">
      <w:pPr>
        <w:pStyle w:val="vozovka"/>
        <w:tabs>
          <w:tab w:val="left" w:pos="1985"/>
          <w:tab w:val="right" w:pos="4111"/>
          <w:tab w:val="left" w:pos="5245"/>
          <w:tab w:val="left" w:pos="7088"/>
        </w:tabs>
        <w:rPr>
          <w:rFonts w:ascii="Times New Roman" w:hAnsi="Times New Roman"/>
          <w:sz w:val="22"/>
          <w:szCs w:val="22"/>
        </w:rPr>
      </w:pPr>
      <w:r w:rsidRPr="003A2484">
        <w:rPr>
          <w:rFonts w:ascii="Times New Roman" w:hAnsi="Times New Roman"/>
          <w:sz w:val="22"/>
          <w:szCs w:val="22"/>
        </w:rPr>
        <w:t xml:space="preserve">min. tloušťka konstrukce celkem </w:t>
      </w:r>
      <w:r w:rsidRPr="003A2484">
        <w:rPr>
          <w:rFonts w:ascii="Times New Roman" w:hAnsi="Times New Roman"/>
          <w:sz w:val="22"/>
          <w:szCs w:val="22"/>
        </w:rPr>
        <w:tab/>
      </w:r>
      <w:r>
        <w:rPr>
          <w:rFonts w:ascii="Times New Roman" w:hAnsi="Times New Roman"/>
          <w:sz w:val="22"/>
          <w:szCs w:val="22"/>
          <w:lang w:val="cs-CZ"/>
        </w:rPr>
        <w:t>49</w:t>
      </w:r>
      <w:r w:rsidRPr="003A2484">
        <w:rPr>
          <w:rFonts w:ascii="Times New Roman" w:hAnsi="Times New Roman"/>
          <w:sz w:val="22"/>
          <w:szCs w:val="22"/>
        </w:rPr>
        <w:t>0 mm</w:t>
      </w:r>
    </w:p>
    <w:p w14:paraId="50599CE4" w14:textId="77777777" w:rsidR="00134C6C" w:rsidRPr="003A2484" w:rsidRDefault="00134C6C" w:rsidP="00134C6C">
      <w:pPr>
        <w:pStyle w:val="vozovka"/>
        <w:tabs>
          <w:tab w:val="left" w:pos="1985"/>
          <w:tab w:val="right" w:pos="4111"/>
          <w:tab w:val="left" w:pos="5245"/>
          <w:tab w:val="left" w:pos="7088"/>
        </w:tabs>
        <w:rPr>
          <w:rFonts w:ascii="Times New Roman" w:hAnsi="Times New Roman"/>
          <w:sz w:val="22"/>
          <w:szCs w:val="22"/>
        </w:rPr>
      </w:pPr>
    </w:p>
    <w:p w14:paraId="18E4AD86" w14:textId="77777777" w:rsidR="00134C6C" w:rsidRPr="00134C6C" w:rsidRDefault="00134C6C" w:rsidP="00134C6C">
      <w:pPr>
        <w:jc w:val="both"/>
        <w:rPr>
          <w:sz w:val="22"/>
          <w:szCs w:val="22"/>
          <w:lang w:eastAsia="x-none"/>
        </w:rPr>
      </w:pPr>
      <w:r w:rsidRPr="00134C6C">
        <w:rPr>
          <w:sz w:val="22"/>
          <w:szCs w:val="22"/>
          <w:lang w:eastAsia="x-none"/>
        </w:rPr>
        <w:t>Sjezdy mají skladbu shodnou se skladbou vozovky. Ve většině trasy je uvažováno s využitím stávajících vrstev vozovky, Stávající vozovka bude po očištění dorovnána vrstvou PMH a položena nová obrusná vrstva.</w:t>
      </w:r>
    </w:p>
    <w:p w14:paraId="17E1A73A" w14:textId="1ABEB51B" w:rsidR="00134C6C" w:rsidRPr="006B5C64" w:rsidRDefault="00134C6C" w:rsidP="00134C6C">
      <w:pPr>
        <w:jc w:val="both"/>
        <w:rPr>
          <w:sz w:val="22"/>
          <w:szCs w:val="22"/>
          <w:lang w:eastAsia="x-none"/>
        </w:rPr>
      </w:pPr>
      <w:r w:rsidRPr="00134C6C">
        <w:rPr>
          <w:sz w:val="22"/>
          <w:szCs w:val="22"/>
          <w:lang w:eastAsia="x-none"/>
        </w:rPr>
        <w:t xml:space="preserve">Podkladní vrstvy jsou zaměnitelné za mechanicky zpevněnou zeminu; vrstva PMH za vsypný makadam </w:t>
      </w:r>
      <w:r w:rsidR="00210DF9" w:rsidRPr="00134C6C">
        <w:rPr>
          <w:sz w:val="22"/>
          <w:szCs w:val="22"/>
          <w:lang w:eastAsia="x-none"/>
        </w:rPr>
        <w:t>či R</w:t>
      </w:r>
      <w:r w:rsidRPr="00134C6C">
        <w:rPr>
          <w:sz w:val="22"/>
          <w:szCs w:val="22"/>
          <w:lang w:eastAsia="x-none"/>
        </w:rPr>
        <w:t>-mat dle katalogu vozovek polních cest.</w:t>
      </w:r>
    </w:p>
    <w:p w14:paraId="46D922BA" w14:textId="2929B316" w:rsidR="00134C6C" w:rsidRPr="00134C6C" w:rsidRDefault="00134C6C" w:rsidP="00134C6C">
      <w:pPr>
        <w:jc w:val="both"/>
        <w:rPr>
          <w:sz w:val="22"/>
          <w:szCs w:val="22"/>
          <w:lang w:eastAsia="x-none"/>
        </w:rPr>
      </w:pPr>
      <w:r w:rsidRPr="00134C6C">
        <w:rPr>
          <w:sz w:val="22"/>
          <w:szCs w:val="22"/>
          <w:lang w:eastAsia="x-none"/>
        </w:rPr>
        <w:t xml:space="preserve">Není uvažováno s úpravou podloží, v místě rozšíření vozovky a výhyben bude při </w:t>
      </w:r>
      <w:r w:rsidR="002F2759" w:rsidRPr="00134C6C">
        <w:rPr>
          <w:sz w:val="22"/>
          <w:szCs w:val="22"/>
          <w:lang w:eastAsia="x-none"/>
        </w:rPr>
        <w:t>nedostatečné</w:t>
      </w:r>
      <w:r w:rsidRPr="00134C6C">
        <w:rPr>
          <w:sz w:val="22"/>
          <w:szCs w:val="22"/>
          <w:lang w:eastAsia="x-none"/>
        </w:rPr>
        <w:t xml:space="preserve"> únosnosti zřízena zakládací vrstva z lomového kamene.</w:t>
      </w:r>
    </w:p>
    <w:p w14:paraId="0F2FE54F" w14:textId="77777777" w:rsidR="004C2205" w:rsidRPr="0083251F" w:rsidRDefault="004C2205" w:rsidP="0083251F">
      <w:pPr>
        <w:pStyle w:val="Zkladntext"/>
        <w:jc w:val="both"/>
        <w:rPr>
          <w:b/>
          <w:i/>
          <w:sz w:val="22"/>
          <w:szCs w:val="22"/>
        </w:rPr>
      </w:pPr>
      <w:r w:rsidRPr="0083251F">
        <w:rPr>
          <w:sz w:val="22"/>
          <w:szCs w:val="22"/>
        </w:rPr>
        <w:t>Skladba jednotlivých vrstev je patrná z přílohy 4</w:t>
      </w:r>
      <w:r w:rsidRPr="0083251F">
        <w:rPr>
          <w:b/>
          <w:i/>
          <w:sz w:val="22"/>
          <w:szCs w:val="22"/>
        </w:rPr>
        <w:t>. Vzorový příčný řez</w:t>
      </w:r>
    </w:p>
    <w:p w14:paraId="3B7CB27C" w14:textId="77777777" w:rsidR="00A9249A" w:rsidRPr="0083251F" w:rsidRDefault="00A9249A" w:rsidP="0083251F">
      <w:pPr>
        <w:jc w:val="both"/>
        <w:rPr>
          <w:sz w:val="22"/>
          <w:szCs w:val="22"/>
        </w:rPr>
      </w:pPr>
    </w:p>
    <w:p w14:paraId="39D80E06" w14:textId="77777777" w:rsidR="00182000" w:rsidRPr="0083251F" w:rsidRDefault="00182000" w:rsidP="0083251F">
      <w:pPr>
        <w:pStyle w:val="Nadpis3"/>
        <w:jc w:val="both"/>
        <w:rPr>
          <w:sz w:val="22"/>
          <w:szCs w:val="22"/>
        </w:rPr>
      </w:pPr>
      <w:bookmarkStart w:id="46" w:name="_Toc85178704"/>
      <w:bookmarkEnd w:id="44"/>
      <w:r w:rsidRPr="0083251F">
        <w:rPr>
          <w:sz w:val="22"/>
          <w:szCs w:val="22"/>
        </w:rPr>
        <w:t xml:space="preserve">Základní popis technických a technologických </w:t>
      </w:r>
      <w:r w:rsidR="0057609C" w:rsidRPr="0083251F">
        <w:rPr>
          <w:sz w:val="22"/>
          <w:szCs w:val="22"/>
        </w:rPr>
        <w:t>zařízení</w:t>
      </w:r>
      <w:bookmarkEnd w:id="46"/>
    </w:p>
    <w:p w14:paraId="309EC0E4" w14:textId="77777777" w:rsidR="003474DB" w:rsidRDefault="00F72393" w:rsidP="0083251F">
      <w:pPr>
        <w:ind w:left="708" w:hanging="708"/>
        <w:jc w:val="both"/>
        <w:rPr>
          <w:sz w:val="22"/>
          <w:szCs w:val="22"/>
        </w:rPr>
      </w:pPr>
      <w:r w:rsidRPr="0083251F">
        <w:rPr>
          <w:sz w:val="22"/>
          <w:szCs w:val="22"/>
        </w:rPr>
        <w:t>Neobsazeno</w:t>
      </w:r>
      <w:r w:rsidR="00A35BC1">
        <w:rPr>
          <w:sz w:val="22"/>
          <w:szCs w:val="22"/>
        </w:rPr>
        <w:t>.</w:t>
      </w:r>
    </w:p>
    <w:p w14:paraId="555AB3F5" w14:textId="77777777" w:rsidR="00A35BC1" w:rsidRPr="0083251F" w:rsidRDefault="00A35BC1" w:rsidP="0083251F">
      <w:pPr>
        <w:ind w:left="708" w:hanging="708"/>
        <w:jc w:val="both"/>
        <w:rPr>
          <w:sz w:val="22"/>
          <w:szCs w:val="22"/>
        </w:rPr>
      </w:pPr>
    </w:p>
    <w:p w14:paraId="13B6A2A3" w14:textId="77777777" w:rsidR="00182000" w:rsidRPr="0083251F" w:rsidRDefault="00182000" w:rsidP="0083251F">
      <w:pPr>
        <w:pStyle w:val="Nadpis3"/>
        <w:jc w:val="both"/>
        <w:rPr>
          <w:sz w:val="22"/>
          <w:szCs w:val="22"/>
        </w:rPr>
      </w:pPr>
      <w:bookmarkStart w:id="47" w:name="_Toc85178705"/>
      <w:r w:rsidRPr="0083251F">
        <w:rPr>
          <w:sz w:val="22"/>
          <w:szCs w:val="22"/>
        </w:rPr>
        <w:t>Zásady požárně bezpečnostního řešení</w:t>
      </w:r>
      <w:bookmarkEnd w:id="47"/>
    </w:p>
    <w:p w14:paraId="6089F884" w14:textId="7839D914" w:rsidR="00881F93" w:rsidRPr="0083251F" w:rsidRDefault="00881F93" w:rsidP="0083251F">
      <w:pPr>
        <w:jc w:val="both"/>
        <w:rPr>
          <w:sz w:val="22"/>
          <w:szCs w:val="22"/>
        </w:rPr>
      </w:pPr>
      <w:r w:rsidRPr="0083251F">
        <w:rPr>
          <w:sz w:val="22"/>
          <w:szCs w:val="22"/>
        </w:rPr>
        <w:t xml:space="preserve">Přístup do lokality je zajištěn přímo po stávajících komunikacích. Přístupové komunikace jsou zpevněné s šířkou min. </w:t>
      </w:r>
      <w:r w:rsidR="009E69F4">
        <w:rPr>
          <w:sz w:val="22"/>
          <w:szCs w:val="22"/>
        </w:rPr>
        <w:t>3</w:t>
      </w:r>
      <w:r w:rsidRPr="0083251F">
        <w:rPr>
          <w:sz w:val="22"/>
          <w:szCs w:val="22"/>
        </w:rPr>
        <w:t xml:space="preserve">,0 m. </w:t>
      </w:r>
    </w:p>
    <w:p w14:paraId="280FCDBA" w14:textId="77777777" w:rsidR="00881F93" w:rsidRPr="0083251F" w:rsidRDefault="00881F93" w:rsidP="0083251F">
      <w:pPr>
        <w:jc w:val="both"/>
        <w:rPr>
          <w:sz w:val="22"/>
          <w:szCs w:val="22"/>
        </w:rPr>
      </w:pPr>
      <w:r w:rsidRPr="0083251F">
        <w:rPr>
          <w:sz w:val="22"/>
          <w:szCs w:val="22"/>
        </w:rPr>
        <w:t xml:space="preserve">Jedná se o dopravní stavbu navrženou z nehořlavých materiálů. Stanovení požárního rizika ani stupně požární bezpečnosti není nutné u žádného objektu. Mezní velikost požárních úseků není nutné hodnotit. </w:t>
      </w:r>
    </w:p>
    <w:p w14:paraId="01541005" w14:textId="77777777" w:rsidR="00881F93" w:rsidRPr="0083251F" w:rsidRDefault="00881F93" w:rsidP="0083251F">
      <w:pPr>
        <w:jc w:val="both"/>
        <w:rPr>
          <w:sz w:val="22"/>
          <w:szCs w:val="22"/>
        </w:rPr>
      </w:pPr>
      <w:r w:rsidRPr="0083251F">
        <w:rPr>
          <w:sz w:val="22"/>
          <w:szCs w:val="22"/>
        </w:rPr>
        <w:t xml:space="preserve">Dispoziční řešení respektuje podmínky pro bezpečný únik osob. Zásahové cesty ani nástupní plochy není nutné zřizovat. Podmínky pro provedení požárního zásahu jsou standardní. Lze předpokládat dopravní nehodu na přilehlé komunikaci s následným požárem nebo únikem nebezpečné látky. K těmto případům nelze navrhnout konkrétní opatření stavebního rázu. </w:t>
      </w:r>
    </w:p>
    <w:p w14:paraId="10F7532E" w14:textId="77777777" w:rsidR="00881F93" w:rsidRPr="0083251F" w:rsidRDefault="00881F93" w:rsidP="0083251F">
      <w:pPr>
        <w:jc w:val="both"/>
        <w:rPr>
          <w:sz w:val="22"/>
          <w:szCs w:val="22"/>
        </w:rPr>
      </w:pPr>
      <w:r w:rsidRPr="0083251F">
        <w:rPr>
          <w:sz w:val="22"/>
          <w:szCs w:val="22"/>
        </w:rPr>
        <w:t xml:space="preserve">Stavba nevytváří požárně nebezpečný prostor. </w:t>
      </w:r>
    </w:p>
    <w:p w14:paraId="7B3ECA80" w14:textId="3A190E0C" w:rsidR="00033791" w:rsidRPr="0083251F" w:rsidRDefault="00033791" w:rsidP="0083251F">
      <w:pPr>
        <w:jc w:val="both"/>
        <w:rPr>
          <w:sz w:val="22"/>
          <w:szCs w:val="22"/>
        </w:rPr>
      </w:pPr>
      <w:r w:rsidRPr="0083251F">
        <w:rPr>
          <w:sz w:val="22"/>
          <w:szCs w:val="22"/>
        </w:rPr>
        <w:t>Navržen</w:t>
      </w:r>
      <w:r w:rsidR="0022538B" w:rsidRPr="0083251F">
        <w:rPr>
          <w:sz w:val="22"/>
          <w:szCs w:val="22"/>
        </w:rPr>
        <w:t>é cesty mají zpevnění šířky 3,</w:t>
      </w:r>
      <w:r w:rsidR="009E69F4">
        <w:rPr>
          <w:sz w:val="22"/>
          <w:szCs w:val="22"/>
        </w:rPr>
        <w:t>5</w:t>
      </w:r>
      <w:r w:rsidR="0022538B" w:rsidRPr="0083251F">
        <w:rPr>
          <w:sz w:val="22"/>
          <w:szCs w:val="22"/>
        </w:rPr>
        <w:t xml:space="preserve"> </w:t>
      </w:r>
      <w:r w:rsidR="009403A3" w:rsidRPr="0083251F">
        <w:rPr>
          <w:sz w:val="22"/>
          <w:szCs w:val="22"/>
        </w:rPr>
        <w:t>m a korunu šířky min. 4,</w:t>
      </w:r>
      <w:r w:rsidR="009E69F4">
        <w:rPr>
          <w:sz w:val="22"/>
          <w:szCs w:val="22"/>
        </w:rPr>
        <w:t>5</w:t>
      </w:r>
      <w:r w:rsidR="009403A3" w:rsidRPr="0083251F">
        <w:rPr>
          <w:sz w:val="22"/>
          <w:szCs w:val="22"/>
        </w:rPr>
        <w:t xml:space="preserve"> m</w:t>
      </w:r>
      <w:r w:rsidR="00AD58DC" w:rsidRPr="0083251F">
        <w:rPr>
          <w:sz w:val="22"/>
          <w:szCs w:val="22"/>
        </w:rPr>
        <w:t>. Lokalita tak</w:t>
      </w:r>
      <w:r w:rsidRPr="0083251F">
        <w:rPr>
          <w:sz w:val="22"/>
          <w:szCs w:val="22"/>
        </w:rPr>
        <w:t xml:space="preserve"> splňuje požadavky požárních předpisů pro zajištění minimálního průjezdného profilu komunikace šířky 3,5m a výšky 4,2m pro návrhové vozidlo.</w:t>
      </w:r>
    </w:p>
    <w:p w14:paraId="32EB7E15" w14:textId="77777777" w:rsidR="00033791" w:rsidRDefault="00033791" w:rsidP="0083251F">
      <w:pPr>
        <w:jc w:val="both"/>
        <w:rPr>
          <w:sz w:val="22"/>
          <w:szCs w:val="22"/>
        </w:rPr>
      </w:pPr>
      <w:r w:rsidRPr="0083251F">
        <w:rPr>
          <w:sz w:val="22"/>
          <w:szCs w:val="22"/>
        </w:rPr>
        <w:t>Přístupové komunikace v řešené oblasti vyhovují pro průjezd požárních vozidel a vedení zásahu.</w:t>
      </w:r>
      <w:r w:rsidR="00234E64">
        <w:rPr>
          <w:sz w:val="22"/>
          <w:szCs w:val="22"/>
        </w:rPr>
        <w:t xml:space="preserve"> </w:t>
      </w:r>
      <w:r w:rsidRPr="0083251F">
        <w:rPr>
          <w:sz w:val="22"/>
          <w:szCs w:val="22"/>
        </w:rPr>
        <w:t>Navržené parametry komunikace odpovídají požadavkům na průjezd návrhového vozidla HZS.</w:t>
      </w:r>
    </w:p>
    <w:p w14:paraId="0F50CB51" w14:textId="77777777" w:rsidR="00DD558C" w:rsidRDefault="00DD558C" w:rsidP="0083251F">
      <w:pPr>
        <w:jc w:val="both"/>
        <w:rPr>
          <w:sz w:val="22"/>
          <w:szCs w:val="22"/>
        </w:rPr>
      </w:pPr>
    </w:p>
    <w:p w14:paraId="2994942E" w14:textId="77777777" w:rsidR="00182000" w:rsidRPr="0083251F" w:rsidRDefault="00182000" w:rsidP="0083251F">
      <w:pPr>
        <w:pStyle w:val="Nadpis3"/>
        <w:jc w:val="both"/>
        <w:rPr>
          <w:sz w:val="22"/>
          <w:szCs w:val="22"/>
        </w:rPr>
      </w:pPr>
      <w:bookmarkStart w:id="48" w:name="_Toc85178706"/>
      <w:r w:rsidRPr="0083251F">
        <w:rPr>
          <w:sz w:val="22"/>
          <w:szCs w:val="22"/>
        </w:rPr>
        <w:t>Úspora energie a tepelná ochrana</w:t>
      </w:r>
      <w:bookmarkEnd w:id="48"/>
    </w:p>
    <w:p w14:paraId="44057390" w14:textId="77777777" w:rsidR="001B67F6" w:rsidRDefault="001B67F6" w:rsidP="0083251F">
      <w:pPr>
        <w:jc w:val="both"/>
        <w:rPr>
          <w:sz w:val="22"/>
          <w:szCs w:val="22"/>
        </w:rPr>
      </w:pPr>
      <w:r w:rsidRPr="0083251F">
        <w:rPr>
          <w:sz w:val="22"/>
          <w:szCs w:val="22"/>
        </w:rPr>
        <w:t>Netýká se této stavby</w:t>
      </w:r>
      <w:r w:rsidR="00B9607F" w:rsidRPr="0083251F">
        <w:rPr>
          <w:sz w:val="22"/>
          <w:szCs w:val="22"/>
        </w:rPr>
        <w:t>.</w:t>
      </w:r>
    </w:p>
    <w:p w14:paraId="202F46C3" w14:textId="77777777" w:rsidR="00A35BC1" w:rsidRPr="0083251F" w:rsidRDefault="00A35BC1" w:rsidP="0083251F">
      <w:pPr>
        <w:jc w:val="both"/>
        <w:rPr>
          <w:sz w:val="22"/>
          <w:szCs w:val="22"/>
        </w:rPr>
      </w:pPr>
    </w:p>
    <w:p w14:paraId="50BA6C73" w14:textId="77777777" w:rsidR="00182000" w:rsidRPr="0083251F" w:rsidRDefault="00182000" w:rsidP="0083251F">
      <w:pPr>
        <w:pStyle w:val="Nadpis3"/>
        <w:jc w:val="both"/>
        <w:rPr>
          <w:sz w:val="22"/>
          <w:szCs w:val="22"/>
        </w:rPr>
      </w:pPr>
      <w:bookmarkStart w:id="49" w:name="_Toc85178707"/>
      <w:r w:rsidRPr="0083251F">
        <w:rPr>
          <w:sz w:val="22"/>
          <w:szCs w:val="22"/>
        </w:rPr>
        <w:lastRenderedPageBreak/>
        <w:t>Hygienické řešení stavby, požadavky na pracovní prostředí</w:t>
      </w:r>
      <w:bookmarkEnd w:id="49"/>
    </w:p>
    <w:p w14:paraId="1ADF47CE" w14:textId="77777777" w:rsidR="00A9249A" w:rsidRPr="0083251F" w:rsidRDefault="00A9249A" w:rsidP="0083251F">
      <w:pPr>
        <w:jc w:val="both"/>
        <w:rPr>
          <w:sz w:val="22"/>
          <w:szCs w:val="22"/>
        </w:rPr>
      </w:pPr>
      <w:r w:rsidRPr="0083251F">
        <w:rPr>
          <w:spacing w:val="-5"/>
          <w:sz w:val="22"/>
          <w:szCs w:val="22"/>
        </w:rPr>
        <w:t xml:space="preserve">V průběhu provádění stavebních prací je nutno brát zřetel </w:t>
      </w:r>
      <w:r w:rsidRPr="0083251F">
        <w:rPr>
          <w:sz w:val="22"/>
          <w:szCs w:val="22"/>
        </w:rPr>
        <w:t>na zajištění ochrany okolních pozemků, staveb a životního prostředí. Jedná se především o ochranu proti nadměrnému hluku a ochranu proti nadměrné prašnosti a proti znečištění vozovky blátem při vjíždění a vyjíždění vozidel stavby.</w:t>
      </w:r>
    </w:p>
    <w:p w14:paraId="02D25D04" w14:textId="77777777" w:rsidR="00A9249A" w:rsidRDefault="00A9249A" w:rsidP="0083251F">
      <w:pPr>
        <w:jc w:val="both"/>
        <w:rPr>
          <w:sz w:val="22"/>
          <w:szCs w:val="22"/>
        </w:rPr>
      </w:pPr>
      <w:r w:rsidRPr="0083251F">
        <w:rPr>
          <w:sz w:val="22"/>
          <w:szCs w:val="22"/>
        </w:rPr>
        <w:t xml:space="preserve">Po dokončení stavby nebude nutné žádná opatření k ochraně proti hluku provádět, provoz na místní komunikaci bude jen pro potřeby </w:t>
      </w:r>
      <w:r w:rsidR="00455588">
        <w:rPr>
          <w:sz w:val="22"/>
          <w:szCs w:val="22"/>
        </w:rPr>
        <w:t>obhospodaření pozemků</w:t>
      </w:r>
      <w:r w:rsidRPr="0083251F">
        <w:rPr>
          <w:sz w:val="22"/>
          <w:szCs w:val="22"/>
        </w:rPr>
        <w:t>.</w:t>
      </w:r>
    </w:p>
    <w:p w14:paraId="5B471840" w14:textId="77777777" w:rsidR="00A35BC1" w:rsidRPr="0083251F" w:rsidRDefault="00A35BC1" w:rsidP="0083251F">
      <w:pPr>
        <w:jc w:val="both"/>
        <w:rPr>
          <w:sz w:val="22"/>
          <w:szCs w:val="22"/>
        </w:rPr>
      </w:pPr>
    </w:p>
    <w:p w14:paraId="517A3920" w14:textId="77777777" w:rsidR="00182000" w:rsidRPr="0083251F" w:rsidRDefault="00182000" w:rsidP="0083251F">
      <w:pPr>
        <w:pStyle w:val="Nadpis3"/>
        <w:jc w:val="both"/>
        <w:rPr>
          <w:sz w:val="22"/>
          <w:szCs w:val="22"/>
        </w:rPr>
      </w:pPr>
      <w:bookmarkStart w:id="50" w:name="_Toc85178708"/>
      <w:r w:rsidRPr="0083251F">
        <w:rPr>
          <w:sz w:val="22"/>
          <w:szCs w:val="22"/>
        </w:rPr>
        <w:t>Zásady ochrany stavby před negativními účinky vnějšího prostředí</w:t>
      </w:r>
      <w:bookmarkEnd w:id="50"/>
    </w:p>
    <w:p w14:paraId="58EE645A" w14:textId="77777777" w:rsidR="001B67F6" w:rsidRPr="0083251F" w:rsidRDefault="00182000" w:rsidP="0083251F">
      <w:pPr>
        <w:pStyle w:val="Nadpis4"/>
        <w:numPr>
          <w:ilvl w:val="3"/>
          <w:numId w:val="7"/>
        </w:numPr>
        <w:jc w:val="both"/>
        <w:rPr>
          <w:rFonts w:cs="Arial"/>
        </w:rPr>
      </w:pPr>
      <w:r w:rsidRPr="0083251F">
        <w:rPr>
          <w:rFonts w:cs="Arial"/>
        </w:rPr>
        <w:t>ochrana před pronikáním radonu z</w:t>
      </w:r>
      <w:r w:rsidR="001B67F6" w:rsidRPr="0083251F">
        <w:rPr>
          <w:rFonts w:cs="Arial"/>
        </w:rPr>
        <w:t> </w:t>
      </w:r>
      <w:r w:rsidRPr="0083251F">
        <w:rPr>
          <w:rFonts w:cs="Arial"/>
        </w:rPr>
        <w:t>podloží</w:t>
      </w:r>
    </w:p>
    <w:p w14:paraId="4C8CC7D5" w14:textId="77777777" w:rsidR="001B67F6" w:rsidRDefault="001B67F6" w:rsidP="0083251F">
      <w:pPr>
        <w:jc w:val="both"/>
        <w:rPr>
          <w:sz w:val="22"/>
          <w:szCs w:val="22"/>
        </w:rPr>
      </w:pPr>
      <w:r w:rsidRPr="0083251F">
        <w:rPr>
          <w:sz w:val="22"/>
          <w:szCs w:val="22"/>
        </w:rPr>
        <w:t>Netýká se této stavby</w:t>
      </w:r>
      <w:r w:rsidR="00E13D94" w:rsidRPr="0083251F">
        <w:rPr>
          <w:sz w:val="22"/>
          <w:szCs w:val="22"/>
        </w:rPr>
        <w:t>.</w:t>
      </w:r>
    </w:p>
    <w:p w14:paraId="4FDB08E0" w14:textId="77777777" w:rsidR="00A35BC1" w:rsidRPr="0083251F" w:rsidRDefault="00A35BC1" w:rsidP="0083251F">
      <w:pPr>
        <w:jc w:val="both"/>
        <w:rPr>
          <w:sz w:val="22"/>
          <w:szCs w:val="22"/>
        </w:rPr>
      </w:pPr>
    </w:p>
    <w:p w14:paraId="20F052B1" w14:textId="77777777" w:rsidR="00182000" w:rsidRPr="0083251F" w:rsidRDefault="00182000" w:rsidP="0083251F">
      <w:pPr>
        <w:pStyle w:val="Nadpis4"/>
        <w:numPr>
          <w:ilvl w:val="3"/>
          <w:numId w:val="7"/>
        </w:numPr>
        <w:jc w:val="both"/>
        <w:rPr>
          <w:rFonts w:cs="Arial"/>
        </w:rPr>
      </w:pPr>
      <w:r w:rsidRPr="0083251F">
        <w:rPr>
          <w:rFonts w:cs="Arial"/>
        </w:rPr>
        <w:t>ochrana před bludnými proudy</w:t>
      </w:r>
    </w:p>
    <w:p w14:paraId="3EA1178F" w14:textId="77777777" w:rsidR="00FE1030" w:rsidRDefault="00FE1030" w:rsidP="0083251F">
      <w:pPr>
        <w:jc w:val="both"/>
        <w:rPr>
          <w:sz w:val="22"/>
          <w:szCs w:val="22"/>
        </w:rPr>
      </w:pPr>
      <w:r w:rsidRPr="0083251F">
        <w:rPr>
          <w:sz w:val="22"/>
          <w:szCs w:val="22"/>
        </w:rPr>
        <w:t>Netýká se této stavby</w:t>
      </w:r>
      <w:r w:rsidR="00E13D94" w:rsidRPr="0083251F">
        <w:rPr>
          <w:sz w:val="22"/>
          <w:szCs w:val="22"/>
        </w:rPr>
        <w:t>.</w:t>
      </w:r>
    </w:p>
    <w:p w14:paraId="451198D3" w14:textId="77777777" w:rsidR="00A35BC1" w:rsidRPr="0083251F" w:rsidRDefault="00A35BC1" w:rsidP="0083251F">
      <w:pPr>
        <w:jc w:val="both"/>
        <w:rPr>
          <w:sz w:val="22"/>
          <w:szCs w:val="22"/>
        </w:rPr>
      </w:pPr>
    </w:p>
    <w:p w14:paraId="4F20A241" w14:textId="77777777" w:rsidR="00FE1030" w:rsidRPr="0083251F" w:rsidRDefault="00182000" w:rsidP="0083251F">
      <w:pPr>
        <w:pStyle w:val="Nadpis4"/>
        <w:numPr>
          <w:ilvl w:val="3"/>
          <w:numId w:val="7"/>
        </w:numPr>
        <w:jc w:val="both"/>
        <w:rPr>
          <w:rFonts w:cs="Arial"/>
        </w:rPr>
      </w:pPr>
      <w:r w:rsidRPr="0083251F">
        <w:rPr>
          <w:rFonts w:cs="Arial"/>
        </w:rPr>
        <w:t>ochrana před technickou seizmicitou</w:t>
      </w:r>
    </w:p>
    <w:p w14:paraId="31FD7C05" w14:textId="77777777" w:rsidR="00FE1030" w:rsidRDefault="00FE1030" w:rsidP="0083251F">
      <w:pPr>
        <w:jc w:val="both"/>
        <w:rPr>
          <w:sz w:val="22"/>
          <w:szCs w:val="22"/>
        </w:rPr>
      </w:pPr>
      <w:r w:rsidRPr="0083251F">
        <w:rPr>
          <w:sz w:val="22"/>
          <w:szCs w:val="22"/>
        </w:rPr>
        <w:t>Netýká se této stavby</w:t>
      </w:r>
      <w:r w:rsidR="00E13D94" w:rsidRPr="0083251F">
        <w:rPr>
          <w:sz w:val="22"/>
          <w:szCs w:val="22"/>
        </w:rPr>
        <w:t>.</w:t>
      </w:r>
    </w:p>
    <w:p w14:paraId="648B8E93" w14:textId="77777777" w:rsidR="00A35BC1" w:rsidRPr="0083251F" w:rsidRDefault="00A35BC1" w:rsidP="0083251F">
      <w:pPr>
        <w:jc w:val="both"/>
        <w:rPr>
          <w:sz w:val="22"/>
          <w:szCs w:val="22"/>
        </w:rPr>
      </w:pPr>
    </w:p>
    <w:p w14:paraId="58E99789" w14:textId="77777777" w:rsidR="00182000" w:rsidRPr="0083251F" w:rsidRDefault="00182000" w:rsidP="0083251F">
      <w:pPr>
        <w:pStyle w:val="Nadpis4"/>
        <w:numPr>
          <w:ilvl w:val="3"/>
          <w:numId w:val="7"/>
        </w:numPr>
        <w:jc w:val="both"/>
        <w:rPr>
          <w:rFonts w:cs="Arial"/>
        </w:rPr>
      </w:pPr>
      <w:r w:rsidRPr="0083251F">
        <w:rPr>
          <w:rFonts w:cs="Arial"/>
        </w:rPr>
        <w:t>ochrana před hlukem</w:t>
      </w:r>
    </w:p>
    <w:p w14:paraId="14673F75" w14:textId="77777777" w:rsidR="002642D8" w:rsidRPr="002642D8" w:rsidRDefault="002642D8" w:rsidP="002642D8">
      <w:pPr>
        <w:jc w:val="both"/>
        <w:rPr>
          <w:sz w:val="22"/>
          <w:szCs w:val="22"/>
        </w:rPr>
      </w:pPr>
      <w:r w:rsidRPr="002642D8">
        <w:rPr>
          <w:sz w:val="22"/>
          <w:szCs w:val="22"/>
        </w:rPr>
        <w:t>Po celou dobu provádění stavby nebudou překračovány hygienické limity hluku a vibrací podle zákona č. 258/2000 Sb. a nařízení vlády č. 272/2011 Sb., o ochraně zdraví před nepříznivými účinky hluku a vibrací. Osoba, která používá nebo provozuje stroje a zařízení, které jsou zdrojem hluku a vibrací je povinna technickými, organizačními a dalšími opatřeními v rozsahu stanovené zákonem a prováděcím právním předpisem zajistit dodržování hygienických limitů hluku a přenosu vibrací na fyzické osoby. Stavební činnost provádět pouze mezi 7. a 21. hodinou. Mimo tuto dobu lze provádět pouze nehlučné činnosti. Hluk ze stavby nepřekročí stanovených 65 dB.</w:t>
      </w:r>
    </w:p>
    <w:p w14:paraId="57FA396E" w14:textId="77777777" w:rsidR="008C3637" w:rsidRDefault="008C3637" w:rsidP="0083251F">
      <w:pPr>
        <w:jc w:val="both"/>
        <w:rPr>
          <w:sz w:val="22"/>
          <w:szCs w:val="22"/>
        </w:rPr>
      </w:pPr>
      <w:r w:rsidRPr="0083251F">
        <w:rPr>
          <w:sz w:val="22"/>
          <w:szCs w:val="22"/>
        </w:rPr>
        <w:t>Po dokončení stavby nebude nutné žádná opatření k ochraně proti hluku provádět</w:t>
      </w:r>
      <w:r w:rsidR="009916F6">
        <w:rPr>
          <w:sz w:val="22"/>
          <w:szCs w:val="22"/>
        </w:rPr>
        <w:t>.</w:t>
      </w:r>
    </w:p>
    <w:p w14:paraId="357A0734" w14:textId="77777777" w:rsidR="00A35BC1" w:rsidRPr="0083251F" w:rsidRDefault="00A35BC1" w:rsidP="0083251F">
      <w:pPr>
        <w:jc w:val="both"/>
        <w:rPr>
          <w:sz w:val="22"/>
          <w:szCs w:val="22"/>
        </w:rPr>
      </w:pPr>
    </w:p>
    <w:p w14:paraId="2573325B" w14:textId="77777777" w:rsidR="00182000" w:rsidRPr="0083251F" w:rsidRDefault="00182000" w:rsidP="0083251F">
      <w:pPr>
        <w:pStyle w:val="Nadpis4"/>
        <w:numPr>
          <w:ilvl w:val="3"/>
          <w:numId w:val="7"/>
        </w:numPr>
        <w:jc w:val="both"/>
        <w:rPr>
          <w:rFonts w:cs="Arial"/>
        </w:rPr>
      </w:pPr>
      <w:r w:rsidRPr="0083251F">
        <w:rPr>
          <w:rFonts w:cs="Arial"/>
        </w:rPr>
        <w:t>protipovodňová opatření</w:t>
      </w:r>
    </w:p>
    <w:p w14:paraId="4F5F8614" w14:textId="77777777" w:rsidR="00FE1030" w:rsidRDefault="00FE1030" w:rsidP="0083251F">
      <w:pPr>
        <w:jc w:val="both"/>
        <w:rPr>
          <w:sz w:val="22"/>
          <w:szCs w:val="22"/>
        </w:rPr>
      </w:pPr>
      <w:r w:rsidRPr="0083251F">
        <w:rPr>
          <w:sz w:val="22"/>
          <w:szCs w:val="22"/>
        </w:rPr>
        <w:t>Netýká se této stavby</w:t>
      </w:r>
      <w:r w:rsidR="00E13D94" w:rsidRPr="0083251F">
        <w:rPr>
          <w:sz w:val="22"/>
          <w:szCs w:val="22"/>
        </w:rPr>
        <w:t>.</w:t>
      </w:r>
    </w:p>
    <w:p w14:paraId="1EA78FE0" w14:textId="77777777" w:rsidR="00A35BC1" w:rsidRPr="0083251F" w:rsidRDefault="00A35BC1" w:rsidP="0083251F">
      <w:pPr>
        <w:jc w:val="both"/>
        <w:rPr>
          <w:sz w:val="22"/>
          <w:szCs w:val="22"/>
        </w:rPr>
      </w:pPr>
    </w:p>
    <w:p w14:paraId="1D47395A" w14:textId="77777777" w:rsidR="00182000" w:rsidRPr="0083251F" w:rsidRDefault="00182000" w:rsidP="0083251F">
      <w:pPr>
        <w:pStyle w:val="Nadpis4"/>
        <w:numPr>
          <w:ilvl w:val="3"/>
          <w:numId w:val="7"/>
        </w:numPr>
        <w:jc w:val="both"/>
        <w:rPr>
          <w:rFonts w:cs="Arial"/>
        </w:rPr>
      </w:pPr>
      <w:r w:rsidRPr="0083251F">
        <w:rPr>
          <w:rFonts w:cs="Arial"/>
        </w:rPr>
        <w:t>ochrana před ostatními účinky - vlivem poddolování, výskytem metanu apod.</w:t>
      </w:r>
    </w:p>
    <w:p w14:paraId="506FF548" w14:textId="77777777" w:rsidR="00FE1030" w:rsidRDefault="00FE1030" w:rsidP="0083251F">
      <w:pPr>
        <w:jc w:val="both"/>
        <w:rPr>
          <w:sz w:val="22"/>
          <w:szCs w:val="22"/>
        </w:rPr>
      </w:pPr>
      <w:r w:rsidRPr="0083251F">
        <w:rPr>
          <w:sz w:val="22"/>
          <w:szCs w:val="22"/>
        </w:rPr>
        <w:t>Netýká se této stavby</w:t>
      </w:r>
      <w:r w:rsidR="00E13D94" w:rsidRPr="0083251F">
        <w:rPr>
          <w:sz w:val="22"/>
          <w:szCs w:val="22"/>
        </w:rPr>
        <w:t>.</w:t>
      </w:r>
    </w:p>
    <w:p w14:paraId="72219ED9" w14:textId="77777777" w:rsidR="00A35BC1" w:rsidRPr="0083251F" w:rsidRDefault="00A35BC1" w:rsidP="0083251F">
      <w:pPr>
        <w:jc w:val="both"/>
        <w:rPr>
          <w:sz w:val="22"/>
          <w:szCs w:val="22"/>
        </w:rPr>
      </w:pPr>
    </w:p>
    <w:p w14:paraId="0ED7E6EB" w14:textId="77777777" w:rsidR="00182000" w:rsidRDefault="00182000" w:rsidP="0083251F">
      <w:pPr>
        <w:pStyle w:val="Nadpis2"/>
        <w:jc w:val="both"/>
        <w:rPr>
          <w:sz w:val="22"/>
          <w:szCs w:val="22"/>
        </w:rPr>
      </w:pPr>
      <w:bookmarkStart w:id="51" w:name="_Toc85178709"/>
      <w:r w:rsidRPr="0083251F">
        <w:rPr>
          <w:sz w:val="22"/>
          <w:szCs w:val="22"/>
        </w:rPr>
        <w:t>Připojení stavby na technickou infrastrukturu</w:t>
      </w:r>
      <w:bookmarkEnd w:id="51"/>
    </w:p>
    <w:p w14:paraId="0BC2710F" w14:textId="77777777" w:rsidR="00A35BC1" w:rsidRPr="00A35BC1" w:rsidRDefault="00A35BC1" w:rsidP="00A35BC1"/>
    <w:p w14:paraId="3D77FBF4" w14:textId="77777777" w:rsidR="00A35BC1" w:rsidRPr="00A35BC1" w:rsidRDefault="00182000" w:rsidP="0083251F">
      <w:pPr>
        <w:pStyle w:val="Nadpis4"/>
        <w:numPr>
          <w:ilvl w:val="3"/>
          <w:numId w:val="10"/>
        </w:numPr>
        <w:jc w:val="both"/>
        <w:rPr>
          <w:rFonts w:cs="Arial"/>
          <w:b w:val="0"/>
          <w:lang w:val="cs-CZ" w:eastAsia="cs-CZ"/>
        </w:rPr>
      </w:pPr>
      <w:r w:rsidRPr="0083251F">
        <w:rPr>
          <w:rFonts w:cs="Arial"/>
        </w:rPr>
        <w:t>napojovací místa technické infrastruktury</w:t>
      </w:r>
    </w:p>
    <w:p w14:paraId="3F099FA0" w14:textId="77777777" w:rsidR="00182000" w:rsidRDefault="00AD58DC" w:rsidP="00A35BC1">
      <w:pPr>
        <w:pStyle w:val="Nadpis4"/>
        <w:numPr>
          <w:ilvl w:val="0"/>
          <w:numId w:val="0"/>
        </w:numPr>
        <w:jc w:val="both"/>
        <w:rPr>
          <w:rFonts w:cs="Arial"/>
          <w:b w:val="0"/>
          <w:lang w:val="cs-CZ" w:eastAsia="cs-CZ"/>
        </w:rPr>
      </w:pPr>
      <w:r w:rsidRPr="0083251F">
        <w:rPr>
          <w:rFonts w:cs="Arial"/>
          <w:b w:val="0"/>
          <w:lang w:val="cs-CZ" w:eastAsia="cs-CZ"/>
        </w:rPr>
        <w:t>Neobsazeno</w:t>
      </w:r>
      <w:r w:rsidR="00A35BC1">
        <w:rPr>
          <w:rFonts w:cs="Arial"/>
          <w:b w:val="0"/>
          <w:lang w:val="cs-CZ" w:eastAsia="cs-CZ"/>
        </w:rPr>
        <w:t>.</w:t>
      </w:r>
    </w:p>
    <w:p w14:paraId="6F3D8AC0" w14:textId="77777777" w:rsidR="00A35BC1" w:rsidRPr="00A35BC1" w:rsidRDefault="00A35BC1" w:rsidP="00A35BC1"/>
    <w:p w14:paraId="2700C87C" w14:textId="77777777" w:rsidR="00182000" w:rsidRDefault="00182000" w:rsidP="0083251F">
      <w:pPr>
        <w:pStyle w:val="Nadpis2"/>
        <w:jc w:val="both"/>
        <w:rPr>
          <w:sz w:val="22"/>
          <w:szCs w:val="22"/>
        </w:rPr>
      </w:pPr>
      <w:bookmarkStart w:id="52" w:name="_Toc85178710"/>
      <w:r w:rsidRPr="0083251F">
        <w:rPr>
          <w:sz w:val="22"/>
          <w:szCs w:val="22"/>
        </w:rPr>
        <w:t>Dopravní řešení a základní údaje o provozu, provozní a dopravní technologie</w:t>
      </w:r>
      <w:bookmarkEnd w:id="52"/>
    </w:p>
    <w:p w14:paraId="641803B4" w14:textId="77777777" w:rsidR="00A35BC1" w:rsidRPr="00A35BC1" w:rsidRDefault="00A35BC1" w:rsidP="00A35BC1"/>
    <w:p w14:paraId="0852F53F" w14:textId="77777777" w:rsidR="00182000" w:rsidRPr="0083251F" w:rsidRDefault="00182000" w:rsidP="0083251F">
      <w:pPr>
        <w:pStyle w:val="Nadpis4"/>
        <w:numPr>
          <w:ilvl w:val="3"/>
          <w:numId w:val="8"/>
        </w:numPr>
        <w:jc w:val="both"/>
        <w:rPr>
          <w:rFonts w:cs="Arial"/>
        </w:rPr>
      </w:pPr>
      <w:r w:rsidRPr="0083251F">
        <w:rPr>
          <w:rFonts w:cs="Arial"/>
        </w:rPr>
        <w:t xml:space="preserve">popis dopravního řešení včetně bezbariérových opatření </w:t>
      </w:r>
    </w:p>
    <w:p w14:paraId="71973818" w14:textId="77777777" w:rsidR="00327C2B" w:rsidRDefault="00327C2B" w:rsidP="0083251F">
      <w:pPr>
        <w:jc w:val="both"/>
        <w:rPr>
          <w:sz w:val="22"/>
          <w:szCs w:val="22"/>
        </w:rPr>
      </w:pPr>
      <w:r w:rsidRPr="0083251F">
        <w:rPr>
          <w:sz w:val="22"/>
          <w:szCs w:val="22"/>
        </w:rPr>
        <w:t>Viz kapitola B2.6 b)</w:t>
      </w:r>
    </w:p>
    <w:p w14:paraId="514FD220" w14:textId="77777777" w:rsidR="00595B4D" w:rsidRPr="0083251F" w:rsidRDefault="00595B4D" w:rsidP="0083251F">
      <w:pPr>
        <w:jc w:val="both"/>
        <w:rPr>
          <w:sz w:val="22"/>
          <w:szCs w:val="22"/>
        </w:rPr>
      </w:pPr>
    </w:p>
    <w:p w14:paraId="7E3CF48E" w14:textId="77777777" w:rsidR="00182000" w:rsidRPr="0083251F" w:rsidRDefault="00182000" w:rsidP="0083251F">
      <w:pPr>
        <w:pStyle w:val="Nadpis4"/>
        <w:numPr>
          <w:ilvl w:val="3"/>
          <w:numId w:val="8"/>
        </w:numPr>
        <w:jc w:val="both"/>
        <w:rPr>
          <w:rFonts w:cs="Arial"/>
        </w:rPr>
      </w:pPr>
      <w:r w:rsidRPr="0083251F">
        <w:rPr>
          <w:rFonts w:cs="Arial"/>
        </w:rPr>
        <w:lastRenderedPageBreak/>
        <w:t> napojení území na stávající dopravní infrastrukturu</w:t>
      </w:r>
    </w:p>
    <w:p w14:paraId="037EF11D" w14:textId="1EB75E32" w:rsidR="001E4682" w:rsidRDefault="00A35BC1" w:rsidP="0083251F">
      <w:pPr>
        <w:jc w:val="both"/>
        <w:rPr>
          <w:sz w:val="22"/>
          <w:szCs w:val="22"/>
        </w:rPr>
      </w:pPr>
      <w:r>
        <w:rPr>
          <w:sz w:val="22"/>
          <w:szCs w:val="22"/>
        </w:rPr>
        <w:t>Polní c</w:t>
      </w:r>
      <w:r w:rsidR="009403A3" w:rsidRPr="0083251F">
        <w:rPr>
          <w:sz w:val="22"/>
          <w:szCs w:val="22"/>
        </w:rPr>
        <w:t xml:space="preserve">esty jsou napojeny na stávající komunikace. </w:t>
      </w:r>
      <w:r>
        <w:rPr>
          <w:sz w:val="22"/>
          <w:szCs w:val="22"/>
        </w:rPr>
        <w:t>Polní c</w:t>
      </w:r>
      <w:r w:rsidR="006E7B68" w:rsidRPr="0083251F">
        <w:rPr>
          <w:sz w:val="22"/>
          <w:szCs w:val="22"/>
        </w:rPr>
        <w:t>esta C</w:t>
      </w:r>
      <w:r w:rsidR="009E69F4">
        <w:rPr>
          <w:sz w:val="22"/>
          <w:szCs w:val="22"/>
        </w:rPr>
        <w:t>1</w:t>
      </w:r>
      <w:r w:rsidR="006E7B68" w:rsidRPr="0083251F">
        <w:rPr>
          <w:sz w:val="22"/>
          <w:szCs w:val="22"/>
        </w:rPr>
        <w:t xml:space="preserve"> </w:t>
      </w:r>
      <w:r w:rsidR="009E69F4">
        <w:rPr>
          <w:sz w:val="22"/>
          <w:szCs w:val="22"/>
        </w:rPr>
        <w:t>začíná na místní komunikaci a pokračuje za hranicí katastrálního území.</w:t>
      </w:r>
      <w:r>
        <w:rPr>
          <w:sz w:val="22"/>
          <w:szCs w:val="22"/>
        </w:rPr>
        <w:t xml:space="preserve"> </w:t>
      </w:r>
      <w:r w:rsidR="009E69F4">
        <w:rPr>
          <w:sz w:val="22"/>
          <w:szCs w:val="22"/>
        </w:rPr>
        <w:t>Cesta C2 vychází ze silnice II. třídy a na konci dále pokračuje jako výhledová cesta C3.</w:t>
      </w:r>
    </w:p>
    <w:p w14:paraId="37F48D06" w14:textId="77777777" w:rsidR="00A35BC1" w:rsidRPr="0083251F" w:rsidRDefault="00A35BC1" w:rsidP="0083251F">
      <w:pPr>
        <w:jc w:val="both"/>
        <w:rPr>
          <w:sz w:val="22"/>
          <w:szCs w:val="22"/>
        </w:rPr>
      </w:pPr>
    </w:p>
    <w:p w14:paraId="3BD2EE74" w14:textId="77777777" w:rsidR="00182000" w:rsidRPr="0083251F" w:rsidRDefault="00182000" w:rsidP="0083251F">
      <w:pPr>
        <w:pStyle w:val="Nadpis4"/>
        <w:numPr>
          <w:ilvl w:val="3"/>
          <w:numId w:val="8"/>
        </w:numPr>
        <w:jc w:val="both"/>
        <w:rPr>
          <w:rFonts w:cs="Arial"/>
        </w:rPr>
      </w:pPr>
      <w:r w:rsidRPr="0083251F">
        <w:rPr>
          <w:rFonts w:cs="Arial"/>
        </w:rPr>
        <w:t> doprava v</w:t>
      </w:r>
      <w:r w:rsidR="00E549B4" w:rsidRPr="0083251F">
        <w:rPr>
          <w:rFonts w:cs="Arial"/>
        </w:rPr>
        <w:t> </w:t>
      </w:r>
      <w:r w:rsidRPr="0083251F">
        <w:rPr>
          <w:rFonts w:cs="Arial"/>
        </w:rPr>
        <w:t>klidu</w:t>
      </w:r>
    </w:p>
    <w:p w14:paraId="2612B8BA" w14:textId="77777777" w:rsidR="00AD58DC" w:rsidRDefault="00AD58DC" w:rsidP="0083251F">
      <w:pPr>
        <w:pStyle w:val="Nadpis4"/>
        <w:numPr>
          <w:ilvl w:val="0"/>
          <w:numId w:val="0"/>
        </w:numPr>
        <w:jc w:val="both"/>
        <w:rPr>
          <w:rFonts w:cs="Arial"/>
          <w:b w:val="0"/>
          <w:lang w:val="cs-CZ" w:eastAsia="cs-CZ"/>
        </w:rPr>
      </w:pPr>
      <w:r w:rsidRPr="0083251F">
        <w:rPr>
          <w:rFonts w:cs="Arial"/>
          <w:b w:val="0"/>
          <w:lang w:val="cs-CZ" w:eastAsia="cs-CZ"/>
        </w:rPr>
        <w:t>Neobsazeno</w:t>
      </w:r>
      <w:r w:rsidR="00A35BC1">
        <w:rPr>
          <w:rFonts w:cs="Arial"/>
          <w:b w:val="0"/>
          <w:lang w:val="cs-CZ" w:eastAsia="cs-CZ"/>
        </w:rPr>
        <w:t>.</w:t>
      </w:r>
    </w:p>
    <w:p w14:paraId="37457038" w14:textId="77777777" w:rsidR="00A35BC1" w:rsidRPr="00A35BC1" w:rsidRDefault="00A35BC1" w:rsidP="00A35BC1"/>
    <w:p w14:paraId="7DEED41B" w14:textId="77777777" w:rsidR="00182000" w:rsidRPr="0083251F" w:rsidRDefault="00182000" w:rsidP="0083251F">
      <w:pPr>
        <w:pStyle w:val="Nadpis4"/>
        <w:numPr>
          <w:ilvl w:val="3"/>
          <w:numId w:val="8"/>
        </w:numPr>
        <w:jc w:val="both"/>
        <w:rPr>
          <w:rFonts w:cs="Arial"/>
        </w:rPr>
      </w:pPr>
      <w:r w:rsidRPr="0083251F">
        <w:rPr>
          <w:rFonts w:cs="Arial"/>
        </w:rPr>
        <w:t>pěší a cyklistické stezky</w:t>
      </w:r>
    </w:p>
    <w:p w14:paraId="4E4BFFC0" w14:textId="77777777" w:rsidR="00E549B4" w:rsidRDefault="00AD58DC" w:rsidP="0083251F">
      <w:pPr>
        <w:jc w:val="both"/>
        <w:rPr>
          <w:sz w:val="22"/>
          <w:szCs w:val="22"/>
        </w:rPr>
      </w:pPr>
      <w:r w:rsidRPr="0083251F">
        <w:rPr>
          <w:sz w:val="22"/>
          <w:szCs w:val="22"/>
        </w:rPr>
        <w:t>Není řešeno</w:t>
      </w:r>
      <w:r w:rsidR="00A35BC1">
        <w:rPr>
          <w:sz w:val="22"/>
          <w:szCs w:val="22"/>
        </w:rPr>
        <w:t>.</w:t>
      </w:r>
    </w:p>
    <w:p w14:paraId="549F50F9" w14:textId="77777777" w:rsidR="00A35BC1" w:rsidRPr="0083251F" w:rsidRDefault="00A35BC1" w:rsidP="0083251F">
      <w:pPr>
        <w:jc w:val="both"/>
        <w:rPr>
          <w:sz w:val="22"/>
          <w:szCs w:val="22"/>
        </w:rPr>
      </w:pPr>
    </w:p>
    <w:p w14:paraId="7EF253B1" w14:textId="77777777" w:rsidR="00182000" w:rsidRPr="0083251F" w:rsidRDefault="00182000" w:rsidP="0083251F">
      <w:pPr>
        <w:pStyle w:val="Nadpis2"/>
        <w:jc w:val="both"/>
        <w:rPr>
          <w:sz w:val="22"/>
          <w:szCs w:val="22"/>
        </w:rPr>
      </w:pPr>
      <w:bookmarkStart w:id="53" w:name="_Toc85178711"/>
      <w:r w:rsidRPr="0083251F">
        <w:rPr>
          <w:sz w:val="22"/>
          <w:szCs w:val="22"/>
        </w:rPr>
        <w:t>Řešení vegetace a souvisejících terénních úprav</w:t>
      </w:r>
      <w:bookmarkEnd w:id="53"/>
    </w:p>
    <w:p w14:paraId="37472829" w14:textId="77777777" w:rsidR="00B059A3" w:rsidRPr="00B059A3" w:rsidRDefault="00B9607F" w:rsidP="00B059A3">
      <w:pPr>
        <w:pStyle w:val="Nadpis4"/>
        <w:numPr>
          <w:ilvl w:val="0"/>
          <w:numId w:val="0"/>
        </w:numPr>
        <w:jc w:val="both"/>
        <w:rPr>
          <w:rFonts w:cs="Arial"/>
          <w:b w:val="0"/>
          <w:lang w:val="cs-CZ" w:eastAsia="cs-CZ"/>
        </w:rPr>
      </w:pPr>
      <w:r w:rsidRPr="00B059A3">
        <w:rPr>
          <w:rFonts w:cs="Arial"/>
          <w:b w:val="0"/>
          <w:lang w:val="cs-CZ" w:eastAsia="cs-CZ"/>
        </w:rPr>
        <w:t xml:space="preserve">Terénní úpravy budou probíhat pouze </w:t>
      </w:r>
      <w:r w:rsidR="009403A3" w:rsidRPr="00B059A3">
        <w:rPr>
          <w:rFonts w:cs="Arial"/>
          <w:b w:val="0"/>
          <w:lang w:val="cs-CZ" w:eastAsia="cs-CZ"/>
        </w:rPr>
        <w:t xml:space="preserve">na dotčených pozemcích. </w:t>
      </w:r>
    </w:p>
    <w:p w14:paraId="3A85763D" w14:textId="77777777" w:rsidR="00B059A3" w:rsidRPr="00B059A3" w:rsidRDefault="00B059A3" w:rsidP="00B059A3">
      <w:pPr>
        <w:pStyle w:val="Nadpis4"/>
        <w:numPr>
          <w:ilvl w:val="0"/>
          <w:numId w:val="0"/>
        </w:numPr>
        <w:jc w:val="both"/>
        <w:rPr>
          <w:rFonts w:cs="Arial"/>
          <w:b w:val="0"/>
          <w:lang w:val="cs-CZ" w:eastAsia="cs-CZ"/>
        </w:rPr>
      </w:pPr>
      <w:r w:rsidRPr="00B059A3">
        <w:rPr>
          <w:rFonts w:cs="Arial"/>
          <w:b w:val="0"/>
          <w:lang w:val="cs-CZ" w:eastAsia="cs-CZ"/>
        </w:rPr>
        <w:t xml:space="preserve">Náhradní výsadba ovocných stromů bude u cesty C2 na vhodných místech. Stromy budou vysazeny v rozponu 9 m ve vzdálenosti 5 m od osy cesty. </w:t>
      </w:r>
    </w:p>
    <w:p w14:paraId="2D15D3FC" w14:textId="77777777" w:rsidR="00B059A3" w:rsidRPr="00B059A3" w:rsidRDefault="00B059A3" w:rsidP="00B059A3">
      <w:pPr>
        <w:pStyle w:val="Nadpis4"/>
        <w:numPr>
          <w:ilvl w:val="0"/>
          <w:numId w:val="0"/>
        </w:numPr>
        <w:jc w:val="both"/>
        <w:rPr>
          <w:rFonts w:cs="Arial"/>
          <w:b w:val="0"/>
          <w:lang w:val="cs-CZ" w:eastAsia="cs-CZ"/>
        </w:rPr>
      </w:pPr>
      <w:r w:rsidRPr="00B059A3">
        <w:rPr>
          <w:rFonts w:cs="Arial"/>
          <w:b w:val="0"/>
          <w:lang w:val="cs-CZ" w:eastAsia="cs-CZ"/>
        </w:rPr>
        <w:t>V km 2,220-0,260 celkem 5 ks, vzhledem k poloze na vnitřní straně směrového oblouku budou stromy dále od cesty a blíže k hranici pozemku.</w:t>
      </w:r>
    </w:p>
    <w:p w14:paraId="39722B83" w14:textId="77777777" w:rsidR="00B059A3" w:rsidRPr="00B059A3" w:rsidRDefault="00B059A3" w:rsidP="00B059A3">
      <w:pPr>
        <w:pStyle w:val="Nadpis4"/>
        <w:numPr>
          <w:ilvl w:val="0"/>
          <w:numId w:val="0"/>
        </w:numPr>
        <w:jc w:val="both"/>
        <w:rPr>
          <w:rFonts w:cs="Arial"/>
          <w:b w:val="0"/>
          <w:lang w:val="cs-CZ" w:eastAsia="cs-CZ"/>
        </w:rPr>
      </w:pPr>
      <w:r w:rsidRPr="00B059A3">
        <w:rPr>
          <w:rFonts w:cs="Arial"/>
          <w:b w:val="0"/>
          <w:lang w:val="cs-CZ" w:eastAsia="cs-CZ"/>
        </w:rPr>
        <w:t>V km 0,700-0,740 celkem 4 ks</w:t>
      </w:r>
    </w:p>
    <w:p w14:paraId="6BFC0692" w14:textId="77777777" w:rsidR="00B059A3" w:rsidRPr="00B059A3" w:rsidRDefault="00B059A3" w:rsidP="00B059A3">
      <w:pPr>
        <w:pStyle w:val="Nadpis4"/>
        <w:numPr>
          <w:ilvl w:val="0"/>
          <w:numId w:val="0"/>
        </w:numPr>
        <w:jc w:val="both"/>
        <w:rPr>
          <w:rFonts w:cs="Arial"/>
          <w:b w:val="0"/>
          <w:lang w:val="cs-CZ" w:eastAsia="cs-CZ"/>
        </w:rPr>
      </w:pPr>
      <w:r w:rsidRPr="00B059A3">
        <w:rPr>
          <w:rFonts w:cs="Arial"/>
          <w:b w:val="0"/>
          <w:lang w:val="cs-CZ" w:eastAsia="cs-CZ"/>
        </w:rPr>
        <w:t>V km 1,440-1,520 celkem 9 ks</w:t>
      </w:r>
    </w:p>
    <w:p w14:paraId="7E4E16B9" w14:textId="77777777" w:rsidR="00A35BC1" w:rsidRPr="009E69F4" w:rsidRDefault="00A35BC1" w:rsidP="0083251F">
      <w:pPr>
        <w:jc w:val="both"/>
        <w:rPr>
          <w:sz w:val="22"/>
          <w:szCs w:val="22"/>
          <w:highlight w:val="yellow"/>
        </w:rPr>
      </w:pPr>
    </w:p>
    <w:p w14:paraId="14CAA6DA" w14:textId="77777777" w:rsidR="00182000" w:rsidRPr="00B059A3" w:rsidRDefault="00182000" w:rsidP="0083251F">
      <w:pPr>
        <w:pStyle w:val="Nadpis2"/>
        <w:jc w:val="both"/>
        <w:rPr>
          <w:sz w:val="22"/>
          <w:szCs w:val="22"/>
        </w:rPr>
      </w:pPr>
      <w:bookmarkStart w:id="54" w:name="_Toc85178712"/>
      <w:r w:rsidRPr="00B059A3">
        <w:rPr>
          <w:sz w:val="22"/>
          <w:szCs w:val="22"/>
        </w:rPr>
        <w:t>Popis vlivů stavby na životní prostředí a jeho ochrana</w:t>
      </w:r>
      <w:bookmarkEnd w:id="54"/>
    </w:p>
    <w:p w14:paraId="3D6FC58C" w14:textId="77777777" w:rsidR="00A35BC1" w:rsidRPr="00A35BC1" w:rsidRDefault="00A35BC1" w:rsidP="00A35BC1"/>
    <w:p w14:paraId="03FA6939" w14:textId="77777777" w:rsidR="00182000" w:rsidRPr="0083251F" w:rsidRDefault="00182000" w:rsidP="00A35BC1">
      <w:pPr>
        <w:pStyle w:val="Nadpis4"/>
        <w:numPr>
          <w:ilvl w:val="0"/>
          <w:numId w:val="11"/>
        </w:numPr>
        <w:ind w:hanging="720"/>
        <w:jc w:val="both"/>
        <w:rPr>
          <w:rFonts w:cs="Arial"/>
        </w:rPr>
      </w:pPr>
      <w:r w:rsidRPr="0083251F">
        <w:rPr>
          <w:rFonts w:cs="Arial"/>
        </w:rPr>
        <w:t>vliv na životní prostředí - ovzduší, hluk, voda, odpady a půda,</w:t>
      </w:r>
    </w:p>
    <w:p w14:paraId="38A36F9F" w14:textId="77777777" w:rsidR="00A9249A" w:rsidRPr="0083251F" w:rsidRDefault="00A9249A" w:rsidP="0083251F">
      <w:pPr>
        <w:jc w:val="both"/>
        <w:rPr>
          <w:sz w:val="22"/>
          <w:szCs w:val="22"/>
        </w:rPr>
      </w:pPr>
      <w:r w:rsidRPr="0083251F">
        <w:rPr>
          <w:sz w:val="22"/>
          <w:szCs w:val="22"/>
        </w:rPr>
        <w:t>V průběhu provádění stavebních prací je nutno brát zřetel na zajištění ochrany okolních pozemků, staveb a životního prostředí. Jedná se především o ochranu proti nadměrnému hluku a ochranu proti nadměrné prašnosti a proti znečištění vozovky blátem při vjíždění a vyjíždění vozidel stavby.</w:t>
      </w:r>
    </w:p>
    <w:p w14:paraId="70FDFE46" w14:textId="77777777" w:rsidR="00A9249A" w:rsidRDefault="00A9249A" w:rsidP="0083251F">
      <w:pPr>
        <w:jc w:val="both"/>
        <w:rPr>
          <w:sz w:val="22"/>
          <w:szCs w:val="22"/>
        </w:rPr>
      </w:pPr>
      <w:r w:rsidRPr="0083251F">
        <w:rPr>
          <w:sz w:val="22"/>
          <w:szCs w:val="22"/>
        </w:rPr>
        <w:t>Po dokončení stavby nebude nutné žádná opatření k ochraně proti hluku provádět.</w:t>
      </w:r>
    </w:p>
    <w:p w14:paraId="5B10C9A0" w14:textId="77777777" w:rsidR="00A35BC1" w:rsidRPr="0083251F" w:rsidRDefault="00A35BC1" w:rsidP="0083251F">
      <w:pPr>
        <w:jc w:val="both"/>
        <w:rPr>
          <w:sz w:val="22"/>
          <w:szCs w:val="22"/>
        </w:rPr>
      </w:pPr>
    </w:p>
    <w:p w14:paraId="2E13E541" w14:textId="77777777" w:rsidR="008C3637" w:rsidRPr="0083251F" w:rsidRDefault="00182000" w:rsidP="00A35BC1">
      <w:pPr>
        <w:pStyle w:val="Nadpis4"/>
        <w:numPr>
          <w:ilvl w:val="0"/>
          <w:numId w:val="11"/>
        </w:numPr>
        <w:ind w:hanging="720"/>
        <w:jc w:val="both"/>
        <w:rPr>
          <w:rFonts w:cs="Arial"/>
        </w:rPr>
      </w:pPr>
      <w:r w:rsidRPr="0083251F">
        <w:rPr>
          <w:rFonts w:cs="Arial"/>
        </w:rPr>
        <w:t>vliv na přírodu a krajinu - ochrana dřevin, rostlin a živočichů</w:t>
      </w:r>
      <w:r w:rsidR="008C3637" w:rsidRPr="0083251F">
        <w:rPr>
          <w:rFonts w:cs="Arial"/>
        </w:rPr>
        <w:t>…</w:t>
      </w:r>
    </w:p>
    <w:p w14:paraId="4C4EB831" w14:textId="77777777" w:rsidR="008C3637" w:rsidRDefault="008C3637" w:rsidP="0083251F">
      <w:pPr>
        <w:jc w:val="both"/>
        <w:rPr>
          <w:sz w:val="22"/>
          <w:szCs w:val="22"/>
        </w:rPr>
      </w:pPr>
      <w:r w:rsidRPr="0083251F">
        <w:rPr>
          <w:sz w:val="22"/>
          <w:szCs w:val="22"/>
        </w:rPr>
        <w:t>Jde o stavbu v</w:t>
      </w:r>
      <w:r w:rsidR="009403A3" w:rsidRPr="0083251F">
        <w:rPr>
          <w:sz w:val="22"/>
          <w:szCs w:val="22"/>
        </w:rPr>
        <w:t> extravilánu. Mimo výstavbu se nep</w:t>
      </w:r>
      <w:r w:rsidRPr="0083251F">
        <w:rPr>
          <w:sz w:val="22"/>
          <w:szCs w:val="22"/>
        </w:rPr>
        <w:t>ředpokládá dopad na přírodu</w:t>
      </w:r>
      <w:r w:rsidR="00E13D94" w:rsidRPr="0083251F">
        <w:rPr>
          <w:sz w:val="22"/>
          <w:szCs w:val="22"/>
        </w:rPr>
        <w:t>.</w:t>
      </w:r>
    </w:p>
    <w:p w14:paraId="02FD17E1" w14:textId="77777777" w:rsidR="00A35BC1" w:rsidRPr="0083251F" w:rsidRDefault="00A35BC1" w:rsidP="0083251F">
      <w:pPr>
        <w:jc w:val="both"/>
        <w:rPr>
          <w:sz w:val="22"/>
          <w:szCs w:val="22"/>
        </w:rPr>
      </w:pPr>
    </w:p>
    <w:p w14:paraId="4289D1AE" w14:textId="77777777" w:rsidR="00182000" w:rsidRPr="0083251F" w:rsidRDefault="00182000" w:rsidP="00A35BC1">
      <w:pPr>
        <w:pStyle w:val="Nadpis4"/>
        <w:numPr>
          <w:ilvl w:val="0"/>
          <w:numId w:val="11"/>
        </w:numPr>
        <w:ind w:hanging="720"/>
        <w:jc w:val="both"/>
        <w:rPr>
          <w:rFonts w:cs="Arial"/>
        </w:rPr>
      </w:pPr>
      <w:r w:rsidRPr="0083251F">
        <w:rPr>
          <w:rFonts w:cs="Arial"/>
        </w:rPr>
        <w:t> vliv na soustavu chráněných území N</w:t>
      </w:r>
      <w:r w:rsidR="008C3637" w:rsidRPr="0083251F">
        <w:rPr>
          <w:rFonts w:cs="Arial"/>
        </w:rPr>
        <w:t>a</w:t>
      </w:r>
      <w:r w:rsidRPr="0083251F">
        <w:rPr>
          <w:rFonts w:cs="Arial"/>
        </w:rPr>
        <w:t>tura 2000</w:t>
      </w:r>
    </w:p>
    <w:p w14:paraId="3C3DC9DE" w14:textId="77777777" w:rsidR="008C3637" w:rsidRDefault="008C3637" w:rsidP="0083251F">
      <w:pPr>
        <w:jc w:val="both"/>
        <w:rPr>
          <w:sz w:val="22"/>
          <w:szCs w:val="22"/>
        </w:rPr>
      </w:pPr>
      <w:r w:rsidRPr="0083251F">
        <w:rPr>
          <w:sz w:val="22"/>
          <w:szCs w:val="22"/>
        </w:rPr>
        <w:t>Netýká se této stavby</w:t>
      </w:r>
      <w:r w:rsidR="00E13D94" w:rsidRPr="0083251F">
        <w:rPr>
          <w:sz w:val="22"/>
          <w:szCs w:val="22"/>
        </w:rPr>
        <w:t>.</w:t>
      </w:r>
    </w:p>
    <w:p w14:paraId="29762955" w14:textId="77777777" w:rsidR="00A35BC1" w:rsidRPr="0083251F" w:rsidRDefault="00A35BC1" w:rsidP="0083251F">
      <w:pPr>
        <w:jc w:val="both"/>
        <w:rPr>
          <w:sz w:val="22"/>
          <w:szCs w:val="22"/>
        </w:rPr>
      </w:pPr>
    </w:p>
    <w:p w14:paraId="351C79FF" w14:textId="77777777" w:rsidR="00182000" w:rsidRPr="0083251F" w:rsidRDefault="00182000" w:rsidP="003314F3">
      <w:pPr>
        <w:pStyle w:val="Nadpis4"/>
        <w:numPr>
          <w:ilvl w:val="0"/>
          <w:numId w:val="11"/>
        </w:numPr>
        <w:ind w:hanging="720"/>
        <w:jc w:val="both"/>
        <w:rPr>
          <w:rFonts w:cs="Arial"/>
        </w:rPr>
      </w:pPr>
      <w:r w:rsidRPr="0083251F">
        <w:rPr>
          <w:rFonts w:cs="Arial"/>
        </w:rPr>
        <w:t xml:space="preserve">zohlednění podmínek závazného stanoviska posouzení vlivu záměru na </w:t>
      </w:r>
      <w:r w:rsidR="008C3637" w:rsidRPr="0083251F">
        <w:rPr>
          <w:rFonts w:cs="Arial"/>
        </w:rPr>
        <w:t>ŽP</w:t>
      </w:r>
    </w:p>
    <w:p w14:paraId="2080F67E" w14:textId="77777777" w:rsidR="00E13D94" w:rsidRDefault="008C3637" w:rsidP="0083251F">
      <w:pPr>
        <w:jc w:val="both"/>
        <w:rPr>
          <w:sz w:val="22"/>
          <w:szCs w:val="22"/>
        </w:rPr>
      </w:pPr>
      <w:r w:rsidRPr="0083251F">
        <w:rPr>
          <w:sz w:val="22"/>
          <w:szCs w:val="22"/>
        </w:rPr>
        <w:t>Netýká se této stavby</w:t>
      </w:r>
      <w:r w:rsidR="00E13D94" w:rsidRPr="0083251F">
        <w:rPr>
          <w:sz w:val="22"/>
          <w:szCs w:val="22"/>
        </w:rPr>
        <w:t>.</w:t>
      </w:r>
    </w:p>
    <w:p w14:paraId="0E7D04DC" w14:textId="77777777" w:rsidR="003314F3" w:rsidRPr="0083251F" w:rsidRDefault="003314F3" w:rsidP="0083251F">
      <w:pPr>
        <w:jc w:val="both"/>
        <w:rPr>
          <w:sz w:val="22"/>
          <w:szCs w:val="22"/>
        </w:rPr>
      </w:pPr>
    </w:p>
    <w:p w14:paraId="6D303187" w14:textId="77777777" w:rsidR="00182000" w:rsidRPr="0083251F" w:rsidRDefault="00182000" w:rsidP="003314F3">
      <w:pPr>
        <w:numPr>
          <w:ilvl w:val="0"/>
          <w:numId w:val="14"/>
        </w:numPr>
        <w:ind w:hanging="720"/>
        <w:jc w:val="both"/>
        <w:rPr>
          <w:b/>
          <w:sz w:val="22"/>
          <w:szCs w:val="22"/>
        </w:rPr>
      </w:pPr>
      <w:r w:rsidRPr="0083251F">
        <w:rPr>
          <w:b/>
          <w:sz w:val="22"/>
          <w:szCs w:val="22"/>
        </w:rPr>
        <w:t>navrhovaná ochranná a bezpečnostní pásma, rozsah omezení a podmínky ochrany podle jiných právních předpisů.</w:t>
      </w:r>
    </w:p>
    <w:p w14:paraId="6CE8FE6D" w14:textId="77777777" w:rsidR="004C7B2F" w:rsidRDefault="004C7B2F" w:rsidP="0083251F">
      <w:pPr>
        <w:jc w:val="both"/>
        <w:rPr>
          <w:sz w:val="22"/>
          <w:szCs w:val="22"/>
        </w:rPr>
      </w:pPr>
      <w:r w:rsidRPr="0083251F">
        <w:rPr>
          <w:sz w:val="22"/>
          <w:szCs w:val="22"/>
        </w:rPr>
        <w:t>Netýká se této stavby.</w:t>
      </w:r>
    </w:p>
    <w:p w14:paraId="41759B80" w14:textId="77777777" w:rsidR="003314F3" w:rsidRPr="0083251F" w:rsidRDefault="003314F3" w:rsidP="0083251F">
      <w:pPr>
        <w:jc w:val="both"/>
        <w:rPr>
          <w:sz w:val="22"/>
          <w:szCs w:val="22"/>
        </w:rPr>
      </w:pPr>
    </w:p>
    <w:p w14:paraId="57DB59BC" w14:textId="77777777" w:rsidR="00182000" w:rsidRPr="0083251F" w:rsidRDefault="00182000" w:rsidP="0083251F">
      <w:pPr>
        <w:pStyle w:val="Nadpis2"/>
        <w:jc w:val="both"/>
        <w:rPr>
          <w:sz w:val="22"/>
          <w:szCs w:val="22"/>
        </w:rPr>
      </w:pPr>
      <w:bookmarkStart w:id="55" w:name="_Toc85178713"/>
      <w:r w:rsidRPr="0083251F">
        <w:rPr>
          <w:sz w:val="22"/>
          <w:szCs w:val="22"/>
        </w:rPr>
        <w:t>Ochrana obyvatelstva</w:t>
      </w:r>
      <w:bookmarkEnd w:id="55"/>
    </w:p>
    <w:p w14:paraId="150E7224" w14:textId="77777777" w:rsidR="00E549B4" w:rsidRDefault="00E549B4" w:rsidP="0083251F">
      <w:pPr>
        <w:jc w:val="both"/>
        <w:rPr>
          <w:sz w:val="22"/>
          <w:szCs w:val="22"/>
        </w:rPr>
      </w:pPr>
      <w:r w:rsidRPr="0083251F">
        <w:rPr>
          <w:sz w:val="22"/>
          <w:szCs w:val="22"/>
        </w:rPr>
        <w:t>Neobsazeno</w:t>
      </w:r>
      <w:r w:rsidR="004C7B2F" w:rsidRPr="0083251F">
        <w:rPr>
          <w:sz w:val="22"/>
          <w:szCs w:val="22"/>
        </w:rPr>
        <w:t>.</w:t>
      </w:r>
    </w:p>
    <w:p w14:paraId="663D97AE" w14:textId="4BB82145" w:rsidR="003314F3" w:rsidRPr="0083251F" w:rsidRDefault="003D6114" w:rsidP="0083251F">
      <w:pPr>
        <w:jc w:val="both"/>
        <w:rPr>
          <w:sz w:val="22"/>
          <w:szCs w:val="22"/>
        </w:rPr>
      </w:pPr>
      <w:r>
        <w:rPr>
          <w:sz w:val="22"/>
          <w:szCs w:val="22"/>
        </w:rPr>
        <w:br w:type="page"/>
      </w:r>
    </w:p>
    <w:p w14:paraId="63F0EEC9" w14:textId="77777777" w:rsidR="00182000" w:rsidRDefault="00182000" w:rsidP="0083251F">
      <w:pPr>
        <w:pStyle w:val="Nadpis2"/>
        <w:jc w:val="both"/>
        <w:rPr>
          <w:sz w:val="22"/>
          <w:szCs w:val="22"/>
        </w:rPr>
      </w:pPr>
      <w:bookmarkStart w:id="56" w:name="_Toc85178714"/>
      <w:r w:rsidRPr="0083251F">
        <w:rPr>
          <w:sz w:val="22"/>
          <w:szCs w:val="22"/>
        </w:rPr>
        <w:t>Zásady organizace výstavby</w:t>
      </w:r>
      <w:bookmarkEnd w:id="56"/>
    </w:p>
    <w:p w14:paraId="2D058989" w14:textId="77777777" w:rsidR="003314F3" w:rsidRPr="003314F3" w:rsidRDefault="003314F3" w:rsidP="003314F3"/>
    <w:p w14:paraId="487A118E" w14:textId="77777777" w:rsidR="00C9451A" w:rsidRPr="0083251F" w:rsidRDefault="00C9451A" w:rsidP="003314F3">
      <w:pPr>
        <w:pStyle w:val="Nadpis4"/>
        <w:numPr>
          <w:ilvl w:val="0"/>
          <w:numId w:val="12"/>
        </w:numPr>
        <w:ind w:hanging="720"/>
        <w:jc w:val="both"/>
        <w:rPr>
          <w:rFonts w:cs="Arial"/>
        </w:rPr>
      </w:pPr>
      <w:r w:rsidRPr="0083251F">
        <w:rPr>
          <w:rFonts w:cs="Arial"/>
        </w:rPr>
        <w:t> potřeby a spotřeby rozhodujících médií a hmot, jejich zajištění</w:t>
      </w:r>
    </w:p>
    <w:p w14:paraId="0E0044B0" w14:textId="77777777" w:rsidR="009E1841" w:rsidRDefault="009E1841" w:rsidP="0083251F">
      <w:pPr>
        <w:jc w:val="both"/>
        <w:rPr>
          <w:sz w:val="22"/>
          <w:szCs w:val="22"/>
          <w:lang w:eastAsia="x-none"/>
        </w:rPr>
      </w:pPr>
      <w:r w:rsidRPr="0083251F">
        <w:rPr>
          <w:sz w:val="22"/>
          <w:szCs w:val="22"/>
          <w:lang w:eastAsia="x-none"/>
        </w:rPr>
        <w:t>Neobsazeno</w:t>
      </w:r>
      <w:r w:rsidR="003314F3">
        <w:rPr>
          <w:sz w:val="22"/>
          <w:szCs w:val="22"/>
          <w:lang w:eastAsia="x-none"/>
        </w:rPr>
        <w:t>.</w:t>
      </w:r>
    </w:p>
    <w:p w14:paraId="3B57CE15" w14:textId="77777777" w:rsidR="003314F3" w:rsidRPr="0083251F" w:rsidRDefault="003314F3" w:rsidP="0083251F">
      <w:pPr>
        <w:jc w:val="both"/>
        <w:rPr>
          <w:sz w:val="22"/>
          <w:szCs w:val="22"/>
          <w:lang w:eastAsia="x-none"/>
        </w:rPr>
      </w:pPr>
    </w:p>
    <w:p w14:paraId="3289D3AC" w14:textId="77777777" w:rsidR="00C9451A" w:rsidRPr="0083251F" w:rsidRDefault="00C9451A" w:rsidP="003314F3">
      <w:pPr>
        <w:pStyle w:val="Nadpis4"/>
        <w:numPr>
          <w:ilvl w:val="0"/>
          <w:numId w:val="12"/>
        </w:numPr>
        <w:ind w:hanging="720"/>
        <w:jc w:val="both"/>
        <w:rPr>
          <w:rFonts w:cs="Arial"/>
        </w:rPr>
      </w:pPr>
      <w:r w:rsidRPr="0083251F">
        <w:rPr>
          <w:rFonts w:cs="Arial"/>
        </w:rPr>
        <w:t>odvodnění staveniště</w:t>
      </w:r>
    </w:p>
    <w:p w14:paraId="6C8A315E" w14:textId="77777777" w:rsidR="009E1841" w:rsidRDefault="009E1841" w:rsidP="0083251F">
      <w:pPr>
        <w:jc w:val="both"/>
        <w:rPr>
          <w:sz w:val="22"/>
          <w:szCs w:val="22"/>
          <w:lang w:eastAsia="x-none"/>
        </w:rPr>
      </w:pPr>
      <w:r w:rsidRPr="0083251F">
        <w:rPr>
          <w:sz w:val="22"/>
          <w:szCs w:val="22"/>
          <w:lang w:eastAsia="x-none"/>
        </w:rPr>
        <w:t xml:space="preserve">Dešťové vody </w:t>
      </w:r>
      <w:r w:rsidR="00AD58DC" w:rsidRPr="0083251F">
        <w:rPr>
          <w:sz w:val="22"/>
          <w:szCs w:val="22"/>
          <w:lang w:eastAsia="x-none"/>
        </w:rPr>
        <w:t xml:space="preserve">se </w:t>
      </w:r>
      <w:r w:rsidRPr="0083251F">
        <w:rPr>
          <w:sz w:val="22"/>
          <w:szCs w:val="22"/>
          <w:lang w:eastAsia="x-none"/>
        </w:rPr>
        <w:t xml:space="preserve">budou </w:t>
      </w:r>
      <w:r w:rsidR="00AD58DC" w:rsidRPr="0083251F">
        <w:rPr>
          <w:sz w:val="22"/>
          <w:szCs w:val="22"/>
          <w:lang w:eastAsia="x-none"/>
        </w:rPr>
        <w:t>vsakovat.</w:t>
      </w:r>
    </w:p>
    <w:p w14:paraId="0C94D2B8" w14:textId="77777777" w:rsidR="00DD558C" w:rsidRPr="0083251F" w:rsidRDefault="00DD558C" w:rsidP="0083251F">
      <w:pPr>
        <w:jc w:val="both"/>
        <w:rPr>
          <w:sz w:val="22"/>
          <w:szCs w:val="22"/>
          <w:lang w:eastAsia="x-none"/>
        </w:rPr>
      </w:pPr>
    </w:p>
    <w:p w14:paraId="4464A227" w14:textId="77777777" w:rsidR="00C9451A" w:rsidRPr="0083251F" w:rsidRDefault="00C9451A" w:rsidP="003314F3">
      <w:pPr>
        <w:pStyle w:val="Nadpis4"/>
        <w:numPr>
          <w:ilvl w:val="0"/>
          <w:numId w:val="12"/>
        </w:numPr>
        <w:ind w:hanging="720"/>
        <w:jc w:val="both"/>
        <w:rPr>
          <w:rFonts w:cs="Arial"/>
        </w:rPr>
      </w:pPr>
      <w:r w:rsidRPr="0083251F">
        <w:rPr>
          <w:rFonts w:cs="Arial"/>
        </w:rPr>
        <w:t>napojení staveniště na stávající dopravní a technickou infrastrukturu</w:t>
      </w:r>
    </w:p>
    <w:p w14:paraId="63AD8CAE" w14:textId="77777777" w:rsidR="009E1841" w:rsidRDefault="009E1841" w:rsidP="0083251F">
      <w:pPr>
        <w:jc w:val="both"/>
        <w:rPr>
          <w:sz w:val="22"/>
          <w:szCs w:val="22"/>
          <w:lang w:eastAsia="x-none"/>
        </w:rPr>
      </w:pPr>
      <w:r w:rsidRPr="0083251F">
        <w:rPr>
          <w:sz w:val="22"/>
          <w:szCs w:val="22"/>
          <w:lang w:eastAsia="x-none"/>
        </w:rPr>
        <w:t>Příjezd na staveniště bude z</w:t>
      </w:r>
      <w:r w:rsidR="00960E07" w:rsidRPr="0083251F">
        <w:rPr>
          <w:sz w:val="22"/>
          <w:szCs w:val="22"/>
          <w:lang w:eastAsia="x-none"/>
        </w:rPr>
        <w:t> </w:t>
      </w:r>
      <w:r w:rsidR="00EB4504" w:rsidRPr="0083251F">
        <w:rPr>
          <w:sz w:val="22"/>
          <w:szCs w:val="22"/>
          <w:lang w:eastAsia="x-none"/>
        </w:rPr>
        <w:t>místní</w:t>
      </w:r>
      <w:r w:rsidR="009403A3" w:rsidRPr="0083251F">
        <w:rPr>
          <w:sz w:val="22"/>
          <w:szCs w:val="22"/>
          <w:lang w:eastAsia="x-none"/>
        </w:rPr>
        <w:t>ch</w:t>
      </w:r>
      <w:r w:rsidR="00EB4504" w:rsidRPr="0083251F">
        <w:rPr>
          <w:sz w:val="22"/>
          <w:szCs w:val="22"/>
          <w:lang w:eastAsia="x-none"/>
        </w:rPr>
        <w:t xml:space="preserve"> komunikac</w:t>
      </w:r>
      <w:r w:rsidR="009403A3" w:rsidRPr="0083251F">
        <w:rPr>
          <w:sz w:val="22"/>
          <w:szCs w:val="22"/>
          <w:lang w:eastAsia="x-none"/>
        </w:rPr>
        <w:t>í</w:t>
      </w:r>
      <w:r w:rsidR="003314F3">
        <w:rPr>
          <w:sz w:val="22"/>
          <w:szCs w:val="22"/>
          <w:lang w:eastAsia="x-none"/>
        </w:rPr>
        <w:t>.</w:t>
      </w:r>
    </w:p>
    <w:p w14:paraId="13FAD93D" w14:textId="77777777" w:rsidR="003314F3" w:rsidRPr="0083251F" w:rsidRDefault="003314F3" w:rsidP="0083251F">
      <w:pPr>
        <w:jc w:val="both"/>
        <w:rPr>
          <w:sz w:val="22"/>
          <w:szCs w:val="22"/>
          <w:lang w:eastAsia="x-none"/>
        </w:rPr>
      </w:pPr>
    </w:p>
    <w:p w14:paraId="196CAD76" w14:textId="77777777" w:rsidR="00C9451A" w:rsidRPr="0083251F" w:rsidRDefault="00C9451A" w:rsidP="003314F3">
      <w:pPr>
        <w:pStyle w:val="Nadpis4"/>
        <w:numPr>
          <w:ilvl w:val="0"/>
          <w:numId w:val="12"/>
        </w:numPr>
        <w:ind w:hanging="720"/>
        <w:jc w:val="both"/>
        <w:rPr>
          <w:rFonts w:cs="Arial"/>
        </w:rPr>
      </w:pPr>
      <w:r w:rsidRPr="0083251F">
        <w:rPr>
          <w:rFonts w:cs="Arial"/>
        </w:rPr>
        <w:t>vliv provádění stavby na okolní stavby a pozemky</w:t>
      </w:r>
    </w:p>
    <w:p w14:paraId="79475976" w14:textId="77777777" w:rsidR="009E1841" w:rsidRDefault="009E1841" w:rsidP="0083251F">
      <w:pPr>
        <w:jc w:val="both"/>
        <w:rPr>
          <w:sz w:val="22"/>
          <w:szCs w:val="22"/>
          <w:lang w:eastAsia="x-none"/>
        </w:rPr>
      </w:pPr>
      <w:r w:rsidRPr="0083251F">
        <w:rPr>
          <w:sz w:val="22"/>
          <w:szCs w:val="22"/>
          <w:lang w:eastAsia="x-none"/>
        </w:rPr>
        <w:t xml:space="preserve">Po dobu výstavby napojení </w:t>
      </w:r>
      <w:r w:rsidR="009403A3" w:rsidRPr="0083251F">
        <w:rPr>
          <w:sz w:val="22"/>
          <w:szCs w:val="22"/>
          <w:lang w:eastAsia="x-none"/>
        </w:rPr>
        <w:t xml:space="preserve">na </w:t>
      </w:r>
      <w:r w:rsidR="00066B18" w:rsidRPr="0083251F">
        <w:rPr>
          <w:sz w:val="22"/>
          <w:szCs w:val="22"/>
          <w:lang w:eastAsia="x-none"/>
        </w:rPr>
        <w:t>komunikaci</w:t>
      </w:r>
      <w:r w:rsidR="00AD58DC" w:rsidRPr="0083251F">
        <w:rPr>
          <w:sz w:val="22"/>
          <w:szCs w:val="22"/>
          <w:lang w:eastAsia="x-none"/>
        </w:rPr>
        <w:t xml:space="preserve"> </w:t>
      </w:r>
      <w:r w:rsidRPr="0083251F">
        <w:rPr>
          <w:sz w:val="22"/>
          <w:szCs w:val="22"/>
          <w:lang w:eastAsia="x-none"/>
        </w:rPr>
        <w:t xml:space="preserve">bude </w:t>
      </w:r>
      <w:r w:rsidR="009403A3" w:rsidRPr="0083251F">
        <w:rPr>
          <w:sz w:val="22"/>
          <w:szCs w:val="22"/>
          <w:lang w:eastAsia="x-none"/>
        </w:rPr>
        <w:t xml:space="preserve">její </w:t>
      </w:r>
      <w:r w:rsidRPr="0083251F">
        <w:rPr>
          <w:sz w:val="22"/>
          <w:szCs w:val="22"/>
          <w:lang w:eastAsia="x-none"/>
        </w:rPr>
        <w:t xml:space="preserve">vozovka zúžena a snížena rychlost. </w:t>
      </w:r>
    </w:p>
    <w:p w14:paraId="413FFCA7" w14:textId="77777777" w:rsidR="003314F3" w:rsidRPr="0083251F" w:rsidRDefault="003314F3" w:rsidP="0083251F">
      <w:pPr>
        <w:jc w:val="both"/>
        <w:rPr>
          <w:sz w:val="22"/>
          <w:szCs w:val="22"/>
          <w:lang w:eastAsia="x-none"/>
        </w:rPr>
      </w:pPr>
    </w:p>
    <w:p w14:paraId="4ECC6503" w14:textId="600C06AB" w:rsidR="00C9451A" w:rsidRPr="0083251F" w:rsidRDefault="00C9451A" w:rsidP="003314F3">
      <w:pPr>
        <w:pStyle w:val="Nadpis4"/>
        <w:numPr>
          <w:ilvl w:val="0"/>
          <w:numId w:val="12"/>
        </w:numPr>
        <w:ind w:hanging="720"/>
        <w:jc w:val="both"/>
        <w:rPr>
          <w:rFonts w:cs="Arial"/>
        </w:rPr>
      </w:pPr>
      <w:r w:rsidRPr="0083251F">
        <w:rPr>
          <w:rFonts w:cs="Arial"/>
        </w:rPr>
        <w:t>ochrana okolí staveniště a požadavky na asanace, demolice, kácení</w:t>
      </w:r>
      <w:r w:rsidR="002F2759">
        <w:rPr>
          <w:rFonts w:cs="Arial"/>
          <w:lang w:val="cs-CZ"/>
        </w:rPr>
        <w:t xml:space="preserve"> dřevin</w:t>
      </w:r>
    </w:p>
    <w:p w14:paraId="124C15D6" w14:textId="77777777" w:rsidR="000905F3" w:rsidRPr="0083251F" w:rsidRDefault="000905F3" w:rsidP="0083251F">
      <w:pPr>
        <w:jc w:val="both"/>
        <w:rPr>
          <w:sz w:val="22"/>
          <w:szCs w:val="22"/>
          <w:lang w:eastAsia="x-none"/>
        </w:rPr>
      </w:pPr>
      <w:r w:rsidRPr="0083251F">
        <w:rPr>
          <w:sz w:val="22"/>
          <w:szCs w:val="22"/>
          <w:lang w:eastAsia="x-none"/>
        </w:rPr>
        <w:t>Příjezdové komunikace budou po dokončení stavby uvedeny do původního stavu, jejich porušení, prokazatelně způsobené realizací stavby, bude odstraněno na náklady zhotovitele.</w:t>
      </w:r>
    </w:p>
    <w:p w14:paraId="0BEE5BE2" w14:textId="680A2A77" w:rsidR="000905F3" w:rsidRDefault="000905F3" w:rsidP="0083251F">
      <w:pPr>
        <w:jc w:val="both"/>
        <w:rPr>
          <w:sz w:val="22"/>
          <w:szCs w:val="22"/>
          <w:lang w:eastAsia="x-none"/>
        </w:rPr>
      </w:pPr>
      <w:r w:rsidRPr="0083251F">
        <w:rPr>
          <w:sz w:val="22"/>
          <w:szCs w:val="22"/>
          <w:lang w:eastAsia="x-none"/>
        </w:rPr>
        <w:t>Okolní pozemky dotčené stavbou budou uvedeny do původního stavu.</w:t>
      </w:r>
    </w:p>
    <w:p w14:paraId="690C0513" w14:textId="6F3E2775" w:rsidR="000D62DE" w:rsidRDefault="000D62DE" w:rsidP="0083251F">
      <w:pPr>
        <w:jc w:val="both"/>
        <w:rPr>
          <w:sz w:val="22"/>
          <w:szCs w:val="22"/>
          <w:lang w:eastAsia="x-none"/>
        </w:rPr>
      </w:pPr>
      <w:r>
        <w:rPr>
          <w:sz w:val="22"/>
          <w:szCs w:val="22"/>
          <w:lang w:eastAsia="x-none"/>
        </w:rPr>
        <w:t>Opuštěný úsek cesty C2 v km 0,060 bude rekultivován.</w:t>
      </w:r>
    </w:p>
    <w:p w14:paraId="2CE1CAF5" w14:textId="08037F9C" w:rsidR="008F7551" w:rsidRDefault="008F7551" w:rsidP="0083251F">
      <w:pPr>
        <w:jc w:val="both"/>
        <w:rPr>
          <w:sz w:val="22"/>
          <w:szCs w:val="22"/>
          <w:lang w:eastAsia="x-none"/>
        </w:rPr>
      </w:pPr>
      <w:r>
        <w:rPr>
          <w:sz w:val="22"/>
          <w:szCs w:val="22"/>
          <w:lang w:eastAsia="x-none"/>
        </w:rPr>
        <w:t>Na cestě C</w:t>
      </w:r>
      <w:r w:rsidR="004920AB">
        <w:rPr>
          <w:sz w:val="22"/>
          <w:szCs w:val="22"/>
          <w:lang w:eastAsia="x-none"/>
        </w:rPr>
        <w:t>1</w:t>
      </w:r>
      <w:r>
        <w:rPr>
          <w:sz w:val="22"/>
          <w:szCs w:val="22"/>
          <w:lang w:eastAsia="x-none"/>
        </w:rPr>
        <w:t xml:space="preserve"> budou káceny </w:t>
      </w:r>
      <w:r w:rsidR="000D62DE">
        <w:rPr>
          <w:sz w:val="22"/>
          <w:szCs w:val="22"/>
          <w:lang w:eastAsia="x-none"/>
        </w:rPr>
        <w:t xml:space="preserve">2 </w:t>
      </w:r>
      <w:r w:rsidR="004920AB">
        <w:rPr>
          <w:sz w:val="22"/>
          <w:szCs w:val="22"/>
          <w:lang w:eastAsia="x-none"/>
        </w:rPr>
        <w:t xml:space="preserve">jabloně obvodu cca 30 cm </w:t>
      </w:r>
      <w:r w:rsidR="000D62DE">
        <w:rPr>
          <w:sz w:val="22"/>
          <w:szCs w:val="22"/>
          <w:lang w:eastAsia="x-none"/>
        </w:rPr>
        <w:t>v místě budované výhybny a sjezdu.</w:t>
      </w:r>
    </w:p>
    <w:p w14:paraId="7C1024A7" w14:textId="33BE93AF" w:rsidR="004920AB" w:rsidRPr="004920AB" w:rsidRDefault="004920AB" w:rsidP="004920AB">
      <w:pPr>
        <w:jc w:val="both"/>
        <w:rPr>
          <w:sz w:val="22"/>
          <w:szCs w:val="22"/>
          <w:lang w:eastAsia="x-none"/>
        </w:rPr>
      </w:pPr>
      <w:r w:rsidRPr="004920AB">
        <w:rPr>
          <w:sz w:val="22"/>
          <w:szCs w:val="22"/>
          <w:lang w:eastAsia="x-none"/>
        </w:rPr>
        <w:t>V místě napojení nového propojení cesty C</w:t>
      </w:r>
      <w:r w:rsidR="00210DF9" w:rsidRPr="004920AB">
        <w:rPr>
          <w:sz w:val="22"/>
          <w:szCs w:val="22"/>
          <w:lang w:eastAsia="x-none"/>
        </w:rPr>
        <w:t>2 na</w:t>
      </w:r>
      <w:r w:rsidRPr="004920AB">
        <w:rPr>
          <w:sz w:val="22"/>
          <w:szCs w:val="22"/>
          <w:lang w:eastAsia="x-none"/>
        </w:rPr>
        <w:t xml:space="preserve"> původní těleso v km 0,060 bude pokáceno 12 stromů (hrušeň obvodu 80 cm, jabloň s kmeny cca 40 cm, 2 javory obvodu 50 cm a 8 javorů obvodu do 30 cm), jeden strom (vrba obvodu 75 cm) v místě sjezdu v km 0,400, dva smrky (180 a 200 cm) v místě zárodku křižovatky v km 1,960 a spojená proschlá třešeň (140 cm) a javor (110 cm) v místě provizorního napojení v KÚ. </w:t>
      </w:r>
    </w:p>
    <w:p w14:paraId="125B1A0D" w14:textId="77777777" w:rsidR="004920AB" w:rsidRPr="004920AB" w:rsidRDefault="004920AB" w:rsidP="004920AB">
      <w:pPr>
        <w:jc w:val="both"/>
        <w:rPr>
          <w:sz w:val="22"/>
          <w:szCs w:val="22"/>
          <w:lang w:eastAsia="x-none"/>
        </w:rPr>
      </w:pPr>
      <w:r w:rsidRPr="004920AB">
        <w:rPr>
          <w:sz w:val="22"/>
          <w:szCs w:val="22"/>
          <w:lang w:eastAsia="x-none"/>
        </w:rPr>
        <w:t>Stromy podél cesty a v příkopech budou zachovány, náletové křoviny v příkopech budou vyřezány.</w:t>
      </w:r>
    </w:p>
    <w:p w14:paraId="524795DD" w14:textId="77777777" w:rsidR="003314F3" w:rsidRPr="0083251F" w:rsidRDefault="003314F3" w:rsidP="0083251F">
      <w:pPr>
        <w:jc w:val="both"/>
        <w:rPr>
          <w:sz w:val="22"/>
          <w:szCs w:val="22"/>
          <w:lang w:eastAsia="x-none"/>
        </w:rPr>
      </w:pPr>
    </w:p>
    <w:p w14:paraId="1F4D11EF" w14:textId="77777777" w:rsidR="00C9451A" w:rsidRPr="0083251F" w:rsidRDefault="00C9451A" w:rsidP="003314F3">
      <w:pPr>
        <w:pStyle w:val="Nadpis4"/>
        <w:numPr>
          <w:ilvl w:val="0"/>
          <w:numId w:val="12"/>
        </w:numPr>
        <w:ind w:hanging="720"/>
        <w:jc w:val="both"/>
        <w:rPr>
          <w:rFonts w:cs="Arial"/>
        </w:rPr>
      </w:pPr>
      <w:r w:rsidRPr="0083251F">
        <w:rPr>
          <w:rFonts w:cs="Arial"/>
        </w:rPr>
        <w:t>maximální dočasné a trvalé zábory pro staveniště</w:t>
      </w:r>
    </w:p>
    <w:p w14:paraId="6AB5BEB6" w14:textId="77777777" w:rsidR="000905F3" w:rsidRDefault="009E1841" w:rsidP="0083251F">
      <w:pPr>
        <w:jc w:val="both"/>
        <w:rPr>
          <w:sz w:val="22"/>
          <w:szCs w:val="22"/>
        </w:rPr>
      </w:pPr>
      <w:r w:rsidRPr="0083251F">
        <w:rPr>
          <w:sz w:val="22"/>
          <w:szCs w:val="22"/>
          <w:lang w:eastAsia="x-none"/>
        </w:rPr>
        <w:t>Stavba si nevyžádá zábor jiných než dotčených pozemků.</w:t>
      </w:r>
      <w:r w:rsidR="000905F3" w:rsidRPr="0083251F">
        <w:rPr>
          <w:sz w:val="22"/>
          <w:szCs w:val="22"/>
          <w:lang w:eastAsia="x-none"/>
        </w:rPr>
        <w:t xml:space="preserve"> </w:t>
      </w:r>
      <w:r w:rsidR="000905F3" w:rsidRPr="0083251F">
        <w:rPr>
          <w:sz w:val="22"/>
          <w:szCs w:val="22"/>
        </w:rPr>
        <w:t xml:space="preserve">Trvalý zábor odpovídá navrženým zpevněným plochám. </w:t>
      </w:r>
    </w:p>
    <w:p w14:paraId="5962317E" w14:textId="77777777" w:rsidR="003314F3" w:rsidRPr="0083251F" w:rsidRDefault="003314F3" w:rsidP="0083251F">
      <w:pPr>
        <w:jc w:val="both"/>
        <w:rPr>
          <w:sz w:val="22"/>
          <w:szCs w:val="22"/>
        </w:rPr>
      </w:pPr>
    </w:p>
    <w:p w14:paraId="2711A5C3" w14:textId="77777777" w:rsidR="00C9451A" w:rsidRPr="0083251F" w:rsidRDefault="00C9451A" w:rsidP="003314F3">
      <w:pPr>
        <w:pStyle w:val="Nadpis4"/>
        <w:numPr>
          <w:ilvl w:val="0"/>
          <w:numId w:val="12"/>
        </w:numPr>
        <w:ind w:hanging="720"/>
        <w:jc w:val="both"/>
        <w:rPr>
          <w:rFonts w:cs="Arial"/>
        </w:rPr>
      </w:pPr>
      <w:r w:rsidRPr="0083251F">
        <w:rPr>
          <w:rFonts w:cs="Arial"/>
        </w:rPr>
        <w:t>požadavky na bezbariérové obchozí trasy</w:t>
      </w:r>
    </w:p>
    <w:p w14:paraId="6B10EE66" w14:textId="77777777" w:rsidR="000905F3" w:rsidRDefault="00AD58DC" w:rsidP="0083251F">
      <w:pPr>
        <w:jc w:val="both"/>
        <w:rPr>
          <w:sz w:val="22"/>
          <w:szCs w:val="22"/>
          <w:lang w:eastAsia="x-none"/>
        </w:rPr>
      </w:pPr>
      <w:r w:rsidRPr="0083251F">
        <w:rPr>
          <w:sz w:val="22"/>
          <w:szCs w:val="22"/>
          <w:lang w:eastAsia="x-none"/>
        </w:rPr>
        <w:t>Není vyžadováno.</w:t>
      </w:r>
      <w:r w:rsidR="000905F3" w:rsidRPr="0083251F">
        <w:rPr>
          <w:sz w:val="22"/>
          <w:szCs w:val="22"/>
          <w:lang w:eastAsia="x-none"/>
        </w:rPr>
        <w:t xml:space="preserve"> </w:t>
      </w:r>
    </w:p>
    <w:p w14:paraId="0396A09E" w14:textId="77777777" w:rsidR="003314F3" w:rsidRPr="0083251F" w:rsidRDefault="003314F3" w:rsidP="0083251F">
      <w:pPr>
        <w:jc w:val="both"/>
        <w:rPr>
          <w:sz w:val="22"/>
          <w:szCs w:val="22"/>
          <w:lang w:eastAsia="x-none"/>
        </w:rPr>
      </w:pPr>
    </w:p>
    <w:p w14:paraId="449C6DB1" w14:textId="77777777" w:rsidR="00C9451A" w:rsidRPr="0083251F" w:rsidRDefault="00C9451A" w:rsidP="003314F3">
      <w:pPr>
        <w:pStyle w:val="Nadpis4"/>
        <w:numPr>
          <w:ilvl w:val="0"/>
          <w:numId w:val="12"/>
        </w:numPr>
        <w:ind w:hanging="720"/>
        <w:jc w:val="both"/>
        <w:rPr>
          <w:rFonts w:cs="Arial"/>
        </w:rPr>
      </w:pPr>
      <w:r w:rsidRPr="0083251F">
        <w:rPr>
          <w:rFonts w:cs="Arial"/>
        </w:rPr>
        <w:t xml:space="preserve">maximální produkovaná množství a druhy odpadů při výstavbě, jejich </w:t>
      </w:r>
      <w:r w:rsidR="0071360C">
        <w:rPr>
          <w:rFonts w:cs="Arial"/>
          <w:lang w:val="cs-CZ"/>
        </w:rPr>
        <w:t>likvidace</w:t>
      </w:r>
    </w:p>
    <w:p w14:paraId="40290428" w14:textId="77777777" w:rsidR="009E1841" w:rsidRDefault="009E1841" w:rsidP="0083251F">
      <w:pPr>
        <w:jc w:val="both"/>
        <w:rPr>
          <w:sz w:val="22"/>
          <w:szCs w:val="22"/>
          <w:lang w:eastAsia="x-none"/>
        </w:rPr>
      </w:pPr>
      <w:r w:rsidRPr="0083251F">
        <w:rPr>
          <w:sz w:val="22"/>
          <w:szCs w:val="22"/>
          <w:lang w:eastAsia="x-none"/>
        </w:rPr>
        <w:t>Viz odstavec B.2.3 b)</w:t>
      </w:r>
    </w:p>
    <w:p w14:paraId="009138BE" w14:textId="77777777" w:rsidR="003314F3" w:rsidRPr="0083251F" w:rsidRDefault="003314F3" w:rsidP="0083251F">
      <w:pPr>
        <w:jc w:val="both"/>
        <w:rPr>
          <w:sz w:val="22"/>
          <w:szCs w:val="22"/>
          <w:lang w:eastAsia="x-none"/>
        </w:rPr>
      </w:pPr>
    </w:p>
    <w:p w14:paraId="5E3A8C11" w14:textId="77777777" w:rsidR="00C9451A" w:rsidRDefault="00C9451A" w:rsidP="003314F3">
      <w:pPr>
        <w:pStyle w:val="Nadpis4"/>
        <w:numPr>
          <w:ilvl w:val="0"/>
          <w:numId w:val="12"/>
        </w:numPr>
        <w:ind w:hanging="720"/>
        <w:jc w:val="both"/>
        <w:rPr>
          <w:rFonts w:cs="Arial"/>
          <w:lang w:val="cs-CZ"/>
        </w:rPr>
      </w:pPr>
      <w:r w:rsidRPr="0083251F">
        <w:rPr>
          <w:rFonts w:cs="Arial"/>
        </w:rPr>
        <w:t>bilance zemních prací, požadavky na přísun nebo deponie zemin</w:t>
      </w:r>
    </w:p>
    <w:p w14:paraId="071C471D" w14:textId="77777777" w:rsidR="003314F3" w:rsidRPr="009A7720" w:rsidRDefault="003314F3" w:rsidP="003314F3">
      <w:pPr>
        <w:rPr>
          <w:sz w:val="22"/>
          <w:szCs w:val="22"/>
          <w:lang w:eastAsia="x-none"/>
        </w:rPr>
      </w:pPr>
      <w:r w:rsidRPr="009A7720">
        <w:rPr>
          <w:sz w:val="22"/>
          <w:szCs w:val="22"/>
          <w:lang w:eastAsia="x-none"/>
        </w:rPr>
        <w:t>Bude upřesněno ve výkazu výměr a v položkovém rozpočtu</w:t>
      </w:r>
      <w:r>
        <w:rPr>
          <w:sz w:val="22"/>
          <w:szCs w:val="22"/>
          <w:lang w:eastAsia="x-none"/>
        </w:rPr>
        <w:t>.</w:t>
      </w:r>
      <w:r w:rsidRPr="009A7720">
        <w:rPr>
          <w:sz w:val="22"/>
          <w:szCs w:val="22"/>
          <w:lang w:eastAsia="x-none"/>
        </w:rPr>
        <w:t xml:space="preserve"> </w:t>
      </w:r>
    </w:p>
    <w:p w14:paraId="62E0E7CB" w14:textId="77777777" w:rsidR="003314F3" w:rsidRPr="003314F3" w:rsidRDefault="003314F3" w:rsidP="003314F3">
      <w:pPr>
        <w:rPr>
          <w:lang w:eastAsia="x-none"/>
        </w:rPr>
      </w:pPr>
    </w:p>
    <w:p w14:paraId="692942CA" w14:textId="77777777" w:rsidR="00C9451A" w:rsidRDefault="00792790" w:rsidP="003314F3">
      <w:pPr>
        <w:pStyle w:val="Nadpis4"/>
        <w:numPr>
          <w:ilvl w:val="0"/>
          <w:numId w:val="12"/>
        </w:numPr>
        <w:ind w:hanging="720"/>
        <w:jc w:val="both"/>
        <w:rPr>
          <w:rFonts w:cs="Arial"/>
          <w:lang w:val="cs-CZ"/>
        </w:rPr>
      </w:pPr>
      <w:r w:rsidRPr="0083251F">
        <w:rPr>
          <w:rFonts w:cs="Arial"/>
        </w:rPr>
        <w:t>ochrana</w:t>
      </w:r>
      <w:r w:rsidR="00C9451A" w:rsidRPr="0083251F">
        <w:rPr>
          <w:rFonts w:cs="Arial"/>
        </w:rPr>
        <w:t xml:space="preserve"> životního prostředí při výstavbě</w:t>
      </w:r>
    </w:p>
    <w:p w14:paraId="6EF43CBC" w14:textId="77777777" w:rsidR="009E1841" w:rsidRDefault="000905F3" w:rsidP="0083251F">
      <w:pPr>
        <w:jc w:val="both"/>
        <w:rPr>
          <w:sz w:val="22"/>
          <w:szCs w:val="22"/>
          <w:lang w:eastAsia="x-none"/>
        </w:rPr>
      </w:pPr>
      <w:r w:rsidRPr="0083251F">
        <w:rPr>
          <w:sz w:val="22"/>
          <w:szCs w:val="22"/>
          <w:lang w:eastAsia="x-none"/>
        </w:rPr>
        <w:t>Stávající str</w:t>
      </w:r>
      <w:r w:rsidR="00792790" w:rsidRPr="0083251F">
        <w:rPr>
          <w:sz w:val="22"/>
          <w:szCs w:val="22"/>
          <w:lang w:eastAsia="x-none"/>
        </w:rPr>
        <w:t>o</w:t>
      </w:r>
      <w:r w:rsidRPr="0083251F">
        <w:rPr>
          <w:sz w:val="22"/>
          <w:szCs w:val="22"/>
          <w:lang w:eastAsia="x-none"/>
        </w:rPr>
        <w:t xml:space="preserve">my, které nebudou káceny, budou během </w:t>
      </w:r>
      <w:r w:rsidR="00AD58DC" w:rsidRPr="0083251F">
        <w:rPr>
          <w:sz w:val="22"/>
          <w:szCs w:val="22"/>
          <w:lang w:eastAsia="x-none"/>
        </w:rPr>
        <w:t>s</w:t>
      </w:r>
      <w:r w:rsidRPr="0083251F">
        <w:rPr>
          <w:sz w:val="22"/>
          <w:szCs w:val="22"/>
          <w:lang w:eastAsia="x-none"/>
        </w:rPr>
        <w:t>tavby ochráněny</w:t>
      </w:r>
      <w:r w:rsidR="00792790" w:rsidRPr="0083251F">
        <w:rPr>
          <w:sz w:val="22"/>
          <w:szCs w:val="22"/>
          <w:lang w:eastAsia="x-none"/>
        </w:rPr>
        <w:t>. Okolí stavby nebude zatěžováno nadměrnou prašností a hlukem ze stavební činnosti.</w:t>
      </w:r>
    </w:p>
    <w:p w14:paraId="2ACAF414" w14:textId="77777777" w:rsidR="00595B4D" w:rsidRDefault="00595B4D" w:rsidP="0083251F">
      <w:pPr>
        <w:jc w:val="both"/>
        <w:rPr>
          <w:sz w:val="22"/>
          <w:szCs w:val="22"/>
          <w:lang w:eastAsia="x-none"/>
        </w:rPr>
      </w:pPr>
    </w:p>
    <w:p w14:paraId="47027FCD" w14:textId="77777777" w:rsidR="00C9451A" w:rsidRPr="0083251F" w:rsidRDefault="00C9451A" w:rsidP="003314F3">
      <w:pPr>
        <w:pStyle w:val="Nadpis4"/>
        <w:numPr>
          <w:ilvl w:val="0"/>
          <w:numId w:val="12"/>
        </w:numPr>
        <w:ind w:hanging="720"/>
        <w:jc w:val="both"/>
        <w:rPr>
          <w:rFonts w:cs="Arial"/>
          <w:lang w:val="cs-CZ"/>
        </w:rPr>
      </w:pPr>
      <w:r w:rsidRPr="0083251F">
        <w:rPr>
          <w:rFonts w:cs="Arial"/>
        </w:rPr>
        <w:lastRenderedPageBreak/>
        <w:t>podmínk</w:t>
      </w:r>
      <w:r w:rsidR="000905F3" w:rsidRPr="0083251F">
        <w:rPr>
          <w:rFonts w:cs="Arial"/>
          <w:lang w:val="cs-CZ"/>
        </w:rPr>
        <w:t>y</w:t>
      </w:r>
      <w:r w:rsidRPr="0083251F">
        <w:rPr>
          <w:rFonts w:cs="Arial"/>
        </w:rPr>
        <w:t xml:space="preserve"> pro provádění stavby z hlediska bezpečnosti a ochrany zdraví, plán </w:t>
      </w:r>
      <w:r w:rsidR="000905F3" w:rsidRPr="0083251F">
        <w:rPr>
          <w:rFonts w:cs="Arial"/>
          <w:lang w:val="cs-CZ"/>
        </w:rPr>
        <w:t>BOZP</w:t>
      </w:r>
    </w:p>
    <w:p w14:paraId="45EDC1D3" w14:textId="77777777" w:rsidR="00F72393" w:rsidRPr="0083251F" w:rsidRDefault="00F72393" w:rsidP="0083251F">
      <w:pPr>
        <w:jc w:val="both"/>
        <w:rPr>
          <w:sz w:val="22"/>
          <w:szCs w:val="22"/>
          <w:lang w:eastAsia="x-none"/>
        </w:rPr>
      </w:pPr>
      <w:r w:rsidRPr="0083251F">
        <w:rPr>
          <w:sz w:val="22"/>
          <w:szCs w:val="22"/>
          <w:lang w:eastAsia="x-none"/>
        </w:rPr>
        <w:t xml:space="preserve">Při provádění prací na staveništích je třeba dodržovat pravidla BOZP, včetně zákonných požadavků, ustanovení norem (ČSN), bezpečnostních a hygienických předpisů platných v době provádění stavby. </w:t>
      </w:r>
    </w:p>
    <w:p w14:paraId="4D319A23" w14:textId="77777777" w:rsidR="00F72393" w:rsidRPr="0083251F" w:rsidRDefault="00F72393" w:rsidP="0083251F">
      <w:pPr>
        <w:jc w:val="both"/>
        <w:rPr>
          <w:sz w:val="22"/>
          <w:szCs w:val="22"/>
          <w:lang w:eastAsia="x-none"/>
        </w:rPr>
      </w:pPr>
      <w:r w:rsidRPr="0083251F">
        <w:rPr>
          <w:sz w:val="22"/>
          <w:szCs w:val="22"/>
          <w:lang w:eastAsia="x-none"/>
        </w:rPr>
        <w:t>Některé základní legislativní předpisy:</w:t>
      </w:r>
    </w:p>
    <w:p w14:paraId="02F30C6E" w14:textId="77777777" w:rsidR="00F72393" w:rsidRPr="0083251F" w:rsidRDefault="00F72393" w:rsidP="0083251F">
      <w:pPr>
        <w:jc w:val="both"/>
        <w:rPr>
          <w:sz w:val="22"/>
          <w:szCs w:val="22"/>
          <w:lang w:eastAsia="x-none"/>
        </w:rPr>
      </w:pPr>
      <w:r w:rsidRPr="0083251F">
        <w:rPr>
          <w:sz w:val="22"/>
          <w:szCs w:val="22"/>
          <w:lang w:eastAsia="x-none"/>
        </w:rPr>
        <w:t xml:space="preserve">Směrnice Rady 92/57/EHS ze dne 24. června 1992, o minimálních požadavcích na bezpečnost a ochranu zdraví na dočasných nebo mobilních staveništích (osmá samostatná směrnice ve smyslu čl. 16 odst. 1 směrnice 89/391/EHS) </w:t>
      </w:r>
    </w:p>
    <w:p w14:paraId="41309806" w14:textId="77777777" w:rsidR="00F72393" w:rsidRPr="0083251F" w:rsidRDefault="00F72393" w:rsidP="0083251F">
      <w:pPr>
        <w:jc w:val="both"/>
        <w:rPr>
          <w:sz w:val="22"/>
          <w:szCs w:val="22"/>
          <w:lang w:eastAsia="x-none"/>
        </w:rPr>
      </w:pPr>
      <w:r w:rsidRPr="0083251F">
        <w:rPr>
          <w:sz w:val="22"/>
          <w:szCs w:val="22"/>
          <w:lang w:eastAsia="x-none"/>
        </w:rPr>
        <w:t xml:space="preserve">Zákon 262/2006 Sb., zákoník práce – účinnost od 1. 1. 2007 </w:t>
      </w:r>
    </w:p>
    <w:p w14:paraId="004503A4" w14:textId="77777777" w:rsidR="00F72393" w:rsidRPr="0083251F" w:rsidRDefault="00F72393" w:rsidP="0083251F">
      <w:pPr>
        <w:jc w:val="both"/>
        <w:rPr>
          <w:sz w:val="22"/>
          <w:szCs w:val="22"/>
          <w:lang w:eastAsia="x-none"/>
        </w:rPr>
      </w:pPr>
      <w:r w:rsidRPr="0083251F">
        <w:rPr>
          <w:sz w:val="22"/>
          <w:szCs w:val="22"/>
          <w:lang w:eastAsia="x-none"/>
        </w:rPr>
        <w:t xml:space="preserve">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 účinnost od 1. 1. 2007 </w:t>
      </w:r>
    </w:p>
    <w:p w14:paraId="72A94C71" w14:textId="77777777" w:rsidR="00F72393" w:rsidRPr="0083251F" w:rsidRDefault="00F72393" w:rsidP="0083251F">
      <w:pPr>
        <w:jc w:val="both"/>
        <w:rPr>
          <w:sz w:val="22"/>
          <w:szCs w:val="22"/>
          <w:lang w:eastAsia="x-none"/>
        </w:rPr>
      </w:pPr>
      <w:r w:rsidRPr="0083251F">
        <w:rPr>
          <w:sz w:val="22"/>
          <w:szCs w:val="22"/>
          <w:lang w:eastAsia="x-none"/>
        </w:rPr>
        <w:t xml:space="preserve">Nařízení vlády č.591/2006 Sb., o bližších minimálních požadavcích na bezpečnost a ochranu zdraví při práci na staveništích – účinnost od 1. 1. 2007 </w:t>
      </w:r>
    </w:p>
    <w:p w14:paraId="63E68F26" w14:textId="77777777" w:rsidR="00F72393" w:rsidRPr="0083251F" w:rsidRDefault="00F72393" w:rsidP="0083251F">
      <w:pPr>
        <w:jc w:val="both"/>
        <w:rPr>
          <w:sz w:val="22"/>
          <w:szCs w:val="22"/>
          <w:lang w:eastAsia="x-none"/>
        </w:rPr>
      </w:pPr>
      <w:r w:rsidRPr="0083251F">
        <w:rPr>
          <w:sz w:val="22"/>
          <w:szCs w:val="22"/>
          <w:lang w:eastAsia="x-none"/>
        </w:rPr>
        <w:t xml:space="preserve">Nařízení vlády č. 592/2006 Sb., o podmínkách akreditace a provádění zkoušek odborné způsobilosti – účinnost od 1. 1. 2007 </w:t>
      </w:r>
    </w:p>
    <w:p w14:paraId="1F0E9606" w14:textId="77777777" w:rsidR="00F72393" w:rsidRPr="0083251F" w:rsidRDefault="00F72393" w:rsidP="0083251F">
      <w:pPr>
        <w:jc w:val="both"/>
        <w:rPr>
          <w:sz w:val="22"/>
          <w:szCs w:val="22"/>
          <w:lang w:eastAsia="x-none"/>
        </w:rPr>
      </w:pPr>
      <w:r w:rsidRPr="0083251F">
        <w:rPr>
          <w:sz w:val="22"/>
          <w:szCs w:val="22"/>
          <w:lang w:eastAsia="x-none"/>
        </w:rPr>
        <w:t xml:space="preserve">Nařízení vlády č. 362/2005 Sb., o bližších požadavcích na bezpečnost a ochranu zdraví při práci na pracovištích s nebezpečím pádu z výšky nebo do hloubky – ze dne 15. 8. 2005 </w:t>
      </w:r>
    </w:p>
    <w:p w14:paraId="0D9E2944" w14:textId="77777777" w:rsidR="00F72393" w:rsidRPr="0083251F" w:rsidRDefault="00F72393" w:rsidP="0083251F">
      <w:pPr>
        <w:jc w:val="both"/>
        <w:rPr>
          <w:sz w:val="22"/>
          <w:szCs w:val="22"/>
          <w:lang w:eastAsia="x-none"/>
        </w:rPr>
      </w:pPr>
      <w:r w:rsidRPr="0083251F">
        <w:rPr>
          <w:sz w:val="22"/>
          <w:szCs w:val="22"/>
          <w:lang w:eastAsia="x-none"/>
        </w:rPr>
        <w:t>Stavební práce nebudou prováděny za mimořádných podmínek. Stavba je řešena tak, aby minimálně zasahovala na okolní pozemky.</w:t>
      </w:r>
    </w:p>
    <w:p w14:paraId="07A1DB51" w14:textId="77777777" w:rsidR="00F72393" w:rsidRPr="0083251F" w:rsidRDefault="00F72393" w:rsidP="0083251F">
      <w:pPr>
        <w:jc w:val="both"/>
        <w:rPr>
          <w:sz w:val="22"/>
          <w:szCs w:val="22"/>
          <w:lang w:eastAsia="x-none"/>
        </w:rPr>
      </w:pPr>
      <w:r w:rsidRPr="0083251F">
        <w:rPr>
          <w:sz w:val="22"/>
          <w:szCs w:val="22"/>
          <w:lang w:eastAsia="x-none"/>
        </w:rPr>
        <w:t>Zhotovitelé jsou povinni dodržovat veškeré právní a ostatní předpisy bezpečnosti práce a ochrany zdraví při práci.</w:t>
      </w:r>
    </w:p>
    <w:p w14:paraId="67675C15" w14:textId="77777777" w:rsidR="00F72393" w:rsidRPr="0083251F" w:rsidRDefault="00F72393" w:rsidP="0083251F">
      <w:pPr>
        <w:jc w:val="both"/>
        <w:rPr>
          <w:sz w:val="22"/>
          <w:szCs w:val="22"/>
          <w:lang w:eastAsia="x-none"/>
        </w:rPr>
      </w:pPr>
      <w:r w:rsidRPr="0083251F">
        <w:rPr>
          <w:sz w:val="22"/>
          <w:szCs w:val="22"/>
          <w:lang w:eastAsia="x-none"/>
        </w:rPr>
        <w:t>Zhotovitelé jsou povinni zajistit bezpečnost a ochranu zdraví svých zaměstnanců při práci s ohledem na rizika možného ohrožení jejich života a zdraví, která se týkají výkonu práce (část pátá, hlava I, § 101, odstavec 1), zákona č. 262/2006 Sb.).</w:t>
      </w:r>
    </w:p>
    <w:p w14:paraId="03449189" w14:textId="77777777" w:rsidR="00F72393" w:rsidRPr="0083251F" w:rsidRDefault="00F72393" w:rsidP="0083251F">
      <w:pPr>
        <w:jc w:val="both"/>
        <w:rPr>
          <w:sz w:val="22"/>
          <w:szCs w:val="22"/>
          <w:lang w:eastAsia="x-none"/>
        </w:rPr>
      </w:pPr>
      <w:r w:rsidRPr="0083251F">
        <w:rPr>
          <w:sz w:val="22"/>
          <w:szCs w:val="22"/>
          <w:lang w:eastAsia="x-none"/>
        </w:rPr>
        <w:t>Každý ze zhotovitelů je povinen zajistit, aby jeho činnosti a práce jeho zaměstnanců byly organizovány, koordinovány a prováděny tak, aby současně byli chráněni také zaměstnanci dalšího zaměstnavatele (část pátá, hlava I, § 101, odstavec 3), zákona č. 262/2006 Sb.).</w:t>
      </w:r>
    </w:p>
    <w:p w14:paraId="788FEA91" w14:textId="77777777" w:rsidR="00F72393" w:rsidRPr="0083251F" w:rsidRDefault="00F72393" w:rsidP="0083251F">
      <w:pPr>
        <w:jc w:val="both"/>
        <w:rPr>
          <w:sz w:val="22"/>
          <w:szCs w:val="22"/>
          <w:lang w:eastAsia="x-none"/>
        </w:rPr>
      </w:pPr>
      <w:r w:rsidRPr="0083251F">
        <w:rPr>
          <w:sz w:val="22"/>
          <w:szCs w:val="22"/>
          <w:lang w:eastAsia="x-none"/>
        </w:rPr>
        <w:t>Každý ze zhotovitelů je povinen seznámit své pracovníky vykonávající práce na zakázce s vyskytujícími se riziky a opatřeními na ochranu před jejich působením (část pátá, hlava I, § 106, odstavec 1), zákona č. 262/2006 Sb.).</w:t>
      </w:r>
    </w:p>
    <w:p w14:paraId="4426A68D" w14:textId="77777777" w:rsidR="00F72393" w:rsidRPr="0083251F" w:rsidRDefault="00F72393" w:rsidP="0083251F">
      <w:pPr>
        <w:jc w:val="both"/>
        <w:rPr>
          <w:sz w:val="22"/>
          <w:szCs w:val="22"/>
          <w:lang w:eastAsia="x-none"/>
        </w:rPr>
      </w:pPr>
      <w:r w:rsidRPr="0083251F">
        <w:rPr>
          <w:sz w:val="22"/>
          <w:szCs w:val="22"/>
          <w:lang w:eastAsia="x-none"/>
        </w:rPr>
        <w:t> </w:t>
      </w:r>
    </w:p>
    <w:p w14:paraId="19D052F4" w14:textId="77777777" w:rsidR="00F72393" w:rsidRPr="0083251F" w:rsidRDefault="00F72393" w:rsidP="0083251F">
      <w:pPr>
        <w:jc w:val="both"/>
        <w:rPr>
          <w:b/>
          <w:bCs/>
          <w:sz w:val="22"/>
          <w:szCs w:val="22"/>
          <w:lang w:eastAsia="x-none"/>
        </w:rPr>
      </w:pPr>
      <w:r w:rsidRPr="0083251F">
        <w:rPr>
          <w:b/>
          <w:bCs/>
          <w:sz w:val="22"/>
          <w:szCs w:val="22"/>
          <w:lang w:eastAsia="x-none"/>
        </w:rPr>
        <w:t>POSOUZENÍ POTŘEBY KOORDINÁTORA BOZP NA STAVENIŠTI</w:t>
      </w:r>
    </w:p>
    <w:p w14:paraId="680B2B69" w14:textId="77777777" w:rsidR="00F72393" w:rsidRPr="0083251F" w:rsidRDefault="00F72393" w:rsidP="0083251F">
      <w:pPr>
        <w:jc w:val="both"/>
        <w:rPr>
          <w:sz w:val="22"/>
          <w:szCs w:val="22"/>
          <w:lang w:eastAsia="x-none"/>
        </w:rPr>
      </w:pPr>
      <w:r w:rsidRPr="0083251F">
        <w:rPr>
          <w:sz w:val="22"/>
          <w:szCs w:val="22"/>
          <w:lang w:eastAsia="x-none"/>
        </w:rPr>
        <w:t> </w:t>
      </w:r>
    </w:p>
    <w:p w14:paraId="0F8D5402" w14:textId="77777777" w:rsidR="00F72393" w:rsidRPr="0083251F" w:rsidRDefault="00F72393" w:rsidP="0083251F">
      <w:pPr>
        <w:jc w:val="both"/>
        <w:rPr>
          <w:sz w:val="22"/>
          <w:szCs w:val="22"/>
          <w:lang w:eastAsia="x-none"/>
        </w:rPr>
      </w:pPr>
      <w:r w:rsidRPr="0083251F">
        <w:rPr>
          <w:sz w:val="22"/>
          <w:szCs w:val="22"/>
          <w:lang w:eastAsia="x-none"/>
        </w:rPr>
        <w:t>Podle zákona č. 309/2006 Sb. (zákon o zajištění dalších podmínek bezpečnosti a ochrany zdraví při práci).</w:t>
      </w:r>
    </w:p>
    <w:p w14:paraId="3BDC83AE" w14:textId="77777777" w:rsidR="003314F3" w:rsidRDefault="003314F3" w:rsidP="0083251F">
      <w:pPr>
        <w:jc w:val="both"/>
        <w:rPr>
          <w:sz w:val="22"/>
          <w:szCs w:val="22"/>
          <w:lang w:eastAsia="x-none"/>
        </w:rPr>
      </w:pPr>
    </w:p>
    <w:p w14:paraId="15B47178" w14:textId="77777777" w:rsidR="00F72393" w:rsidRPr="0083251F" w:rsidRDefault="00F72393" w:rsidP="0083251F">
      <w:pPr>
        <w:jc w:val="both"/>
        <w:rPr>
          <w:sz w:val="22"/>
          <w:szCs w:val="22"/>
          <w:lang w:eastAsia="x-none"/>
        </w:rPr>
      </w:pPr>
      <w:r w:rsidRPr="0083251F">
        <w:rPr>
          <w:sz w:val="22"/>
          <w:szCs w:val="22"/>
          <w:lang w:eastAsia="x-none"/>
        </w:rPr>
        <w:t>§ 14 odst. (1)</w:t>
      </w:r>
    </w:p>
    <w:p w14:paraId="4671D878" w14:textId="77777777" w:rsidR="00F72393" w:rsidRPr="0083251F" w:rsidRDefault="00F72393" w:rsidP="0083251F">
      <w:pPr>
        <w:jc w:val="both"/>
        <w:rPr>
          <w:sz w:val="22"/>
          <w:szCs w:val="22"/>
          <w:lang w:eastAsia="x-none"/>
        </w:rPr>
      </w:pPr>
      <w:r w:rsidRPr="0083251F">
        <w:rPr>
          <w:sz w:val="22"/>
          <w:szCs w:val="22"/>
          <w:lang w:eastAsia="x-none"/>
        </w:rPr>
        <w:t>Budou-li na staveništi působit zaměstnanci více než jednoho zhotovitele stavby, je</w:t>
      </w:r>
    </w:p>
    <w:p w14:paraId="188A3F33" w14:textId="77777777" w:rsidR="00F72393" w:rsidRPr="0083251F" w:rsidRDefault="00F72393" w:rsidP="0083251F">
      <w:pPr>
        <w:jc w:val="both"/>
        <w:rPr>
          <w:sz w:val="22"/>
          <w:szCs w:val="22"/>
          <w:lang w:eastAsia="x-none"/>
        </w:rPr>
      </w:pPr>
      <w:r w:rsidRPr="0083251F">
        <w:rPr>
          <w:sz w:val="22"/>
          <w:szCs w:val="22"/>
          <w:lang w:eastAsia="x-none"/>
        </w:rPr>
        <w:t>zadavatel stavby povinen určit potřebný počet koordinátorů bezpečnosti a ochrany zdraví při</w:t>
      </w:r>
    </w:p>
    <w:p w14:paraId="0AA74592" w14:textId="77777777" w:rsidR="00F72393" w:rsidRPr="0083251F" w:rsidRDefault="00F72393" w:rsidP="0083251F">
      <w:pPr>
        <w:jc w:val="both"/>
        <w:rPr>
          <w:sz w:val="22"/>
          <w:szCs w:val="22"/>
          <w:lang w:eastAsia="x-none"/>
        </w:rPr>
      </w:pPr>
      <w:r w:rsidRPr="0083251F">
        <w:rPr>
          <w:sz w:val="22"/>
          <w:szCs w:val="22"/>
          <w:lang w:eastAsia="x-none"/>
        </w:rPr>
        <w:t>práci na staveništi (dále jen "koordinátor") s přihlédnutím k rozsahu a složitosti díla a jeho</w:t>
      </w:r>
    </w:p>
    <w:p w14:paraId="4E24B4CD" w14:textId="77777777" w:rsidR="00F72393" w:rsidRPr="0083251F" w:rsidRDefault="00F72393" w:rsidP="0083251F">
      <w:pPr>
        <w:jc w:val="both"/>
        <w:rPr>
          <w:sz w:val="22"/>
          <w:szCs w:val="22"/>
          <w:lang w:eastAsia="x-none"/>
        </w:rPr>
      </w:pPr>
      <w:r w:rsidRPr="0083251F">
        <w:rPr>
          <w:sz w:val="22"/>
          <w:szCs w:val="22"/>
          <w:lang w:eastAsia="x-none"/>
        </w:rPr>
        <w:t>náročnosti na koordinaci ve fázi přípravy a ve fázi jeho realizace.</w:t>
      </w:r>
    </w:p>
    <w:p w14:paraId="7138F03D" w14:textId="77777777" w:rsidR="00F72393" w:rsidRPr="0083251F" w:rsidRDefault="00F72393" w:rsidP="0083251F">
      <w:pPr>
        <w:jc w:val="both"/>
        <w:rPr>
          <w:sz w:val="22"/>
          <w:szCs w:val="22"/>
          <w:lang w:eastAsia="x-none"/>
        </w:rPr>
      </w:pPr>
      <w:r w:rsidRPr="0083251F">
        <w:rPr>
          <w:sz w:val="22"/>
          <w:szCs w:val="22"/>
          <w:lang w:eastAsia="x-none"/>
        </w:rPr>
        <w:t>Na staveništi nebudou působit zaměstnanci více než jednoho zhotovitele stavby.</w:t>
      </w:r>
    </w:p>
    <w:p w14:paraId="30655736" w14:textId="77777777" w:rsidR="003314F3" w:rsidRDefault="003314F3" w:rsidP="0083251F">
      <w:pPr>
        <w:jc w:val="both"/>
        <w:rPr>
          <w:sz w:val="22"/>
          <w:szCs w:val="22"/>
          <w:lang w:eastAsia="x-none"/>
        </w:rPr>
      </w:pPr>
    </w:p>
    <w:p w14:paraId="3ACF809E" w14:textId="77777777" w:rsidR="00F72393" w:rsidRPr="0083251F" w:rsidRDefault="00F72393" w:rsidP="0083251F">
      <w:pPr>
        <w:jc w:val="both"/>
        <w:rPr>
          <w:sz w:val="22"/>
          <w:szCs w:val="22"/>
          <w:lang w:eastAsia="x-none"/>
        </w:rPr>
      </w:pPr>
      <w:r w:rsidRPr="0083251F">
        <w:rPr>
          <w:sz w:val="22"/>
          <w:szCs w:val="22"/>
          <w:lang w:eastAsia="x-none"/>
        </w:rPr>
        <w:t>§ 14 odst. (6a)</w:t>
      </w:r>
    </w:p>
    <w:p w14:paraId="45860A9C" w14:textId="525D27AD" w:rsidR="00F72393" w:rsidRPr="0083251F" w:rsidRDefault="00F72393" w:rsidP="0083251F">
      <w:pPr>
        <w:jc w:val="both"/>
        <w:rPr>
          <w:sz w:val="22"/>
          <w:szCs w:val="22"/>
          <w:lang w:eastAsia="x-none"/>
        </w:rPr>
      </w:pPr>
      <w:r w:rsidRPr="0083251F">
        <w:rPr>
          <w:sz w:val="22"/>
          <w:szCs w:val="22"/>
          <w:lang w:eastAsia="x-none"/>
        </w:rPr>
        <w:t>Při realizaci stavby nevzniká povinnost doručení oznámení o zahájení prací dle § 15 odst. (1)a.</w:t>
      </w:r>
    </w:p>
    <w:p w14:paraId="4251DB03" w14:textId="77777777" w:rsidR="003314F3" w:rsidRDefault="003314F3" w:rsidP="0083251F">
      <w:pPr>
        <w:jc w:val="both"/>
        <w:rPr>
          <w:sz w:val="22"/>
          <w:szCs w:val="22"/>
          <w:lang w:eastAsia="x-none"/>
        </w:rPr>
      </w:pPr>
    </w:p>
    <w:p w14:paraId="594BE1D9" w14:textId="77777777" w:rsidR="00F72393" w:rsidRPr="0083251F" w:rsidRDefault="00F72393" w:rsidP="0083251F">
      <w:pPr>
        <w:jc w:val="both"/>
        <w:rPr>
          <w:sz w:val="22"/>
          <w:szCs w:val="22"/>
          <w:lang w:eastAsia="x-none"/>
        </w:rPr>
      </w:pPr>
      <w:r w:rsidRPr="0083251F">
        <w:rPr>
          <w:sz w:val="22"/>
          <w:szCs w:val="22"/>
          <w:lang w:eastAsia="x-none"/>
        </w:rPr>
        <w:lastRenderedPageBreak/>
        <w:t>§ 15 odst. (1)a              </w:t>
      </w:r>
    </w:p>
    <w:p w14:paraId="4F2420EA" w14:textId="77777777" w:rsidR="00F72393" w:rsidRPr="0083251F" w:rsidRDefault="00F72393" w:rsidP="0083251F">
      <w:pPr>
        <w:jc w:val="both"/>
        <w:rPr>
          <w:sz w:val="22"/>
          <w:szCs w:val="22"/>
          <w:lang w:eastAsia="x-none"/>
        </w:rPr>
      </w:pPr>
      <w:r w:rsidRPr="0083251F">
        <w:rPr>
          <w:sz w:val="22"/>
          <w:szCs w:val="22"/>
          <w:lang w:eastAsia="x-none"/>
        </w:rPr>
        <w:t>celková doba trvání prací a činností bude kratší než 30 pracovních dnů, ve kterých budou vykonávány práce a činnosti a bude na nich pracovat současně méně než 20 fyzických osob po dobu delší než 1 pracovní den nebo</w:t>
      </w:r>
    </w:p>
    <w:p w14:paraId="380F9E1B" w14:textId="77777777" w:rsidR="003314F3" w:rsidRDefault="003314F3" w:rsidP="0083251F">
      <w:pPr>
        <w:jc w:val="both"/>
        <w:rPr>
          <w:sz w:val="22"/>
          <w:szCs w:val="22"/>
          <w:lang w:eastAsia="x-none"/>
        </w:rPr>
      </w:pPr>
    </w:p>
    <w:p w14:paraId="4A313744" w14:textId="77777777" w:rsidR="00F72393" w:rsidRPr="0083251F" w:rsidRDefault="00F72393" w:rsidP="0083251F">
      <w:pPr>
        <w:jc w:val="both"/>
        <w:rPr>
          <w:sz w:val="22"/>
          <w:szCs w:val="22"/>
          <w:lang w:eastAsia="x-none"/>
        </w:rPr>
      </w:pPr>
      <w:r w:rsidRPr="0083251F">
        <w:rPr>
          <w:sz w:val="22"/>
          <w:szCs w:val="22"/>
          <w:lang w:eastAsia="x-none"/>
        </w:rPr>
        <w:t>§ 15 odst. (1)b</w:t>
      </w:r>
    </w:p>
    <w:p w14:paraId="5D221427" w14:textId="77777777" w:rsidR="00F72393" w:rsidRPr="0083251F" w:rsidRDefault="00F72393" w:rsidP="0083251F">
      <w:pPr>
        <w:jc w:val="both"/>
        <w:rPr>
          <w:sz w:val="22"/>
          <w:szCs w:val="22"/>
          <w:lang w:eastAsia="x-none"/>
        </w:rPr>
      </w:pPr>
      <w:r w:rsidRPr="0083251F">
        <w:rPr>
          <w:sz w:val="22"/>
          <w:szCs w:val="22"/>
          <w:lang w:eastAsia="x-none"/>
        </w:rPr>
        <w:t>celkový plánovaný objem prací a činností během realizace díla nepřesáhne 500 pracovních dnů v přepočtu na jednu fyzickou osobu                </w:t>
      </w:r>
    </w:p>
    <w:p w14:paraId="7F6BFDF2" w14:textId="77777777" w:rsidR="003314F3" w:rsidRDefault="003314F3" w:rsidP="0083251F">
      <w:pPr>
        <w:jc w:val="both"/>
        <w:rPr>
          <w:sz w:val="22"/>
          <w:szCs w:val="22"/>
          <w:lang w:eastAsia="x-none"/>
        </w:rPr>
      </w:pPr>
    </w:p>
    <w:p w14:paraId="6CFA2EB0" w14:textId="77777777" w:rsidR="00F72393" w:rsidRPr="0083251F" w:rsidRDefault="00F72393" w:rsidP="0083251F">
      <w:pPr>
        <w:jc w:val="both"/>
        <w:rPr>
          <w:sz w:val="22"/>
          <w:szCs w:val="22"/>
          <w:lang w:eastAsia="x-none"/>
        </w:rPr>
      </w:pPr>
      <w:r w:rsidRPr="0083251F">
        <w:rPr>
          <w:sz w:val="22"/>
          <w:szCs w:val="22"/>
          <w:lang w:eastAsia="x-none"/>
        </w:rPr>
        <w:t>§ 15 odst. (2)</w:t>
      </w:r>
    </w:p>
    <w:p w14:paraId="54DE06DA" w14:textId="77777777" w:rsidR="00F72393" w:rsidRPr="0083251F" w:rsidRDefault="00F72393" w:rsidP="0083251F">
      <w:pPr>
        <w:jc w:val="both"/>
        <w:rPr>
          <w:sz w:val="22"/>
          <w:szCs w:val="22"/>
          <w:lang w:eastAsia="x-none"/>
        </w:rPr>
      </w:pPr>
      <w:r w:rsidRPr="0083251F">
        <w:rPr>
          <w:sz w:val="22"/>
          <w:szCs w:val="22"/>
          <w:lang w:eastAsia="x-none"/>
        </w:rPr>
        <w:t>Při realizaci této akce BUDOU na staveništi vykonávány práce a činnosti vystavující fyzickou osobu zvýšenému ohrožení života nebo poškození zdraví, které jsou stanoveny prováděcím právním předpisem (Příloha č. 5 k nařízení vlády č. 591/2006 Sb.).</w:t>
      </w:r>
    </w:p>
    <w:p w14:paraId="64B9CF35" w14:textId="77777777" w:rsidR="00F72393" w:rsidRPr="0083251F" w:rsidRDefault="00F72393" w:rsidP="0083251F">
      <w:pPr>
        <w:jc w:val="both"/>
        <w:rPr>
          <w:sz w:val="22"/>
          <w:szCs w:val="22"/>
          <w:lang w:eastAsia="x-none"/>
        </w:rPr>
      </w:pPr>
      <w:r w:rsidRPr="0083251F">
        <w:rPr>
          <w:sz w:val="22"/>
          <w:szCs w:val="22"/>
          <w:lang w:eastAsia="x-none"/>
        </w:rPr>
        <w:t>v tomto konkrétním případě se jedná o bod č. 6</w:t>
      </w:r>
    </w:p>
    <w:p w14:paraId="474F0151" w14:textId="77777777" w:rsidR="00F72393" w:rsidRPr="0083251F" w:rsidRDefault="00F72393" w:rsidP="0083251F">
      <w:pPr>
        <w:jc w:val="both"/>
        <w:rPr>
          <w:sz w:val="22"/>
          <w:szCs w:val="22"/>
          <w:lang w:eastAsia="x-none"/>
        </w:rPr>
      </w:pPr>
      <w:r w:rsidRPr="0083251F">
        <w:rPr>
          <w:sz w:val="22"/>
          <w:szCs w:val="22"/>
          <w:lang w:eastAsia="x-none"/>
        </w:rPr>
        <w:t>PRÁCE VYKONÁVANÉ V OCHRANNÝCH PÁSMECH ENERGETICKÝCH VEDENÍ POPŘÍPADĚ ZAŘÍZENÍ TECHNICKÉHO VYBAVENÍ</w:t>
      </w:r>
    </w:p>
    <w:p w14:paraId="3CF24AD5" w14:textId="77777777" w:rsidR="003314F3" w:rsidRDefault="003314F3" w:rsidP="0083251F">
      <w:pPr>
        <w:jc w:val="both"/>
        <w:rPr>
          <w:sz w:val="22"/>
          <w:szCs w:val="22"/>
          <w:lang w:eastAsia="x-none"/>
        </w:rPr>
      </w:pPr>
    </w:p>
    <w:p w14:paraId="362D8F04" w14:textId="77777777" w:rsidR="00F72393" w:rsidRPr="0083251F" w:rsidRDefault="00F72393" w:rsidP="0083251F">
      <w:pPr>
        <w:jc w:val="both"/>
        <w:rPr>
          <w:sz w:val="22"/>
          <w:szCs w:val="22"/>
          <w:lang w:eastAsia="x-none"/>
        </w:rPr>
      </w:pPr>
      <w:r w:rsidRPr="0083251F">
        <w:rPr>
          <w:sz w:val="22"/>
          <w:szCs w:val="22"/>
          <w:lang w:eastAsia="x-none"/>
        </w:rPr>
        <w:t>§ 14 odst. (6b)</w:t>
      </w:r>
    </w:p>
    <w:p w14:paraId="0CD46ACB" w14:textId="77777777" w:rsidR="00F72393" w:rsidRPr="0083251F" w:rsidRDefault="00F72393" w:rsidP="0083251F">
      <w:pPr>
        <w:jc w:val="both"/>
        <w:rPr>
          <w:sz w:val="22"/>
          <w:szCs w:val="22"/>
          <w:lang w:eastAsia="x-none"/>
        </w:rPr>
      </w:pPr>
      <w:r w:rsidRPr="0083251F">
        <w:rPr>
          <w:sz w:val="22"/>
          <w:szCs w:val="22"/>
          <w:lang w:eastAsia="x-none"/>
        </w:rPr>
        <w:t>Stavba bude prováděna dodavatelsky.</w:t>
      </w:r>
    </w:p>
    <w:p w14:paraId="4C119528" w14:textId="77777777" w:rsidR="003314F3" w:rsidRDefault="003314F3" w:rsidP="0083251F">
      <w:pPr>
        <w:jc w:val="both"/>
        <w:rPr>
          <w:sz w:val="22"/>
          <w:szCs w:val="22"/>
          <w:lang w:eastAsia="x-none"/>
        </w:rPr>
      </w:pPr>
    </w:p>
    <w:p w14:paraId="59940E33" w14:textId="77777777" w:rsidR="00F72393" w:rsidRPr="0083251F" w:rsidRDefault="00F72393" w:rsidP="0083251F">
      <w:pPr>
        <w:jc w:val="both"/>
        <w:rPr>
          <w:sz w:val="22"/>
          <w:szCs w:val="22"/>
          <w:lang w:eastAsia="x-none"/>
        </w:rPr>
      </w:pPr>
      <w:r w:rsidRPr="0083251F">
        <w:rPr>
          <w:sz w:val="22"/>
          <w:szCs w:val="22"/>
          <w:lang w:eastAsia="x-none"/>
        </w:rPr>
        <w:t>§ 14 odst. (6c)</w:t>
      </w:r>
    </w:p>
    <w:p w14:paraId="1FF19F3C" w14:textId="77777777" w:rsidR="00F72393" w:rsidRPr="0083251F" w:rsidRDefault="00F72393" w:rsidP="0083251F">
      <w:pPr>
        <w:jc w:val="both"/>
        <w:rPr>
          <w:sz w:val="22"/>
          <w:szCs w:val="22"/>
          <w:lang w:eastAsia="x-none"/>
        </w:rPr>
      </w:pPr>
      <w:r w:rsidRPr="0083251F">
        <w:rPr>
          <w:sz w:val="22"/>
          <w:szCs w:val="22"/>
          <w:lang w:eastAsia="x-none"/>
        </w:rPr>
        <w:t>Stavba vyžaduje stavební povolení či ohlášení.</w:t>
      </w:r>
    </w:p>
    <w:p w14:paraId="13767912" w14:textId="77777777" w:rsidR="00F72393" w:rsidRDefault="00F72393" w:rsidP="0083251F">
      <w:pPr>
        <w:jc w:val="both"/>
        <w:rPr>
          <w:sz w:val="22"/>
          <w:szCs w:val="22"/>
          <w:lang w:eastAsia="x-none"/>
        </w:rPr>
      </w:pPr>
      <w:r w:rsidRPr="0083251F">
        <w:rPr>
          <w:sz w:val="22"/>
          <w:szCs w:val="22"/>
          <w:lang w:eastAsia="x-none"/>
        </w:rPr>
        <w:t>ZADAVATEL STAVBY NENÍ POVINEN VE FÁZI PŘÍPRAVY A REALIZACE STAVBY URČIT POTŘEBNÝ POČET KOORDINÁTORŮ BEZPEČNOSTI A OCHRANY ZDRAVÍ PŘI PRÁCI NA STAVENIŠTI.</w:t>
      </w:r>
    </w:p>
    <w:p w14:paraId="430F6AD3" w14:textId="77777777" w:rsidR="003314F3" w:rsidRPr="0083251F" w:rsidRDefault="003314F3" w:rsidP="0083251F">
      <w:pPr>
        <w:jc w:val="both"/>
        <w:rPr>
          <w:sz w:val="22"/>
          <w:szCs w:val="22"/>
          <w:lang w:eastAsia="x-none"/>
        </w:rPr>
      </w:pPr>
    </w:p>
    <w:p w14:paraId="4181FED6" w14:textId="77777777" w:rsidR="00C9451A" w:rsidRPr="0083251F" w:rsidRDefault="00C9451A" w:rsidP="003314F3">
      <w:pPr>
        <w:pStyle w:val="Nadpis4"/>
        <w:numPr>
          <w:ilvl w:val="0"/>
          <w:numId w:val="12"/>
        </w:numPr>
        <w:ind w:hanging="720"/>
        <w:jc w:val="both"/>
        <w:rPr>
          <w:rFonts w:cs="Arial"/>
        </w:rPr>
      </w:pPr>
      <w:r w:rsidRPr="0083251F">
        <w:rPr>
          <w:rFonts w:cs="Arial"/>
        </w:rPr>
        <w:t>úpravy pro bezbariérové užívání výstavbou dotčených staveb</w:t>
      </w:r>
    </w:p>
    <w:p w14:paraId="331A3DF2" w14:textId="77777777" w:rsidR="003314F3" w:rsidRDefault="001B2881" w:rsidP="0083251F">
      <w:pPr>
        <w:jc w:val="both"/>
        <w:rPr>
          <w:sz w:val="22"/>
          <w:szCs w:val="22"/>
          <w:lang w:eastAsia="x-none"/>
        </w:rPr>
      </w:pPr>
      <w:r w:rsidRPr="0083251F">
        <w:rPr>
          <w:sz w:val="22"/>
          <w:szCs w:val="22"/>
          <w:lang w:eastAsia="x-none"/>
        </w:rPr>
        <w:t>Během stavby nejsou třeba</w:t>
      </w:r>
      <w:r w:rsidR="003314F3">
        <w:rPr>
          <w:sz w:val="22"/>
          <w:szCs w:val="22"/>
          <w:lang w:eastAsia="x-none"/>
        </w:rPr>
        <w:t>.</w:t>
      </w:r>
    </w:p>
    <w:p w14:paraId="10C73D77" w14:textId="77777777" w:rsidR="001B2881" w:rsidRPr="0083251F" w:rsidRDefault="001B2881" w:rsidP="0083251F">
      <w:pPr>
        <w:jc w:val="both"/>
        <w:rPr>
          <w:sz w:val="22"/>
          <w:szCs w:val="22"/>
          <w:lang w:eastAsia="x-none"/>
        </w:rPr>
      </w:pPr>
      <w:r w:rsidRPr="0083251F">
        <w:rPr>
          <w:sz w:val="22"/>
          <w:szCs w:val="22"/>
          <w:lang w:eastAsia="x-none"/>
        </w:rPr>
        <w:t xml:space="preserve"> </w:t>
      </w:r>
    </w:p>
    <w:p w14:paraId="468DBBD2" w14:textId="77777777" w:rsidR="00C9451A" w:rsidRPr="0083251F" w:rsidRDefault="00C9451A" w:rsidP="003314F3">
      <w:pPr>
        <w:pStyle w:val="Nadpis4"/>
        <w:numPr>
          <w:ilvl w:val="0"/>
          <w:numId w:val="12"/>
        </w:numPr>
        <w:ind w:hanging="720"/>
        <w:jc w:val="both"/>
        <w:rPr>
          <w:rFonts w:cs="Arial"/>
        </w:rPr>
      </w:pPr>
      <w:r w:rsidRPr="0083251F">
        <w:rPr>
          <w:rFonts w:cs="Arial"/>
        </w:rPr>
        <w:t>zásady pro dopravní inženýrská opatření</w:t>
      </w:r>
    </w:p>
    <w:p w14:paraId="466B4CF7" w14:textId="77777777" w:rsidR="00126188" w:rsidRDefault="00126188" w:rsidP="0083251F">
      <w:pPr>
        <w:jc w:val="both"/>
        <w:rPr>
          <w:sz w:val="22"/>
          <w:szCs w:val="22"/>
          <w:lang w:eastAsia="x-none"/>
        </w:rPr>
      </w:pPr>
      <w:r w:rsidRPr="0083251F">
        <w:rPr>
          <w:sz w:val="22"/>
          <w:szCs w:val="22"/>
          <w:lang w:eastAsia="x-none"/>
        </w:rPr>
        <w:t>Po celou dobu musí zůstat přístup k objektům v ulici. Případné zásobování a odvoz odpadu bude zajištěn v součinnosti s realizační firmou</w:t>
      </w:r>
    </w:p>
    <w:p w14:paraId="1D748C3B" w14:textId="77777777" w:rsidR="003314F3" w:rsidRPr="0083251F" w:rsidRDefault="003314F3" w:rsidP="0083251F">
      <w:pPr>
        <w:jc w:val="both"/>
        <w:rPr>
          <w:sz w:val="22"/>
          <w:szCs w:val="22"/>
          <w:lang w:eastAsia="x-none"/>
        </w:rPr>
      </w:pPr>
    </w:p>
    <w:p w14:paraId="1B346783" w14:textId="77777777" w:rsidR="00C9451A" w:rsidRPr="0083251F" w:rsidRDefault="00C9451A" w:rsidP="003314F3">
      <w:pPr>
        <w:pStyle w:val="Nadpis4"/>
        <w:numPr>
          <w:ilvl w:val="0"/>
          <w:numId w:val="12"/>
        </w:numPr>
        <w:ind w:hanging="720"/>
        <w:jc w:val="both"/>
        <w:rPr>
          <w:rFonts w:cs="Arial"/>
        </w:rPr>
      </w:pPr>
      <w:r w:rsidRPr="0083251F">
        <w:rPr>
          <w:rFonts w:cs="Arial"/>
        </w:rPr>
        <w:t>stanovení speciálních podmínek pro provádění stavby - řešení dopravy během výstavby (přepravní a přístupové trasy, zvláštní užívání pozemní komunikace, uzavírky, objížďky, výluky), opatření proti účinkům vnějšího prostředí při výstavbě apod.</w:t>
      </w:r>
    </w:p>
    <w:p w14:paraId="4473C948" w14:textId="77777777" w:rsidR="001B2881" w:rsidRDefault="001B2881" w:rsidP="0083251F">
      <w:pPr>
        <w:jc w:val="both"/>
        <w:rPr>
          <w:sz w:val="22"/>
          <w:szCs w:val="22"/>
          <w:lang w:eastAsia="x-none"/>
        </w:rPr>
      </w:pPr>
      <w:r w:rsidRPr="0083251F">
        <w:rPr>
          <w:sz w:val="22"/>
          <w:szCs w:val="22"/>
          <w:lang w:eastAsia="x-none"/>
        </w:rPr>
        <w:t>Přístup na staveniště bude po místní</w:t>
      </w:r>
      <w:r w:rsidR="00126188" w:rsidRPr="0083251F">
        <w:rPr>
          <w:sz w:val="22"/>
          <w:szCs w:val="22"/>
          <w:lang w:eastAsia="x-none"/>
        </w:rPr>
        <w:t>ch</w:t>
      </w:r>
      <w:r w:rsidRPr="0083251F">
        <w:rPr>
          <w:sz w:val="22"/>
          <w:szCs w:val="22"/>
          <w:lang w:eastAsia="x-none"/>
        </w:rPr>
        <w:t xml:space="preserve"> komunikac</w:t>
      </w:r>
      <w:r w:rsidR="00126188" w:rsidRPr="0083251F">
        <w:rPr>
          <w:sz w:val="22"/>
          <w:szCs w:val="22"/>
          <w:lang w:eastAsia="x-none"/>
        </w:rPr>
        <w:t>ích</w:t>
      </w:r>
      <w:r w:rsidRPr="0083251F">
        <w:rPr>
          <w:sz w:val="22"/>
          <w:szCs w:val="22"/>
          <w:lang w:eastAsia="x-none"/>
        </w:rPr>
        <w:t>.</w:t>
      </w:r>
    </w:p>
    <w:p w14:paraId="28FDADF1" w14:textId="77777777" w:rsidR="003314F3" w:rsidRPr="0083251F" w:rsidRDefault="003314F3" w:rsidP="0083251F">
      <w:pPr>
        <w:jc w:val="both"/>
        <w:rPr>
          <w:sz w:val="22"/>
          <w:szCs w:val="22"/>
          <w:lang w:eastAsia="x-none"/>
        </w:rPr>
      </w:pPr>
    </w:p>
    <w:p w14:paraId="2706C7C6" w14:textId="77777777" w:rsidR="00C9451A" w:rsidRPr="0083251F" w:rsidRDefault="00C9451A" w:rsidP="003314F3">
      <w:pPr>
        <w:pStyle w:val="Nadpis4"/>
        <w:numPr>
          <w:ilvl w:val="0"/>
          <w:numId w:val="12"/>
        </w:numPr>
        <w:ind w:hanging="720"/>
        <w:jc w:val="both"/>
        <w:rPr>
          <w:rFonts w:cs="Arial"/>
          <w:lang w:val="cs-CZ"/>
        </w:rPr>
      </w:pPr>
      <w:r w:rsidRPr="0083251F">
        <w:rPr>
          <w:rFonts w:cs="Arial"/>
        </w:rPr>
        <w:t>zařízení staveniště s vyznačením vjezd</w:t>
      </w:r>
      <w:r w:rsidR="001B2881" w:rsidRPr="0083251F">
        <w:rPr>
          <w:rFonts w:cs="Arial"/>
          <w:lang w:val="cs-CZ"/>
        </w:rPr>
        <w:t>u</w:t>
      </w:r>
    </w:p>
    <w:p w14:paraId="4A2ACCDF" w14:textId="77777777" w:rsidR="001B2881" w:rsidRPr="0083251F" w:rsidRDefault="001B2881" w:rsidP="0083251F">
      <w:pPr>
        <w:jc w:val="both"/>
        <w:rPr>
          <w:sz w:val="22"/>
          <w:szCs w:val="22"/>
        </w:rPr>
      </w:pPr>
      <w:r w:rsidRPr="0083251F">
        <w:rPr>
          <w:sz w:val="22"/>
          <w:szCs w:val="22"/>
        </w:rPr>
        <w:t>Zařízení staveniště bude umístěno na pozemku určeném investorem. Zde bude také v nezbytně nutném množství skladován materiál.</w:t>
      </w:r>
    </w:p>
    <w:p w14:paraId="67026DF6" w14:textId="77777777" w:rsidR="001B2881" w:rsidRDefault="001B2881" w:rsidP="0083251F">
      <w:pPr>
        <w:jc w:val="both"/>
        <w:rPr>
          <w:sz w:val="22"/>
          <w:szCs w:val="22"/>
        </w:rPr>
      </w:pPr>
      <w:r w:rsidRPr="0083251F">
        <w:rPr>
          <w:sz w:val="22"/>
          <w:szCs w:val="22"/>
        </w:rPr>
        <w:t xml:space="preserve">Jako pomocné zařízení staveniště bude použita maringotka a chemické WC umístěné na staveništi. </w:t>
      </w:r>
    </w:p>
    <w:p w14:paraId="6341663C" w14:textId="77777777" w:rsidR="003314F3" w:rsidRPr="0083251F" w:rsidRDefault="003314F3" w:rsidP="0083251F">
      <w:pPr>
        <w:jc w:val="both"/>
        <w:rPr>
          <w:sz w:val="22"/>
          <w:szCs w:val="22"/>
        </w:rPr>
      </w:pPr>
    </w:p>
    <w:p w14:paraId="5EFBECE7" w14:textId="77777777" w:rsidR="00C9451A" w:rsidRPr="0083251F" w:rsidRDefault="00C9451A" w:rsidP="003314F3">
      <w:pPr>
        <w:pStyle w:val="Nadpis4"/>
        <w:numPr>
          <w:ilvl w:val="0"/>
          <w:numId w:val="12"/>
        </w:numPr>
        <w:ind w:hanging="720"/>
        <w:jc w:val="both"/>
        <w:rPr>
          <w:rFonts w:cs="Arial"/>
        </w:rPr>
      </w:pPr>
      <w:r w:rsidRPr="0083251F">
        <w:rPr>
          <w:rFonts w:cs="Arial"/>
        </w:rPr>
        <w:t>postup výstavby, rozhodující dílčí termíny</w:t>
      </w:r>
    </w:p>
    <w:p w14:paraId="01BC4359" w14:textId="77777777" w:rsidR="00C9451A" w:rsidRDefault="00792790" w:rsidP="0083251F">
      <w:pPr>
        <w:jc w:val="both"/>
        <w:rPr>
          <w:sz w:val="22"/>
          <w:szCs w:val="22"/>
        </w:rPr>
      </w:pPr>
      <w:r w:rsidRPr="0083251F">
        <w:rPr>
          <w:sz w:val="22"/>
          <w:szCs w:val="22"/>
        </w:rPr>
        <w:t>Není řešeno.</w:t>
      </w:r>
    </w:p>
    <w:p w14:paraId="2E705040" w14:textId="77777777" w:rsidR="00595B4D" w:rsidRDefault="00595B4D" w:rsidP="0083251F">
      <w:pPr>
        <w:jc w:val="both"/>
        <w:rPr>
          <w:sz w:val="22"/>
          <w:szCs w:val="22"/>
        </w:rPr>
      </w:pPr>
    </w:p>
    <w:p w14:paraId="25C37375" w14:textId="77777777" w:rsidR="00662587" w:rsidRPr="0083251F" w:rsidRDefault="00662587" w:rsidP="0083251F">
      <w:pPr>
        <w:pStyle w:val="Nadpis2"/>
        <w:jc w:val="both"/>
        <w:rPr>
          <w:sz w:val="22"/>
          <w:szCs w:val="22"/>
        </w:rPr>
      </w:pPr>
      <w:bookmarkStart w:id="57" w:name="_Toc85178715"/>
      <w:r w:rsidRPr="0083251F">
        <w:rPr>
          <w:sz w:val="22"/>
          <w:szCs w:val="22"/>
        </w:rPr>
        <w:lastRenderedPageBreak/>
        <w:t>Celkové vodohospodářské řešení</w:t>
      </w:r>
      <w:bookmarkEnd w:id="57"/>
    </w:p>
    <w:p w14:paraId="56310F91" w14:textId="77777777" w:rsidR="007E3C32" w:rsidRDefault="00126188" w:rsidP="0083251F">
      <w:pPr>
        <w:jc w:val="both"/>
        <w:rPr>
          <w:sz w:val="22"/>
          <w:szCs w:val="22"/>
        </w:rPr>
      </w:pPr>
      <w:r w:rsidRPr="003314F3">
        <w:rPr>
          <w:sz w:val="22"/>
          <w:szCs w:val="22"/>
        </w:rPr>
        <w:t>Neobsazeno</w:t>
      </w:r>
      <w:r w:rsidR="003314F3">
        <w:rPr>
          <w:sz w:val="22"/>
          <w:szCs w:val="22"/>
        </w:rPr>
        <w:t>.</w:t>
      </w:r>
      <w:bookmarkStart w:id="58" w:name="_GoBack"/>
      <w:bookmarkEnd w:id="58"/>
    </w:p>
    <w:sectPr w:rsidR="007E3C32">
      <w:headerReference w:type="default" r:id="rId11"/>
      <w:footerReference w:type="default" r:id="rId12"/>
      <w:headerReference w:type="first" r:id="rId13"/>
      <w:footerReference w:type="first" r:id="rId14"/>
      <w:footnotePr>
        <w:pos w:val="beneathText"/>
      </w:footnotePr>
      <w:pgSz w:w="11906" w:h="16838"/>
      <w:pgMar w:top="765" w:right="1418" w:bottom="1276" w:left="1418" w:header="709" w:footer="83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04C859" w14:textId="77777777" w:rsidR="002848BD" w:rsidRDefault="002848BD" w:rsidP="00E549B4">
      <w:r>
        <w:separator/>
      </w:r>
    </w:p>
    <w:p w14:paraId="6F86C7E9" w14:textId="77777777" w:rsidR="002848BD" w:rsidRDefault="002848BD" w:rsidP="00E549B4"/>
  </w:endnote>
  <w:endnote w:type="continuationSeparator" w:id="0">
    <w:p w14:paraId="1F710139" w14:textId="77777777" w:rsidR="002848BD" w:rsidRDefault="002848BD" w:rsidP="00E549B4">
      <w:r>
        <w:continuationSeparator/>
      </w:r>
    </w:p>
    <w:p w14:paraId="4D48B854" w14:textId="77777777" w:rsidR="002848BD" w:rsidRDefault="002848BD" w:rsidP="00E549B4"/>
  </w:endnote>
  <w:endnote w:type="continuationNotice" w:id="1">
    <w:p w14:paraId="6277FF3E" w14:textId="77777777" w:rsidR="002848BD" w:rsidRDefault="002848BD">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Helvetica">
    <w:panose1 w:val="020B060402020203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7B68E" w14:textId="77777777" w:rsidR="006F0028" w:rsidRDefault="006F0028" w:rsidP="00E549B4">
    <w:pPr>
      <w:pStyle w:val="Zpat"/>
    </w:pPr>
  </w:p>
  <w:p w14:paraId="4D3316BD" w14:textId="77777777" w:rsidR="006F0028" w:rsidRDefault="006F0028" w:rsidP="00E549B4">
    <w:pPr>
      <w:pStyle w:val="Zpat"/>
    </w:pPr>
    <w:r>
      <w:rPr>
        <w:lang w:val="cs-CZ"/>
      </w:rPr>
      <w:tab/>
    </w:r>
    <w:r>
      <w:fldChar w:fldCharType="begin"/>
    </w:r>
    <w:r>
      <w:instrText>PAGE   \* MERGEFORMAT</w:instrText>
    </w:r>
    <w:r>
      <w:fldChar w:fldCharType="separate"/>
    </w:r>
    <w:r w:rsidR="003D6114">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F73B19" w14:textId="77777777" w:rsidR="006F0028" w:rsidRDefault="006F0028" w:rsidP="00E549B4">
    <w:pPr>
      <w:pStyle w:val="Zpat"/>
    </w:pPr>
  </w:p>
  <w:p w14:paraId="4BA333C1" w14:textId="77777777" w:rsidR="006F0028" w:rsidRDefault="006F0028" w:rsidP="00E549B4"/>
  <w:p w14:paraId="4F054EC0" w14:textId="77777777" w:rsidR="006F0028" w:rsidRDefault="006F0028" w:rsidP="00E549B4"/>
  <w:p w14:paraId="19AAFB36" w14:textId="77777777" w:rsidR="006F0028" w:rsidRDefault="006F0028" w:rsidP="00E549B4"/>
  <w:p w14:paraId="4F7409D4" w14:textId="77777777" w:rsidR="006F0028" w:rsidRDefault="006F0028" w:rsidP="00E549B4"/>
  <w:p w14:paraId="31A9E13C" w14:textId="77777777" w:rsidR="006F0028" w:rsidRDefault="006F0028" w:rsidP="00E549B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C05E8D" w14:textId="77777777" w:rsidR="002848BD" w:rsidRDefault="002848BD" w:rsidP="00E549B4">
      <w:r>
        <w:separator/>
      </w:r>
    </w:p>
    <w:p w14:paraId="73F8240E" w14:textId="77777777" w:rsidR="002848BD" w:rsidRDefault="002848BD" w:rsidP="00E549B4"/>
  </w:footnote>
  <w:footnote w:type="continuationSeparator" w:id="0">
    <w:p w14:paraId="49FFDE36" w14:textId="77777777" w:rsidR="002848BD" w:rsidRDefault="002848BD" w:rsidP="00E549B4">
      <w:r>
        <w:continuationSeparator/>
      </w:r>
    </w:p>
    <w:p w14:paraId="77FCA8C3" w14:textId="77777777" w:rsidR="002848BD" w:rsidRDefault="002848BD" w:rsidP="00E549B4"/>
  </w:footnote>
  <w:footnote w:type="continuationNotice" w:id="1">
    <w:p w14:paraId="51CD658E" w14:textId="77777777" w:rsidR="002848BD" w:rsidRDefault="002848BD">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F60343" w14:textId="77777777" w:rsidR="00AA57F3" w:rsidRDefault="00AA57F3">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D37D3" w14:textId="77777777" w:rsidR="006F0028" w:rsidRDefault="006F0028" w:rsidP="00E549B4">
    <w:pPr>
      <w:pStyle w:val="Zhlav"/>
    </w:pPr>
  </w:p>
  <w:p w14:paraId="45B382A0" w14:textId="77777777" w:rsidR="006F0028" w:rsidRDefault="006F0028" w:rsidP="00E549B4">
    <w:pPr>
      <w:pStyle w:val="Zhlav"/>
    </w:pPr>
  </w:p>
  <w:p w14:paraId="12A72053" w14:textId="77777777" w:rsidR="006F0028" w:rsidRDefault="006F0028" w:rsidP="00E549B4">
    <w:pPr>
      <w:pStyle w:val="Zhlav"/>
    </w:pPr>
  </w:p>
  <w:p w14:paraId="308FCEB8" w14:textId="77777777" w:rsidR="006F0028" w:rsidRDefault="006F0028" w:rsidP="00E549B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780"/>
        </w:tabs>
        <w:ind w:left="780" w:hanging="360"/>
      </w:pPr>
    </w:lvl>
  </w:abstractNum>
  <w:abstractNum w:abstractNumId="1">
    <w:nsid w:val="00000003"/>
    <w:multiLevelType w:val="singleLevel"/>
    <w:tmpl w:val="00000003"/>
    <w:name w:val="WW8Num3"/>
    <w:lvl w:ilvl="0">
      <w:start w:val="1"/>
      <w:numFmt w:val="lowerLetter"/>
      <w:lvlText w:val="%1)"/>
      <w:lvlJc w:val="left"/>
      <w:pPr>
        <w:tabs>
          <w:tab w:val="num" w:pos="780"/>
        </w:tabs>
        <w:ind w:left="780" w:hanging="360"/>
      </w:pPr>
    </w:lvl>
  </w:abstractNum>
  <w:abstractNum w:abstractNumId="2">
    <w:nsid w:val="00000004"/>
    <w:multiLevelType w:val="singleLevel"/>
    <w:tmpl w:val="00000004"/>
    <w:name w:val="WW8Num4"/>
    <w:lvl w:ilvl="0">
      <w:start w:val="1"/>
      <w:numFmt w:val="lowerLetter"/>
      <w:lvlText w:val="%1)"/>
      <w:lvlJc w:val="left"/>
      <w:pPr>
        <w:tabs>
          <w:tab w:val="num" w:pos="780"/>
        </w:tabs>
        <w:ind w:left="780" w:hanging="360"/>
      </w:pPr>
    </w:lvl>
  </w:abstractNum>
  <w:abstractNum w:abstractNumId="3">
    <w:nsid w:val="00000005"/>
    <w:multiLevelType w:val="singleLevel"/>
    <w:tmpl w:val="00000005"/>
    <w:name w:val="WW8Num5"/>
    <w:lvl w:ilvl="0">
      <w:start w:val="1"/>
      <w:numFmt w:val="lowerLetter"/>
      <w:lvlText w:val="%1)"/>
      <w:lvlJc w:val="left"/>
      <w:pPr>
        <w:tabs>
          <w:tab w:val="num" w:pos="840"/>
        </w:tabs>
        <w:ind w:left="840" w:hanging="360"/>
      </w:pPr>
    </w:lvl>
  </w:abstractNum>
  <w:abstractNum w:abstractNumId="4">
    <w:nsid w:val="00000006"/>
    <w:multiLevelType w:val="singleLevel"/>
    <w:tmpl w:val="00000006"/>
    <w:name w:val="WW8Num6"/>
    <w:lvl w:ilvl="0">
      <w:start w:val="1"/>
      <w:numFmt w:val="lowerLetter"/>
      <w:lvlText w:val="%1)"/>
      <w:lvlJc w:val="left"/>
      <w:pPr>
        <w:tabs>
          <w:tab w:val="num" w:pos="720"/>
        </w:tabs>
        <w:ind w:left="720" w:hanging="360"/>
      </w:pPr>
    </w:lvl>
  </w:abstractNum>
  <w:abstractNum w:abstractNumId="5">
    <w:nsid w:val="00000007"/>
    <w:multiLevelType w:val="singleLevel"/>
    <w:tmpl w:val="00000007"/>
    <w:name w:val="WW8Num7"/>
    <w:lvl w:ilvl="0">
      <w:start w:val="1"/>
      <w:numFmt w:val="decimal"/>
      <w:lvlText w:val="%1."/>
      <w:lvlJc w:val="left"/>
      <w:pPr>
        <w:tabs>
          <w:tab w:val="num" w:pos="780"/>
        </w:tabs>
        <w:ind w:left="780" w:hanging="360"/>
      </w:pPr>
    </w:lvl>
  </w:abstractNum>
  <w:abstractNum w:abstractNumId="6">
    <w:nsid w:val="00000008"/>
    <w:multiLevelType w:val="singleLevel"/>
    <w:tmpl w:val="00000008"/>
    <w:name w:val="WW8Num8"/>
    <w:lvl w:ilvl="0">
      <w:start w:val="1"/>
      <w:numFmt w:val="decimal"/>
      <w:lvlText w:val="%1."/>
      <w:lvlJc w:val="left"/>
      <w:pPr>
        <w:tabs>
          <w:tab w:val="num" w:pos="600"/>
        </w:tabs>
        <w:ind w:left="600" w:hanging="360"/>
      </w:pPr>
    </w:lvl>
  </w:abstractNum>
  <w:abstractNum w:abstractNumId="7">
    <w:nsid w:val="00000009"/>
    <w:multiLevelType w:val="singleLevel"/>
    <w:tmpl w:val="00000009"/>
    <w:name w:val="WW8Num9"/>
    <w:lvl w:ilvl="0">
      <w:start w:val="1"/>
      <w:numFmt w:val="lowerLetter"/>
      <w:lvlText w:val="%1)"/>
      <w:lvlJc w:val="left"/>
      <w:pPr>
        <w:tabs>
          <w:tab w:val="num" w:pos="720"/>
        </w:tabs>
        <w:ind w:left="720" w:hanging="360"/>
      </w:pPr>
    </w:lvl>
  </w:abstractNum>
  <w:abstractNum w:abstractNumId="8">
    <w:nsid w:val="0000000A"/>
    <w:multiLevelType w:val="singleLevel"/>
    <w:tmpl w:val="0000000A"/>
    <w:name w:val="WW8Num10"/>
    <w:lvl w:ilvl="0">
      <w:start w:val="1"/>
      <w:numFmt w:val="lowerLetter"/>
      <w:lvlText w:val="%1)"/>
      <w:lvlJc w:val="left"/>
      <w:pPr>
        <w:tabs>
          <w:tab w:val="num" w:pos="840"/>
        </w:tabs>
        <w:ind w:left="840" w:hanging="360"/>
      </w:pPr>
    </w:lvl>
  </w:abstractNum>
  <w:abstractNum w:abstractNumId="9">
    <w:nsid w:val="02D3127F"/>
    <w:multiLevelType w:val="multilevel"/>
    <w:tmpl w:val="06625752"/>
    <w:lvl w:ilvl="0">
      <w:start w:val="1"/>
      <w:numFmt w:val="upperLetter"/>
      <w:pStyle w:val="Nadpis1"/>
      <w:lvlText w:val="%1."/>
      <w:lvlJc w:val="left"/>
      <w:pPr>
        <w:tabs>
          <w:tab w:val="num" w:pos="786"/>
        </w:tabs>
        <w:ind w:left="786" w:hanging="360"/>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0">
    <w:nsid w:val="16835632"/>
    <w:multiLevelType w:val="multilevel"/>
    <w:tmpl w:val="71E609EE"/>
    <w:lvl w:ilvl="0">
      <w:start w:val="1"/>
      <w:numFmt w:val="upperLetter"/>
      <w:lvlText w:val="%1."/>
      <w:lvlJc w:val="left"/>
      <w:pPr>
        <w:tabs>
          <w:tab w:val="num" w:pos="786"/>
        </w:tabs>
        <w:ind w:left="786"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lowerLetter"/>
      <w:pStyle w:val="Nadpis4"/>
      <w:lvlText w:val="%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18331EA0"/>
    <w:multiLevelType w:val="hybridMultilevel"/>
    <w:tmpl w:val="54CA47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E3A480E"/>
    <w:multiLevelType w:val="multilevel"/>
    <w:tmpl w:val="E6468D6C"/>
    <w:lvl w:ilvl="0">
      <w:start w:val="1"/>
      <w:numFmt w:val="upperLetter"/>
      <w:lvlText w:val="%1."/>
      <w:lvlJc w:val="left"/>
      <w:pPr>
        <w:tabs>
          <w:tab w:val="num" w:pos="786"/>
        </w:tabs>
        <w:ind w:left="786"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lowerLetter"/>
      <w:lvlText w:val="%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21766A5E"/>
    <w:multiLevelType w:val="hybridMultilevel"/>
    <w:tmpl w:val="D3EA6F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DC03655"/>
    <w:multiLevelType w:val="hybridMultilevel"/>
    <w:tmpl w:val="61E2AE54"/>
    <w:lvl w:ilvl="0" w:tplc="B812425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0704A25"/>
    <w:multiLevelType w:val="multilevel"/>
    <w:tmpl w:val="F6F47B48"/>
    <w:lvl w:ilvl="0">
      <w:start w:val="1"/>
      <w:numFmt w:val="upperLetter"/>
      <w:lvlText w:val="%1."/>
      <w:lvlJc w:val="left"/>
      <w:pPr>
        <w:tabs>
          <w:tab w:val="num" w:pos="786"/>
        </w:tabs>
        <w:ind w:left="786" w:hanging="360"/>
      </w:pPr>
    </w:lvl>
    <w:lvl w:ilvl="1">
      <w:start w:val="1"/>
      <w:numFmt w:val="decimal"/>
      <w:lvlText w:val="%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26E4A2C"/>
    <w:multiLevelType w:val="hybridMultilevel"/>
    <w:tmpl w:val="633ED18A"/>
    <w:lvl w:ilvl="0" w:tplc="8F08B79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A6C505B"/>
    <w:multiLevelType w:val="multilevel"/>
    <w:tmpl w:val="FF784132"/>
    <w:lvl w:ilvl="0">
      <w:start w:val="1"/>
      <w:numFmt w:val="upperLetter"/>
      <w:lvlText w:val="%1."/>
      <w:lvlJc w:val="left"/>
      <w:pPr>
        <w:tabs>
          <w:tab w:val="num" w:pos="786"/>
        </w:tabs>
        <w:ind w:left="786"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lowerLetter"/>
      <w:lvlText w:val="%4)"/>
      <w:lvlJc w:val="left"/>
      <w:pPr>
        <w:tabs>
          <w:tab w:val="num" w:pos="864"/>
        </w:tabs>
        <w:ind w:left="864" w:hanging="864"/>
      </w:pPr>
      <w:rPr>
        <w:rFonts w:hint="default"/>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4FAB0EFE"/>
    <w:multiLevelType w:val="hybridMultilevel"/>
    <w:tmpl w:val="88CED810"/>
    <w:lvl w:ilvl="0" w:tplc="618CA61E">
      <w:numFmt w:val="bullet"/>
      <w:pStyle w:val="odrky"/>
      <w:lvlText w:val=""/>
      <w:lvlJc w:val="left"/>
      <w:pPr>
        <w:ind w:left="432" w:hanging="360"/>
      </w:pPr>
      <w:rPr>
        <w:rFonts w:ascii="Symbol" w:eastAsia="Times New Roman" w:hAnsi="Symbol" w:cs="Arial" w:hint="default"/>
      </w:rPr>
    </w:lvl>
    <w:lvl w:ilvl="1" w:tplc="8B6E8446">
      <w:numFmt w:val="bullet"/>
      <w:lvlText w:val="-"/>
      <w:lvlJc w:val="left"/>
      <w:pPr>
        <w:ind w:left="1152" w:hanging="360"/>
      </w:pPr>
      <w:rPr>
        <w:rFonts w:ascii="Arial" w:eastAsia="Times New Roman" w:hAnsi="Arial" w:cs="Arial" w:hint="default"/>
      </w:rPr>
    </w:lvl>
    <w:lvl w:ilvl="2" w:tplc="04050005" w:tentative="1">
      <w:start w:val="1"/>
      <w:numFmt w:val="bullet"/>
      <w:lvlText w:val=""/>
      <w:lvlJc w:val="left"/>
      <w:pPr>
        <w:ind w:left="1872" w:hanging="360"/>
      </w:pPr>
      <w:rPr>
        <w:rFonts w:ascii="Wingdings" w:hAnsi="Wingdings" w:hint="default"/>
      </w:rPr>
    </w:lvl>
    <w:lvl w:ilvl="3" w:tplc="04050001" w:tentative="1">
      <w:start w:val="1"/>
      <w:numFmt w:val="bullet"/>
      <w:lvlText w:val=""/>
      <w:lvlJc w:val="left"/>
      <w:pPr>
        <w:ind w:left="2592" w:hanging="360"/>
      </w:pPr>
      <w:rPr>
        <w:rFonts w:ascii="Symbol" w:hAnsi="Symbol" w:hint="default"/>
      </w:rPr>
    </w:lvl>
    <w:lvl w:ilvl="4" w:tplc="04050003" w:tentative="1">
      <w:start w:val="1"/>
      <w:numFmt w:val="bullet"/>
      <w:lvlText w:val="o"/>
      <w:lvlJc w:val="left"/>
      <w:pPr>
        <w:ind w:left="3312" w:hanging="360"/>
      </w:pPr>
      <w:rPr>
        <w:rFonts w:ascii="Courier New" w:hAnsi="Courier New" w:cs="Courier New" w:hint="default"/>
      </w:rPr>
    </w:lvl>
    <w:lvl w:ilvl="5" w:tplc="04050005" w:tentative="1">
      <w:start w:val="1"/>
      <w:numFmt w:val="bullet"/>
      <w:lvlText w:val=""/>
      <w:lvlJc w:val="left"/>
      <w:pPr>
        <w:ind w:left="4032" w:hanging="360"/>
      </w:pPr>
      <w:rPr>
        <w:rFonts w:ascii="Wingdings" w:hAnsi="Wingdings" w:hint="default"/>
      </w:rPr>
    </w:lvl>
    <w:lvl w:ilvl="6" w:tplc="04050001" w:tentative="1">
      <w:start w:val="1"/>
      <w:numFmt w:val="bullet"/>
      <w:lvlText w:val=""/>
      <w:lvlJc w:val="left"/>
      <w:pPr>
        <w:ind w:left="4752" w:hanging="360"/>
      </w:pPr>
      <w:rPr>
        <w:rFonts w:ascii="Symbol" w:hAnsi="Symbol" w:hint="default"/>
      </w:rPr>
    </w:lvl>
    <w:lvl w:ilvl="7" w:tplc="04050003" w:tentative="1">
      <w:start w:val="1"/>
      <w:numFmt w:val="bullet"/>
      <w:lvlText w:val="o"/>
      <w:lvlJc w:val="left"/>
      <w:pPr>
        <w:ind w:left="5472" w:hanging="360"/>
      </w:pPr>
      <w:rPr>
        <w:rFonts w:ascii="Courier New" w:hAnsi="Courier New" w:cs="Courier New" w:hint="default"/>
      </w:rPr>
    </w:lvl>
    <w:lvl w:ilvl="8" w:tplc="04050005" w:tentative="1">
      <w:start w:val="1"/>
      <w:numFmt w:val="bullet"/>
      <w:lvlText w:val=""/>
      <w:lvlJc w:val="left"/>
      <w:pPr>
        <w:ind w:left="6192" w:hanging="360"/>
      </w:pPr>
      <w:rPr>
        <w:rFonts w:ascii="Wingdings" w:hAnsi="Wingdings" w:hint="default"/>
      </w:rPr>
    </w:lvl>
  </w:abstractNum>
  <w:abstractNum w:abstractNumId="19">
    <w:nsid w:val="5AAF43CD"/>
    <w:multiLevelType w:val="hybridMultilevel"/>
    <w:tmpl w:val="A762C6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22F7A10"/>
    <w:multiLevelType w:val="multilevel"/>
    <w:tmpl w:val="F098769C"/>
    <w:lvl w:ilvl="0">
      <w:start w:val="1"/>
      <w:numFmt w:val="upperLetter"/>
      <w:lvlText w:val="%1."/>
      <w:lvlJc w:val="left"/>
      <w:pPr>
        <w:tabs>
          <w:tab w:val="num" w:pos="786"/>
        </w:tabs>
        <w:ind w:left="786"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lowerLetter"/>
      <w:lvlText w:val="%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63686B1B"/>
    <w:multiLevelType w:val="multilevel"/>
    <w:tmpl w:val="82F8E422"/>
    <w:lvl w:ilvl="0">
      <w:start w:val="1"/>
      <w:numFmt w:val="upperLetter"/>
      <w:lvlText w:val="%1."/>
      <w:lvlJc w:val="left"/>
      <w:pPr>
        <w:tabs>
          <w:tab w:val="num" w:pos="786"/>
        </w:tabs>
        <w:ind w:left="786"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lowerLetter"/>
      <w:lvlText w:val="%4)"/>
      <w:lvlJc w:val="left"/>
      <w:pPr>
        <w:tabs>
          <w:tab w:val="num" w:pos="864"/>
        </w:tabs>
        <w:ind w:left="864" w:hanging="864"/>
      </w:pPr>
      <w:rPr>
        <w:rFonts w:hint="default"/>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nsid w:val="66853621"/>
    <w:multiLevelType w:val="multilevel"/>
    <w:tmpl w:val="AAD8A2BC"/>
    <w:lvl w:ilvl="0">
      <w:start w:val="1"/>
      <w:numFmt w:val="upperLetter"/>
      <w:lvlText w:val="%1."/>
      <w:lvlJc w:val="left"/>
      <w:pPr>
        <w:tabs>
          <w:tab w:val="num" w:pos="786"/>
        </w:tabs>
        <w:ind w:left="786"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lowerLetter"/>
      <w:lvlText w:val="%4)"/>
      <w:lvlJc w:val="left"/>
      <w:pPr>
        <w:tabs>
          <w:tab w:val="num" w:pos="864"/>
        </w:tabs>
        <w:ind w:left="864" w:hanging="864"/>
      </w:pPr>
      <w:rPr>
        <w:rFonts w:hint="default"/>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nsid w:val="67B433C3"/>
    <w:multiLevelType w:val="multilevel"/>
    <w:tmpl w:val="6CEE4238"/>
    <w:lvl w:ilvl="0">
      <w:start w:val="1"/>
      <w:numFmt w:val="upperLetter"/>
      <w:lvlText w:val="%1."/>
      <w:lvlJc w:val="left"/>
      <w:pPr>
        <w:tabs>
          <w:tab w:val="num" w:pos="786"/>
        </w:tabs>
        <w:ind w:left="786"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lowerLetter"/>
      <w:lvlText w:val="%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73096290"/>
    <w:multiLevelType w:val="hybridMultilevel"/>
    <w:tmpl w:val="E42880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38A5547"/>
    <w:multiLevelType w:val="hybridMultilevel"/>
    <w:tmpl w:val="90E08176"/>
    <w:lvl w:ilvl="0" w:tplc="88A6ED9A">
      <w:start w:val="6"/>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C174932"/>
    <w:multiLevelType w:val="multilevel"/>
    <w:tmpl w:val="AAD89DC0"/>
    <w:lvl w:ilvl="0">
      <w:start w:val="1"/>
      <w:numFmt w:val="upperLetter"/>
      <w:lvlText w:val="%1."/>
      <w:lvlJc w:val="left"/>
      <w:pPr>
        <w:tabs>
          <w:tab w:val="num" w:pos="786"/>
        </w:tabs>
        <w:ind w:left="786"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9"/>
  </w:num>
  <w:num w:numId="2">
    <w:abstractNumId w:val="15"/>
  </w:num>
  <w:num w:numId="3">
    <w:abstractNumId w:val="10"/>
  </w:num>
  <w:num w:numId="4">
    <w:abstractNumId w:val="21"/>
  </w:num>
  <w:num w:numId="5">
    <w:abstractNumId w:val="18"/>
  </w:num>
  <w:num w:numId="6">
    <w:abstractNumId w:val="17"/>
  </w:num>
  <w:num w:numId="7">
    <w:abstractNumId w:val="23"/>
  </w:num>
  <w:num w:numId="8">
    <w:abstractNumId w:val="12"/>
  </w:num>
  <w:num w:numId="9">
    <w:abstractNumId w:val="22"/>
  </w:num>
  <w:num w:numId="10">
    <w:abstractNumId w:val="20"/>
  </w:num>
  <w:num w:numId="11">
    <w:abstractNumId w:val="24"/>
  </w:num>
  <w:num w:numId="12">
    <w:abstractNumId w:val="14"/>
  </w:num>
  <w:num w:numId="13">
    <w:abstractNumId w:val="26"/>
  </w:num>
  <w:num w:numId="14">
    <w:abstractNumId w:val="25"/>
  </w:num>
  <w:num w:numId="15">
    <w:abstractNumId w:val="11"/>
  </w:num>
  <w:num w:numId="16">
    <w:abstractNumId w:val="13"/>
  </w:num>
  <w:num w:numId="17">
    <w:abstractNumId w:val="16"/>
  </w:num>
  <w:num w:numId="18">
    <w:abstractNumId w:val="19"/>
  </w:num>
  <w:num w:numId="19">
    <w:abstractNumId w:val="1"/>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4"/>
  </w:hdrShapeDefaults>
  <w:footnotePr>
    <w:pos w:val="beneathText"/>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427F0A"/>
    <w:rsid w:val="00026B2B"/>
    <w:rsid w:val="00032B14"/>
    <w:rsid w:val="00033791"/>
    <w:rsid w:val="00043F29"/>
    <w:rsid w:val="0004728E"/>
    <w:rsid w:val="00060016"/>
    <w:rsid w:val="00065D5C"/>
    <w:rsid w:val="00066B18"/>
    <w:rsid w:val="00073871"/>
    <w:rsid w:val="00074F64"/>
    <w:rsid w:val="00076BD3"/>
    <w:rsid w:val="000802A4"/>
    <w:rsid w:val="00082CC7"/>
    <w:rsid w:val="0008547C"/>
    <w:rsid w:val="000905F3"/>
    <w:rsid w:val="00090B33"/>
    <w:rsid w:val="00091CA6"/>
    <w:rsid w:val="000A6002"/>
    <w:rsid w:val="000B2F12"/>
    <w:rsid w:val="000B3AEF"/>
    <w:rsid w:val="000B7701"/>
    <w:rsid w:val="000C258E"/>
    <w:rsid w:val="000C4E36"/>
    <w:rsid w:val="000D62DE"/>
    <w:rsid w:val="000E05AA"/>
    <w:rsid w:val="000E469F"/>
    <w:rsid w:val="000F27B9"/>
    <w:rsid w:val="000F5739"/>
    <w:rsid w:val="000F5D7F"/>
    <w:rsid w:val="00100268"/>
    <w:rsid w:val="00101BC0"/>
    <w:rsid w:val="00101E19"/>
    <w:rsid w:val="001026C2"/>
    <w:rsid w:val="001057D4"/>
    <w:rsid w:val="00113492"/>
    <w:rsid w:val="00114735"/>
    <w:rsid w:val="001179C7"/>
    <w:rsid w:val="00117CC9"/>
    <w:rsid w:val="00122187"/>
    <w:rsid w:val="00126188"/>
    <w:rsid w:val="00131588"/>
    <w:rsid w:val="00134569"/>
    <w:rsid w:val="00134C6C"/>
    <w:rsid w:val="00141FBA"/>
    <w:rsid w:val="00142139"/>
    <w:rsid w:val="00142A99"/>
    <w:rsid w:val="00153315"/>
    <w:rsid w:val="00157EEB"/>
    <w:rsid w:val="00160545"/>
    <w:rsid w:val="00163E7F"/>
    <w:rsid w:val="001651EF"/>
    <w:rsid w:val="00182000"/>
    <w:rsid w:val="001834A4"/>
    <w:rsid w:val="001840B7"/>
    <w:rsid w:val="001866AF"/>
    <w:rsid w:val="00187B9E"/>
    <w:rsid w:val="00197F8E"/>
    <w:rsid w:val="001A17FA"/>
    <w:rsid w:val="001A438F"/>
    <w:rsid w:val="001B0362"/>
    <w:rsid w:val="001B2881"/>
    <w:rsid w:val="001B67F6"/>
    <w:rsid w:val="001C3156"/>
    <w:rsid w:val="001C490E"/>
    <w:rsid w:val="001D5693"/>
    <w:rsid w:val="001D6BFF"/>
    <w:rsid w:val="001E4682"/>
    <w:rsid w:val="001E7528"/>
    <w:rsid w:val="001F214E"/>
    <w:rsid w:val="001F58E8"/>
    <w:rsid w:val="001F6273"/>
    <w:rsid w:val="00200D99"/>
    <w:rsid w:val="00201BF4"/>
    <w:rsid w:val="002077F4"/>
    <w:rsid w:val="00210DF9"/>
    <w:rsid w:val="002144CA"/>
    <w:rsid w:val="00216954"/>
    <w:rsid w:val="00217A2C"/>
    <w:rsid w:val="0022538B"/>
    <w:rsid w:val="002304AA"/>
    <w:rsid w:val="00234E64"/>
    <w:rsid w:val="00250D55"/>
    <w:rsid w:val="002619E4"/>
    <w:rsid w:val="002642D8"/>
    <w:rsid w:val="00264F0C"/>
    <w:rsid w:val="002848BD"/>
    <w:rsid w:val="00286566"/>
    <w:rsid w:val="0028691F"/>
    <w:rsid w:val="002960C3"/>
    <w:rsid w:val="00296959"/>
    <w:rsid w:val="002B0CE1"/>
    <w:rsid w:val="002D2819"/>
    <w:rsid w:val="002E6CE1"/>
    <w:rsid w:val="002F1D81"/>
    <w:rsid w:val="002F1DFE"/>
    <w:rsid w:val="002F2759"/>
    <w:rsid w:val="002F2C95"/>
    <w:rsid w:val="0030297E"/>
    <w:rsid w:val="00304D23"/>
    <w:rsid w:val="00305435"/>
    <w:rsid w:val="00327C2B"/>
    <w:rsid w:val="003314F3"/>
    <w:rsid w:val="00333570"/>
    <w:rsid w:val="00334409"/>
    <w:rsid w:val="003474DB"/>
    <w:rsid w:val="0035109E"/>
    <w:rsid w:val="00352E32"/>
    <w:rsid w:val="00353D26"/>
    <w:rsid w:val="0036657E"/>
    <w:rsid w:val="0037058A"/>
    <w:rsid w:val="00373DF7"/>
    <w:rsid w:val="0038019D"/>
    <w:rsid w:val="0038394C"/>
    <w:rsid w:val="003840EF"/>
    <w:rsid w:val="00385354"/>
    <w:rsid w:val="0039487E"/>
    <w:rsid w:val="00395A58"/>
    <w:rsid w:val="003A082D"/>
    <w:rsid w:val="003B20C1"/>
    <w:rsid w:val="003B7FDB"/>
    <w:rsid w:val="003C1479"/>
    <w:rsid w:val="003C24DF"/>
    <w:rsid w:val="003C35E5"/>
    <w:rsid w:val="003C493E"/>
    <w:rsid w:val="003D1081"/>
    <w:rsid w:val="003D16B7"/>
    <w:rsid w:val="003D395A"/>
    <w:rsid w:val="003D6114"/>
    <w:rsid w:val="003E46F7"/>
    <w:rsid w:val="003E48A8"/>
    <w:rsid w:val="003F375B"/>
    <w:rsid w:val="003F7D3B"/>
    <w:rsid w:val="00401E2B"/>
    <w:rsid w:val="00427F0A"/>
    <w:rsid w:val="0043049C"/>
    <w:rsid w:val="0043655E"/>
    <w:rsid w:val="00437253"/>
    <w:rsid w:val="004374C6"/>
    <w:rsid w:val="00441087"/>
    <w:rsid w:val="004432F4"/>
    <w:rsid w:val="00455588"/>
    <w:rsid w:val="0045607F"/>
    <w:rsid w:val="004773FD"/>
    <w:rsid w:val="0048131B"/>
    <w:rsid w:val="0049178B"/>
    <w:rsid w:val="004920AB"/>
    <w:rsid w:val="004926C4"/>
    <w:rsid w:val="004962C6"/>
    <w:rsid w:val="004C2205"/>
    <w:rsid w:val="004C3A90"/>
    <w:rsid w:val="004C6462"/>
    <w:rsid w:val="004C7B2F"/>
    <w:rsid w:val="004D0375"/>
    <w:rsid w:val="004D0D8D"/>
    <w:rsid w:val="004D1AAD"/>
    <w:rsid w:val="004E20BA"/>
    <w:rsid w:val="004E351D"/>
    <w:rsid w:val="004E7A8C"/>
    <w:rsid w:val="004F4F49"/>
    <w:rsid w:val="00501332"/>
    <w:rsid w:val="005013E2"/>
    <w:rsid w:val="0051133D"/>
    <w:rsid w:val="00517574"/>
    <w:rsid w:val="0052511D"/>
    <w:rsid w:val="005363C4"/>
    <w:rsid w:val="0054198E"/>
    <w:rsid w:val="005435EC"/>
    <w:rsid w:val="0054490B"/>
    <w:rsid w:val="00555E89"/>
    <w:rsid w:val="00563972"/>
    <w:rsid w:val="00564D63"/>
    <w:rsid w:val="00570773"/>
    <w:rsid w:val="00572140"/>
    <w:rsid w:val="0057609C"/>
    <w:rsid w:val="005916FD"/>
    <w:rsid w:val="0059189D"/>
    <w:rsid w:val="00595B4D"/>
    <w:rsid w:val="00597A88"/>
    <w:rsid w:val="005A6918"/>
    <w:rsid w:val="005B19DB"/>
    <w:rsid w:val="005C5E5D"/>
    <w:rsid w:val="005D46DF"/>
    <w:rsid w:val="005D7E21"/>
    <w:rsid w:val="005E225F"/>
    <w:rsid w:val="005F10B3"/>
    <w:rsid w:val="005F5973"/>
    <w:rsid w:val="005F6E2D"/>
    <w:rsid w:val="00602C10"/>
    <w:rsid w:val="00605F95"/>
    <w:rsid w:val="0060789D"/>
    <w:rsid w:val="00612E13"/>
    <w:rsid w:val="00616672"/>
    <w:rsid w:val="00617B46"/>
    <w:rsid w:val="0063100F"/>
    <w:rsid w:val="0063118F"/>
    <w:rsid w:val="00632AEC"/>
    <w:rsid w:val="00641D42"/>
    <w:rsid w:val="00643BAE"/>
    <w:rsid w:val="0065177F"/>
    <w:rsid w:val="006530E1"/>
    <w:rsid w:val="0065548F"/>
    <w:rsid w:val="00655C50"/>
    <w:rsid w:val="00656087"/>
    <w:rsid w:val="0066026D"/>
    <w:rsid w:val="00662587"/>
    <w:rsid w:val="006670A9"/>
    <w:rsid w:val="006816EF"/>
    <w:rsid w:val="00684E2E"/>
    <w:rsid w:val="0069437D"/>
    <w:rsid w:val="00695018"/>
    <w:rsid w:val="006952A2"/>
    <w:rsid w:val="00695B41"/>
    <w:rsid w:val="006A5CCB"/>
    <w:rsid w:val="006B1AEF"/>
    <w:rsid w:val="006B3311"/>
    <w:rsid w:val="006B7BD2"/>
    <w:rsid w:val="006C4EDA"/>
    <w:rsid w:val="006D3B1F"/>
    <w:rsid w:val="006E2742"/>
    <w:rsid w:val="006E4CA5"/>
    <w:rsid w:val="006E7B68"/>
    <w:rsid w:val="006F0028"/>
    <w:rsid w:val="006F0BD0"/>
    <w:rsid w:val="006F4F2D"/>
    <w:rsid w:val="00702C1C"/>
    <w:rsid w:val="007051C2"/>
    <w:rsid w:val="0071360C"/>
    <w:rsid w:val="00721651"/>
    <w:rsid w:val="00722948"/>
    <w:rsid w:val="00737317"/>
    <w:rsid w:val="007455E2"/>
    <w:rsid w:val="00750B21"/>
    <w:rsid w:val="007518AD"/>
    <w:rsid w:val="00755088"/>
    <w:rsid w:val="007613C2"/>
    <w:rsid w:val="007639A0"/>
    <w:rsid w:val="007675C5"/>
    <w:rsid w:val="00772498"/>
    <w:rsid w:val="00772A53"/>
    <w:rsid w:val="007741DD"/>
    <w:rsid w:val="00791FD5"/>
    <w:rsid w:val="00792790"/>
    <w:rsid w:val="007A056B"/>
    <w:rsid w:val="007A3703"/>
    <w:rsid w:val="007A4677"/>
    <w:rsid w:val="007B3A17"/>
    <w:rsid w:val="007B3AAC"/>
    <w:rsid w:val="007B4263"/>
    <w:rsid w:val="007B652B"/>
    <w:rsid w:val="007C49BF"/>
    <w:rsid w:val="007C5481"/>
    <w:rsid w:val="007D044F"/>
    <w:rsid w:val="007D50E7"/>
    <w:rsid w:val="007D76EB"/>
    <w:rsid w:val="007E0026"/>
    <w:rsid w:val="007E3C32"/>
    <w:rsid w:val="007E3E77"/>
    <w:rsid w:val="007F2473"/>
    <w:rsid w:val="007F433B"/>
    <w:rsid w:val="008048AD"/>
    <w:rsid w:val="00813ADB"/>
    <w:rsid w:val="00816BB4"/>
    <w:rsid w:val="00823BA6"/>
    <w:rsid w:val="00823CC2"/>
    <w:rsid w:val="00826FAC"/>
    <w:rsid w:val="00827CFB"/>
    <w:rsid w:val="0083251F"/>
    <w:rsid w:val="00834BBE"/>
    <w:rsid w:val="00842A3F"/>
    <w:rsid w:val="00846E6D"/>
    <w:rsid w:val="00855B0B"/>
    <w:rsid w:val="00863FB8"/>
    <w:rsid w:val="00881F93"/>
    <w:rsid w:val="00884608"/>
    <w:rsid w:val="00884B41"/>
    <w:rsid w:val="0088641D"/>
    <w:rsid w:val="0089142D"/>
    <w:rsid w:val="00891BEF"/>
    <w:rsid w:val="008926E9"/>
    <w:rsid w:val="00895027"/>
    <w:rsid w:val="00895542"/>
    <w:rsid w:val="008A4299"/>
    <w:rsid w:val="008B401E"/>
    <w:rsid w:val="008B522D"/>
    <w:rsid w:val="008C3637"/>
    <w:rsid w:val="008C4F35"/>
    <w:rsid w:val="008D1281"/>
    <w:rsid w:val="008D4657"/>
    <w:rsid w:val="008E1A1C"/>
    <w:rsid w:val="008E1AD2"/>
    <w:rsid w:val="008E4E12"/>
    <w:rsid w:val="008E4F86"/>
    <w:rsid w:val="008E52C8"/>
    <w:rsid w:val="008E5FA4"/>
    <w:rsid w:val="008F06A6"/>
    <w:rsid w:val="008F2434"/>
    <w:rsid w:val="008F59E0"/>
    <w:rsid w:val="008F7551"/>
    <w:rsid w:val="009029DA"/>
    <w:rsid w:val="00906E6B"/>
    <w:rsid w:val="0091286E"/>
    <w:rsid w:val="009171FB"/>
    <w:rsid w:val="00924BC5"/>
    <w:rsid w:val="00926B30"/>
    <w:rsid w:val="00927D70"/>
    <w:rsid w:val="009403A3"/>
    <w:rsid w:val="009452CE"/>
    <w:rsid w:val="00954FF7"/>
    <w:rsid w:val="00960E07"/>
    <w:rsid w:val="0096308F"/>
    <w:rsid w:val="0097269F"/>
    <w:rsid w:val="00974BD8"/>
    <w:rsid w:val="009775F5"/>
    <w:rsid w:val="00982BAC"/>
    <w:rsid w:val="00991401"/>
    <w:rsid w:val="009916F6"/>
    <w:rsid w:val="009A07FA"/>
    <w:rsid w:val="009A4281"/>
    <w:rsid w:val="009B10D1"/>
    <w:rsid w:val="009C7804"/>
    <w:rsid w:val="009D092B"/>
    <w:rsid w:val="009D0E7E"/>
    <w:rsid w:val="009D33ED"/>
    <w:rsid w:val="009D4FDB"/>
    <w:rsid w:val="009E0ADB"/>
    <w:rsid w:val="009E1447"/>
    <w:rsid w:val="009E1841"/>
    <w:rsid w:val="009E2D76"/>
    <w:rsid w:val="009E3431"/>
    <w:rsid w:val="009E69F4"/>
    <w:rsid w:val="00A00720"/>
    <w:rsid w:val="00A0402B"/>
    <w:rsid w:val="00A0458D"/>
    <w:rsid w:val="00A11734"/>
    <w:rsid w:val="00A11A9A"/>
    <w:rsid w:val="00A33E7D"/>
    <w:rsid w:val="00A34C84"/>
    <w:rsid w:val="00A35BC1"/>
    <w:rsid w:val="00A3672D"/>
    <w:rsid w:val="00A411D0"/>
    <w:rsid w:val="00A43112"/>
    <w:rsid w:val="00A5770C"/>
    <w:rsid w:val="00A62F76"/>
    <w:rsid w:val="00A72941"/>
    <w:rsid w:val="00A85157"/>
    <w:rsid w:val="00A86768"/>
    <w:rsid w:val="00A9249A"/>
    <w:rsid w:val="00A96878"/>
    <w:rsid w:val="00AA21B6"/>
    <w:rsid w:val="00AA4F36"/>
    <w:rsid w:val="00AA57F3"/>
    <w:rsid w:val="00AC05AF"/>
    <w:rsid w:val="00AD569E"/>
    <w:rsid w:val="00AD58DC"/>
    <w:rsid w:val="00AD74F5"/>
    <w:rsid w:val="00B02246"/>
    <w:rsid w:val="00B05054"/>
    <w:rsid w:val="00B059A3"/>
    <w:rsid w:val="00B13621"/>
    <w:rsid w:val="00B15979"/>
    <w:rsid w:val="00B17898"/>
    <w:rsid w:val="00B2212D"/>
    <w:rsid w:val="00B22212"/>
    <w:rsid w:val="00B22FBB"/>
    <w:rsid w:val="00B3010A"/>
    <w:rsid w:val="00B32461"/>
    <w:rsid w:val="00B328F2"/>
    <w:rsid w:val="00B33114"/>
    <w:rsid w:val="00B368F5"/>
    <w:rsid w:val="00B37F05"/>
    <w:rsid w:val="00B43D6E"/>
    <w:rsid w:val="00B5137A"/>
    <w:rsid w:val="00B541BC"/>
    <w:rsid w:val="00B57BAA"/>
    <w:rsid w:val="00B6422E"/>
    <w:rsid w:val="00B66158"/>
    <w:rsid w:val="00B73952"/>
    <w:rsid w:val="00B9387B"/>
    <w:rsid w:val="00B9607F"/>
    <w:rsid w:val="00B969EC"/>
    <w:rsid w:val="00BA4B95"/>
    <w:rsid w:val="00BB273A"/>
    <w:rsid w:val="00BB4981"/>
    <w:rsid w:val="00BB710D"/>
    <w:rsid w:val="00BC17A1"/>
    <w:rsid w:val="00BC3823"/>
    <w:rsid w:val="00BC3CA9"/>
    <w:rsid w:val="00BC419D"/>
    <w:rsid w:val="00BC43B2"/>
    <w:rsid w:val="00BC7F3D"/>
    <w:rsid w:val="00BD3D07"/>
    <w:rsid w:val="00BD716E"/>
    <w:rsid w:val="00BE1E4C"/>
    <w:rsid w:val="00C0668C"/>
    <w:rsid w:val="00C06F66"/>
    <w:rsid w:val="00C22609"/>
    <w:rsid w:val="00C23E44"/>
    <w:rsid w:val="00C2508B"/>
    <w:rsid w:val="00C26614"/>
    <w:rsid w:val="00C31C04"/>
    <w:rsid w:val="00C330FA"/>
    <w:rsid w:val="00C41069"/>
    <w:rsid w:val="00C470E0"/>
    <w:rsid w:val="00C505FA"/>
    <w:rsid w:val="00C5291F"/>
    <w:rsid w:val="00C5481B"/>
    <w:rsid w:val="00C57AA6"/>
    <w:rsid w:val="00C713BA"/>
    <w:rsid w:val="00C74E69"/>
    <w:rsid w:val="00C86B4E"/>
    <w:rsid w:val="00C9451A"/>
    <w:rsid w:val="00CA791E"/>
    <w:rsid w:val="00CB5A41"/>
    <w:rsid w:val="00CC2A5C"/>
    <w:rsid w:val="00CC6529"/>
    <w:rsid w:val="00CC7BE9"/>
    <w:rsid w:val="00CD410C"/>
    <w:rsid w:val="00CF3911"/>
    <w:rsid w:val="00D02BC1"/>
    <w:rsid w:val="00D0638C"/>
    <w:rsid w:val="00D24172"/>
    <w:rsid w:val="00D24D96"/>
    <w:rsid w:val="00D25CD4"/>
    <w:rsid w:val="00D27DBE"/>
    <w:rsid w:val="00D35CB5"/>
    <w:rsid w:val="00D37F50"/>
    <w:rsid w:val="00D41570"/>
    <w:rsid w:val="00D5792B"/>
    <w:rsid w:val="00D600D7"/>
    <w:rsid w:val="00D641F5"/>
    <w:rsid w:val="00D710D0"/>
    <w:rsid w:val="00D7240E"/>
    <w:rsid w:val="00D74FCE"/>
    <w:rsid w:val="00D8229D"/>
    <w:rsid w:val="00D873A5"/>
    <w:rsid w:val="00D92987"/>
    <w:rsid w:val="00D9307C"/>
    <w:rsid w:val="00DA3BC5"/>
    <w:rsid w:val="00DA57C3"/>
    <w:rsid w:val="00DB424D"/>
    <w:rsid w:val="00DC3D1D"/>
    <w:rsid w:val="00DC4DF7"/>
    <w:rsid w:val="00DD0662"/>
    <w:rsid w:val="00DD14D4"/>
    <w:rsid w:val="00DD2146"/>
    <w:rsid w:val="00DD558C"/>
    <w:rsid w:val="00DD75D6"/>
    <w:rsid w:val="00DE747C"/>
    <w:rsid w:val="00DF25B9"/>
    <w:rsid w:val="00DF5FF5"/>
    <w:rsid w:val="00DF7282"/>
    <w:rsid w:val="00E033AC"/>
    <w:rsid w:val="00E05DD4"/>
    <w:rsid w:val="00E06B17"/>
    <w:rsid w:val="00E11451"/>
    <w:rsid w:val="00E12789"/>
    <w:rsid w:val="00E13D94"/>
    <w:rsid w:val="00E16646"/>
    <w:rsid w:val="00E32FF9"/>
    <w:rsid w:val="00E372AA"/>
    <w:rsid w:val="00E4009F"/>
    <w:rsid w:val="00E42FC1"/>
    <w:rsid w:val="00E452BB"/>
    <w:rsid w:val="00E458D8"/>
    <w:rsid w:val="00E52FE9"/>
    <w:rsid w:val="00E53C2A"/>
    <w:rsid w:val="00E549B4"/>
    <w:rsid w:val="00E56065"/>
    <w:rsid w:val="00E56A0C"/>
    <w:rsid w:val="00E71CD2"/>
    <w:rsid w:val="00E7304D"/>
    <w:rsid w:val="00E843D9"/>
    <w:rsid w:val="00E94765"/>
    <w:rsid w:val="00EA2241"/>
    <w:rsid w:val="00EB0F93"/>
    <w:rsid w:val="00EB4504"/>
    <w:rsid w:val="00EC0C33"/>
    <w:rsid w:val="00EC1F70"/>
    <w:rsid w:val="00EC489D"/>
    <w:rsid w:val="00EC4E5B"/>
    <w:rsid w:val="00ED1E21"/>
    <w:rsid w:val="00ED7B91"/>
    <w:rsid w:val="00EE547C"/>
    <w:rsid w:val="00EF3AE6"/>
    <w:rsid w:val="00EF44BC"/>
    <w:rsid w:val="00F10C0C"/>
    <w:rsid w:val="00F10FF7"/>
    <w:rsid w:val="00F13F02"/>
    <w:rsid w:val="00F1596B"/>
    <w:rsid w:val="00F20690"/>
    <w:rsid w:val="00F27EBA"/>
    <w:rsid w:val="00F30905"/>
    <w:rsid w:val="00F357C2"/>
    <w:rsid w:val="00F363CB"/>
    <w:rsid w:val="00F366DA"/>
    <w:rsid w:val="00F4617F"/>
    <w:rsid w:val="00F5439A"/>
    <w:rsid w:val="00F55151"/>
    <w:rsid w:val="00F6506D"/>
    <w:rsid w:val="00F72393"/>
    <w:rsid w:val="00F74049"/>
    <w:rsid w:val="00F77578"/>
    <w:rsid w:val="00F83DCC"/>
    <w:rsid w:val="00F84AB4"/>
    <w:rsid w:val="00F8590C"/>
    <w:rsid w:val="00F92EB6"/>
    <w:rsid w:val="00F930D7"/>
    <w:rsid w:val="00F94A6F"/>
    <w:rsid w:val="00FA5642"/>
    <w:rsid w:val="00FA5E79"/>
    <w:rsid w:val="00FC53CE"/>
    <w:rsid w:val="00FD250E"/>
    <w:rsid w:val="00FD3E93"/>
    <w:rsid w:val="00FE0EC5"/>
    <w:rsid w:val="00FE1030"/>
    <w:rsid w:val="00FE1657"/>
    <w:rsid w:val="00FE3B5F"/>
    <w:rsid w:val="00FE5638"/>
    <w:rsid w:val="00FE6F69"/>
    <w:rsid w:val="00FF0D19"/>
    <w:rsid w:val="00FF5C99"/>
    <w:rsid w:val="00FF5ED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0F96F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Variable"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n">
    <w:name w:val="Normal"/>
    <w:qFormat/>
    <w:rsid w:val="00E549B4"/>
    <w:pPr>
      <w:spacing w:before="60"/>
    </w:pPr>
    <w:rPr>
      <w:rFonts w:ascii="Arial" w:hAnsi="Arial" w:cs="Arial"/>
    </w:rPr>
  </w:style>
  <w:style w:type="paragraph" w:styleId="Nadpis1">
    <w:name w:val="heading 1"/>
    <w:basedOn w:val="Zkladntext"/>
    <w:next w:val="Normln"/>
    <w:qFormat/>
    <w:rsid w:val="00A33E7D"/>
    <w:pPr>
      <w:keepNext/>
      <w:numPr>
        <w:numId w:val="1"/>
      </w:numPr>
      <w:spacing w:before="360"/>
      <w:outlineLvl w:val="0"/>
    </w:pPr>
    <w:rPr>
      <w:b/>
      <w:bCs/>
      <w:i/>
      <w:iCs/>
      <w:sz w:val="28"/>
    </w:rPr>
  </w:style>
  <w:style w:type="paragraph" w:styleId="Nadpis2">
    <w:name w:val="heading 2"/>
    <w:aliases w:val="Nadpis 2 Char1,Nadpis 2 Char Char,Nadpis 2 Char1 Char,Nadpis 2 Char2,Nadpis 2 Char Char Char,Nadpis 2 Char Char1"/>
    <w:basedOn w:val="Normln"/>
    <w:next w:val="Normln"/>
    <w:qFormat/>
    <w:rsid w:val="00BC43B2"/>
    <w:pPr>
      <w:keepNext/>
      <w:numPr>
        <w:ilvl w:val="1"/>
        <w:numId w:val="1"/>
      </w:numPr>
      <w:tabs>
        <w:tab w:val="left" w:pos="-1276"/>
        <w:tab w:val="left" w:pos="5954"/>
        <w:tab w:val="left" w:pos="6521"/>
        <w:tab w:val="left" w:pos="6804"/>
        <w:tab w:val="left" w:pos="7371"/>
        <w:tab w:val="left" w:pos="8222"/>
      </w:tabs>
      <w:spacing w:before="120" w:after="60"/>
      <w:ind w:right="-567"/>
      <w:outlineLvl w:val="1"/>
    </w:pPr>
    <w:rPr>
      <w:b/>
      <w:i/>
      <w:sz w:val="24"/>
    </w:rPr>
  </w:style>
  <w:style w:type="paragraph" w:styleId="Nadpis3">
    <w:name w:val="heading 3"/>
    <w:aliases w:val="Nadpis 3 Char1"/>
    <w:basedOn w:val="Normln"/>
    <w:next w:val="Normln"/>
    <w:qFormat/>
    <w:rsid w:val="00D74FCE"/>
    <w:pPr>
      <w:keepNext/>
      <w:numPr>
        <w:ilvl w:val="2"/>
        <w:numId w:val="1"/>
      </w:numPr>
      <w:tabs>
        <w:tab w:val="left" w:pos="-1276"/>
        <w:tab w:val="left" w:pos="851"/>
        <w:tab w:val="left" w:pos="5954"/>
        <w:tab w:val="left" w:pos="6521"/>
        <w:tab w:val="left" w:pos="6804"/>
        <w:tab w:val="left" w:pos="7371"/>
        <w:tab w:val="left" w:pos="8222"/>
      </w:tabs>
      <w:spacing w:before="120"/>
      <w:ind w:right="-567"/>
      <w:outlineLvl w:val="2"/>
    </w:pPr>
    <w:rPr>
      <w:b/>
      <w:sz w:val="24"/>
      <w:szCs w:val="24"/>
    </w:rPr>
  </w:style>
  <w:style w:type="paragraph" w:styleId="Nadpis4">
    <w:name w:val="heading 4"/>
    <w:basedOn w:val="Normln"/>
    <w:next w:val="Normln"/>
    <w:link w:val="Nadpis4Char"/>
    <w:qFormat/>
    <w:rsid w:val="00DE747C"/>
    <w:pPr>
      <w:keepNext/>
      <w:numPr>
        <w:ilvl w:val="3"/>
        <w:numId w:val="3"/>
      </w:numPr>
      <w:tabs>
        <w:tab w:val="left" w:pos="709"/>
      </w:tabs>
      <w:outlineLvl w:val="3"/>
    </w:pPr>
    <w:rPr>
      <w:rFonts w:cs="Times New Roman"/>
      <w:b/>
      <w:sz w:val="22"/>
      <w:szCs w:val="22"/>
      <w:lang w:val="x-none" w:eastAsia="x-none"/>
    </w:rPr>
  </w:style>
  <w:style w:type="paragraph" w:styleId="Nadpis5">
    <w:name w:val="heading 5"/>
    <w:basedOn w:val="Normln"/>
    <w:next w:val="Normln"/>
    <w:qFormat/>
    <w:rsid w:val="00884608"/>
    <w:pPr>
      <w:keepNext/>
      <w:tabs>
        <w:tab w:val="left" w:pos="-1276"/>
        <w:tab w:val="left" w:pos="5954"/>
        <w:tab w:val="left" w:pos="6521"/>
        <w:tab w:val="left" w:pos="6804"/>
        <w:tab w:val="left" w:pos="7371"/>
        <w:tab w:val="left" w:pos="8222"/>
      </w:tabs>
      <w:ind w:right="-567"/>
      <w:outlineLvl w:val="4"/>
    </w:pPr>
    <w:rPr>
      <w:b/>
    </w:rPr>
  </w:style>
  <w:style w:type="paragraph" w:styleId="Nadpis6">
    <w:name w:val="heading 6"/>
    <w:basedOn w:val="Normln"/>
    <w:next w:val="Normln"/>
    <w:qFormat/>
    <w:pPr>
      <w:keepNext/>
      <w:numPr>
        <w:ilvl w:val="5"/>
        <w:numId w:val="1"/>
      </w:numPr>
      <w:tabs>
        <w:tab w:val="left" w:pos="-1276"/>
        <w:tab w:val="left" w:pos="5954"/>
        <w:tab w:val="left" w:pos="6804"/>
        <w:tab w:val="left" w:pos="7371"/>
        <w:tab w:val="left" w:pos="8222"/>
      </w:tabs>
      <w:ind w:right="-567"/>
      <w:outlineLvl w:val="5"/>
    </w:pPr>
    <w:rPr>
      <w:u w:val="single"/>
    </w:rPr>
  </w:style>
  <w:style w:type="paragraph" w:styleId="Nadpis7">
    <w:name w:val="heading 7"/>
    <w:basedOn w:val="Normln"/>
    <w:next w:val="Normln"/>
    <w:qFormat/>
    <w:pPr>
      <w:keepNext/>
      <w:numPr>
        <w:ilvl w:val="6"/>
        <w:numId w:val="1"/>
      </w:numPr>
      <w:tabs>
        <w:tab w:val="left" w:pos="-1276"/>
        <w:tab w:val="left" w:pos="5954"/>
        <w:tab w:val="left" w:pos="6804"/>
        <w:tab w:val="left" w:pos="7371"/>
        <w:tab w:val="left" w:pos="8222"/>
      </w:tabs>
      <w:ind w:right="-567"/>
      <w:outlineLvl w:val="6"/>
    </w:pPr>
    <w:rPr>
      <w:b/>
      <w:bCs/>
    </w:rPr>
  </w:style>
  <w:style w:type="paragraph" w:styleId="Nadpis8">
    <w:name w:val="heading 8"/>
    <w:basedOn w:val="Normln"/>
    <w:next w:val="Normln"/>
    <w:qFormat/>
    <w:pPr>
      <w:numPr>
        <w:ilvl w:val="7"/>
        <w:numId w:val="1"/>
      </w:numPr>
      <w:spacing w:before="240"/>
      <w:outlineLvl w:val="7"/>
    </w:pPr>
    <w:rPr>
      <w:i/>
      <w:sz w:val="24"/>
      <w:szCs w:val="24"/>
    </w:rPr>
  </w:style>
  <w:style w:type="paragraph" w:styleId="Nadpis9">
    <w:name w:val="heading 9"/>
    <w:basedOn w:val="Normln"/>
    <w:next w:val="Normln"/>
    <w:qFormat/>
    <w:pPr>
      <w:numPr>
        <w:ilvl w:val="8"/>
        <w:numId w:val="1"/>
      </w:numPr>
      <w:spacing w:before="240"/>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tandardnpsmoodstavce2">
    <w:name w:val="Standardní písmo odstavce2"/>
    <w:semiHidden/>
  </w:style>
  <w:style w:type="character" w:customStyle="1" w:styleId="Absatz-Standardschriftart">
    <w:name w:val="Absatz-Standardschriftart"/>
  </w:style>
  <w:style w:type="character" w:customStyle="1" w:styleId="WW-Absatz-Standardschriftart">
    <w:name w:val="WW-Absatz-Standardschriftart"/>
  </w:style>
  <w:style w:type="character" w:customStyle="1" w:styleId="Standardnpsmoodstavce1">
    <w:name w:val="Standardní písmo odstavce1"/>
  </w:style>
  <w:style w:type="character" w:styleId="slostrnky">
    <w:name w:val="page number"/>
    <w:basedOn w:val="Standardnpsmoodstavce1"/>
  </w:style>
  <w:style w:type="paragraph" w:customStyle="1" w:styleId="Nadpis">
    <w:name w:val="Nadpis"/>
    <w:basedOn w:val="Normln"/>
    <w:next w:val="Zkladntext"/>
    <w:pPr>
      <w:keepNext/>
      <w:spacing w:before="240" w:after="120"/>
    </w:pPr>
    <w:rPr>
      <w:rFonts w:eastAsia="Lucida Sans Unicode" w:cs="Mangal"/>
      <w:sz w:val="28"/>
      <w:szCs w:val="28"/>
    </w:rPr>
  </w:style>
  <w:style w:type="paragraph" w:styleId="Zkladntext">
    <w:name w:val="Body Text"/>
    <w:basedOn w:val="Normln"/>
    <w:pPr>
      <w:tabs>
        <w:tab w:val="left" w:pos="-720"/>
      </w:tabs>
      <w:spacing w:before="0" w:after="60"/>
    </w:pPr>
    <w:rPr>
      <w:spacing w:val="-3"/>
    </w:r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pPr>
      <w:suppressLineNumbers/>
    </w:pPr>
    <w:rPr>
      <w:rFonts w:cs="Mangal"/>
    </w:rPr>
  </w:style>
  <w:style w:type="paragraph" w:styleId="Zhlav">
    <w:name w:val="header"/>
    <w:basedOn w:val="Normln"/>
    <w:pPr>
      <w:tabs>
        <w:tab w:val="center" w:pos="4536"/>
        <w:tab w:val="right" w:pos="9072"/>
      </w:tabs>
    </w:pPr>
  </w:style>
  <w:style w:type="paragraph" w:styleId="Zpat">
    <w:name w:val="footer"/>
    <w:basedOn w:val="Normln"/>
    <w:link w:val="ZpatChar"/>
    <w:uiPriority w:val="99"/>
    <w:pPr>
      <w:tabs>
        <w:tab w:val="center" w:pos="4536"/>
        <w:tab w:val="right" w:pos="9072"/>
      </w:tabs>
    </w:pPr>
    <w:rPr>
      <w:rFonts w:cs="Times New Roman"/>
      <w:iCs/>
      <w:color w:val="000000"/>
      <w:spacing w:val="-4"/>
      <w:sz w:val="22"/>
      <w:szCs w:val="22"/>
      <w:lang w:val="x-none" w:eastAsia="ar-SA"/>
    </w:rPr>
  </w:style>
  <w:style w:type="paragraph" w:customStyle="1" w:styleId="hlava-pata">
    <w:name w:val="hlava-pata"/>
    <w:pPr>
      <w:suppressAutoHyphens/>
    </w:pPr>
    <w:rPr>
      <w:rFonts w:eastAsia="Arial"/>
      <w:i/>
      <w:spacing w:val="-3"/>
      <w:lang w:eastAsia="ar-SA"/>
    </w:rPr>
  </w:style>
  <w:style w:type="paragraph" w:customStyle="1" w:styleId="hlavika">
    <w:name w:val="hlavička"/>
    <w:pPr>
      <w:suppressAutoHyphens/>
    </w:pPr>
    <w:rPr>
      <w:rFonts w:ascii="Arial" w:eastAsia="Arial" w:hAnsi="Arial"/>
      <w:b/>
      <w:spacing w:val="10"/>
      <w:sz w:val="32"/>
      <w:szCs w:val="32"/>
      <w:lang w:eastAsia="ar-SA"/>
    </w:rPr>
  </w:style>
  <w:style w:type="paragraph" w:customStyle="1" w:styleId="Styl2">
    <w:name w:val="Styl2"/>
    <w:basedOn w:val="Normln"/>
    <w:rPr>
      <w:rFonts w:ascii="Times New Roman" w:hAnsi="Times New Roman" w:cs="Times New Roman"/>
    </w:rPr>
  </w:style>
  <w:style w:type="paragraph" w:customStyle="1" w:styleId="Styl1">
    <w:name w:val="Styl1"/>
    <w:next w:val="Zkladntext"/>
    <w:pPr>
      <w:suppressAutoHyphens/>
    </w:pPr>
    <w:rPr>
      <w:rFonts w:eastAsia="Arial"/>
      <w:lang w:eastAsia="ar-SA"/>
    </w:rPr>
  </w:style>
  <w:style w:type="paragraph" w:customStyle="1" w:styleId="ky">
    <w:name w:val="šířky"/>
    <w:basedOn w:val="Zkladntext"/>
    <w:pPr>
      <w:spacing w:after="0"/>
    </w:pPr>
    <w:rPr>
      <w:rFonts w:ascii="Helvetica" w:hAnsi="Helvetica"/>
      <w:i/>
    </w:rPr>
  </w:style>
  <w:style w:type="paragraph" w:customStyle="1" w:styleId="SO">
    <w:name w:val="SO"/>
    <w:basedOn w:val="Normln"/>
    <w:rPr>
      <w:rFonts w:ascii="Helvetica" w:hAnsi="Helvetica"/>
      <w:i/>
    </w:rPr>
  </w:style>
  <w:style w:type="paragraph" w:customStyle="1" w:styleId="Zkladntext0">
    <w:name w:val="_Základní text"/>
    <w:basedOn w:val="Normln"/>
    <w:pPr>
      <w:keepNext/>
      <w:spacing w:before="0" w:after="60"/>
      <w:ind w:left="72" w:firstLine="680"/>
    </w:pPr>
    <w:rPr>
      <w:rFonts w:ascii="Times New Roman" w:hAnsi="Times New Roman" w:cs="Times New Roman"/>
      <w:sz w:val="28"/>
    </w:rPr>
  </w:style>
  <w:style w:type="paragraph" w:styleId="Podtitul">
    <w:name w:val="Subtitle"/>
    <w:basedOn w:val="Normln"/>
    <w:next w:val="Zkladntext"/>
    <w:qFormat/>
    <w:rPr>
      <w:rFonts w:ascii="Times New Roman" w:hAnsi="Times New Roman" w:cs="Times New Roman"/>
      <w:b/>
      <w:sz w:val="28"/>
    </w:rPr>
  </w:style>
  <w:style w:type="paragraph" w:customStyle="1" w:styleId="Normln2">
    <w:name w:val="Normální2"/>
    <w:pPr>
      <w:widowControl w:val="0"/>
      <w:suppressAutoHyphens/>
    </w:pPr>
    <w:rPr>
      <w:rFonts w:eastAsia="Arial"/>
      <w:lang w:eastAsia="ar-SA"/>
    </w:rPr>
  </w:style>
  <w:style w:type="paragraph" w:customStyle="1" w:styleId="Nadpis21">
    <w:name w:val="Nadpis 21"/>
    <w:basedOn w:val="Normln2"/>
    <w:next w:val="Normln2"/>
    <w:pPr>
      <w:spacing w:before="140" w:after="60"/>
    </w:pPr>
    <w:rPr>
      <w:b/>
      <w:caps/>
      <w:sz w:val="28"/>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dka-L">
    <w:name w:val="Řádka-L"/>
    <w:pPr>
      <w:widowControl w:val="0"/>
      <w:suppressAutoHyphens/>
    </w:pPr>
    <w:rPr>
      <w:rFonts w:ascii="Arial" w:hAnsi="Arial"/>
      <w:color w:val="000000"/>
      <w:sz w:val="24"/>
      <w:lang w:eastAsia="ar-SA"/>
    </w:rPr>
  </w:style>
  <w:style w:type="paragraph" w:customStyle="1" w:styleId="Zkladntext1">
    <w:name w:val="Základní text~"/>
    <w:basedOn w:val="Normln"/>
    <w:link w:val="ZkladntextChar"/>
    <w:pPr>
      <w:widowControl w:val="0"/>
    </w:pPr>
    <w:rPr>
      <w:rFonts w:cs="Times New Roman"/>
      <w:color w:val="000000"/>
      <w:lang w:eastAsia="x-none"/>
    </w:rPr>
  </w:style>
  <w:style w:type="paragraph" w:styleId="Nadpisobsahu">
    <w:name w:val="TOC Heading"/>
    <w:basedOn w:val="Nadpis1"/>
    <w:next w:val="Normln"/>
    <w:uiPriority w:val="39"/>
    <w:qFormat/>
    <w:rsid w:val="000F5739"/>
    <w:pPr>
      <w:keepLines/>
      <w:numPr>
        <w:numId w:val="0"/>
      </w:numPr>
      <w:tabs>
        <w:tab w:val="clear" w:pos="-720"/>
      </w:tabs>
      <w:spacing w:before="480" w:after="0" w:line="276" w:lineRule="auto"/>
      <w:outlineLvl w:val="9"/>
    </w:pPr>
    <w:rPr>
      <w:rFonts w:ascii="Cambria" w:hAnsi="Cambria" w:cs="Times New Roman"/>
      <w:i w:val="0"/>
      <w:iCs w:val="0"/>
      <w:color w:val="365F91"/>
      <w:spacing w:val="0"/>
      <w:szCs w:val="28"/>
    </w:rPr>
  </w:style>
  <w:style w:type="paragraph" w:styleId="Obsah1">
    <w:name w:val="toc 1"/>
    <w:basedOn w:val="Normln"/>
    <w:next w:val="Normln"/>
    <w:autoRedefine/>
    <w:uiPriority w:val="39"/>
    <w:rsid w:val="000F5739"/>
  </w:style>
  <w:style w:type="paragraph" w:styleId="Obsah2">
    <w:name w:val="toc 2"/>
    <w:basedOn w:val="Normln"/>
    <w:next w:val="Normln"/>
    <w:autoRedefine/>
    <w:uiPriority w:val="39"/>
    <w:rsid w:val="000F5739"/>
    <w:pPr>
      <w:ind w:left="220"/>
    </w:pPr>
  </w:style>
  <w:style w:type="paragraph" w:styleId="Obsah3">
    <w:name w:val="toc 3"/>
    <w:basedOn w:val="Normln"/>
    <w:next w:val="Normln"/>
    <w:autoRedefine/>
    <w:uiPriority w:val="39"/>
    <w:rsid w:val="00C2508B"/>
    <w:pPr>
      <w:tabs>
        <w:tab w:val="left" w:pos="880"/>
        <w:tab w:val="right" w:pos="9060"/>
      </w:tabs>
      <w:ind w:left="440"/>
    </w:pPr>
  </w:style>
  <w:style w:type="character" w:styleId="Hypertextovodkaz">
    <w:name w:val="Hyperlink"/>
    <w:uiPriority w:val="99"/>
    <w:unhideWhenUsed/>
    <w:rsid w:val="000F5739"/>
    <w:rPr>
      <w:color w:val="0000FF"/>
      <w:u w:val="single"/>
    </w:rPr>
  </w:style>
  <w:style w:type="paragraph" w:customStyle="1" w:styleId="identifikaceobj">
    <w:name w:val="identifikace_obj"/>
    <w:basedOn w:val="Normln"/>
    <w:link w:val="identifikaceobjChar"/>
    <w:rsid w:val="00F77578"/>
    <w:rPr>
      <w:rFonts w:cs="Times New Roman"/>
      <w:i/>
      <w:sz w:val="22"/>
      <w:szCs w:val="22"/>
      <w:lang w:val="x-none" w:eastAsia="x-none"/>
    </w:rPr>
  </w:style>
  <w:style w:type="character" w:styleId="Siln">
    <w:name w:val="Strong"/>
    <w:qFormat/>
    <w:rsid w:val="00F77578"/>
    <w:rPr>
      <w:b/>
      <w:bCs/>
    </w:rPr>
  </w:style>
  <w:style w:type="character" w:customStyle="1" w:styleId="ZpatChar">
    <w:name w:val="Zápatí Char"/>
    <w:link w:val="Zpat"/>
    <w:uiPriority w:val="99"/>
    <w:rsid w:val="00D37F50"/>
    <w:rPr>
      <w:rFonts w:ascii="Arial" w:hAnsi="Arial" w:cs="Arial"/>
      <w:iCs/>
      <w:color w:val="000000"/>
      <w:spacing w:val="-4"/>
      <w:sz w:val="22"/>
      <w:szCs w:val="22"/>
      <w:shd w:val="clear" w:color="auto" w:fill="FFFFFF"/>
      <w:lang w:eastAsia="ar-SA"/>
    </w:rPr>
  </w:style>
  <w:style w:type="paragraph" w:customStyle="1" w:styleId="l2">
    <w:name w:val="l2"/>
    <w:basedOn w:val="Normln"/>
    <w:rsid w:val="000B2F12"/>
    <w:pPr>
      <w:spacing w:before="100" w:beforeAutospacing="1" w:after="100" w:afterAutospacing="1"/>
    </w:pPr>
    <w:rPr>
      <w:rFonts w:ascii="Times New Roman" w:hAnsi="Times New Roman" w:cs="Times New Roman"/>
      <w:iCs/>
      <w:sz w:val="24"/>
      <w:szCs w:val="24"/>
    </w:rPr>
  </w:style>
  <w:style w:type="character" w:styleId="PromnnHTML">
    <w:name w:val="HTML Variable"/>
    <w:uiPriority w:val="99"/>
    <w:unhideWhenUsed/>
    <w:rsid w:val="000B2F12"/>
    <w:rPr>
      <w:i/>
      <w:iCs/>
    </w:rPr>
  </w:style>
  <w:style w:type="character" w:customStyle="1" w:styleId="apple-converted-space">
    <w:name w:val="apple-converted-space"/>
    <w:rsid w:val="000B2F12"/>
  </w:style>
  <w:style w:type="paragraph" w:customStyle="1" w:styleId="vozovka">
    <w:name w:val="vozovka"/>
    <w:basedOn w:val="Zkladntext"/>
    <w:link w:val="vozovkaChar"/>
    <w:qFormat/>
    <w:rsid w:val="00F30905"/>
    <w:pPr>
      <w:tabs>
        <w:tab w:val="clear" w:pos="-720"/>
      </w:tabs>
      <w:spacing w:after="0"/>
    </w:pPr>
    <w:rPr>
      <w:rFonts w:cs="Times New Roman"/>
      <w:spacing w:val="0"/>
      <w:lang w:val="x-none" w:eastAsia="x-none"/>
    </w:rPr>
  </w:style>
  <w:style w:type="character" w:customStyle="1" w:styleId="vozovkaChar">
    <w:name w:val="vozovka Char"/>
    <w:link w:val="vozovka"/>
    <w:rsid w:val="00F30905"/>
    <w:rPr>
      <w:rFonts w:ascii="Arial" w:hAnsi="Arial" w:cs="Arial"/>
    </w:rPr>
  </w:style>
  <w:style w:type="paragraph" w:styleId="Textbubliny">
    <w:name w:val="Balloon Text"/>
    <w:basedOn w:val="Normln"/>
    <w:link w:val="TextbublinyChar"/>
    <w:rsid w:val="00E71CD2"/>
    <w:rPr>
      <w:rFonts w:ascii="Segoe UI" w:hAnsi="Segoe UI" w:cs="Times New Roman"/>
      <w:iCs/>
      <w:color w:val="000000"/>
      <w:spacing w:val="-4"/>
      <w:sz w:val="18"/>
      <w:szCs w:val="18"/>
      <w:lang w:val="x-none" w:eastAsia="ar-SA"/>
    </w:rPr>
  </w:style>
  <w:style w:type="character" w:customStyle="1" w:styleId="TextbublinyChar">
    <w:name w:val="Text bubliny Char"/>
    <w:link w:val="Textbubliny"/>
    <w:rsid w:val="00E71CD2"/>
    <w:rPr>
      <w:rFonts w:ascii="Segoe UI" w:hAnsi="Segoe UI" w:cs="Segoe UI"/>
      <w:iCs/>
      <w:color w:val="000000"/>
      <w:spacing w:val="-4"/>
      <w:sz w:val="18"/>
      <w:szCs w:val="18"/>
      <w:shd w:val="clear" w:color="auto" w:fill="FFFFFF"/>
      <w:lang w:eastAsia="ar-SA"/>
    </w:rPr>
  </w:style>
  <w:style w:type="paragraph" w:customStyle="1" w:styleId="l3">
    <w:name w:val="l3"/>
    <w:basedOn w:val="Normln"/>
    <w:rsid w:val="00182000"/>
    <w:pPr>
      <w:spacing w:before="100" w:beforeAutospacing="1" w:after="100" w:afterAutospacing="1"/>
    </w:pPr>
    <w:rPr>
      <w:rFonts w:ascii="Times New Roman" w:hAnsi="Times New Roman" w:cs="Times New Roman"/>
      <w:iCs/>
      <w:sz w:val="24"/>
      <w:szCs w:val="24"/>
    </w:rPr>
  </w:style>
  <w:style w:type="paragraph" w:customStyle="1" w:styleId="l4">
    <w:name w:val="l4"/>
    <w:basedOn w:val="Normln"/>
    <w:rsid w:val="00182000"/>
    <w:pPr>
      <w:spacing w:before="100" w:beforeAutospacing="1" w:after="100" w:afterAutospacing="1"/>
    </w:pPr>
    <w:rPr>
      <w:rFonts w:ascii="Times New Roman" w:hAnsi="Times New Roman" w:cs="Times New Roman"/>
      <w:iCs/>
      <w:sz w:val="24"/>
      <w:szCs w:val="24"/>
    </w:rPr>
  </w:style>
  <w:style w:type="paragraph" w:customStyle="1" w:styleId="l5">
    <w:name w:val="l5"/>
    <w:basedOn w:val="Normln"/>
    <w:rsid w:val="00182000"/>
    <w:pPr>
      <w:spacing w:before="100" w:beforeAutospacing="1" w:after="100" w:afterAutospacing="1"/>
    </w:pPr>
    <w:rPr>
      <w:rFonts w:ascii="Times New Roman" w:hAnsi="Times New Roman" w:cs="Times New Roman"/>
      <w:iCs/>
      <w:sz w:val="24"/>
      <w:szCs w:val="24"/>
    </w:rPr>
  </w:style>
  <w:style w:type="paragraph" w:customStyle="1" w:styleId="l6">
    <w:name w:val="l6"/>
    <w:basedOn w:val="Normln"/>
    <w:rsid w:val="00182000"/>
    <w:pPr>
      <w:spacing w:before="100" w:beforeAutospacing="1" w:after="100" w:afterAutospacing="1"/>
    </w:pPr>
    <w:rPr>
      <w:rFonts w:ascii="Times New Roman" w:hAnsi="Times New Roman" w:cs="Times New Roman"/>
      <w:iCs/>
      <w:sz w:val="24"/>
      <w:szCs w:val="24"/>
    </w:rPr>
  </w:style>
  <w:style w:type="paragraph" w:styleId="Odstavecseseznamem">
    <w:name w:val="List Paragraph"/>
    <w:basedOn w:val="Normln"/>
    <w:uiPriority w:val="34"/>
    <w:qFormat/>
    <w:rsid w:val="00182000"/>
    <w:pPr>
      <w:ind w:left="708"/>
    </w:pPr>
  </w:style>
  <w:style w:type="paragraph" w:customStyle="1" w:styleId="identifikace">
    <w:name w:val="identifikace"/>
    <w:basedOn w:val="identifikaceobj"/>
    <w:link w:val="identifikaceChar"/>
    <w:qFormat/>
    <w:rsid w:val="000F27B9"/>
    <w:pPr>
      <w:tabs>
        <w:tab w:val="left" w:pos="2835"/>
      </w:tabs>
      <w:spacing w:before="0"/>
      <w:ind w:left="425"/>
    </w:pPr>
    <w:rPr>
      <w:iCs/>
    </w:rPr>
  </w:style>
  <w:style w:type="paragraph" w:customStyle="1" w:styleId="odrky">
    <w:name w:val="odrážky"/>
    <w:basedOn w:val="Zkladntext1"/>
    <w:link w:val="odrkyChar"/>
    <w:qFormat/>
    <w:rsid w:val="00DE747C"/>
    <w:pPr>
      <w:numPr>
        <w:numId w:val="5"/>
      </w:numPr>
      <w:spacing w:before="0"/>
    </w:pPr>
  </w:style>
  <w:style w:type="character" w:customStyle="1" w:styleId="identifikaceobjChar">
    <w:name w:val="identifikace_obj Char"/>
    <w:link w:val="identifikaceobj"/>
    <w:rsid w:val="00597A88"/>
    <w:rPr>
      <w:rFonts w:ascii="Arial" w:hAnsi="Arial" w:cs="Arial"/>
      <w:i/>
      <w:sz w:val="22"/>
      <w:szCs w:val="22"/>
    </w:rPr>
  </w:style>
  <w:style w:type="character" w:customStyle="1" w:styleId="identifikaceChar">
    <w:name w:val="identifikace Char"/>
    <w:link w:val="identifikace"/>
    <w:rsid w:val="000F27B9"/>
    <w:rPr>
      <w:rFonts w:ascii="Arial" w:hAnsi="Arial" w:cs="Arial"/>
      <w:i/>
      <w:iCs/>
      <w:sz w:val="22"/>
      <w:szCs w:val="22"/>
    </w:rPr>
  </w:style>
  <w:style w:type="paragraph" w:customStyle="1" w:styleId="3sloupce">
    <w:name w:val="3 sloupce"/>
    <w:basedOn w:val="Normln"/>
    <w:link w:val="3sloupceChar"/>
    <w:qFormat/>
    <w:rsid w:val="00863FB8"/>
    <w:pPr>
      <w:tabs>
        <w:tab w:val="left" w:pos="4678"/>
        <w:tab w:val="left" w:pos="6379"/>
      </w:tabs>
    </w:pPr>
    <w:rPr>
      <w:rFonts w:cs="Times New Roman"/>
      <w:i/>
      <w:lang w:val="x-none" w:eastAsia="x-none"/>
    </w:rPr>
  </w:style>
  <w:style w:type="character" w:customStyle="1" w:styleId="ZkladntextChar">
    <w:name w:val="Základní text~ Char"/>
    <w:link w:val="Zkladntext1"/>
    <w:rsid w:val="00DE747C"/>
    <w:rPr>
      <w:rFonts w:ascii="Arial" w:hAnsi="Arial" w:cs="Arial"/>
      <w:color w:val="000000"/>
      <w:lang w:val="cs-CZ"/>
    </w:rPr>
  </w:style>
  <w:style w:type="character" w:customStyle="1" w:styleId="odrkyChar">
    <w:name w:val="odrážky Char"/>
    <w:link w:val="odrky"/>
    <w:rsid w:val="00DE747C"/>
    <w:rPr>
      <w:rFonts w:ascii="Arial" w:hAnsi="Arial" w:cs="Arial"/>
      <w:color w:val="000000"/>
      <w:lang w:val="cs-CZ" w:eastAsia="x-none"/>
    </w:rPr>
  </w:style>
  <w:style w:type="paragraph" w:customStyle="1" w:styleId="odpady">
    <w:name w:val="odpady"/>
    <w:basedOn w:val="Normln"/>
    <w:link w:val="odpadyChar"/>
    <w:qFormat/>
    <w:rsid w:val="00863FB8"/>
    <w:pPr>
      <w:pBdr>
        <w:top w:val="single" w:sz="4" w:space="1" w:color="auto"/>
      </w:pBdr>
      <w:tabs>
        <w:tab w:val="left" w:pos="1418"/>
        <w:tab w:val="left" w:pos="5670"/>
        <w:tab w:val="left" w:pos="6521"/>
        <w:tab w:val="right" w:pos="9072"/>
      </w:tabs>
      <w:ind w:left="360"/>
    </w:pPr>
    <w:rPr>
      <w:rFonts w:cs="Times New Roman"/>
      <w:lang w:val="x-none" w:eastAsia="x-none"/>
    </w:rPr>
  </w:style>
  <w:style w:type="character" w:customStyle="1" w:styleId="3sloupceChar">
    <w:name w:val="3 sloupce Char"/>
    <w:link w:val="3sloupce"/>
    <w:rsid w:val="00863FB8"/>
    <w:rPr>
      <w:rFonts w:ascii="Arial" w:hAnsi="Arial" w:cs="Arial"/>
      <w:i/>
    </w:rPr>
  </w:style>
  <w:style w:type="paragraph" w:styleId="Nzev">
    <w:name w:val="Title"/>
    <w:basedOn w:val="Normln"/>
    <w:next w:val="Normln"/>
    <w:link w:val="NzevChar"/>
    <w:qFormat/>
    <w:rsid w:val="008C3637"/>
    <w:pPr>
      <w:spacing w:before="240" w:after="60"/>
      <w:jc w:val="center"/>
      <w:outlineLvl w:val="0"/>
    </w:pPr>
    <w:rPr>
      <w:rFonts w:ascii="Calibri Light" w:hAnsi="Calibri Light" w:cs="Times New Roman"/>
      <w:b/>
      <w:bCs/>
      <w:kern w:val="28"/>
      <w:sz w:val="32"/>
      <w:szCs w:val="32"/>
      <w:lang w:val="x-none" w:eastAsia="x-none"/>
    </w:rPr>
  </w:style>
  <w:style w:type="character" w:customStyle="1" w:styleId="odpadyChar">
    <w:name w:val="odpady Char"/>
    <w:link w:val="odpady"/>
    <w:rsid w:val="00863FB8"/>
    <w:rPr>
      <w:rFonts w:ascii="Arial" w:hAnsi="Arial" w:cs="Arial"/>
    </w:rPr>
  </w:style>
  <w:style w:type="character" w:customStyle="1" w:styleId="NzevChar">
    <w:name w:val="Název Char"/>
    <w:link w:val="Nzev"/>
    <w:rsid w:val="008C3637"/>
    <w:rPr>
      <w:rFonts w:ascii="Calibri Light" w:eastAsia="Times New Roman" w:hAnsi="Calibri Light" w:cs="Times New Roman"/>
      <w:b/>
      <w:bCs/>
      <w:kern w:val="28"/>
      <w:sz w:val="32"/>
      <w:szCs w:val="32"/>
    </w:rPr>
  </w:style>
  <w:style w:type="character" w:styleId="Odkaznakoment">
    <w:name w:val="annotation reference"/>
    <w:rsid w:val="0051133D"/>
    <w:rPr>
      <w:sz w:val="16"/>
      <w:szCs w:val="16"/>
    </w:rPr>
  </w:style>
  <w:style w:type="paragraph" w:styleId="Textkomente">
    <w:name w:val="annotation text"/>
    <w:basedOn w:val="Normln"/>
    <w:link w:val="TextkomenteChar"/>
    <w:rsid w:val="0051133D"/>
    <w:rPr>
      <w:rFonts w:cs="Times New Roman"/>
      <w:lang w:val="x-none" w:eastAsia="x-none"/>
    </w:rPr>
  </w:style>
  <w:style w:type="character" w:customStyle="1" w:styleId="TextkomenteChar">
    <w:name w:val="Text komentáře Char"/>
    <w:link w:val="Textkomente"/>
    <w:rsid w:val="0051133D"/>
    <w:rPr>
      <w:rFonts w:ascii="Arial" w:hAnsi="Arial" w:cs="Arial"/>
    </w:rPr>
  </w:style>
  <w:style w:type="paragraph" w:styleId="Pedmtkomente">
    <w:name w:val="annotation subject"/>
    <w:basedOn w:val="Textkomente"/>
    <w:next w:val="Textkomente"/>
    <w:link w:val="PedmtkomenteChar"/>
    <w:rsid w:val="0051133D"/>
    <w:rPr>
      <w:b/>
      <w:bCs/>
    </w:rPr>
  </w:style>
  <w:style w:type="character" w:customStyle="1" w:styleId="PedmtkomenteChar">
    <w:name w:val="Předmět komentáře Char"/>
    <w:link w:val="Pedmtkomente"/>
    <w:rsid w:val="0051133D"/>
    <w:rPr>
      <w:rFonts w:ascii="Arial" w:hAnsi="Arial" w:cs="Arial"/>
      <w:b/>
      <w:bCs/>
    </w:rPr>
  </w:style>
  <w:style w:type="paragraph" w:customStyle="1" w:styleId="TechUdaje">
    <w:name w:val="TechUdaje"/>
    <w:basedOn w:val="Normln"/>
    <w:rsid w:val="00EF3AE6"/>
    <w:pPr>
      <w:suppressAutoHyphens/>
      <w:spacing w:before="120" w:after="120"/>
      <w:ind w:left="709"/>
    </w:pPr>
    <w:rPr>
      <w:rFonts w:cs="Times New Roman"/>
      <w:lang w:eastAsia="ar-SA"/>
    </w:rPr>
  </w:style>
  <w:style w:type="character" w:customStyle="1" w:styleId="Nadpis4Char">
    <w:name w:val="Nadpis 4 Char"/>
    <w:link w:val="Nadpis4"/>
    <w:rsid w:val="00EF3AE6"/>
    <w:rPr>
      <w:rFonts w:ascii="Arial" w:hAnsi="Arial"/>
      <w:b/>
      <w:sz w:val="22"/>
      <w:szCs w:val="22"/>
      <w:lang w:val="x-none" w:eastAsia="x-none"/>
    </w:rPr>
  </w:style>
  <w:style w:type="paragraph" w:customStyle="1" w:styleId="Default">
    <w:name w:val="Default"/>
    <w:rsid w:val="00E42FC1"/>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117CC9"/>
    <w:pPr>
      <w:spacing w:before="100" w:beforeAutospacing="1" w:after="100" w:afterAutospacing="1"/>
    </w:pPr>
    <w:rPr>
      <w:rFonts w:ascii="Times New Roman" w:hAnsi="Times New Roman" w:cs="Times New Roman"/>
      <w:sz w:val="24"/>
      <w:szCs w:val="24"/>
    </w:rPr>
  </w:style>
  <w:style w:type="paragraph" w:customStyle="1" w:styleId="Identifikace0">
    <w:name w:val="Identifikace"/>
    <w:basedOn w:val="identifikaceobj"/>
    <w:link w:val="IdentifikaceChar0"/>
    <w:qFormat/>
    <w:rsid w:val="0035109E"/>
    <w:pPr>
      <w:tabs>
        <w:tab w:val="left" w:pos="4253"/>
        <w:tab w:val="left" w:pos="6379"/>
        <w:tab w:val="left" w:pos="7088"/>
        <w:tab w:val="left" w:pos="7655"/>
      </w:tabs>
      <w:suppressAutoHyphens/>
      <w:spacing w:before="0"/>
      <w:contextualSpacing/>
      <w:jc w:val="both"/>
    </w:pPr>
    <w:rPr>
      <w:iCs/>
    </w:rPr>
  </w:style>
  <w:style w:type="character" w:customStyle="1" w:styleId="IdentifikaceChar0">
    <w:name w:val="Identifikace Char"/>
    <w:link w:val="Identifikace0"/>
    <w:rsid w:val="0035109E"/>
    <w:rPr>
      <w:rFonts w:ascii="Arial" w:hAnsi="Arial" w:cs="Arial"/>
      <w:i/>
      <w:iCs/>
      <w:sz w:val="22"/>
      <w:szCs w:val="22"/>
    </w:rPr>
  </w:style>
  <w:style w:type="paragraph" w:styleId="Zkladntextodsazen2">
    <w:name w:val="Body Text Indent 2"/>
    <w:basedOn w:val="Normln"/>
    <w:link w:val="Zkladntextodsazen2Char"/>
    <w:rsid w:val="00881F93"/>
    <w:pPr>
      <w:spacing w:after="120" w:line="480" w:lineRule="auto"/>
      <w:ind w:left="283"/>
    </w:pPr>
    <w:rPr>
      <w:rFonts w:cs="Times New Roman"/>
      <w:lang w:val="x-none" w:eastAsia="x-none"/>
    </w:rPr>
  </w:style>
  <w:style w:type="character" w:customStyle="1" w:styleId="Zkladntextodsazen2Char">
    <w:name w:val="Základní text odsazený 2 Char"/>
    <w:link w:val="Zkladntextodsazen2"/>
    <w:rsid w:val="00881F93"/>
    <w:rPr>
      <w:rFonts w:ascii="Arial" w:hAnsi="Arial" w:cs="Arial"/>
    </w:rPr>
  </w:style>
  <w:style w:type="paragraph" w:styleId="Revize">
    <w:name w:val="Revision"/>
    <w:hidden/>
    <w:uiPriority w:val="99"/>
    <w:semiHidden/>
    <w:rsid w:val="00AA57F3"/>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53778">
      <w:bodyDiv w:val="1"/>
      <w:marLeft w:val="0"/>
      <w:marRight w:val="0"/>
      <w:marTop w:val="0"/>
      <w:marBottom w:val="0"/>
      <w:divBdr>
        <w:top w:val="none" w:sz="0" w:space="0" w:color="auto"/>
        <w:left w:val="none" w:sz="0" w:space="0" w:color="auto"/>
        <w:bottom w:val="none" w:sz="0" w:space="0" w:color="auto"/>
        <w:right w:val="none" w:sz="0" w:space="0" w:color="auto"/>
      </w:divBdr>
    </w:div>
    <w:div w:id="144863572">
      <w:bodyDiv w:val="1"/>
      <w:marLeft w:val="0"/>
      <w:marRight w:val="0"/>
      <w:marTop w:val="0"/>
      <w:marBottom w:val="0"/>
      <w:divBdr>
        <w:top w:val="none" w:sz="0" w:space="0" w:color="auto"/>
        <w:left w:val="none" w:sz="0" w:space="0" w:color="auto"/>
        <w:bottom w:val="none" w:sz="0" w:space="0" w:color="auto"/>
        <w:right w:val="none" w:sz="0" w:space="0" w:color="auto"/>
      </w:divBdr>
    </w:div>
    <w:div w:id="173106576">
      <w:bodyDiv w:val="1"/>
      <w:marLeft w:val="0"/>
      <w:marRight w:val="0"/>
      <w:marTop w:val="0"/>
      <w:marBottom w:val="0"/>
      <w:divBdr>
        <w:top w:val="none" w:sz="0" w:space="0" w:color="auto"/>
        <w:left w:val="none" w:sz="0" w:space="0" w:color="auto"/>
        <w:bottom w:val="none" w:sz="0" w:space="0" w:color="auto"/>
        <w:right w:val="none" w:sz="0" w:space="0" w:color="auto"/>
      </w:divBdr>
    </w:div>
    <w:div w:id="355931030">
      <w:bodyDiv w:val="1"/>
      <w:marLeft w:val="0"/>
      <w:marRight w:val="0"/>
      <w:marTop w:val="0"/>
      <w:marBottom w:val="0"/>
      <w:divBdr>
        <w:top w:val="none" w:sz="0" w:space="0" w:color="auto"/>
        <w:left w:val="none" w:sz="0" w:space="0" w:color="auto"/>
        <w:bottom w:val="none" w:sz="0" w:space="0" w:color="auto"/>
        <w:right w:val="none" w:sz="0" w:space="0" w:color="auto"/>
      </w:divBdr>
    </w:div>
    <w:div w:id="726030259">
      <w:bodyDiv w:val="1"/>
      <w:marLeft w:val="0"/>
      <w:marRight w:val="0"/>
      <w:marTop w:val="0"/>
      <w:marBottom w:val="0"/>
      <w:divBdr>
        <w:top w:val="none" w:sz="0" w:space="0" w:color="auto"/>
        <w:left w:val="none" w:sz="0" w:space="0" w:color="auto"/>
        <w:bottom w:val="none" w:sz="0" w:space="0" w:color="auto"/>
        <w:right w:val="none" w:sz="0" w:space="0" w:color="auto"/>
      </w:divBdr>
    </w:div>
    <w:div w:id="793787195">
      <w:bodyDiv w:val="1"/>
      <w:marLeft w:val="0"/>
      <w:marRight w:val="0"/>
      <w:marTop w:val="0"/>
      <w:marBottom w:val="0"/>
      <w:divBdr>
        <w:top w:val="none" w:sz="0" w:space="0" w:color="auto"/>
        <w:left w:val="none" w:sz="0" w:space="0" w:color="auto"/>
        <w:bottom w:val="none" w:sz="0" w:space="0" w:color="auto"/>
        <w:right w:val="none" w:sz="0" w:space="0" w:color="auto"/>
      </w:divBdr>
    </w:div>
    <w:div w:id="945817371">
      <w:bodyDiv w:val="1"/>
      <w:marLeft w:val="0"/>
      <w:marRight w:val="0"/>
      <w:marTop w:val="0"/>
      <w:marBottom w:val="0"/>
      <w:divBdr>
        <w:top w:val="none" w:sz="0" w:space="0" w:color="auto"/>
        <w:left w:val="none" w:sz="0" w:space="0" w:color="auto"/>
        <w:bottom w:val="none" w:sz="0" w:space="0" w:color="auto"/>
        <w:right w:val="none" w:sz="0" w:space="0" w:color="auto"/>
      </w:divBdr>
    </w:div>
    <w:div w:id="1005085289">
      <w:bodyDiv w:val="1"/>
      <w:marLeft w:val="0"/>
      <w:marRight w:val="0"/>
      <w:marTop w:val="0"/>
      <w:marBottom w:val="0"/>
      <w:divBdr>
        <w:top w:val="none" w:sz="0" w:space="0" w:color="auto"/>
        <w:left w:val="none" w:sz="0" w:space="0" w:color="auto"/>
        <w:bottom w:val="none" w:sz="0" w:space="0" w:color="auto"/>
        <w:right w:val="none" w:sz="0" w:space="0" w:color="auto"/>
      </w:divBdr>
    </w:div>
    <w:div w:id="1006324543">
      <w:bodyDiv w:val="1"/>
      <w:marLeft w:val="0"/>
      <w:marRight w:val="0"/>
      <w:marTop w:val="0"/>
      <w:marBottom w:val="0"/>
      <w:divBdr>
        <w:top w:val="none" w:sz="0" w:space="0" w:color="auto"/>
        <w:left w:val="none" w:sz="0" w:space="0" w:color="auto"/>
        <w:bottom w:val="none" w:sz="0" w:space="0" w:color="auto"/>
        <w:right w:val="none" w:sz="0" w:space="0" w:color="auto"/>
      </w:divBdr>
    </w:div>
    <w:div w:id="1046949197">
      <w:bodyDiv w:val="1"/>
      <w:marLeft w:val="0"/>
      <w:marRight w:val="0"/>
      <w:marTop w:val="0"/>
      <w:marBottom w:val="0"/>
      <w:divBdr>
        <w:top w:val="none" w:sz="0" w:space="0" w:color="auto"/>
        <w:left w:val="none" w:sz="0" w:space="0" w:color="auto"/>
        <w:bottom w:val="none" w:sz="0" w:space="0" w:color="auto"/>
        <w:right w:val="none" w:sz="0" w:space="0" w:color="auto"/>
      </w:divBdr>
    </w:div>
    <w:div w:id="1155075245">
      <w:bodyDiv w:val="1"/>
      <w:marLeft w:val="0"/>
      <w:marRight w:val="0"/>
      <w:marTop w:val="0"/>
      <w:marBottom w:val="0"/>
      <w:divBdr>
        <w:top w:val="none" w:sz="0" w:space="0" w:color="auto"/>
        <w:left w:val="none" w:sz="0" w:space="0" w:color="auto"/>
        <w:bottom w:val="none" w:sz="0" w:space="0" w:color="auto"/>
        <w:right w:val="none" w:sz="0" w:space="0" w:color="auto"/>
      </w:divBdr>
      <w:divsChild>
        <w:div w:id="1532261259">
          <w:marLeft w:val="0"/>
          <w:marRight w:val="0"/>
          <w:marTop w:val="0"/>
          <w:marBottom w:val="0"/>
          <w:divBdr>
            <w:top w:val="none" w:sz="0" w:space="0" w:color="auto"/>
            <w:left w:val="none" w:sz="0" w:space="0" w:color="auto"/>
            <w:bottom w:val="none" w:sz="0" w:space="0" w:color="auto"/>
            <w:right w:val="none" w:sz="0" w:space="0" w:color="auto"/>
          </w:divBdr>
          <w:divsChild>
            <w:div w:id="1005015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610303">
      <w:bodyDiv w:val="1"/>
      <w:marLeft w:val="0"/>
      <w:marRight w:val="0"/>
      <w:marTop w:val="0"/>
      <w:marBottom w:val="0"/>
      <w:divBdr>
        <w:top w:val="none" w:sz="0" w:space="0" w:color="auto"/>
        <w:left w:val="none" w:sz="0" w:space="0" w:color="auto"/>
        <w:bottom w:val="none" w:sz="0" w:space="0" w:color="auto"/>
        <w:right w:val="none" w:sz="0" w:space="0" w:color="auto"/>
      </w:divBdr>
    </w:div>
    <w:div w:id="1404641829">
      <w:bodyDiv w:val="1"/>
      <w:marLeft w:val="0"/>
      <w:marRight w:val="0"/>
      <w:marTop w:val="0"/>
      <w:marBottom w:val="0"/>
      <w:divBdr>
        <w:top w:val="none" w:sz="0" w:space="0" w:color="auto"/>
        <w:left w:val="none" w:sz="0" w:space="0" w:color="auto"/>
        <w:bottom w:val="none" w:sz="0" w:space="0" w:color="auto"/>
        <w:right w:val="none" w:sz="0" w:space="0" w:color="auto"/>
      </w:divBdr>
    </w:div>
    <w:div w:id="1839073391">
      <w:bodyDiv w:val="1"/>
      <w:marLeft w:val="0"/>
      <w:marRight w:val="0"/>
      <w:marTop w:val="0"/>
      <w:marBottom w:val="0"/>
      <w:divBdr>
        <w:top w:val="none" w:sz="0" w:space="0" w:color="auto"/>
        <w:left w:val="none" w:sz="0" w:space="0" w:color="auto"/>
        <w:bottom w:val="none" w:sz="0" w:space="0" w:color="auto"/>
        <w:right w:val="none" w:sz="0" w:space="0" w:color="auto"/>
      </w:divBdr>
    </w:div>
    <w:div w:id="1968855406">
      <w:bodyDiv w:val="1"/>
      <w:marLeft w:val="0"/>
      <w:marRight w:val="0"/>
      <w:marTop w:val="0"/>
      <w:marBottom w:val="0"/>
      <w:divBdr>
        <w:top w:val="none" w:sz="0" w:space="0" w:color="auto"/>
        <w:left w:val="none" w:sz="0" w:space="0" w:color="auto"/>
        <w:bottom w:val="none" w:sz="0" w:space="0" w:color="auto"/>
        <w:right w:val="none" w:sz="0" w:space="0" w:color="auto"/>
      </w:divBdr>
    </w:div>
    <w:div w:id="2075622845">
      <w:bodyDiv w:val="1"/>
      <w:marLeft w:val="0"/>
      <w:marRight w:val="0"/>
      <w:marTop w:val="0"/>
      <w:marBottom w:val="0"/>
      <w:divBdr>
        <w:top w:val="none" w:sz="0" w:space="0" w:color="auto"/>
        <w:left w:val="none" w:sz="0" w:space="0" w:color="auto"/>
        <w:bottom w:val="none" w:sz="0" w:space="0" w:color="auto"/>
        <w:right w:val="none" w:sz="0" w:space="0" w:color="auto"/>
      </w:divBdr>
    </w:div>
    <w:div w:id="211867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ww.ging.cz" TargetMode="Externa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4A622-378A-4B51-A627-15FF5D0FF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873</TotalTime>
  <Pages>15</Pages>
  <Words>4377</Words>
  <Characters>25826</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Ing</vt:lpstr>
    </vt:vector>
  </TitlesOfParts>
  <Company>N</Company>
  <LinksUpToDate>false</LinksUpToDate>
  <CharactersWithSpaces>30143</CharactersWithSpaces>
  <SharedDoc>false</SharedDoc>
  <HLinks>
    <vt:vector size="180" baseType="variant">
      <vt:variant>
        <vt:i4>1310771</vt:i4>
      </vt:variant>
      <vt:variant>
        <vt:i4>173</vt:i4>
      </vt:variant>
      <vt:variant>
        <vt:i4>0</vt:i4>
      </vt:variant>
      <vt:variant>
        <vt:i4>5</vt:i4>
      </vt:variant>
      <vt:variant>
        <vt:lpwstr/>
      </vt:variant>
      <vt:variant>
        <vt:lpwstr>_Toc57303763</vt:lpwstr>
      </vt:variant>
      <vt:variant>
        <vt:i4>1376307</vt:i4>
      </vt:variant>
      <vt:variant>
        <vt:i4>167</vt:i4>
      </vt:variant>
      <vt:variant>
        <vt:i4>0</vt:i4>
      </vt:variant>
      <vt:variant>
        <vt:i4>5</vt:i4>
      </vt:variant>
      <vt:variant>
        <vt:lpwstr/>
      </vt:variant>
      <vt:variant>
        <vt:lpwstr>_Toc57303762</vt:lpwstr>
      </vt:variant>
      <vt:variant>
        <vt:i4>1441843</vt:i4>
      </vt:variant>
      <vt:variant>
        <vt:i4>161</vt:i4>
      </vt:variant>
      <vt:variant>
        <vt:i4>0</vt:i4>
      </vt:variant>
      <vt:variant>
        <vt:i4>5</vt:i4>
      </vt:variant>
      <vt:variant>
        <vt:lpwstr/>
      </vt:variant>
      <vt:variant>
        <vt:lpwstr>_Toc57303761</vt:lpwstr>
      </vt:variant>
      <vt:variant>
        <vt:i4>1507379</vt:i4>
      </vt:variant>
      <vt:variant>
        <vt:i4>155</vt:i4>
      </vt:variant>
      <vt:variant>
        <vt:i4>0</vt:i4>
      </vt:variant>
      <vt:variant>
        <vt:i4>5</vt:i4>
      </vt:variant>
      <vt:variant>
        <vt:lpwstr/>
      </vt:variant>
      <vt:variant>
        <vt:lpwstr>_Toc57303760</vt:lpwstr>
      </vt:variant>
      <vt:variant>
        <vt:i4>1966128</vt:i4>
      </vt:variant>
      <vt:variant>
        <vt:i4>149</vt:i4>
      </vt:variant>
      <vt:variant>
        <vt:i4>0</vt:i4>
      </vt:variant>
      <vt:variant>
        <vt:i4>5</vt:i4>
      </vt:variant>
      <vt:variant>
        <vt:lpwstr/>
      </vt:variant>
      <vt:variant>
        <vt:lpwstr>_Toc57303759</vt:lpwstr>
      </vt:variant>
      <vt:variant>
        <vt:i4>2031664</vt:i4>
      </vt:variant>
      <vt:variant>
        <vt:i4>143</vt:i4>
      </vt:variant>
      <vt:variant>
        <vt:i4>0</vt:i4>
      </vt:variant>
      <vt:variant>
        <vt:i4>5</vt:i4>
      </vt:variant>
      <vt:variant>
        <vt:lpwstr/>
      </vt:variant>
      <vt:variant>
        <vt:lpwstr>_Toc57303758</vt:lpwstr>
      </vt:variant>
      <vt:variant>
        <vt:i4>1048624</vt:i4>
      </vt:variant>
      <vt:variant>
        <vt:i4>137</vt:i4>
      </vt:variant>
      <vt:variant>
        <vt:i4>0</vt:i4>
      </vt:variant>
      <vt:variant>
        <vt:i4>5</vt:i4>
      </vt:variant>
      <vt:variant>
        <vt:lpwstr/>
      </vt:variant>
      <vt:variant>
        <vt:lpwstr>_Toc57303757</vt:lpwstr>
      </vt:variant>
      <vt:variant>
        <vt:i4>1114160</vt:i4>
      </vt:variant>
      <vt:variant>
        <vt:i4>131</vt:i4>
      </vt:variant>
      <vt:variant>
        <vt:i4>0</vt:i4>
      </vt:variant>
      <vt:variant>
        <vt:i4>5</vt:i4>
      </vt:variant>
      <vt:variant>
        <vt:lpwstr/>
      </vt:variant>
      <vt:variant>
        <vt:lpwstr>_Toc57303756</vt:lpwstr>
      </vt:variant>
      <vt:variant>
        <vt:i4>1179696</vt:i4>
      </vt:variant>
      <vt:variant>
        <vt:i4>125</vt:i4>
      </vt:variant>
      <vt:variant>
        <vt:i4>0</vt:i4>
      </vt:variant>
      <vt:variant>
        <vt:i4>5</vt:i4>
      </vt:variant>
      <vt:variant>
        <vt:lpwstr/>
      </vt:variant>
      <vt:variant>
        <vt:lpwstr>_Toc57303755</vt:lpwstr>
      </vt:variant>
      <vt:variant>
        <vt:i4>1245232</vt:i4>
      </vt:variant>
      <vt:variant>
        <vt:i4>119</vt:i4>
      </vt:variant>
      <vt:variant>
        <vt:i4>0</vt:i4>
      </vt:variant>
      <vt:variant>
        <vt:i4>5</vt:i4>
      </vt:variant>
      <vt:variant>
        <vt:lpwstr/>
      </vt:variant>
      <vt:variant>
        <vt:lpwstr>_Toc57303754</vt:lpwstr>
      </vt:variant>
      <vt:variant>
        <vt:i4>1310768</vt:i4>
      </vt:variant>
      <vt:variant>
        <vt:i4>113</vt:i4>
      </vt:variant>
      <vt:variant>
        <vt:i4>0</vt:i4>
      </vt:variant>
      <vt:variant>
        <vt:i4>5</vt:i4>
      </vt:variant>
      <vt:variant>
        <vt:lpwstr/>
      </vt:variant>
      <vt:variant>
        <vt:lpwstr>_Toc57303753</vt:lpwstr>
      </vt:variant>
      <vt:variant>
        <vt:i4>1376304</vt:i4>
      </vt:variant>
      <vt:variant>
        <vt:i4>107</vt:i4>
      </vt:variant>
      <vt:variant>
        <vt:i4>0</vt:i4>
      </vt:variant>
      <vt:variant>
        <vt:i4>5</vt:i4>
      </vt:variant>
      <vt:variant>
        <vt:lpwstr/>
      </vt:variant>
      <vt:variant>
        <vt:lpwstr>_Toc57303752</vt:lpwstr>
      </vt:variant>
      <vt:variant>
        <vt:i4>1441840</vt:i4>
      </vt:variant>
      <vt:variant>
        <vt:i4>101</vt:i4>
      </vt:variant>
      <vt:variant>
        <vt:i4>0</vt:i4>
      </vt:variant>
      <vt:variant>
        <vt:i4>5</vt:i4>
      </vt:variant>
      <vt:variant>
        <vt:lpwstr/>
      </vt:variant>
      <vt:variant>
        <vt:lpwstr>_Toc57303751</vt:lpwstr>
      </vt:variant>
      <vt:variant>
        <vt:i4>1507376</vt:i4>
      </vt:variant>
      <vt:variant>
        <vt:i4>95</vt:i4>
      </vt:variant>
      <vt:variant>
        <vt:i4>0</vt:i4>
      </vt:variant>
      <vt:variant>
        <vt:i4>5</vt:i4>
      </vt:variant>
      <vt:variant>
        <vt:lpwstr/>
      </vt:variant>
      <vt:variant>
        <vt:lpwstr>_Toc57303750</vt:lpwstr>
      </vt:variant>
      <vt:variant>
        <vt:i4>1966129</vt:i4>
      </vt:variant>
      <vt:variant>
        <vt:i4>89</vt:i4>
      </vt:variant>
      <vt:variant>
        <vt:i4>0</vt:i4>
      </vt:variant>
      <vt:variant>
        <vt:i4>5</vt:i4>
      </vt:variant>
      <vt:variant>
        <vt:lpwstr/>
      </vt:variant>
      <vt:variant>
        <vt:lpwstr>_Toc57303749</vt:lpwstr>
      </vt:variant>
      <vt:variant>
        <vt:i4>2031665</vt:i4>
      </vt:variant>
      <vt:variant>
        <vt:i4>83</vt:i4>
      </vt:variant>
      <vt:variant>
        <vt:i4>0</vt:i4>
      </vt:variant>
      <vt:variant>
        <vt:i4>5</vt:i4>
      </vt:variant>
      <vt:variant>
        <vt:lpwstr/>
      </vt:variant>
      <vt:variant>
        <vt:lpwstr>_Toc57303748</vt:lpwstr>
      </vt:variant>
      <vt:variant>
        <vt:i4>1048625</vt:i4>
      </vt:variant>
      <vt:variant>
        <vt:i4>77</vt:i4>
      </vt:variant>
      <vt:variant>
        <vt:i4>0</vt:i4>
      </vt:variant>
      <vt:variant>
        <vt:i4>5</vt:i4>
      </vt:variant>
      <vt:variant>
        <vt:lpwstr/>
      </vt:variant>
      <vt:variant>
        <vt:lpwstr>_Toc57303747</vt:lpwstr>
      </vt:variant>
      <vt:variant>
        <vt:i4>1114161</vt:i4>
      </vt:variant>
      <vt:variant>
        <vt:i4>71</vt:i4>
      </vt:variant>
      <vt:variant>
        <vt:i4>0</vt:i4>
      </vt:variant>
      <vt:variant>
        <vt:i4>5</vt:i4>
      </vt:variant>
      <vt:variant>
        <vt:lpwstr/>
      </vt:variant>
      <vt:variant>
        <vt:lpwstr>_Toc57303746</vt:lpwstr>
      </vt:variant>
      <vt:variant>
        <vt:i4>1179697</vt:i4>
      </vt:variant>
      <vt:variant>
        <vt:i4>65</vt:i4>
      </vt:variant>
      <vt:variant>
        <vt:i4>0</vt:i4>
      </vt:variant>
      <vt:variant>
        <vt:i4>5</vt:i4>
      </vt:variant>
      <vt:variant>
        <vt:lpwstr/>
      </vt:variant>
      <vt:variant>
        <vt:lpwstr>_Toc57303745</vt:lpwstr>
      </vt:variant>
      <vt:variant>
        <vt:i4>1245233</vt:i4>
      </vt:variant>
      <vt:variant>
        <vt:i4>59</vt:i4>
      </vt:variant>
      <vt:variant>
        <vt:i4>0</vt:i4>
      </vt:variant>
      <vt:variant>
        <vt:i4>5</vt:i4>
      </vt:variant>
      <vt:variant>
        <vt:lpwstr/>
      </vt:variant>
      <vt:variant>
        <vt:lpwstr>_Toc57303744</vt:lpwstr>
      </vt:variant>
      <vt:variant>
        <vt:i4>1310769</vt:i4>
      </vt:variant>
      <vt:variant>
        <vt:i4>53</vt:i4>
      </vt:variant>
      <vt:variant>
        <vt:i4>0</vt:i4>
      </vt:variant>
      <vt:variant>
        <vt:i4>5</vt:i4>
      </vt:variant>
      <vt:variant>
        <vt:lpwstr/>
      </vt:variant>
      <vt:variant>
        <vt:lpwstr>_Toc57303743</vt:lpwstr>
      </vt:variant>
      <vt:variant>
        <vt:i4>1376305</vt:i4>
      </vt:variant>
      <vt:variant>
        <vt:i4>47</vt:i4>
      </vt:variant>
      <vt:variant>
        <vt:i4>0</vt:i4>
      </vt:variant>
      <vt:variant>
        <vt:i4>5</vt:i4>
      </vt:variant>
      <vt:variant>
        <vt:lpwstr/>
      </vt:variant>
      <vt:variant>
        <vt:lpwstr>_Toc57303742</vt:lpwstr>
      </vt:variant>
      <vt:variant>
        <vt:i4>1441841</vt:i4>
      </vt:variant>
      <vt:variant>
        <vt:i4>41</vt:i4>
      </vt:variant>
      <vt:variant>
        <vt:i4>0</vt:i4>
      </vt:variant>
      <vt:variant>
        <vt:i4>5</vt:i4>
      </vt:variant>
      <vt:variant>
        <vt:lpwstr/>
      </vt:variant>
      <vt:variant>
        <vt:lpwstr>_Toc57303741</vt:lpwstr>
      </vt:variant>
      <vt:variant>
        <vt:i4>1507377</vt:i4>
      </vt:variant>
      <vt:variant>
        <vt:i4>35</vt:i4>
      </vt:variant>
      <vt:variant>
        <vt:i4>0</vt:i4>
      </vt:variant>
      <vt:variant>
        <vt:i4>5</vt:i4>
      </vt:variant>
      <vt:variant>
        <vt:lpwstr/>
      </vt:variant>
      <vt:variant>
        <vt:lpwstr>_Toc57303740</vt:lpwstr>
      </vt:variant>
      <vt:variant>
        <vt:i4>1966134</vt:i4>
      </vt:variant>
      <vt:variant>
        <vt:i4>29</vt:i4>
      </vt:variant>
      <vt:variant>
        <vt:i4>0</vt:i4>
      </vt:variant>
      <vt:variant>
        <vt:i4>5</vt:i4>
      </vt:variant>
      <vt:variant>
        <vt:lpwstr/>
      </vt:variant>
      <vt:variant>
        <vt:lpwstr>_Toc57303739</vt:lpwstr>
      </vt:variant>
      <vt:variant>
        <vt:i4>2031670</vt:i4>
      </vt:variant>
      <vt:variant>
        <vt:i4>23</vt:i4>
      </vt:variant>
      <vt:variant>
        <vt:i4>0</vt:i4>
      </vt:variant>
      <vt:variant>
        <vt:i4>5</vt:i4>
      </vt:variant>
      <vt:variant>
        <vt:lpwstr/>
      </vt:variant>
      <vt:variant>
        <vt:lpwstr>_Toc57303738</vt:lpwstr>
      </vt:variant>
      <vt:variant>
        <vt:i4>1048630</vt:i4>
      </vt:variant>
      <vt:variant>
        <vt:i4>17</vt:i4>
      </vt:variant>
      <vt:variant>
        <vt:i4>0</vt:i4>
      </vt:variant>
      <vt:variant>
        <vt:i4>5</vt:i4>
      </vt:variant>
      <vt:variant>
        <vt:lpwstr/>
      </vt:variant>
      <vt:variant>
        <vt:lpwstr>_Toc57303737</vt:lpwstr>
      </vt:variant>
      <vt:variant>
        <vt:i4>1114166</vt:i4>
      </vt:variant>
      <vt:variant>
        <vt:i4>11</vt:i4>
      </vt:variant>
      <vt:variant>
        <vt:i4>0</vt:i4>
      </vt:variant>
      <vt:variant>
        <vt:i4>5</vt:i4>
      </vt:variant>
      <vt:variant>
        <vt:lpwstr/>
      </vt:variant>
      <vt:variant>
        <vt:lpwstr>_Toc57303736</vt:lpwstr>
      </vt:variant>
      <vt:variant>
        <vt:i4>1179702</vt:i4>
      </vt:variant>
      <vt:variant>
        <vt:i4>5</vt:i4>
      </vt:variant>
      <vt:variant>
        <vt:i4>0</vt:i4>
      </vt:variant>
      <vt:variant>
        <vt:i4>5</vt:i4>
      </vt:variant>
      <vt:variant>
        <vt:lpwstr/>
      </vt:variant>
      <vt:variant>
        <vt:lpwstr>_Toc57303735</vt:lpwstr>
      </vt:variant>
      <vt:variant>
        <vt:i4>6881391</vt:i4>
      </vt:variant>
      <vt:variant>
        <vt:i4>0</vt:i4>
      </vt:variant>
      <vt:variant>
        <vt:i4>0</vt:i4>
      </vt:variant>
      <vt:variant>
        <vt:i4>5</vt:i4>
      </vt:variant>
      <vt:variant>
        <vt:lpwstr>http://www.gefosinzenyring.cz/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Ing</dc:title>
  <dc:subject/>
  <dc:creator>spravce</dc:creator>
  <cp:keywords/>
  <cp:lastModifiedBy>Menzelová Zuzana</cp:lastModifiedBy>
  <cp:revision>12</cp:revision>
  <cp:lastPrinted>2021-11-04T11:18:00Z</cp:lastPrinted>
  <dcterms:created xsi:type="dcterms:W3CDTF">2020-10-09T11:52:00Z</dcterms:created>
  <dcterms:modified xsi:type="dcterms:W3CDTF">2021-11-04T11:19:00Z</dcterms:modified>
</cp:coreProperties>
</file>