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17F89DEC"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w:t>
      </w:r>
      <w:r w:rsidR="00454CB4">
        <w:rPr>
          <w:rFonts w:cs="Arial"/>
          <w:b/>
          <w:sz w:val="28"/>
          <w:szCs w:val="28"/>
        </w:rPr>
        <w:t>Í</w:t>
      </w:r>
      <w:r w:rsidR="00EB3FF6" w:rsidRPr="00AD1275">
        <w:rPr>
          <w:rFonts w:cs="Arial"/>
          <w:b/>
          <w:sz w:val="28"/>
          <w:szCs w:val="28"/>
        </w:rPr>
        <w:t>LO</w:t>
      </w:r>
    </w:p>
    <w:p w14:paraId="41074C6E" w14:textId="72B5E5AE" w:rsidR="009F3720" w:rsidRPr="00AD1275" w:rsidRDefault="002147D8" w:rsidP="00AE2DC5">
      <w:pPr>
        <w:jc w:val="center"/>
        <w:rPr>
          <w:rFonts w:cs="Arial"/>
          <w:b/>
          <w:sz w:val="28"/>
          <w:szCs w:val="28"/>
        </w:rPr>
      </w:pPr>
      <w:r w:rsidRPr="00AD1275">
        <w:rPr>
          <w:rFonts w:cs="Arial"/>
          <w:b/>
          <w:sz w:val="28"/>
          <w:szCs w:val="28"/>
        </w:rPr>
        <w:t xml:space="preserve"> č. </w:t>
      </w:r>
      <w:proofErr w:type="spellStart"/>
      <w:r w:rsidR="00DC2A6C" w:rsidRPr="004579B6">
        <w:rPr>
          <w:rFonts w:cs="Arial"/>
          <w:bCs/>
          <w:i/>
          <w:iCs/>
          <w:color w:val="FF0000"/>
          <w:sz w:val="24"/>
          <w:lang w:val="en-US"/>
        </w:rPr>
        <w:t>bude</w:t>
      </w:r>
      <w:proofErr w:type="spellEnd"/>
      <w:r w:rsidR="00DC2A6C" w:rsidRPr="004579B6">
        <w:rPr>
          <w:rFonts w:cs="Arial"/>
          <w:bCs/>
          <w:i/>
          <w:iCs/>
          <w:color w:val="FF0000"/>
          <w:sz w:val="24"/>
          <w:lang w:val="en-US"/>
        </w:rPr>
        <w:t xml:space="preserve"> </w:t>
      </w:r>
      <w:proofErr w:type="spellStart"/>
      <w:r w:rsidR="00DC2A6C" w:rsidRPr="004579B6">
        <w:rPr>
          <w:rFonts w:cs="Arial"/>
          <w:bCs/>
          <w:i/>
          <w:iCs/>
          <w:color w:val="FF0000"/>
          <w:sz w:val="24"/>
          <w:lang w:val="en-US"/>
        </w:rPr>
        <w:t>doplněno</w:t>
      </w:r>
      <w:proofErr w:type="spellEnd"/>
      <w:r w:rsidR="00DC2A6C" w:rsidRPr="004579B6">
        <w:rPr>
          <w:rFonts w:cs="Arial"/>
          <w:bCs/>
          <w:i/>
          <w:iCs/>
          <w:color w:val="FF0000"/>
          <w:sz w:val="24"/>
          <w:lang w:val="en-US"/>
        </w:rPr>
        <w:t xml:space="preserve"> </w:t>
      </w:r>
      <w:proofErr w:type="spellStart"/>
      <w:r w:rsidR="00DC2A6C" w:rsidRPr="004579B6">
        <w:rPr>
          <w:rFonts w:cs="Arial"/>
          <w:bCs/>
          <w:i/>
          <w:iCs/>
          <w:color w:val="FF0000"/>
          <w:sz w:val="24"/>
          <w:lang w:val="en-US"/>
        </w:rPr>
        <w:t>před</w:t>
      </w:r>
      <w:proofErr w:type="spellEnd"/>
      <w:r w:rsidR="00DC2A6C" w:rsidRPr="004579B6">
        <w:rPr>
          <w:rFonts w:cs="Arial"/>
          <w:bCs/>
          <w:i/>
          <w:iCs/>
          <w:color w:val="FF0000"/>
          <w:sz w:val="24"/>
          <w:lang w:val="en-US"/>
        </w:rPr>
        <w:t xml:space="preserve"> </w:t>
      </w:r>
      <w:proofErr w:type="spellStart"/>
      <w:r w:rsidR="00DC2A6C" w:rsidRPr="004579B6">
        <w:rPr>
          <w:rFonts w:cs="Arial"/>
          <w:bCs/>
          <w:i/>
          <w:iCs/>
          <w:color w:val="FF0000"/>
          <w:sz w:val="24"/>
          <w:lang w:val="en-US"/>
        </w:rPr>
        <w:t>podpisem</w:t>
      </w:r>
      <w:proofErr w:type="spellEnd"/>
      <w:r w:rsidR="00DC2A6C" w:rsidRPr="004579B6">
        <w:rPr>
          <w:rFonts w:cs="Arial"/>
          <w:bCs/>
          <w:i/>
          <w:iCs/>
          <w:color w:val="FF0000"/>
          <w:sz w:val="24"/>
          <w:lang w:val="en-US"/>
        </w:rPr>
        <w:t xml:space="preserve"> </w:t>
      </w:r>
      <w:proofErr w:type="spellStart"/>
      <w:r w:rsidR="00DC2A6C" w:rsidRPr="004579B6">
        <w:rPr>
          <w:rFonts w:cs="Arial"/>
          <w:bCs/>
          <w:i/>
          <w:iCs/>
          <w:color w:val="FF0000"/>
          <w:sz w:val="24"/>
          <w:lang w:val="en-US"/>
        </w:rPr>
        <w:t>smlouvy</w:t>
      </w:r>
      <w:proofErr w:type="spellEnd"/>
    </w:p>
    <w:p w14:paraId="500BF924" w14:textId="77777777" w:rsidR="009F3720" w:rsidRPr="00AD1275" w:rsidRDefault="009F3720" w:rsidP="00824BD6">
      <w:pPr>
        <w:spacing w:before="240"/>
        <w:jc w:val="center"/>
        <w:rPr>
          <w:rFonts w:cs="Arial"/>
          <w:sz w:val="20"/>
          <w:szCs w:val="20"/>
        </w:rPr>
      </w:pPr>
      <w:r w:rsidRPr="00AD1275">
        <w:rPr>
          <w:rFonts w:cs="Arial"/>
          <w:b/>
          <w:sz w:val="28"/>
          <w:szCs w:val="28"/>
        </w:rPr>
        <w:t>(dále jen „smlouva“)</w:t>
      </w:r>
    </w:p>
    <w:p w14:paraId="20A1491E" w14:textId="77777777" w:rsidR="009F3720" w:rsidRPr="004D5F78" w:rsidRDefault="009F3720" w:rsidP="0009299A">
      <w:pPr>
        <w:spacing w:after="0"/>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9299A">
      <w:pPr>
        <w:spacing w:after="0"/>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0BB7056F" w14:textId="77777777" w:rsidR="0009299A" w:rsidRDefault="0009299A" w:rsidP="0009299A">
      <w:pPr>
        <w:overflowPunct w:val="0"/>
        <w:autoSpaceDE w:val="0"/>
        <w:autoSpaceDN w:val="0"/>
        <w:adjustRightInd w:val="0"/>
        <w:spacing w:after="0" w:line="276" w:lineRule="auto"/>
        <w:jc w:val="both"/>
        <w:textAlignment w:val="baseline"/>
        <w:rPr>
          <w:rFonts w:cs="Arial"/>
          <w:b/>
          <w:szCs w:val="22"/>
        </w:rPr>
      </w:pPr>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07582814" w14:textId="77777777" w:rsidR="0009299A" w:rsidRPr="0026494A" w:rsidRDefault="0009299A" w:rsidP="0009299A">
      <w:pPr>
        <w:overflowPunct w:val="0"/>
        <w:autoSpaceDE w:val="0"/>
        <w:autoSpaceDN w:val="0"/>
        <w:adjustRightInd w:val="0"/>
        <w:spacing w:after="0" w:line="276" w:lineRule="auto"/>
        <w:jc w:val="both"/>
        <w:textAlignment w:val="baseline"/>
        <w:rPr>
          <w:rFonts w:cs="Arial"/>
          <w:b/>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5C0635F2" w14:textId="77777777" w:rsidR="0009299A" w:rsidRDefault="0009299A" w:rsidP="0009299A">
      <w:pPr>
        <w:overflowPunct w:val="0"/>
        <w:autoSpaceDE w:val="0"/>
        <w:autoSpaceDN w:val="0"/>
        <w:adjustRightInd w:val="0"/>
        <w:spacing w:after="0" w:line="276" w:lineRule="auto"/>
        <w:jc w:val="both"/>
        <w:textAlignment w:val="baseline"/>
        <w:rPr>
          <w:rFonts w:cs="Arial"/>
          <w:bCs/>
          <w:snapToGrid w:val="0"/>
          <w:szCs w:val="22"/>
          <w:highlight w:val="yellow"/>
        </w:rPr>
      </w:pPr>
      <w:r w:rsidRPr="00BA11E9">
        <w:rPr>
          <w:rFonts w:cs="Arial"/>
          <w:b/>
          <w:szCs w:val="22"/>
        </w:rPr>
        <w:t xml:space="preserve">Krajský pozemkový úřad </w:t>
      </w:r>
      <w:r>
        <w:rPr>
          <w:rFonts w:cs="Arial"/>
          <w:b/>
          <w:szCs w:val="22"/>
        </w:rPr>
        <w:t xml:space="preserve">pro Středočeský kraj a hl. m. Praha, </w:t>
      </w:r>
      <w:r w:rsidRPr="00BA11E9">
        <w:rPr>
          <w:rFonts w:cs="Arial"/>
          <w:b/>
          <w:szCs w:val="22"/>
        </w:rPr>
        <w:t>Pobočka</w:t>
      </w:r>
      <w:r>
        <w:rPr>
          <w:rFonts w:cs="Arial"/>
          <w:b/>
          <w:szCs w:val="22"/>
        </w:rPr>
        <w:t xml:space="preserve"> Kutná Hora</w:t>
      </w:r>
    </w:p>
    <w:p w14:paraId="755064F8" w14:textId="77777777" w:rsidR="0009299A" w:rsidRPr="00BA11E9" w:rsidRDefault="0009299A" w:rsidP="0009299A">
      <w:pPr>
        <w:overflowPunct w:val="0"/>
        <w:autoSpaceDE w:val="0"/>
        <w:autoSpaceDN w:val="0"/>
        <w:adjustRightInd w:val="0"/>
        <w:spacing w:after="0" w:line="276" w:lineRule="auto"/>
        <w:jc w:val="both"/>
        <w:textAlignment w:val="baseline"/>
        <w:rPr>
          <w:rFonts w:cs="Arial"/>
          <w:szCs w:val="22"/>
        </w:rPr>
      </w:pPr>
      <w:r>
        <w:rPr>
          <w:rFonts w:cs="Arial"/>
          <w:szCs w:val="22"/>
        </w:rPr>
        <w:t>Adresa: Benešova 97, 284 01 Kutná Hora</w:t>
      </w:r>
    </w:p>
    <w:p w14:paraId="283E790E" w14:textId="77777777" w:rsidR="0009299A" w:rsidRPr="00BA11E9" w:rsidRDefault="0009299A" w:rsidP="0009299A">
      <w:pPr>
        <w:widowControl w:val="0"/>
        <w:tabs>
          <w:tab w:val="left" w:pos="4536"/>
        </w:tabs>
        <w:suppressAutoHyphens/>
        <w:spacing w:after="0" w:line="240" w:lineRule="auto"/>
        <w:ind w:left="4536" w:hanging="4536"/>
        <w:rPr>
          <w:rFonts w:eastAsia="Lucida Sans Unicode" w:cs="Arial"/>
          <w:color w:val="FF0000"/>
          <w:szCs w:val="22"/>
        </w:rPr>
      </w:pPr>
      <w:r w:rsidRPr="00BA11E9">
        <w:rPr>
          <w:rFonts w:eastAsia="Lucida Sans Unicode" w:cs="Arial"/>
          <w:szCs w:val="22"/>
        </w:rPr>
        <w:t>zastoupený:</w:t>
      </w:r>
      <w:r w:rsidRPr="00BA11E9">
        <w:rPr>
          <w:rFonts w:eastAsia="Lucida Sans Unicode" w:cs="Arial"/>
          <w:szCs w:val="22"/>
        </w:rPr>
        <w:tab/>
      </w:r>
      <w:r>
        <w:rPr>
          <w:rFonts w:eastAsia="Lucida Sans Unicode" w:cs="Arial"/>
          <w:szCs w:val="22"/>
        </w:rPr>
        <w:t xml:space="preserve">Ing. Marianou </w:t>
      </w:r>
      <w:proofErr w:type="spellStart"/>
      <w:r>
        <w:rPr>
          <w:rFonts w:eastAsia="Lucida Sans Unicode" w:cs="Arial"/>
          <w:szCs w:val="22"/>
        </w:rPr>
        <w:t>Poborskou</w:t>
      </w:r>
      <w:proofErr w:type="spellEnd"/>
      <w:r>
        <w:rPr>
          <w:rFonts w:eastAsia="Lucida Sans Unicode" w:cs="Arial"/>
          <w:szCs w:val="22"/>
        </w:rPr>
        <w:t>, vedoucí pobočky</w:t>
      </w:r>
    </w:p>
    <w:p w14:paraId="7FB6C468" w14:textId="77777777" w:rsidR="0009299A" w:rsidRPr="00BA11E9" w:rsidRDefault="0009299A" w:rsidP="0009299A">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ve smluvních záležitostech oprávněn jednat:</w:t>
      </w:r>
      <w:r w:rsidRPr="00BA11E9">
        <w:rPr>
          <w:rFonts w:eastAsia="Lucida Sans Unicode" w:cs="Arial"/>
          <w:szCs w:val="22"/>
        </w:rPr>
        <w:tab/>
      </w:r>
      <w:r>
        <w:rPr>
          <w:rFonts w:eastAsia="Lucida Sans Unicode" w:cs="Arial"/>
          <w:szCs w:val="22"/>
        </w:rPr>
        <w:t>Ing. Mariana Poborská, vedoucí pobočky</w:t>
      </w:r>
    </w:p>
    <w:p w14:paraId="2199BE12" w14:textId="77777777" w:rsidR="0009299A" w:rsidRDefault="0009299A" w:rsidP="0009299A">
      <w:pPr>
        <w:widowControl w:val="0"/>
        <w:tabs>
          <w:tab w:val="left" w:pos="4536"/>
        </w:tabs>
        <w:suppressAutoHyphens/>
        <w:spacing w:after="0" w:line="240" w:lineRule="auto"/>
        <w:ind w:left="4530" w:hanging="4530"/>
        <w:rPr>
          <w:rFonts w:eastAsia="Lucida Sans Unicode" w:cs="Arial"/>
          <w:szCs w:val="22"/>
        </w:rPr>
      </w:pPr>
      <w:r w:rsidRPr="00BA11E9">
        <w:rPr>
          <w:rFonts w:eastAsia="Lucida Sans Unicode" w:cs="Arial"/>
          <w:szCs w:val="22"/>
        </w:rPr>
        <w:t xml:space="preserve">v </w:t>
      </w:r>
      <w:r w:rsidRPr="00BA11E9">
        <w:rPr>
          <w:rFonts w:eastAsia="Lucida Sans Unicode" w:cs="Arial"/>
          <w:snapToGrid w:val="0"/>
          <w:szCs w:val="22"/>
        </w:rPr>
        <w:t>technických záležitostech oprávněn jednat:</w:t>
      </w:r>
      <w:r w:rsidRPr="00BA11E9">
        <w:rPr>
          <w:rFonts w:eastAsia="Lucida Sans Unicode" w:cs="Arial"/>
          <w:snapToGrid w:val="0"/>
          <w:szCs w:val="22"/>
        </w:rPr>
        <w:tab/>
      </w:r>
      <w:r>
        <w:rPr>
          <w:rFonts w:eastAsia="Lucida Sans Unicode" w:cs="Arial"/>
          <w:snapToGrid w:val="0"/>
          <w:szCs w:val="22"/>
        </w:rPr>
        <w:t>Ing. Veronika Burýšková, Ing. Jiří Vrba, Pobočka Kutná Hora</w:t>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t xml:space="preserve">  </w:t>
      </w:r>
      <w:r w:rsidRPr="00BA11E9">
        <w:rPr>
          <w:rFonts w:eastAsia="Lucida Sans Unicode" w:cs="Arial"/>
          <w:szCs w:val="22"/>
        </w:rPr>
        <w:tab/>
      </w:r>
    </w:p>
    <w:p w14:paraId="221D8EC9" w14:textId="77777777" w:rsidR="0009299A" w:rsidRPr="00BA11E9" w:rsidRDefault="0009299A" w:rsidP="0009299A">
      <w:pPr>
        <w:widowControl w:val="0"/>
        <w:tabs>
          <w:tab w:val="left" w:pos="4536"/>
        </w:tabs>
        <w:suppressAutoHyphens/>
        <w:spacing w:after="0" w:line="240" w:lineRule="auto"/>
        <w:ind w:left="4530" w:hanging="4530"/>
        <w:rPr>
          <w:rFonts w:eastAsia="Lucida Sans Unicode" w:cs="Arial"/>
          <w:szCs w:val="22"/>
        </w:rPr>
      </w:pPr>
      <w:r w:rsidRPr="00BA11E9">
        <w:rPr>
          <w:rFonts w:eastAsia="Lucida Sans Unicode" w:cs="Arial"/>
          <w:szCs w:val="22"/>
        </w:rPr>
        <w:t>Tel.:</w:t>
      </w:r>
      <w:r w:rsidRPr="00BA11E9">
        <w:rPr>
          <w:rFonts w:eastAsia="Lucida Sans Unicode" w:cs="Arial"/>
          <w:szCs w:val="22"/>
        </w:rPr>
        <w:tab/>
        <w:t>+420</w:t>
      </w:r>
      <w:r>
        <w:rPr>
          <w:rFonts w:eastAsia="Lucida Sans Unicode" w:cs="Arial"/>
          <w:szCs w:val="22"/>
        </w:rPr>
        <w:t> 725 949 801, +420 725 949 837</w:t>
      </w:r>
      <w:r w:rsidRPr="00BA11E9">
        <w:rPr>
          <w:rFonts w:eastAsia="Lucida Sans Unicode" w:cs="Arial"/>
          <w:szCs w:val="22"/>
        </w:rPr>
        <w:tab/>
      </w:r>
      <w:r w:rsidRPr="00BA11E9">
        <w:rPr>
          <w:rFonts w:eastAsia="Lucida Sans Unicode" w:cs="Arial"/>
          <w:szCs w:val="22"/>
        </w:rPr>
        <w:tab/>
        <w:t xml:space="preserve"> </w:t>
      </w:r>
    </w:p>
    <w:p w14:paraId="62FB6B1E" w14:textId="77777777" w:rsidR="0009299A" w:rsidRPr="00BA11E9" w:rsidRDefault="0009299A" w:rsidP="0009299A">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E-mail:</w:t>
      </w:r>
      <w:r w:rsidRPr="00BA11E9">
        <w:rPr>
          <w:rFonts w:eastAsia="Lucida Sans Unicode" w:cs="Arial"/>
          <w:szCs w:val="22"/>
        </w:rPr>
        <w:tab/>
      </w:r>
      <w:hyperlink r:id="rId15" w:history="1">
        <w:r w:rsidRPr="00797D79">
          <w:rPr>
            <w:rStyle w:val="Hypertextovodkaz"/>
            <w:rFonts w:eastAsia="Lucida Sans Unicode"/>
            <w:szCs w:val="22"/>
          </w:rPr>
          <w:t>v.buryskova@spucr.cz</w:t>
        </w:r>
      </w:hyperlink>
      <w:r>
        <w:rPr>
          <w:rFonts w:eastAsia="Lucida Sans Unicode" w:cs="Arial"/>
          <w:szCs w:val="22"/>
        </w:rPr>
        <w:t xml:space="preserve">, </w:t>
      </w:r>
      <w:hyperlink r:id="rId16" w:history="1">
        <w:r w:rsidRPr="00797D79">
          <w:rPr>
            <w:rStyle w:val="Hypertextovodkaz"/>
            <w:rFonts w:eastAsia="Lucida Sans Unicode"/>
            <w:szCs w:val="22"/>
          </w:rPr>
          <w:t>j.vrba@spucr.cz</w:t>
        </w:r>
      </w:hyperlink>
      <w:r>
        <w:rPr>
          <w:rFonts w:eastAsia="Lucida Sans Unicode" w:cs="Arial"/>
          <w:szCs w:val="22"/>
        </w:rPr>
        <w:t xml:space="preserve"> </w:t>
      </w:r>
    </w:p>
    <w:p w14:paraId="62493D48" w14:textId="77777777" w:rsidR="0009299A" w:rsidRPr="00BA11E9" w:rsidRDefault="0009299A" w:rsidP="0009299A">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ID DS:</w:t>
      </w:r>
      <w:r w:rsidRPr="00BA11E9">
        <w:rPr>
          <w:rFonts w:eastAsia="Lucida Sans Unicode" w:cs="Arial"/>
          <w:szCs w:val="22"/>
        </w:rPr>
        <w:tab/>
        <w:t>z49per3</w:t>
      </w:r>
    </w:p>
    <w:p w14:paraId="2EC0D5C3" w14:textId="77777777" w:rsidR="0009299A" w:rsidRPr="00BA11E9" w:rsidRDefault="0009299A" w:rsidP="0009299A">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Bankovní spojení:</w:t>
      </w:r>
      <w:r w:rsidRPr="00BA11E9">
        <w:rPr>
          <w:rFonts w:eastAsia="Lucida Sans Unicode" w:cs="Arial"/>
          <w:szCs w:val="22"/>
        </w:rPr>
        <w:tab/>
        <w:t xml:space="preserve">ČNB </w:t>
      </w:r>
      <w:r w:rsidRPr="00BA11E9">
        <w:rPr>
          <w:rFonts w:eastAsia="Lucida Sans Unicode" w:cs="Arial"/>
          <w:szCs w:val="22"/>
        </w:rPr>
        <w:tab/>
      </w:r>
    </w:p>
    <w:p w14:paraId="36D5752E" w14:textId="77777777" w:rsidR="0009299A" w:rsidRPr="00BA11E9" w:rsidRDefault="0009299A" w:rsidP="0009299A">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Číslo účtu:</w:t>
      </w:r>
      <w:r w:rsidRPr="00BA11E9">
        <w:rPr>
          <w:rFonts w:eastAsia="Lucida Sans Unicode" w:cs="Arial"/>
          <w:bCs/>
          <w:szCs w:val="22"/>
        </w:rPr>
        <w:tab/>
        <w:t>3723001/0710</w:t>
      </w:r>
    </w:p>
    <w:p w14:paraId="35FD294C" w14:textId="77777777" w:rsidR="0009299A" w:rsidRPr="00BA11E9" w:rsidRDefault="0009299A" w:rsidP="0009299A">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IČ:</w:t>
      </w:r>
      <w:r w:rsidRPr="00BA11E9">
        <w:rPr>
          <w:rFonts w:eastAsia="Lucida Sans Unicode" w:cs="Arial"/>
          <w:bCs/>
          <w:szCs w:val="22"/>
        </w:rPr>
        <w:tab/>
        <w:t xml:space="preserve">01312774                                                                 </w:t>
      </w:r>
    </w:p>
    <w:p w14:paraId="17FA96CE" w14:textId="77777777" w:rsidR="0009299A" w:rsidRDefault="0009299A" w:rsidP="0009299A">
      <w:pPr>
        <w:spacing w:after="0" w:line="240" w:lineRule="auto"/>
        <w:rPr>
          <w:rFonts w:eastAsia="Lucida Sans Unicode" w:cs="Arial"/>
          <w:bCs/>
          <w:szCs w:val="22"/>
        </w:rPr>
      </w:pPr>
      <w:r w:rsidRPr="00BA11E9">
        <w:rPr>
          <w:rFonts w:eastAsia="Lucida Sans Unicode" w:cs="Arial"/>
          <w:bCs/>
          <w:szCs w:val="22"/>
        </w:rPr>
        <w:t>DIČ:</w:t>
      </w:r>
      <w:r w:rsidRPr="00BA11E9">
        <w:rPr>
          <w:rFonts w:eastAsia="Lucida Sans Unicode" w:cs="Arial"/>
          <w:bCs/>
          <w:szCs w:val="22"/>
        </w:rPr>
        <w:tab/>
        <w:t xml:space="preserve">není plátcem DPH </w:t>
      </w:r>
    </w:p>
    <w:p w14:paraId="7E5AC1BA" w14:textId="087552EA" w:rsidR="00126736" w:rsidRPr="004D5F78" w:rsidRDefault="00126736" w:rsidP="0009299A">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0F6E0BBF" w14:textId="77777777" w:rsidR="00C21BEA" w:rsidRPr="00BA11E9" w:rsidRDefault="00C21BEA" w:rsidP="00C21BEA">
      <w:pPr>
        <w:tabs>
          <w:tab w:val="left" w:pos="4536"/>
        </w:tabs>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Pr="00BA11E9">
        <w:rPr>
          <w:rFonts w:cs="Arial"/>
          <w:b/>
          <w:bCs/>
          <w:snapToGrid w:val="0"/>
          <w:szCs w:val="22"/>
          <w:highlight w:val="yellow"/>
          <w:lang w:val="en-US"/>
        </w:rPr>
        <w:t>[DOPLNIT]</w:t>
      </w:r>
    </w:p>
    <w:p w14:paraId="01C3386C" w14:textId="02558050" w:rsidR="00D2672D" w:rsidRPr="00BA11E9" w:rsidRDefault="00D2672D" w:rsidP="00D2672D">
      <w:pPr>
        <w:tabs>
          <w:tab w:val="left" w:pos="4536"/>
        </w:tabs>
        <w:spacing w:after="0"/>
        <w:jc w:val="both"/>
        <w:rPr>
          <w:rFonts w:cs="Arial"/>
          <w:bCs/>
          <w:szCs w:val="22"/>
        </w:rPr>
      </w:pPr>
      <w:proofErr w:type="gramStart"/>
      <w:r w:rsidRPr="00BA11E9">
        <w:rPr>
          <w:rFonts w:cs="Arial"/>
          <w:bCs/>
          <w:szCs w:val="22"/>
        </w:rPr>
        <w:t xml:space="preserve">Sídlo:   </w:t>
      </w:r>
      <w:proofErr w:type="gramEnd"/>
      <w:r w:rsidRPr="00BA11E9">
        <w:rPr>
          <w:rFonts w:cs="Arial"/>
          <w:bCs/>
          <w:szCs w:val="22"/>
        </w:rPr>
        <w:t xml:space="preserve">                                                       </w:t>
      </w:r>
      <w:r>
        <w:rPr>
          <w:rFonts w:cs="Arial"/>
          <w:bCs/>
          <w:szCs w:val="22"/>
        </w:rPr>
        <w:tab/>
      </w:r>
      <w:r w:rsidRPr="00BA11E9">
        <w:rPr>
          <w:rFonts w:cs="Arial"/>
          <w:b/>
          <w:bCs/>
          <w:snapToGrid w:val="0"/>
          <w:szCs w:val="22"/>
          <w:highlight w:val="yellow"/>
          <w:lang w:val="en-US"/>
        </w:rPr>
        <w:t>[DOPLNIT]</w:t>
      </w:r>
    </w:p>
    <w:p w14:paraId="39583504" w14:textId="77777777" w:rsidR="00D2672D" w:rsidRPr="00BA11E9" w:rsidRDefault="00D2672D" w:rsidP="00D2672D">
      <w:pPr>
        <w:tabs>
          <w:tab w:val="left" w:pos="4536"/>
        </w:tabs>
        <w:spacing w:after="0"/>
        <w:rPr>
          <w:rFonts w:cs="Arial"/>
          <w:b/>
          <w:szCs w:val="22"/>
        </w:rPr>
      </w:pPr>
      <w:proofErr w:type="gramStart"/>
      <w:r w:rsidRPr="00BA11E9">
        <w:rPr>
          <w:rFonts w:cs="Arial"/>
          <w:szCs w:val="22"/>
        </w:rPr>
        <w:t xml:space="preserve">Zastoupený: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p>
    <w:p w14:paraId="07F6B3A0" w14:textId="77777777" w:rsidR="00D2672D" w:rsidRPr="00BA11E9" w:rsidRDefault="00D2672D" w:rsidP="00D2672D">
      <w:pPr>
        <w:tabs>
          <w:tab w:val="left" w:pos="4536"/>
        </w:tabs>
        <w:spacing w:after="0"/>
        <w:rPr>
          <w:rFonts w:cs="Arial"/>
          <w:b/>
          <w:szCs w:val="22"/>
        </w:rPr>
      </w:pPr>
      <w:r w:rsidRPr="00BA11E9">
        <w:rPr>
          <w:rFonts w:cs="Arial"/>
          <w:szCs w:val="22"/>
        </w:rPr>
        <w:t xml:space="preserve">Ve smluvních záležitostech oprávněn </w:t>
      </w:r>
      <w:proofErr w:type="gramStart"/>
      <w:r w:rsidRPr="00BA11E9">
        <w:rPr>
          <w:rFonts w:cs="Arial"/>
          <w:szCs w:val="22"/>
        </w:rPr>
        <w:t xml:space="preserve">jednat:  </w:t>
      </w:r>
      <w:r>
        <w:rPr>
          <w:rFonts w:cs="Arial"/>
          <w:szCs w:val="22"/>
        </w:rPr>
        <w:tab/>
      </w:r>
      <w:proofErr w:type="gramEnd"/>
      <w:r w:rsidRPr="00BA11E9">
        <w:rPr>
          <w:rFonts w:cs="Arial"/>
          <w:b/>
          <w:bCs/>
          <w:snapToGrid w:val="0"/>
          <w:szCs w:val="22"/>
          <w:highlight w:val="yellow"/>
        </w:rPr>
        <w:t>[DOPLNIT]</w:t>
      </w:r>
    </w:p>
    <w:p w14:paraId="1E55AB16" w14:textId="77777777" w:rsidR="00D2672D" w:rsidRPr="00BA11E9" w:rsidRDefault="00D2672D" w:rsidP="00D2672D">
      <w:pPr>
        <w:pStyle w:val="Zkladntext"/>
        <w:tabs>
          <w:tab w:val="left" w:pos="4536"/>
        </w:tabs>
        <w:spacing w:after="0" w:line="240" w:lineRule="auto"/>
        <w:rPr>
          <w:rFonts w:cs="Arial"/>
          <w:szCs w:val="22"/>
        </w:rPr>
      </w:pPr>
      <w:r w:rsidRPr="00BA11E9">
        <w:rPr>
          <w:rFonts w:cs="Arial"/>
          <w:b w:val="0"/>
          <w:szCs w:val="22"/>
        </w:rPr>
        <w:t>V technických záležitostech oprávněn jednat:</w:t>
      </w:r>
      <w:r>
        <w:rPr>
          <w:rFonts w:cs="Arial"/>
          <w:b w:val="0"/>
          <w:szCs w:val="22"/>
        </w:rPr>
        <w:tab/>
      </w:r>
      <w:r w:rsidRPr="00BA11E9">
        <w:rPr>
          <w:rFonts w:cs="Arial"/>
          <w:bCs/>
          <w:szCs w:val="22"/>
          <w:highlight w:val="yellow"/>
        </w:rPr>
        <w:t>[DOPLNIT]</w:t>
      </w:r>
    </w:p>
    <w:p w14:paraId="57913A0A" w14:textId="77777777" w:rsidR="00D2672D" w:rsidRPr="00BA11E9" w:rsidRDefault="00D2672D" w:rsidP="00D2672D">
      <w:pPr>
        <w:tabs>
          <w:tab w:val="left" w:pos="4536"/>
        </w:tabs>
        <w:spacing w:after="0"/>
        <w:rPr>
          <w:rFonts w:cs="Arial"/>
          <w:b/>
          <w:szCs w:val="22"/>
        </w:rPr>
      </w:pPr>
      <w:r w:rsidRPr="00BA11E9">
        <w:rPr>
          <w:rFonts w:cs="Arial"/>
          <w:szCs w:val="22"/>
        </w:rPr>
        <w:t xml:space="preserve">Bankovní </w:t>
      </w:r>
      <w:proofErr w:type="gramStart"/>
      <w:r w:rsidRPr="00BA11E9">
        <w:rPr>
          <w:rFonts w:cs="Arial"/>
          <w:szCs w:val="22"/>
        </w:rPr>
        <w:t xml:space="preserve">spojení: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p>
    <w:p w14:paraId="796C83AC" w14:textId="77777777" w:rsidR="00D2672D" w:rsidRPr="00BA11E9" w:rsidRDefault="00D2672D" w:rsidP="00D2672D">
      <w:pPr>
        <w:tabs>
          <w:tab w:val="left" w:pos="4536"/>
        </w:tabs>
        <w:spacing w:after="0"/>
        <w:rPr>
          <w:rFonts w:cs="Arial"/>
          <w:szCs w:val="22"/>
        </w:rPr>
      </w:pPr>
      <w:r w:rsidRPr="00BA11E9">
        <w:rPr>
          <w:rFonts w:cs="Arial"/>
          <w:szCs w:val="22"/>
        </w:rPr>
        <w:t xml:space="preserve">Číslo </w:t>
      </w:r>
      <w:proofErr w:type="gramStart"/>
      <w:r w:rsidRPr="00BA11E9">
        <w:rPr>
          <w:rFonts w:cs="Arial"/>
          <w:szCs w:val="22"/>
        </w:rPr>
        <w:t xml:space="preserve">účtu: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p>
    <w:p w14:paraId="530448DB" w14:textId="77777777" w:rsidR="00D2672D" w:rsidRPr="00BA11E9" w:rsidRDefault="00D2672D" w:rsidP="00D2672D">
      <w:pPr>
        <w:tabs>
          <w:tab w:val="left" w:pos="4536"/>
        </w:tabs>
        <w:spacing w:after="0"/>
        <w:rPr>
          <w:rFonts w:cs="Arial"/>
          <w:b/>
          <w:szCs w:val="22"/>
        </w:rPr>
      </w:pPr>
      <w:r w:rsidRPr="00BA11E9">
        <w:rPr>
          <w:rFonts w:cs="Arial"/>
          <w:szCs w:val="22"/>
        </w:rPr>
        <w:t>IČ/</w:t>
      </w:r>
      <w:proofErr w:type="gramStart"/>
      <w:r w:rsidRPr="00BA11E9">
        <w:rPr>
          <w:rFonts w:cs="Arial"/>
          <w:szCs w:val="22"/>
        </w:rPr>
        <w:t xml:space="preserve">DIČ:   </w:t>
      </w:r>
      <w:proofErr w:type="gramEnd"/>
      <w:r w:rsidRPr="00BA11E9">
        <w:rPr>
          <w:rFonts w:cs="Arial"/>
          <w:szCs w:val="22"/>
        </w:rPr>
        <w:t xml:space="preserve">                                                          </w:t>
      </w:r>
      <w:r>
        <w:rPr>
          <w:rFonts w:cs="Arial"/>
          <w:szCs w:val="22"/>
        </w:rPr>
        <w:tab/>
      </w:r>
      <w:r w:rsidRPr="00BA11E9">
        <w:rPr>
          <w:rFonts w:cs="Arial"/>
          <w:b/>
          <w:bCs/>
          <w:snapToGrid w:val="0"/>
          <w:szCs w:val="22"/>
          <w:highlight w:val="yellow"/>
        </w:rPr>
        <w:t>[DOPLNIT]</w:t>
      </w:r>
      <w:r>
        <w:rPr>
          <w:rFonts w:cs="Arial"/>
          <w:b/>
          <w:bCs/>
          <w:snapToGrid w:val="0"/>
          <w:szCs w:val="22"/>
          <w:highlight w:val="yellow"/>
        </w:rPr>
        <w:t xml:space="preserve"> je/není plátcem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C21BEA">
      <w:pPr>
        <w:tabs>
          <w:tab w:val="left" w:pos="2127"/>
          <w:tab w:val="left" w:pos="4800"/>
        </w:tabs>
        <w:spacing w:line="240" w:lineRule="auto"/>
        <w:ind w:hanging="357"/>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59FC70AF" w14:textId="6292E6AA" w:rsidR="004F64EF" w:rsidRPr="004D5F78" w:rsidRDefault="000475F1" w:rsidP="00C21BEA">
      <w:pPr>
        <w:spacing w:after="240"/>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824BD6">
        <w:rPr>
          <w:rFonts w:cs="Arial"/>
          <w:b/>
          <w:spacing w:val="8"/>
          <w:szCs w:val="22"/>
        </w:rPr>
        <w:t>„Projektové dokumentace 2023 – okres Kutná Hora, část 1: Záchytné příkopy OP2 a OP4 v </w:t>
      </w:r>
      <w:proofErr w:type="spellStart"/>
      <w:r w:rsidR="00824BD6">
        <w:rPr>
          <w:rFonts w:cs="Arial"/>
          <w:b/>
          <w:spacing w:val="8"/>
          <w:szCs w:val="22"/>
        </w:rPr>
        <w:t>k.ú</w:t>
      </w:r>
      <w:proofErr w:type="spellEnd"/>
      <w:r w:rsidR="00824BD6">
        <w:rPr>
          <w:rFonts w:cs="Arial"/>
          <w:b/>
          <w:spacing w:val="8"/>
          <w:szCs w:val="22"/>
        </w:rPr>
        <w:t>. Vavřinec“</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27CB39FE" w:rsidR="004F64EF" w:rsidRPr="00B8338E" w:rsidRDefault="004F64EF" w:rsidP="00047455">
      <w:pPr>
        <w:spacing w:after="0"/>
        <w:jc w:val="center"/>
        <w:rPr>
          <w:rFonts w:ascii="Times New Roman" w:hAnsi="Times New Roman"/>
          <w:b/>
          <w:szCs w:val="22"/>
        </w:rPr>
      </w:pPr>
      <w:r w:rsidRPr="00B8338E">
        <w:rPr>
          <w:rFonts w:ascii="Times New Roman" w:hAnsi="Times New Roman"/>
          <w:b/>
          <w:szCs w:val="22"/>
        </w:rPr>
        <w:lastRenderedPageBreak/>
        <w:t>Čl.</w:t>
      </w:r>
      <w:r w:rsidR="00FE0914">
        <w:rPr>
          <w:rFonts w:ascii="Times New Roman" w:hAnsi="Times New Roman"/>
          <w:b/>
          <w:szCs w:val="22"/>
        </w:rPr>
        <w:t xml:space="preserve"> </w:t>
      </w:r>
      <w:r w:rsidRPr="00B8338E">
        <w:rPr>
          <w:rFonts w:ascii="Times New Roman" w:hAnsi="Times New Roman"/>
          <w:b/>
          <w:szCs w:val="22"/>
        </w:rPr>
        <w:t>I</w:t>
      </w:r>
    </w:p>
    <w:p w14:paraId="5AFBEB91" w14:textId="77777777" w:rsidR="004F154E" w:rsidRPr="004D5F78" w:rsidRDefault="004F154E" w:rsidP="00047455">
      <w:pPr>
        <w:spacing w:line="240" w:lineRule="auto"/>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35F23">
      <w:pPr>
        <w:pStyle w:val="l-L1"/>
        <w:keepNext w:val="0"/>
        <w:numPr>
          <w:ilvl w:val="1"/>
          <w:numId w:val="37"/>
        </w:numPr>
        <w:spacing w:before="0" w:after="120" w:line="264" w:lineRule="auto"/>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1F922374"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Název stavby</w:t>
      </w:r>
      <w:r w:rsidR="00B31F42">
        <w:rPr>
          <w:rStyle w:val="l-L2Char"/>
          <w:rFonts w:cs="Arial"/>
          <w:b w:val="0"/>
          <w:szCs w:val="22"/>
          <w:u w:val="none"/>
        </w:rPr>
        <w:t>:</w:t>
      </w:r>
      <w:r w:rsidR="00B31F42">
        <w:rPr>
          <w:rStyle w:val="l-L2Char"/>
          <w:rFonts w:cs="Arial"/>
          <w:b w:val="0"/>
          <w:szCs w:val="22"/>
          <w:u w:val="none"/>
        </w:rPr>
        <w:tab/>
      </w:r>
      <w:r w:rsidR="00B31F42">
        <w:rPr>
          <w:rStyle w:val="l-L2Char"/>
          <w:rFonts w:cs="Arial"/>
          <w:b w:val="0"/>
          <w:szCs w:val="22"/>
          <w:u w:val="none"/>
        </w:rPr>
        <w:tab/>
        <w:t>Záchytné příkopy OP2 a OP4 v </w:t>
      </w:r>
      <w:proofErr w:type="spellStart"/>
      <w:r w:rsidR="00B31F42">
        <w:rPr>
          <w:rStyle w:val="l-L2Char"/>
          <w:rFonts w:cs="Arial"/>
          <w:b w:val="0"/>
          <w:szCs w:val="22"/>
          <w:u w:val="none"/>
        </w:rPr>
        <w:t>k.ú</w:t>
      </w:r>
      <w:proofErr w:type="spellEnd"/>
      <w:r w:rsidR="00B31F42">
        <w:rPr>
          <w:rStyle w:val="l-L2Char"/>
          <w:rFonts w:cs="Arial"/>
          <w:b w:val="0"/>
          <w:szCs w:val="22"/>
          <w:u w:val="none"/>
        </w:rPr>
        <w:t>. Vavřinec</w:t>
      </w:r>
    </w:p>
    <w:p w14:paraId="535BF821" w14:textId="4E1D322E"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B31F42">
        <w:rPr>
          <w:rFonts w:ascii="Arial" w:hAnsi="Arial" w:cs="Arial"/>
          <w:bCs/>
          <w:snapToGrid w:val="0"/>
          <w:szCs w:val="22"/>
          <w:u w:val="none"/>
          <w:lang w:val="en-US"/>
        </w:rPr>
        <w:tab/>
      </w:r>
      <w:proofErr w:type="spellStart"/>
      <w:r w:rsidR="00E72AC2" w:rsidRPr="00D13CE0">
        <w:rPr>
          <w:rFonts w:ascii="Arial" w:hAnsi="Arial" w:cs="Arial"/>
          <w:b w:val="0"/>
          <w:snapToGrid w:val="0"/>
          <w:szCs w:val="22"/>
          <w:u w:val="none"/>
          <w:lang w:val="en-US"/>
        </w:rPr>
        <w:t>k.ú</w:t>
      </w:r>
      <w:proofErr w:type="spellEnd"/>
      <w:r w:rsidR="00E72AC2" w:rsidRPr="00D13CE0">
        <w:rPr>
          <w:rFonts w:ascii="Arial" w:hAnsi="Arial" w:cs="Arial"/>
          <w:b w:val="0"/>
          <w:snapToGrid w:val="0"/>
          <w:szCs w:val="22"/>
          <w:u w:val="none"/>
          <w:lang w:val="en-US"/>
        </w:rPr>
        <w:t xml:space="preserve">. </w:t>
      </w:r>
      <w:proofErr w:type="spellStart"/>
      <w:r w:rsidR="00E72AC2" w:rsidRPr="00D13CE0">
        <w:rPr>
          <w:rFonts w:ascii="Arial" w:hAnsi="Arial" w:cs="Arial"/>
          <w:b w:val="0"/>
          <w:snapToGrid w:val="0"/>
          <w:szCs w:val="22"/>
          <w:u w:val="none"/>
          <w:lang w:val="en-US"/>
        </w:rPr>
        <w:t>Vavřinec</w:t>
      </w:r>
      <w:proofErr w:type="spellEnd"/>
      <w:r w:rsidR="00D13CE0" w:rsidRPr="00D13CE0">
        <w:rPr>
          <w:rFonts w:ascii="Arial" w:hAnsi="Arial" w:cs="Arial"/>
          <w:b w:val="0"/>
          <w:snapToGrid w:val="0"/>
          <w:szCs w:val="22"/>
          <w:u w:val="none"/>
          <w:lang w:val="en-US"/>
        </w:rPr>
        <w:t xml:space="preserve">, </w:t>
      </w:r>
      <w:proofErr w:type="spellStart"/>
      <w:r w:rsidR="00D13CE0" w:rsidRPr="00D13CE0">
        <w:rPr>
          <w:rFonts w:ascii="Arial" w:hAnsi="Arial" w:cs="Arial"/>
          <w:b w:val="0"/>
          <w:snapToGrid w:val="0"/>
          <w:szCs w:val="22"/>
          <w:u w:val="none"/>
          <w:lang w:val="en-US"/>
        </w:rPr>
        <w:t>okres</w:t>
      </w:r>
      <w:proofErr w:type="spellEnd"/>
      <w:r w:rsidR="00D13CE0" w:rsidRPr="00D13CE0">
        <w:rPr>
          <w:rFonts w:ascii="Arial" w:hAnsi="Arial" w:cs="Arial"/>
          <w:b w:val="0"/>
          <w:snapToGrid w:val="0"/>
          <w:szCs w:val="22"/>
          <w:u w:val="none"/>
          <w:lang w:val="en-US"/>
        </w:rPr>
        <w:t xml:space="preserve"> Kutná Hora</w:t>
      </w:r>
      <w:r w:rsidR="000F5BF7" w:rsidRPr="004D5F78">
        <w:rPr>
          <w:rStyle w:val="l-L2Char"/>
          <w:rFonts w:cs="Arial"/>
          <w:b w:val="0"/>
          <w:szCs w:val="22"/>
          <w:u w:val="none"/>
        </w:rPr>
        <w:t xml:space="preserve"> </w:t>
      </w:r>
    </w:p>
    <w:p w14:paraId="391F05EE" w14:textId="28798332" w:rsidR="009039FD" w:rsidRDefault="00035F68" w:rsidP="00A42190">
      <w:pPr>
        <w:spacing w:line="276" w:lineRule="auto"/>
        <w:ind w:left="709"/>
        <w:jc w:val="both"/>
        <w:rPr>
          <w:rFonts w:cs="Arial"/>
          <w:bCs/>
          <w:iCs/>
          <w:szCs w:val="22"/>
        </w:rPr>
      </w:pPr>
      <w:r w:rsidRPr="004D5F78">
        <w:rPr>
          <w:rStyle w:val="l-L2Char"/>
          <w:rFonts w:cs="Arial"/>
          <w:szCs w:val="22"/>
        </w:rPr>
        <w:t xml:space="preserve">Popis </w:t>
      </w:r>
      <w:proofErr w:type="gramStart"/>
      <w:r w:rsidRPr="004D5F78">
        <w:rPr>
          <w:rStyle w:val="l-L2Char"/>
          <w:rFonts w:cs="Arial"/>
          <w:szCs w:val="22"/>
        </w:rPr>
        <w:t xml:space="preserve">stavby:   </w:t>
      </w:r>
      <w:proofErr w:type="gramEnd"/>
      <w:r w:rsidRPr="004D5F78">
        <w:rPr>
          <w:rStyle w:val="l-L2Char"/>
          <w:rFonts w:cs="Arial"/>
          <w:szCs w:val="22"/>
        </w:rPr>
        <w:t xml:space="preserve">   </w:t>
      </w:r>
      <w:r w:rsidR="00BD3C2E">
        <w:rPr>
          <w:rStyle w:val="l-L2Char"/>
          <w:rFonts w:cs="Arial"/>
          <w:szCs w:val="22"/>
        </w:rPr>
        <w:tab/>
      </w:r>
      <w:r w:rsidR="009039FD">
        <w:rPr>
          <w:rFonts w:cs="Arial"/>
          <w:bCs/>
          <w:iCs/>
          <w:szCs w:val="22"/>
        </w:rPr>
        <w:t>Jedná se záchytné příkopy s hrázkou k odvádění povrchových vod v území navržené na parcelách 1127 a 1140 v </w:t>
      </w:r>
      <w:proofErr w:type="spellStart"/>
      <w:r w:rsidR="009039FD">
        <w:rPr>
          <w:rFonts w:cs="Arial"/>
          <w:bCs/>
          <w:iCs/>
          <w:szCs w:val="22"/>
        </w:rPr>
        <w:t>k.ú</w:t>
      </w:r>
      <w:proofErr w:type="spellEnd"/>
      <w:r w:rsidR="009039FD">
        <w:rPr>
          <w:rFonts w:cs="Arial"/>
          <w:bCs/>
          <w:iCs/>
          <w:szCs w:val="22"/>
        </w:rPr>
        <w:t>. Vavřinec. Součástí bude v případě možnosti navržení doprovodné zeleně podél příkopů.</w:t>
      </w:r>
    </w:p>
    <w:p w14:paraId="62F45ADA" w14:textId="31693BAB" w:rsidR="009039FD" w:rsidRDefault="009039FD" w:rsidP="00B35F23">
      <w:pPr>
        <w:spacing w:line="264" w:lineRule="auto"/>
        <w:ind w:left="709"/>
        <w:jc w:val="both"/>
        <w:rPr>
          <w:rFonts w:cs="Arial"/>
          <w:bCs/>
          <w:iCs/>
          <w:szCs w:val="22"/>
        </w:rPr>
      </w:pPr>
      <w:r>
        <w:rPr>
          <w:rFonts w:cs="Arial"/>
          <w:bCs/>
          <w:iCs/>
          <w:szCs w:val="22"/>
        </w:rPr>
        <w:t>Záchytný příkop OP2: Délka příkopu 720 m, profil lichoběžníkový, sklon svahů 1:2 a 1:2,5, šířka ve dně 1,5 m, hloubka 1,65 m, bez zaústění, voda bude zasakovaná do terénu</w:t>
      </w:r>
      <w:r w:rsidR="00A42190">
        <w:rPr>
          <w:rFonts w:cs="Arial"/>
          <w:bCs/>
          <w:iCs/>
          <w:szCs w:val="22"/>
        </w:rPr>
        <w:t>.</w:t>
      </w:r>
      <w:r w:rsidR="0067201A">
        <w:rPr>
          <w:rFonts w:cs="Arial"/>
          <w:bCs/>
          <w:iCs/>
          <w:szCs w:val="22"/>
        </w:rPr>
        <w:t xml:space="preserve"> </w:t>
      </w:r>
      <w:r>
        <w:rPr>
          <w:rFonts w:cs="Arial"/>
          <w:bCs/>
          <w:iCs/>
          <w:szCs w:val="22"/>
        </w:rPr>
        <w:t>Záchytný příkop OP4: Délka příkopu 810 m, profil lichoběžníkový, sklon svahů 1:1,5, šířka ve dně 1,0 m, hloubka 1,45 m, bez zaústění, voda bude zasakovaná do terénu.</w:t>
      </w:r>
    </w:p>
    <w:p w14:paraId="7AE442F7" w14:textId="597F02D6" w:rsidR="009039FD" w:rsidRDefault="009039FD" w:rsidP="00A42190">
      <w:pPr>
        <w:spacing w:after="0" w:line="276" w:lineRule="auto"/>
        <w:ind w:left="708"/>
        <w:jc w:val="both"/>
        <w:rPr>
          <w:rFonts w:cs="Arial"/>
          <w:bCs/>
          <w:iCs/>
          <w:szCs w:val="22"/>
        </w:rPr>
      </w:pPr>
      <w:r>
        <w:rPr>
          <w:rFonts w:cs="Arial"/>
          <w:bCs/>
          <w:iCs/>
          <w:szCs w:val="22"/>
        </w:rPr>
        <w:t>Dotčená zařízení: záchytný příkop OP2 – km 0,136 elektrické vedení VN nadzemní, meliorace, záchytný příkop OP4 – km 0,104 elektrické vedení VN nadzemní, meliorace</w:t>
      </w:r>
      <w:r w:rsidR="00A42190">
        <w:rPr>
          <w:rFonts w:cs="Arial"/>
          <w:bCs/>
          <w:iCs/>
          <w:szCs w:val="22"/>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BD3C2E">
      <w:pPr>
        <w:pStyle w:val="l-L1"/>
        <w:keepNext w:val="0"/>
        <w:numPr>
          <w:ilvl w:val="1"/>
          <w:numId w:val="37"/>
        </w:numPr>
        <w:spacing w:before="0" w:after="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BD3C2E">
      <w:pPr>
        <w:pStyle w:val="l-L1"/>
        <w:keepNext w:val="0"/>
        <w:numPr>
          <w:ilvl w:val="0"/>
          <w:numId w:val="0"/>
        </w:numPr>
        <w:spacing w:before="0" w:after="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03AD7CEA"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824BD6">
      <w:pPr>
        <w:pStyle w:val="l-L1"/>
        <w:keepNext w:val="0"/>
        <w:spacing w:before="0" w:after="12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E33B30">
      <w:pPr>
        <w:pStyle w:val="l-L1"/>
        <w:keepNext w:val="0"/>
        <w:numPr>
          <w:ilvl w:val="1"/>
          <w:numId w:val="37"/>
        </w:numPr>
        <w:spacing w:before="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B35F23">
      <w:pPr>
        <w:pStyle w:val="l-L1"/>
        <w:keepNext w:val="0"/>
        <w:numPr>
          <w:ilvl w:val="1"/>
          <w:numId w:val="37"/>
        </w:numPr>
        <w:spacing w:before="120" w:after="120" w:line="264" w:lineRule="auto"/>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B35F23">
      <w:pPr>
        <w:pStyle w:val="l-L1"/>
        <w:keepNext w:val="0"/>
        <w:widowControl w:val="0"/>
        <w:numPr>
          <w:ilvl w:val="1"/>
          <w:numId w:val="37"/>
        </w:numPr>
        <w:spacing w:before="120" w:after="120" w:line="264"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lastRenderedPageBreak/>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B35F23">
      <w:pPr>
        <w:pStyle w:val="TSlneksmlouvy"/>
        <w:keepNext w:val="0"/>
        <w:numPr>
          <w:ilvl w:val="1"/>
          <w:numId w:val="37"/>
        </w:numPr>
        <w:spacing w:before="120" w:after="120" w:line="264"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B35F23">
      <w:pPr>
        <w:pStyle w:val="TSlneksmlouvy"/>
        <w:keepNext w:val="0"/>
        <w:numPr>
          <w:ilvl w:val="1"/>
          <w:numId w:val="37"/>
        </w:numPr>
        <w:spacing w:before="120" w:after="120" w:line="264"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B35F23">
      <w:pPr>
        <w:pStyle w:val="TSlneksmlouvy"/>
        <w:keepNext w:val="0"/>
        <w:numPr>
          <w:ilvl w:val="1"/>
          <w:numId w:val="37"/>
        </w:numPr>
        <w:spacing w:before="120" w:after="120" w:line="264"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B35F23">
      <w:pPr>
        <w:pStyle w:val="l-L1"/>
        <w:keepNext w:val="0"/>
        <w:numPr>
          <w:ilvl w:val="1"/>
          <w:numId w:val="37"/>
        </w:numPr>
        <w:spacing w:before="120" w:after="120" w:line="264"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2BAB5A35" w:rsidR="00A13487" w:rsidRDefault="00A13487"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FD1773">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BD3C2E">
      <w:pPr>
        <w:pStyle w:val="TSlneksmlouvy"/>
        <w:keepNext w:val="0"/>
        <w:numPr>
          <w:ilvl w:val="1"/>
          <w:numId w:val="37"/>
        </w:numPr>
        <w:spacing w:before="120" w:after="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0935F744" w:rsidR="006B2BF9"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implementaci nového nebo značně zlepšeného produktu, služby nebo postupu souvisejícího s předmětem veřejné zakázky, bude-li to vzhledem ke smyslu zakázky možné.</w:t>
      </w:r>
    </w:p>
    <w:p w14:paraId="765BAAA4" w14:textId="77777777" w:rsidR="00407824" w:rsidRPr="00F2719C" w:rsidRDefault="00407824" w:rsidP="00407824">
      <w:pPr>
        <w:pStyle w:val="Odstavecseseznamem"/>
        <w:spacing w:after="0" w:line="240" w:lineRule="auto"/>
        <w:ind w:left="1078"/>
        <w:contextualSpacing w:val="0"/>
        <w:jc w:val="both"/>
        <w:rPr>
          <w:rFonts w:cs="Arial"/>
        </w:rPr>
      </w:pPr>
    </w:p>
    <w:p w14:paraId="116BCC27" w14:textId="77777777" w:rsidR="00536E8C" w:rsidRPr="004D5F78" w:rsidRDefault="00536E8C" w:rsidP="00407824">
      <w:pPr>
        <w:pStyle w:val="l-L1"/>
        <w:keepNext w:val="0"/>
        <w:spacing w:before="0" w:after="12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E84E73C"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2"/>
      <w:bookmarkEnd w:id="3"/>
    </w:p>
    <w:p w14:paraId="6CD00C5D" w14:textId="2EEBF53B" w:rsidR="00712A60" w:rsidRPr="009316FC" w:rsidRDefault="00A50845" w:rsidP="002D01A2">
      <w:pPr>
        <w:pStyle w:val="l-L1"/>
        <w:keepNext w:val="0"/>
        <w:numPr>
          <w:ilvl w:val="2"/>
          <w:numId w:val="37"/>
        </w:numPr>
        <w:tabs>
          <w:tab w:val="clear" w:pos="1304"/>
          <w:tab w:val="num" w:pos="993"/>
        </w:tabs>
        <w:spacing w:before="120" w:after="120"/>
        <w:ind w:left="993" w:hanging="709"/>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9316FC">
        <w:rPr>
          <w:rStyle w:val="l-L2Char"/>
          <w:rFonts w:cs="Arial"/>
          <w:b w:val="0"/>
          <w:szCs w:val="22"/>
          <w:u w:val="none"/>
        </w:rPr>
        <w:t xml:space="preserve"> </w:t>
      </w:r>
      <w:r w:rsidR="00CC3EE6">
        <w:rPr>
          <w:rStyle w:val="l-L2Char"/>
          <w:rFonts w:cs="Arial"/>
          <w:b w:val="0"/>
          <w:szCs w:val="22"/>
          <w:u w:val="none"/>
        </w:rPr>
        <w:t>10</w:t>
      </w:r>
      <w:r w:rsidR="00DD48C2">
        <w:rPr>
          <w:rStyle w:val="l-L2Char"/>
          <w:rFonts w:cs="Arial"/>
          <w:b w:val="0"/>
          <w:szCs w:val="22"/>
          <w:u w:val="none"/>
        </w:rPr>
        <w:t xml:space="preserve">. </w:t>
      </w:r>
      <w:r w:rsidR="002D01A2">
        <w:rPr>
          <w:rStyle w:val="l-L2Char"/>
          <w:rFonts w:cs="Arial"/>
          <w:b w:val="0"/>
          <w:szCs w:val="22"/>
          <w:u w:val="none"/>
        </w:rPr>
        <w:t>10</w:t>
      </w:r>
      <w:r w:rsidR="00DD48C2">
        <w:rPr>
          <w:rStyle w:val="l-L2Char"/>
          <w:rFonts w:cs="Arial"/>
          <w:b w:val="0"/>
          <w:szCs w:val="22"/>
          <w:u w:val="none"/>
        </w:rPr>
        <w:t>. 2023.</w:t>
      </w:r>
    </w:p>
    <w:p w14:paraId="04773E0E" w14:textId="6BD16C40" w:rsidR="00712A60" w:rsidRPr="004D5F78" w:rsidRDefault="00932E7A" w:rsidP="002D01A2">
      <w:pPr>
        <w:pStyle w:val="l-L1"/>
        <w:keepNext w:val="0"/>
        <w:numPr>
          <w:ilvl w:val="0"/>
          <w:numId w:val="0"/>
        </w:numPr>
        <w:spacing w:before="120" w:after="120" w:line="240" w:lineRule="auto"/>
        <w:ind w:left="851" w:hanging="851"/>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C52BF9">
      <w:pPr>
        <w:pStyle w:val="l-L1"/>
        <w:keepNext w:val="0"/>
        <w:spacing w:after="12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46C4278E" w:rsidR="008C4E63" w:rsidRPr="004D5F78" w:rsidRDefault="0013772F" w:rsidP="00BD3C2E">
      <w:pPr>
        <w:pStyle w:val="l-L1"/>
        <w:keepNext w:val="0"/>
        <w:numPr>
          <w:ilvl w:val="1"/>
          <w:numId w:val="37"/>
        </w:numPr>
        <w:spacing w:before="120" w:after="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FD1773">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w:t>
      </w:r>
      <w:r w:rsidR="00FD1773">
        <w:rPr>
          <w:rStyle w:val="l-L2Char"/>
          <w:rFonts w:cs="Arial"/>
          <w:b w:val="0"/>
          <w:szCs w:val="22"/>
          <w:u w:val="none"/>
        </w:rPr>
        <w:t> </w:t>
      </w:r>
      <w:r w:rsidR="00054689" w:rsidRPr="00054689">
        <w:rPr>
          <w:rStyle w:val="l-L2Char"/>
          <w:rFonts w:cs="Arial"/>
          <w:b w:val="0"/>
          <w:szCs w:val="22"/>
          <w:u w:val="none"/>
        </w:rPr>
        <w:t xml:space="preserve">převzetí bezvadného díla. </w:t>
      </w:r>
    </w:p>
    <w:p w14:paraId="1158744F" w14:textId="77777777" w:rsidR="00236919" w:rsidRPr="004D5F78" w:rsidRDefault="00236919" w:rsidP="00407824">
      <w:pPr>
        <w:pStyle w:val="l-L1"/>
        <w:spacing w:after="120"/>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BD3C2E">
      <w:pPr>
        <w:pStyle w:val="l-L1"/>
        <w:keepNext w:val="0"/>
        <w:numPr>
          <w:ilvl w:val="1"/>
          <w:numId w:val="37"/>
        </w:numPr>
        <w:spacing w:before="120" w:after="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67451D">
      <w:pPr>
        <w:ind w:left="708"/>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FD1773">
      <w:pPr>
        <w:pStyle w:val="l-L1"/>
        <w:keepNext w:val="0"/>
        <w:numPr>
          <w:ilvl w:val="1"/>
          <w:numId w:val="37"/>
        </w:numPr>
        <w:spacing w:before="0" w:after="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BA403C">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lastRenderedPageBreak/>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44A287B5"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r w:rsidR="0067451D">
        <w:rPr>
          <w:rStyle w:val="l-L2Char"/>
          <w:rFonts w:cs="Arial"/>
          <w:b w:val="0"/>
          <w:szCs w:val="22"/>
          <w:u w:val="none"/>
        </w:rPr>
        <w:t xml:space="preserve"> Odběratel:</w:t>
      </w:r>
      <w:r w:rsidR="0067451D" w:rsidRPr="0067451D">
        <w:rPr>
          <w:rFonts w:cs="Arial"/>
          <w:b w:val="0"/>
          <w:szCs w:val="22"/>
          <w:u w:val="none"/>
        </w:rPr>
        <w:t xml:space="preserve"> </w:t>
      </w:r>
      <w:r w:rsidR="0067451D" w:rsidRPr="004D5F78">
        <w:rPr>
          <w:rStyle w:val="l-L2Char"/>
          <w:rFonts w:cs="Arial"/>
          <w:b w:val="0"/>
          <w:szCs w:val="22"/>
          <w:u w:val="none"/>
        </w:rPr>
        <w:t>Státní pozemkový úřad, Praha 3, Husinecká 1024/</w:t>
      </w:r>
      <w:proofErr w:type="gramStart"/>
      <w:r w:rsidR="0067451D" w:rsidRPr="004D5F78">
        <w:rPr>
          <w:rStyle w:val="l-L2Char"/>
          <w:rFonts w:cs="Arial"/>
          <w:b w:val="0"/>
          <w:szCs w:val="22"/>
          <w:u w:val="none"/>
        </w:rPr>
        <w:t>11a</w:t>
      </w:r>
      <w:proofErr w:type="gramEnd"/>
      <w:r w:rsidR="0067451D" w:rsidRPr="004D5F78">
        <w:rPr>
          <w:rStyle w:val="l-L2Char"/>
          <w:rFonts w:cs="Arial"/>
          <w:b w:val="0"/>
          <w:szCs w:val="22"/>
          <w:u w:val="none"/>
        </w:rPr>
        <w:t>, PSČ 130 00, IČ 01312774</w:t>
      </w:r>
      <w:r w:rsidR="0067451D">
        <w:rPr>
          <w:rStyle w:val="l-L2Char"/>
          <w:rFonts w:cs="Arial"/>
          <w:b w:val="0"/>
          <w:szCs w:val="22"/>
          <w:u w:val="none"/>
        </w:rPr>
        <w:t xml:space="preserve">, </w:t>
      </w:r>
      <w:r w:rsidR="0067451D" w:rsidRPr="004D5F78">
        <w:rPr>
          <w:rStyle w:val="l-L2Char"/>
          <w:rFonts w:cs="Arial"/>
          <w:b w:val="0"/>
          <w:szCs w:val="22"/>
          <w:u w:val="none"/>
        </w:rPr>
        <w:t xml:space="preserve">Konečný příjemce: Státní pozemkový úřad, Pobočka </w:t>
      </w:r>
      <w:r w:rsidR="0067451D" w:rsidRPr="00EE5DF2">
        <w:rPr>
          <w:rFonts w:ascii="Arial" w:hAnsi="Arial" w:cs="Arial"/>
          <w:b w:val="0"/>
          <w:bCs/>
          <w:snapToGrid w:val="0"/>
          <w:szCs w:val="22"/>
          <w:u w:val="none"/>
        </w:rPr>
        <w:t xml:space="preserve">Kutná Hora, Benešova 97, </w:t>
      </w:r>
      <w:r w:rsidR="0067451D" w:rsidRPr="00EE5DF2">
        <w:rPr>
          <w:rStyle w:val="l-L2Char"/>
          <w:rFonts w:cs="Arial"/>
          <w:b w:val="0"/>
          <w:szCs w:val="22"/>
          <w:u w:val="none"/>
        </w:rPr>
        <w:t>284 01 Kutná Hora</w:t>
      </w:r>
      <w:r w:rsidR="0067451D">
        <w:rPr>
          <w:rStyle w:val="l-L2Char"/>
          <w:rFonts w:cs="Arial"/>
          <w:b w:val="0"/>
          <w:szCs w:val="22"/>
          <w:u w:val="none"/>
        </w:rPr>
        <w:t>.</w:t>
      </w:r>
    </w:p>
    <w:p w14:paraId="7C69DA0E" w14:textId="77777777" w:rsidR="008E7C88" w:rsidRPr="004D5F78" w:rsidRDefault="008E7C88" w:rsidP="0067451D">
      <w:pPr>
        <w:pStyle w:val="l-L1"/>
        <w:keepNext w:val="0"/>
        <w:spacing w:after="12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B35F23">
      <w:pPr>
        <w:pStyle w:val="l-L1"/>
        <w:keepNext w:val="0"/>
        <w:numPr>
          <w:ilvl w:val="1"/>
          <w:numId w:val="37"/>
        </w:numPr>
        <w:spacing w:before="120" w:after="120" w:line="264" w:lineRule="auto"/>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58673F6" w:rsidR="005844C4" w:rsidRPr="004D5F78" w:rsidRDefault="00863B50"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67451D">
        <w:rPr>
          <w:rStyle w:val="l-L2Char"/>
          <w:rFonts w:cs="Arial"/>
          <w:b w:val="0"/>
          <w:szCs w:val="22"/>
          <w:highlight w:val="yellow"/>
          <w:u w:val="none"/>
        </w:rPr>
        <w:t>60 +</w:t>
      </w:r>
      <w:proofErr w:type="gramStart"/>
      <w:r w:rsidR="001800BB" w:rsidRPr="0067451D">
        <w:rPr>
          <w:rStyle w:val="l-L2Char"/>
          <w:rFonts w:cs="Arial"/>
          <w:b w:val="0"/>
          <w:szCs w:val="22"/>
          <w:highlight w:val="yellow"/>
          <w:u w:val="none"/>
        </w:rPr>
        <w:t xml:space="preserve"> ….</w:t>
      </w:r>
      <w:proofErr w:type="gramEnd"/>
      <w:r w:rsidR="001800BB" w:rsidRPr="0067451D">
        <w:rPr>
          <w:rStyle w:val="l-L2Char"/>
          <w:rFonts w:cs="Arial"/>
          <w:b w:val="0"/>
          <w:szCs w:val="22"/>
          <w:highlight w:val="yellow"/>
          <w:u w:val="none"/>
        </w:rPr>
        <w:t>.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B35F23">
      <w:pPr>
        <w:pStyle w:val="l-L1"/>
        <w:keepNext w:val="0"/>
        <w:numPr>
          <w:ilvl w:val="1"/>
          <w:numId w:val="37"/>
        </w:numPr>
        <w:spacing w:before="120" w:after="120" w:line="264" w:lineRule="auto"/>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B35F23">
      <w:pPr>
        <w:pStyle w:val="l-L1"/>
        <w:keepNext w:val="0"/>
        <w:numPr>
          <w:ilvl w:val="0"/>
          <w:numId w:val="0"/>
        </w:numPr>
        <w:spacing w:before="120" w:after="120" w:line="264" w:lineRule="auto"/>
        <w:ind w:left="703" w:hanging="703"/>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B35F23">
      <w:pPr>
        <w:pStyle w:val="l-L1"/>
        <w:keepNext w:val="0"/>
        <w:numPr>
          <w:ilvl w:val="0"/>
          <w:numId w:val="0"/>
        </w:numPr>
        <w:spacing w:before="120" w:after="120" w:line="264" w:lineRule="auto"/>
        <w:ind w:left="703" w:hanging="703"/>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B35F23">
      <w:pPr>
        <w:pStyle w:val="l-L1"/>
        <w:keepNext w:val="0"/>
        <w:numPr>
          <w:ilvl w:val="0"/>
          <w:numId w:val="0"/>
        </w:numPr>
        <w:spacing w:before="120" w:after="120" w:line="264" w:lineRule="auto"/>
        <w:ind w:left="703" w:hanging="703"/>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B35F23">
      <w:pPr>
        <w:pStyle w:val="l-L1"/>
        <w:keepNext w:val="0"/>
        <w:numPr>
          <w:ilvl w:val="0"/>
          <w:numId w:val="0"/>
        </w:numPr>
        <w:spacing w:before="120" w:after="120" w:line="264" w:lineRule="auto"/>
        <w:ind w:left="703" w:hanging="703"/>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B35F23">
      <w:pPr>
        <w:pStyle w:val="l-L1"/>
        <w:keepNext w:val="0"/>
        <w:numPr>
          <w:ilvl w:val="0"/>
          <w:numId w:val="0"/>
        </w:numPr>
        <w:spacing w:before="120" w:after="120" w:line="264" w:lineRule="auto"/>
        <w:ind w:left="703" w:hanging="703"/>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67451D">
      <w:pPr>
        <w:pStyle w:val="l-L1"/>
        <w:keepNext w:val="0"/>
        <w:spacing w:after="12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B35F23">
      <w:pPr>
        <w:pStyle w:val="l-L1"/>
        <w:keepNext w:val="0"/>
        <w:numPr>
          <w:ilvl w:val="1"/>
          <w:numId w:val="37"/>
        </w:numPr>
        <w:spacing w:before="120" w:after="120" w:line="276"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w:t>
      </w:r>
      <w:r w:rsidR="000D7597" w:rsidRPr="004D5F78">
        <w:rPr>
          <w:rFonts w:ascii="Arial" w:hAnsi="Arial" w:cs="Arial"/>
          <w:b w:val="0"/>
          <w:szCs w:val="22"/>
          <w:u w:val="none"/>
        </w:rPr>
        <w:lastRenderedPageBreak/>
        <w:t>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B35F23">
      <w:pPr>
        <w:pStyle w:val="l-L1"/>
        <w:keepNext w:val="0"/>
        <w:numPr>
          <w:ilvl w:val="1"/>
          <w:numId w:val="37"/>
        </w:numPr>
        <w:spacing w:before="120" w:after="120" w:line="276" w:lineRule="auto"/>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67451D">
      <w:pPr>
        <w:pStyle w:val="l-L1"/>
        <w:spacing w:after="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67451D">
      <w:pPr>
        <w:pStyle w:val="l-L1"/>
        <w:numPr>
          <w:ilvl w:val="0"/>
          <w:numId w:val="0"/>
        </w:numPr>
        <w:spacing w:before="0" w:after="120"/>
        <w:rPr>
          <w:rFonts w:ascii="Arial" w:hAnsi="Arial" w:cs="Arial"/>
          <w:szCs w:val="22"/>
        </w:rPr>
      </w:pPr>
      <w:r w:rsidRPr="00843160">
        <w:rPr>
          <w:rFonts w:ascii="Arial" w:hAnsi="Arial" w:cs="Arial"/>
          <w:szCs w:val="22"/>
        </w:rPr>
        <w:t>Pojištění zhotovitele</w:t>
      </w:r>
    </w:p>
    <w:p w14:paraId="577F0E96" w14:textId="42A73759"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DB2225">
        <w:rPr>
          <w:rFonts w:cs="Arial"/>
          <w:szCs w:val="22"/>
        </w:rPr>
        <w:t xml:space="preserve">nejméně </w:t>
      </w:r>
      <w:r w:rsidR="00BB1545" w:rsidRPr="00DB2225">
        <w:rPr>
          <w:rFonts w:cs="Arial"/>
        </w:rPr>
        <w:t xml:space="preserve"> </w:t>
      </w:r>
      <w:r w:rsidR="00DB2225" w:rsidRPr="00DB2225">
        <w:rPr>
          <w:rFonts w:cs="Arial"/>
          <w:b/>
          <w:szCs w:val="22"/>
        </w:rPr>
        <w:t>100</w:t>
      </w:r>
      <w:proofErr w:type="gramEnd"/>
      <w:r w:rsidR="00DB2225" w:rsidRPr="00DB2225">
        <w:rPr>
          <w:rFonts w:cs="Arial"/>
          <w:b/>
          <w:szCs w:val="22"/>
        </w:rPr>
        <w:t xml:space="preserve"> 000 </w:t>
      </w:r>
      <w:r w:rsidR="00BB1545" w:rsidRPr="00DB2225">
        <w:rPr>
          <w:rFonts w:cs="Arial"/>
          <w:szCs w:val="22"/>
        </w:rPr>
        <w:t>Kč</w:t>
      </w:r>
      <w:r w:rsidR="00BB1545" w:rsidRPr="00DB2225">
        <w:rPr>
          <w:rFonts w:cs="Arial"/>
        </w:rPr>
        <w:t>.</w:t>
      </w:r>
      <w:r w:rsidR="00712A60" w:rsidRPr="00DB2225">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67451D">
      <w:pPr>
        <w:pStyle w:val="l-L1"/>
        <w:spacing w:after="120"/>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E6BD57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DC2A6C" w:rsidRPr="00DC2A6C">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B55B0B">
      <w:pPr>
        <w:pStyle w:val="l-L1"/>
        <w:keepNext w:val="0"/>
        <w:spacing w:after="120"/>
        <w:ind w:left="0"/>
        <w:rPr>
          <w:rFonts w:ascii="Arial" w:hAnsi="Arial" w:cs="Arial"/>
          <w:szCs w:val="22"/>
        </w:rPr>
      </w:pPr>
      <w:r w:rsidRPr="004D5F78">
        <w:rPr>
          <w:rFonts w:ascii="Arial" w:hAnsi="Arial" w:cs="Arial"/>
          <w:szCs w:val="22"/>
        </w:rPr>
        <w:lastRenderedPageBreak/>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A6B2B7C"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DC2A6C" w:rsidRPr="00DC2A6C">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w:t>
      </w:r>
      <w:r w:rsidR="00DB2225">
        <w:rPr>
          <w:rStyle w:val="l-L2Char"/>
          <w:rFonts w:cs="Arial"/>
          <w:b w:val="0"/>
          <w:szCs w:val="22"/>
          <w:u w:val="none"/>
        </w:rPr>
        <w:t>2</w:t>
      </w:r>
      <w:r w:rsidR="00032EA8">
        <w:rPr>
          <w:rStyle w:val="l-L2Char"/>
          <w:rFonts w:cs="Arial"/>
          <w:b w:val="0"/>
          <w:szCs w:val="22"/>
          <w:u w:val="none"/>
        </w:rPr>
        <w:t xml:space="preserve"> d</w:t>
      </w:r>
      <w:r w:rsidR="00261C1F" w:rsidRPr="00261C1F">
        <w:rPr>
          <w:rStyle w:val="l-L2Char"/>
          <w:rFonts w:cs="Arial"/>
          <w:b w:val="0"/>
          <w:szCs w:val="22"/>
          <w:u w:val="none"/>
        </w:rPr>
        <w:t>le Smlouvy  za každý byť i jen započatý den prodlení.</w:t>
      </w:r>
    </w:p>
    <w:p w14:paraId="6FB0DD04" w14:textId="315BB471"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DC2A6C">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05FD7947" w:rsidR="00826B69" w:rsidRPr="00032EA8" w:rsidRDefault="003B5DCD" w:rsidP="00674417">
      <w:pPr>
        <w:pStyle w:val="l-L1"/>
        <w:keepNext w:val="0"/>
        <w:numPr>
          <w:ilvl w:val="1"/>
          <w:numId w:val="37"/>
        </w:numPr>
        <w:spacing w:before="120" w:after="120"/>
        <w:jc w:val="both"/>
        <w:rPr>
          <w:rStyle w:val="l-L2Char"/>
          <w:rFonts w:cs="Arial"/>
          <w:b w:val="0"/>
          <w:szCs w:val="22"/>
          <w:u w:val="none"/>
        </w:rPr>
      </w:pPr>
      <w:bookmarkStart w:id="9" w:name="_Hlk72919991"/>
      <w:r w:rsidRPr="00032EA8">
        <w:rPr>
          <w:rStyle w:val="l-L2Char"/>
          <w:rFonts w:cs="Arial"/>
          <w:b w:val="0"/>
          <w:szCs w:val="22"/>
          <w:u w:val="none"/>
        </w:rPr>
        <w:t xml:space="preserve">V ostatních případech nedodržení povinností zhotovitele vyplývajících z ustanovení této smlouvy se sjednává smluvní pokuta ve výši </w:t>
      </w:r>
      <w:proofErr w:type="gramStart"/>
      <w:r w:rsidR="00B671FC" w:rsidRPr="00032EA8">
        <w:rPr>
          <w:rStyle w:val="l-L2Char"/>
          <w:rFonts w:cs="Arial"/>
          <w:b w:val="0"/>
          <w:szCs w:val="22"/>
          <w:u w:val="none"/>
        </w:rPr>
        <w:t>1%</w:t>
      </w:r>
      <w:proofErr w:type="gramEnd"/>
      <w:r w:rsidRPr="00032EA8">
        <w:rPr>
          <w:rStyle w:val="l-L2Char"/>
          <w:rFonts w:cs="Arial"/>
          <w:b w:val="0"/>
          <w:szCs w:val="22"/>
          <w:u w:val="none"/>
        </w:rPr>
        <w:t xml:space="preserve"> </w:t>
      </w:r>
      <w:r w:rsidR="00B67653" w:rsidRPr="00032EA8">
        <w:rPr>
          <w:rStyle w:val="l-L2Char"/>
          <w:rFonts w:cs="Arial"/>
          <w:b w:val="0"/>
          <w:szCs w:val="22"/>
          <w:u w:val="none"/>
        </w:rPr>
        <w:t xml:space="preserve">z </w:t>
      </w:r>
      <w:r w:rsidRPr="00032EA8">
        <w:rPr>
          <w:rStyle w:val="l-L2Char"/>
          <w:rFonts w:cs="Arial"/>
          <w:b w:val="0"/>
          <w:szCs w:val="22"/>
          <w:u w:val="none"/>
        </w:rPr>
        <w:t>ceny díla</w:t>
      </w:r>
      <w:r w:rsidR="00674417" w:rsidRPr="00032EA8">
        <w:rPr>
          <w:rStyle w:val="l-L2Char"/>
          <w:rFonts w:cs="Arial"/>
          <w:b w:val="0"/>
          <w:szCs w:val="22"/>
          <w:u w:val="none"/>
        </w:rPr>
        <w:t>,</w:t>
      </w:r>
      <w:r w:rsidRPr="00032EA8">
        <w:rPr>
          <w:rStyle w:val="l-L2Char"/>
          <w:rFonts w:cs="Arial"/>
          <w:b w:val="0"/>
          <w:szCs w:val="22"/>
          <w:u w:val="none"/>
        </w:rPr>
        <w:t xml:space="preserve"> min.</w:t>
      </w:r>
      <w:r w:rsidR="00B67653" w:rsidRPr="00032EA8">
        <w:rPr>
          <w:rStyle w:val="l-L2Char"/>
          <w:rFonts w:cs="Arial"/>
          <w:b w:val="0"/>
          <w:szCs w:val="22"/>
          <w:u w:val="none"/>
        </w:rPr>
        <w:t xml:space="preserve"> však</w:t>
      </w:r>
      <w:r w:rsidRPr="00032EA8">
        <w:rPr>
          <w:rStyle w:val="l-L2Char"/>
          <w:rFonts w:cs="Arial"/>
          <w:b w:val="0"/>
          <w:szCs w:val="22"/>
          <w:u w:val="none"/>
        </w:rPr>
        <w:t xml:space="preserve"> 2 500 Kč</w:t>
      </w:r>
      <w:r w:rsidR="00674417" w:rsidRPr="00032EA8">
        <w:rPr>
          <w:rStyle w:val="l-L2Char"/>
          <w:rFonts w:cs="Arial"/>
          <w:b w:val="0"/>
          <w:szCs w:val="22"/>
          <w:u w:val="none"/>
        </w:rPr>
        <w:t>,</w:t>
      </w:r>
      <w:r w:rsidRPr="00032EA8">
        <w:rPr>
          <w:rStyle w:val="l-L2Char"/>
          <w:rFonts w:cs="Arial"/>
          <w:b w:val="0"/>
          <w:szCs w:val="22"/>
          <w:u w:val="none"/>
        </w:rPr>
        <w:t xml:space="preserve"> </w:t>
      </w:r>
      <w:r w:rsidR="00B74698" w:rsidRPr="00032EA8">
        <w:rPr>
          <w:rStyle w:val="l-L2Char"/>
          <w:rFonts w:cs="Arial"/>
          <w:b w:val="0"/>
          <w:szCs w:val="22"/>
          <w:u w:val="none"/>
        </w:rPr>
        <w:t xml:space="preserve">za </w:t>
      </w:r>
      <w:r w:rsidRPr="00032EA8">
        <w:rPr>
          <w:rStyle w:val="l-L2Char"/>
          <w:rFonts w:cs="Arial"/>
          <w:b w:val="0"/>
          <w:szCs w:val="22"/>
          <w:u w:val="none"/>
        </w:rPr>
        <w:t xml:space="preserve">každý jednotlivý případ porušení povinnosti zhotovitele. </w:t>
      </w:r>
      <w:bookmarkEnd w:id="9"/>
    </w:p>
    <w:p w14:paraId="714D7D67" w14:textId="78E3CCA2" w:rsidR="000B713E" w:rsidRPr="004D5F78" w:rsidRDefault="000B713E" w:rsidP="00B35F23">
      <w:pPr>
        <w:pStyle w:val="TSlneksmlouvy"/>
        <w:keepNext w:val="0"/>
        <w:numPr>
          <w:ilvl w:val="1"/>
          <w:numId w:val="37"/>
        </w:numPr>
        <w:spacing w:before="120" w:after="120" w:line="276"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B35F23">
      <w:pPr>
        <w:pStyle w:val="l-L1"/>
        <w:keepNext w:val="0"/>
        <w:numPr>
          <w:ilvl w:val="1"/>
          <w:numId w:val="37"/>
        </w:numPr>
        <w:spacing w:before="120" w:after="120" w:line="264"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B35F23">
      <w:pPr>
        <w:pStyle w:val="l-L1"/>
        <w:keepNext w:val="0"/>
        <w:numPr>
          <w:ilvl w:val="1"/>
          <w:numId w:val="37"/>
        </w:numPr>
        <w:spacing w:before="120" w:after="120" w:line="264" w:lineRule="auto"/>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 xml:space="preserve">činí tři (3) měsíce a počne </w:t>
      </w:r>
      <w:r w:rsidRPr="004D5F78">
        <w:rPr>
          <w:rStyle w:val="l-L2Char"/>
          <w:rFonts w:cs="Arial"/>
          <w:szCs w:val="22"/>
          <w:lang w:eastAsia="en-US"/>
        </w:rPr>
        <w:lastRenderedPageBreak/>
        <w:t>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A83CA4">
      <w:pPr>
        <w:pStyle w:val="l-L1"/>
        <w:keepNext w:val="0"/>
        <w:spacing w:before="120" w:after="0" w:line="24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D2393C">
      <w:pPr>
        <w:pStyle w:val="l-L1"/>
        <w:keepNext w:val="0"/>
        <w:numPr>
          <w:ilvl w:val="0"/>
          <w:numId w:val="0"/>
        </w:numPr>
        <w:spacing w:before="0" w:after="120" w:line="240" w:lineRule="auto"/>
        <w:rPr>
          <w:rFonts w:ascii="Arial" w:hAnsi="Arial" w:cs="Arial"/>
          <w:szCs w:val="22"/>
        </w:rPr>
      </w:pPr>
      <w:r w:rsidRPr="009A6087">
        <w:rPr>
          <w:rFonts w:ascii="Arial" w:hAnsi="Arial" w:cs="Arial"/>
          <w:szCs w:val="22"/>
        </w:rPr>
        <w:t>Doručování a způsob komunikace, kontaktní osoby</w:t>
      </w:r>
    </w:p>
    <w:p w14:paraId="06A32415" w14:textId="77777777" w:rsidR="00B63BC9" w:rsidRDefault="00B63BC9" w:rsidP="00B35F23">
      <w:pPr>
        <w:pStyle w:val="Bezmezer"/>
        <w:numPr>
          <w:ilvl w:val="0"/>
          <w:numId w:val="81"/>
        </w:numPr>
        <w:tabs>
          <w:tab w:val="left" w:pos="709"/>
        </w:tabs>
        <w:spacing w:after="120" w:line="264" w:lineRule="auto"/>
        <w:ind w:left="708" w:hanging="782"/>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D8038CF" w14:textId="77777777" w:rsidR="00B63BC9" w:rsidRPr="009B3CA0" w:rsidRDefault="00B63BC9" w:rsidP="00B35F23">
      <w:pPr>
        <w:pStyle w:val="Bezmezer"/>
        <w:numPr>
          <w:ilvl w:val="0"/>
          <w:numId w:val="81"/>
        </w:numPr>
        <w:spacing w:line="264"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B35F23">
      <w:pPr>
        <w:pStyle w:val="Bezmezer"/>
        <w:spacing w:after="120" w:line="264"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6EE0EE88" w14:textId="77777777" w:rsidR="00986C12" w:rsidRPr="00986C12" w:rsidRDefault="00986C12" w:rsidP="00986C12">
      <w:pPr>
        <w:pStyle w:val="Odstavecseseznamem"/>
        <w:spacing w:after="0"/>
        <w:jc w:val="both"/>
        <w:rPr>
          <w:rFonts w:cs="Arial"/>
          <w:szCs w:val="22"/>
        </w:rPr>
      </w:pPr>
      <w:r w:rsidRPr="00986C12">
        <w:rPr>
          <w:rFonts w:cs="Arial"/>
          <w:szCs w:val="22"/>
        </w:rPr>
        <w:t>Za objednatele:</w:t>
      </w:r>
    </w:p>
    <w:p w14:paraId="462BBB49" w14:textId="77777777" w:rsidR="00986C12" w:rsidRPr="00986C12" w:rsidRDefault="00986C12" w:rsidP="00986C12">
      <w:pPr>
        <w:pStyle w:val="Odstavecseseznamem"/>
        <w:spacing w:after="0" w:line="288" w:lineRule="auto"/>
        <w:jc w:val="both"/>
        <w:rPr>
          <w:rFonts w:cs="Arial"/>
          <w:szCs w:val="22"/>
        </w:rPr>
      </w:pPr>
      <w:r w:rsidRPr="00986C12">
        <w:rPr>
          <w:rFonts w:cs="Arial"/>
          <w:szCs w:val="22"/>
        </w:rPr>
        <w:t xml:space="preserve">Jméno/funkce: Ing. Veronika Burýšková, </w:t>
      </w:r>
      <w:proofErr w:type="gramStart"/>
      <w:r w:rsidRPr="00986C12">
        <w:rPr>
          <w:rFonts w:cs="Arial"/>
          <w:szCs w:val="22"/>
        </w:rPr>
        <w:t>ing.</w:t>
      </w:r>
      <w:proofErr w:type="gramEnd"/>
      <w:r w:rsidRPr="00986C12">
        <w:rPr>
          <w:rFonts w:cs="Arial"/>
          <w:szCs w:val="22"/>
        </w:rPr>
        <w:t xml:space="preserve"> Jiří Vrba</w:t>
      </w:r>
      <w:r w:rsidRPr="00986C12">
        <w:rPr>
          <w:rFonts w:cs="Arial"/>
          <w:szCs w:val="22"/>
        </w:rPr>
        <w:tab/>
      </w:r>
    </w:p>
    <w:p w14:paraId="16BCBE4F" w14:textId="77777777" w:rsidR="00986C12" w:rsidRPr="00986C12" w:rsidRDefault="00986C12" w:rsidP="00986C12">
      <w:pPr>
        <w:pStyle w:val="Odstavecseseznamem"/>
        <w:spacing w:after="0" w:line="288" w:lineRule="auto"/>
        <w:jc w:val="both"/>
        <w:rPr>
          <w:rFonts w:cs="Arial"/>
          <w:szCs w:val="22"/>
        </w:rPr>
      </w:pPr>
      <w:r w:rsidRPr="00986C12">
        <w:rPr>
          <w:rFonts w:cs="Arial"/>
          <w:szCs w:val="22"/>
        </w:rPr>
        <w:t>Tel.: 725 949 8011, 725 949 837</w:t>
      </w:r>
      <w:r w:rsidRPr="00986C12">
        <w:rPr>
          <w:rFonts w:cs="Arial"/>
          <w:szCs w:val="22"/>
        </w:rPr>
        <w:tab/>
      </w:r>
    </w:p>
    <w:p w14:paraId="61DD878E" w14:textId="77777777" w:rsidR="00986C12" w:rsidRPr="00986C12" w:rsidRDefault="00986C12" w:rsidP="00986C12">
      <w:pPr>
        <w:pStyle w:val="Odstavecseseznamem"/>
        <w:spacing w:line="288" w:lineRule="auto"/>
        <w:jc w:val="both"/>
        <w:rPr>
          <w:rFonts w:cs="Arial"/>
          <w:szCs w:val="22"/>
        </w:rPr>
      </w:pPr>
      <w:r w:rsidRPr="00986C12">
        <w:rPr>
          <w:rFonts w:cs="Arial"/>
          <w:szCs w:val="22"/>
        </w:rPr>
        <w:t>E-mail:</w:t>
      </w:r>
      <w:r w:rsidRPr="00986C12">
        <w:rPr>
          <w:rFonts w:cs="Arial"/>
          <w:szCs w:val="22"/>
        </w:rPr>
        <w:tab/>
        <w:t xml:space="preserve"> </w:t>
      </w:r>
      <w:hyperlink r:id="rId17" w:history="1">
        <w:r w:rsidRPr="00986C12">
          <w:rPr>
            <w:rStyle w:val="Hypertextovodkaz"/>
            <w:rFonts w:cs="Arial"/>
            <w:szCs w:val="22"/>
          </w:rPr>
          <w:t>v.buryskova@spucr.cz</w:t>
        </w:r>
      </w:hyperlink>
      <w:r w:rsidRPr="00986C12">
        <w:rPr>
          <w:rFonts w:cs="Arial"/>
          <w:szCs w:val="22"/>
        </w:rPr>
        <w:t xml:space="preserve">, </w:t>
      </w:r>
      <w:hyperlink r:id="rId18" w:history="1">
        <w:r w:rsidRPr="00986C12">
          <w:rPr>
            <w:rStyle w:val="Hypertextovodkaz"/>
            <w:rFonts w:cs="Arial"/>
            <w:szCs w:val="22"/>
          </w:rPr>
          <w:t>j.vrba@spucr.cz</w:t>
        </w:r>
      </w:hyperlink>
      <w:r w:rsidRPr="00986C12">
        <w:rPr>
          <w:rFonts w:cs="Arial"/>
          <w:szCs w:val="22"/>
        </w:rPr>
        <w:t xml:space="preserve"> </w:t>
      </w:r>
    </w:p>
    <w:p w14:paraId="0734043B" w14:textId="77777777" w:rsidR="00986C12" w:rsidRDefault="00986C12" w:rsidP="00986C12">
      <w:pPr>
        <w:pStyle w:val="Odstavecseseznamem"/>
        <w:spacing w:after="0" w:line="288" w:lineRule="auto"/>
        <w:jc w:val="both"/>
        <w:rPr>
          <w:rFonts w:cs="Arial"/>
          <w:szCs w:val="22"/>
        </w:rPr>
      </w:pPr>
    </w:p>
    <w:p w14:paraId="0AA64EE5" w14:textId="2535420F" w:rsidR="00986C12" w:rsidRPr="00986C12" w:rsidRDefault="00986C12" w:rsidP="00986C12">
      <w:pPr>
        <w:pStyle w:val="Odstavecseseznamem"/>
        <w:spacing w:after="0" w:line="288" w:lineRule="auto"/>
        <w:jc w:val="both"/>
        <w:rPr>
          <w:rFonts w:cs="Arial"/>
          <w:szCs w:val="22"/>
        </w:rPr>
      </w:pPr>
      <w:r w:rsidRPr="00986C12">
        <w:rPr>
          <w:rFonts w:cs="Arial"/>
          <w:szCs w:val="22"/>
        </w:rPr>
        <w:t>Za zhotovitele:</w:t>
      </w:r>
    </w:p>
    <w:p w14:paraId="292D67C8" w14:textId="77777777" w:rsidR="00986C12" w:rsidRPr="00986C12" w:rsidRDefault="00986C12" w:rsidP="00986C12">
      <w:pPr>
        <w:pStyle w:val="Odstavecseseznamem"/>
        <w:spacing w:after="0" w:line="288" w:lineRule="auto"/>
        <w:jc w:val="both"/>
        <w:rPr>
          <w:rFonts w:cs="Arial"/>
          <w:szCs w:val="22"/>
        </w:rPr>
      </w:pPr>
      <w:r w:rsidRPr="00986C12">
        <w:rPr>
          <w:rFonts w:cs="Arial"/>
          <w:szCs w:val="22"/>
        </w:rPr>
        <w:t xml:space="preserve">Jméno/funkce: </w:t>
      </w:r>
      <w:r w:rsidRPr="00986C12">
        <w:rPr>
          <w:rFonts w:cs="Arial"/>
          <w:b/>
          <w:bCs/>
          <w:szCs w:val="22"/>
          <w:highlight w:val="yellow"/>
        </w:rPr>
        <w:t>DOPLNIT</w:t>
      </w:r>
      <w:r w:rsidRPr="00986C12">
        <w:rPr>
          <w:rFonts w:cs="Arial"/>
          <w:szCs w:val="22"/>
        </w:rPr>
        <w:tab/>
      </w:r>
    </w:p>
    <w:p w14:paraId="4DF32D29" w14:textId="77777777" w:rsidR="00986C12" w:rsidRPr="00986C12" w:rsidRDefault="00986C12" w:rsidP="00986C12">
      <w:pPr>
        <w:pStyle w:val="Odstavecseseznamem"/>
        <w:spacing w:after="0" w:line="288" w:lineRule="auto"/>
        <w:jc w:val="both"/>
        <w:rPr>
          <w:rFonts w:cs="Arial"/>
          <w:szCs w:val="22"/>
        </w:rPr>
      </w:pPr>
      <w:r w:rsidRPr="00986C12">
        <w:rPr>
          <w:rFonts w:cs="Arial"/>
          <w:szCs w:val="22"/>
        </w:rPr>
        <w:t xml:space="preserve">Tel.: </w:t>
      </w:r>
      <w:r w:rsidRPr="00986C12">
        <w:rPr>
          <w:rFonts w:cs="Arial"/>
          <w:b/>
          <w:bCs/>
          <w:szCs w:val="22"/>
          <w:highlight w:val="yellow"/>
        </w:rPr>
        <w:t>DOPLNIT</w:t>
      </w:r>
      <w:r w:rsidRPr="00986C12">
        <w:rPr>
          <w:rFonts w:cs="Arial"/>
          <w:szCs w:val="22"/>
        </w:rPr>
        <w:tab/>
      </w:r>
    </w:p>
    <w:p w14:paraId="063E2D8B" w14:textId="05185F01" w:rsidR="003F0EEF" w:rsidRDefault="00986C12" w:rsidP="00986C12">
      <w:pPr>
        <w:pStyle w:val="Odstavecseseznamem"/>
        <w:jc w:val="both"/>
      </w:pPr>
      <w:r w:rsidRPr="00986C12">
        <w:rPr>
          <w:rFonts w:cs="Arial"/>
          <w:szCs w:val="22"/>
        </w:rPr>
        <w:t>E-mail:</w:t>
      </w:r>
      <w:r w:rsidRPr="00986C12">
        <w:rPr>
          <w:rFonts w:cs="Arial"/>
          <w:szCs w:val="22"/>
        </w:rPr>
        <w:tab/>
        <w:t xml:space="preserve"> </w:t>
      </w:r>
      <w:r w:rsidRPr="00986C12">
        <w:rPr>
          <w:rFonts w:cs="Arial"/>
          <w:b/>
          <w:bCs/>
          <w:szCs w:val="22"/>
          <w:highlight w:val="yellow"/>
        </w:rPr>
        <w:t>DOPLNIT</w:t>
      </w:r>
      <w:r w:rsidR="00B63BC9" w:rsidRPr="00986C12">
        <w:rPr>
          <w:rFonts w:cs="Arial"/>
          <w:szCs w:val="22"/>
        </w:rPr>
        <w:t>:</w:t>
      </w:r>
      <w:r w:rsidR="00B63BC9" w:rsidRPr="00986C12">
        <w:rPr>
          <w:rFonts w:cs="Arial"/>
          <w:szCs w:val="22"/>
        </w:rPr>
        <w:tab/>
      </w:r>
      <w:bookmarkEnd w:id="13"/>
    </w:p>
    <w:p w14:paraId="1A65DECD" w14:textId="6E78FB23" w:rsidR="00995ABC" w:rsidRPr="004D5F78" w:rsidRDefault="00995ABC" w:rsidP="00B35F23">
      <w:pPr>
        <w:pStyle w:val="l-L1"/>
        <w:spacing w:after="120" w:line="264" w:lineRule="auto"/>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B35F23">
      <w:pPr>
        <w:pStyle w:val="Odstavecseseznamem"/>
        <w:numPr>
          <w:ilvl w:val="1"/>
          <w:numId w:val="37"/>
        </w:numPr>
        <w:spacing w:line="264"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B35F23">
      <w:pPr>
        <w:pStyle w:val="l-L1"/>
        <w:numPr>
          <w:ilvl w:val="1"/>
          <w:numId w:val="37"/>
        </w:numPr>
        <w:spacing w:before="120" w:after="120" w:line="264" w:lineRule="auto"/>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w:t>
      </w:r>
      <w:r w:rsidRPr="00843160">
        <w:rPr>
          <w:rStyle w:val="l-L2Char"/>
          <w:rFonts w:cs="Arial"/>
          <w:b w:val="0"/>
          <w:szCs w:val="22"/>
          <w:u w:val="none"/>
        </w:rPr>
        <w:lastRenderedPageBreak/>
        <w:t>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B35F23">
      <w:pPr>
        <w:pStyle w:val="l-L1"/>
        <w:keepNext w:val="0"/>
        <w:numPr>
          <w:ilvl w:val="1"/>
          <w:numId w:val="37"/>
        </w:numPr>
        <w:spacing w:before="0" w:after="120" w:line="264"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B35F23">
      <w:pPr>
        <w:pStyle w:val="l-L1"/>
        <w:keepNext w:val="0"/>
        <w:numPr>
          <w:ilvl w:val="1"/>
          <w:numId w:val="37"/>
        </w:numPr>
        <w:spacing w:before="120" w:after="120" w:line="264"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B35F23">
      <w:pPr>
        <w:pStyle w:val="l-L1"/>
        <w:keepNext w:val="0"/>
        <w:numPr>
          <w:ilvl w:val="1"/>
          <w:numId w:val="37"/>
        </w:numPr>
        <w:spacing w:before="120" w:after="120" w:line="264" w:lineRule="auto"/>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B35F23">
      <w:pPr>
        <w:pStyle w:val="l-L1"/>
        <w:keepNext w:val="0"/>
        <w:numPr>
          <w:ilvl w:val="0"/>
          <w:numId w:val="0"/>
        </w:numPr>
        <w:spacing w:before="120" w:after="120" w:line="264"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B35F23">
      <w:pPr>
        <w:pStyle w:val="l-L1"/>
        <w:keepNext w:val="0"/>
        <w:numPr>
          <w:ilvl w:val="0"/>
          <w:numId w:val="0"/>
        </w:numPr>
        <w:spacing w:before="120" w:after="120" w:line="264"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B35F23">
      <w:pPr>
        <w:pStyle w:val="l-L1"/>
        <w:keepNext w:val="0"/>
        <w:numPr>
          <w:ilvl w:val="1"/>
          <w:numId w:val="37"/>
        </w:numPr>
        <w:spacing w:before="120" w:after="120" w:line="264"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11F4CB45" w:rsidR="00CB55C3" w:rsidRPr="004D5F78" w:rsidRDefault="00CB55C3" w:rsidP="00601109">
            <w:pPr>
              <w:spacing w:line="288" w:lineRule="auto"/>
              <w:rPr>
                <w:rFonts w:cs="Arial"/>
                <w:szCs w:val="22"/>
              </w:rPr>
            </w:pPr>
            <w:r w:rsidRPr="004D5F78">
              <w:rPr>
                <w:rFonts w:cs="Arial"/>
                <w:szCs w:val="22"/>
              </w:rPr>
              <w:t>V</w:t>
            </w:r>
            <w:r w:rsidR="00601109">
              <w:rPr>
                <w:rFonts w:cs="Arial"/>
                <w:szCs w:val="22"/>
              </w:rPr>
              <w:t> </w:t>
            </w:r>
            <w:r w:rsidR="00601109">
              <w:t xml:space="preserve">Kutné Hoře </w:t>
            </w:r>
            <w:r w:rsidRPr="004D5F78">
              <w:rPr>
                <w:rFonts w:cs="Arial"/>
                <w:szCs w:val="22"/>
              </w:rPr>
              <w:t>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112899E0" w14:textId="77777777" w:rsidR="00CB55C3" w:rsidRDefault="00CB55C3" w:rsidP="00AE2DC5">
            <w:pPr>
              <w:spacing w:line="288" w:lineRule="auto"/>
              <w:jc w:val="center"/>
              <w:rPr>
                <w:rFonts w:cs="Arial"/>
                <w:szCs w:val="22"/>
              </w:rPr>
            </w:pPr>
          </w:p>
          <w:p w14:paraId="335A0718" w14:textId="0D8A63F0" w:rsidR="00407824" w:rsidRPr="004D5F78" w:rsidRDefault="00407824"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6B72C5A3" w14:textId="77777777" w:rsidR="00601109" w:rsidRPr="00E130FB" w:rsidRDefault="00601109" w:rsidP="00601109">
            <w:pPr>
              <w:spacing w:line="288" w:lineRule="auto"/>
              <w:jc w:val="center"/>
              <w:rPr>
                <w:b/>
              </w:rPr>
            </w:pPr>
            <w:r w:rsidRPr="00E130FB">
              <w:rPr>
                <w:rFonts w:cs="Arial"/>
                <w:b/>
                <w:szCs w:val="22"/>
              </w:rPr>
              <w:t>I</w:t>
            </w:r>
            <w:r w:rsidRPr="00E130FB">
              <w:rPr>
                <w:b/>
              </w:rPr>
              <w:t>ng. Mariana Poborská</w:t>
            </w:r>
          </w:p>
          <w:p w14:paraId="4A2EABB3" w14:textId="2D14E432" w:rsidR="00CB55C3" w:rsidRPr="004D5F78" w:rsidRDefault="00601109" w:rsidP="00601109">
            <w:pPr>
              <w:spacing w:line="288" w:lineRule="auto"/>
              <w:jc w:val="center"/>
              <w:rPr>
                <w:rFonts w:cs="Arial"/>
                <w:b/>
                <w:szCs w:val="22"/>
              </w:rPr>
            </w:pPr>
            <w:r w:rsidRPr="00E130FB">
              <w:rPr>
                <w:b/>
              </w:rPr>
              <w:t>vedoucí pobočky</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rsidSect="00407824">
          <w:footerReference w:type="even" r:id="rId19"/>
          <w:footerReference w:type="default" r:id="rId20"/>
          <w:headerReference w:type="first" r:id="rId21"/>
          <w:footerReference w:type="first" r:id="rId22"/>
          <w:pgSz w:w="11906" w:h="16838" w:code="9"/>
          <w:pgMar w:top="993"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1BBE2809" w14:textId="77777777" w:rsidR="00B35F23" w:rsidRDefault="009F72AB" w:rsidP="00B35F23">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C891B3A" w14:textId="13CF88C2" w:rsidR="00B35F23" w:rsidRPr="00B35F23" w:rsidRDefault="0071160B" w:rsidP="00B35F23">
      <w:pPr>
        <w:pStyle w:val="l-L1"/>
        <w:keepNext w:val="0"/>
        <w:numPr>
          <w:ilvl w:val="2"/>
          <w:numId w:val="60"/>
        </w:numPr>
        <w:spacing w:before="120" w:after="120"/>
        <w:jc w:val="both"/>
        <w:rPr>
          <w:rFonts w:ascii="Arial" w:hAnsi="Arial" w:cs="Arial"/>
          <w:b w:val="0"/>
          <w:iCs/>
          <w:szCs w:val="22"/>
          <w:u w:val="none"/>
        </w:rPr>
      </w:pPr>
      <w:r w:rsidRPr="00B35F23">
        <w:rPr>
          <w:rStyle w:val="l-L2Char"/>
          <w:rFonts w:cs="Arial"/>
          <w:b w:val="0"/>
          <w:szCs w:val="22"/>
          <w:u w:val="none"/>
        </w:rPr>
        <w:t>Specifikace stavby:</w:t>
      </w:r>
      <w:r w:rsidRPr="00B35F23">
        <w:rPr>
          <w:rStyle w:val="l-L2Char"/>
          <w:rFonts w:cs="Arial"/>
          <w:szCs w:val="22"/>
          <w:u w:val="none"/>
        </w:rPr>
        <w:t xml:space="preserve"> </w:t>
      </w:r>
      <w:r w:rsidR="00B35F23" w:rsidRPr="00B35F23">
        <w:rPr>
          <w:rFonts w:ascii="Arial" w:hAnsi="Arial" w:cs="Arial"/>
          <w:b w:val="0"/>
          <w:iCs/>
          <w:szCs w:val="22"/>
          <w:u w:val="none"/>
        </w:rPr>
        <w:t>Jedná se záchytné příkopy s hrázkou k odvádění povrchových vod v území navržené na parcelách 1127 a 1140 v </w:t>
      </w:r>
      <w:proofErr w:type="spellStart"/>
      <w:r w:rsidR="00B35F23" w:rsidRPr="00B35F23">
        <w:rPr>
          <w:rFonts w:ascii="Arial" w:hAnsi="Arial" w:cs="Arial"/>
          <w:b w:val="0"/>
          <w:iCs/>
          <w:szCs w:val="22"/>
          <w:u w:val="none"/>
        </w:rPr>
        <w:t>k.ú</w:t>
      </w:r>
      <w:proofErr w:type="spellEnd"/>
      <w:r w:rsidR="00B35F23" w:rsidRPr="00B35F23">
        <w:rPr>
          <w:rFonts w:ascii="Arial" w:hAnsi="Arial" w:cs="Arial"/>
          <w:b w:val="0"/>
          <w:iCs/>
          <w:szCs w:val="22"/>
          <w:u w:val="none"/>
        </w:rPr>
        <w:t>. Vavřinec. Součástí bude v případě možnosti navržení doprovodné zeleně podél příkopů.</w:t>
      </w:r>
    </w:p>
    <w:p w14:paraId="72E64E4B" w14:textId="77777777" w:rsidR="00B35F23" w:rsidRDefault="00B35F23" w:rsidP="00B35F23">
      <w:pPr>
        <w:spacing w:line="264" w:lineRule="auto"/>
        <w:ind w:left="1212"/>
        <w:jc w:val="both"/>
        <w:rPr>
          <w:rFonts w:cs="Arial"/>
          <w:bCs/>
          <w:iCs/>
          <w:szCs w:val="22"/>
        </w:rPr>
      </w:pPr>
      <w:r>
        <w:rPr>
          <w:rFonts w:cs="Arial"/>
          <w:bCs/>
          <w:iCs/>
          <w:szCs w:val="22"/>
        </w:rPr>
        <w:t>Záchytný příkop OP2: Délka příkopu 720 m, profil lichoběžníkový, sklon svahů 1:2 a 1:2,5, šířka ve dně 1,5 m, hloubka 1,65 m, bez zaústění, voda bude zasakovaná do terénu. Záchytný příkop OP4: Délka příkopu 810 m, profil lichoběžníkový, sklon svahů 1:1,5, šířka ve dně 1,0 m, hloubka 1,45 m, bez zaústění, voda bude zasakovaná do terénu.</w:t>
      </w:r>
    </w:p>
    <w:p w14:paraId="0856855E" w14:textId="77777777" w:rsidR="00B35F23" w:rsidRDefault="00B35F23" w:rsidP="00B35F23">
      <w:pPr>
        <w:spacing w:after="0" w:line="276" w:lineRule="auto"/>
        <w:ind w:left="1212"/>
        <w:jc w:val="both"/>
        <w:rPr>
          <w:rFonts w:cs="Arial"/>
          <w:bCs/>
          <w:iCs/>
          <w:szCs w:val="22"/>
        </w:rPr>
      </w:pPr>
      <w:r>
        <w:rPr>
          <w:rFonts w:cs="Arial"/>
          <w:bCs/>
          <w:iCs/>
          <w:szCs w:val="22"/>
        </w:rPr>
        <w:t>Dotčená zařízení: záchytný příkop OP2 – km 0,136 elektrické vedení VN nadzemní, meliorace, záchytný příkop OP4 – km 0,104 elektrické vedení VN nadzemní, meliorace.</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65BE741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r w:rsidR="00B35F23">
        <w:rPr>
          <w:rStyle w:val="l-L2Char"/>
          <w:rFonts w:cs="Arial"/>
          <w:szCs w:val="22"/>
          <w:u w:val="none"/>
        </w:rPr>
        <w:t xml:space="preserve"> </w:t>
      </w:r>
      <w:proofErr w:type="spellStart"/>
      <w:r w:rsidR="00B35F23" w:rsidRPr="00B35F23">
        <w:rPr>
          <w:rStyle w:val="l-L2Char"/>
          <w:rFonts w:cs="Arial"/>
          <w:b w:val="0"/>
          <w:bCs/>
          <w:szCs w:val="22"/>
          <w:u w:val="none"/>
        </w:rPr>
        <w:t>KoPÚ</w:t>
      </w:r>
      <w:proofErr w:type="spellEnd"/>
      <w:r w:rsidR="00B35F23" w:rsidRPr="00B35F23">
        <w:rPr>
          <w:rStyle w:val="l-L2Char"/>
          <w:rFonts w:cs="Arial"/>
          <w:b w:val="0"/>
          <w:bCs/>
          <w:szCs w:val="22"/>
          <w:u w:val="none"/>
        </w:rPr>
        <w:t xml:space="preserve"> Vavřinec</w:t>
      </w:r>
    </w:p>
    <w:p w14:paraId="5275FA29" w14:textId="5CF841ED"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r w:rsidR="00B35F23">
        <w:rPr>
          <w:rStyle w:val="l-L2Char"/>
          <w:rFonts w:cs="Arial"/>
          <w:szCs w:val="22"/>
          <w:u w:val="none"/>
        </w:rPr>
        <w:t xml:space="preserve"> </w:t>
      </w:r>
      <w:r w:rsidR="00FF6FBF">
        <w:rPr>
          <w:rStyle w:val="l-L2Char"/>
          <w:rFonts w:cs="Arial"/>
          <w:b w:val="0"/>
          <w:bCs/>
          <w:szCs w:val="22"/>
          <w:u w:val="none"/>
        </w:rPr>
        <w:t xml:space="preserve">Plán společných zařízení </w:t>
      </w:r>
      <w:proofErr w:type="spellStart"/>
      <w:r w:rsidR="00FF6FBF">
        <w:rPr>
          <w:rStyle w:val="l-L2Char"/>
          <w:rFonts w:cs="Arial"/>
          <w:b w:val="0"/>
          <w:bCs/>
          <w:szCs w:val="22"/>
          <w:u w:val="none"/>
        </w:rPr>
        <w:t>KoPÚ</w:t>
      </w:r>
      <w:proofErr w:type="spellEnd"/>
      <w:r w:rsidR="00FF6FBF">
        <w:rPr>
          <w:rStyle w:val="l-L2Char"/>
          <w:rFonts w:cs="Arial"/>
          <w:b w:val="0"/>
          <w:bCs/>
          <w:szCs w:val="22"/>
          <w:u w:val="none"/>
        </w:rPr>
        <w:t xml:space="preserve"> Vavřinec</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25456BD4"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w:t>
      </w:r>
      <w:r w:rsidR="00A55B93">
        <w:rPr>
          <w:rFonts w:ascii="Arial" w:hAnsi="Arial" w:cs="Arial"/>
          <w:b w:val="0"/>
          <w:szCs w:val="22"/>
          <w:u w:val="none"/>
        </w:rPr>
        <w:t>,</w:t>
      </w:r>
      <w:r w:rsidR="008E0BD8">
        <w:rPr>
          <w:rFonts w:ascii="Arial" w:hAnsi="Arial" w:cs="Arial"/>
          <w:b w:val="0"/>
          <w:szCs w:val="22"/>
          <w:u w:val="none"/>
        </w:rPr>
        <w:t xml:space="preserve"> příkopy</w:t>
      </w:r>
      <w:r w:rsidRPr="004D5F78">
        <w:rPr>
          <w:rFonts w:ascii="Arial" w:hAnsi="Arial" w:cs="Arial"/>
          <w:b w:val="0"/>
          <w:szCs w:val="22"/>
          <w:u w:val="none"/>
        </w:rPr>
        <w:t xml:space="preserve">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100A1F78" w:rsidR="005A32C1" w:rsidRPr="0006284B" w:rsidRDefault="005A32C1" w:rsidP="0006284B">
      <w:pPr>
        <w:spacing w:after="0" w:line="240" w:lineRule="auto"/>
        <w:rPr>
          <w:rFonts w:cs="Arial"/>
          <w:szCs w:val="22"/>
          <w:lang w:eastAsia="en-US"/>
        </w:rPr>
      </w:pPr>
    </w:p>
    <w:p w14:paraId="51CE7495" w14:textId="3E7317AE" w:rsidR="005A32C1" w:rsidRPr="004D5F78" w:rsidRDefault="005A32C1" w:rsidP="008E0BD8">
      <w:pPr>
        <w:widowControl w:val="0"/>
        <w:numPr>
          <w:ilvl w:val="1"/>
          <w:numId w:val="71"/>
        </w:numPr>
        <w:spacing w:before="37" w:after="0" w:line="240" w:lineRule="auto"/>
        <w:ind w:hanging="502"/>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0025671E">
        <w:rPr>
          <w:rFonts w:eastAsia="Calibri" w:cs="Arial"/>
          <w:b/>
          <w:bCs/>
          <w:spacing w:val="-1"/>
          <w:szCs w:val="22"/>
          <w:u w:val="single" w:color="000000"/>
        </w:rPr>
        <w:t>, příkopy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tbl>
      <w:tblPr>
        <w:tblStyle w:val="TableNormal"/>
        <w:tblW w:w="9440" w:type="dxa"/>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265D8B">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265D8B">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265D8B">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lastRenderedPageBreak/>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stavební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sectPr w:rsidR="001A027C" w:rsidRPr="004D5F78"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9459C" w14:textId="77777777" w:rsidR="00F86F24" w:rsidRDefault="00F86F24">
      <w:r>
        <w:separator/>
      </w:r>
    </w:p>
  </w:endnote>
  <w:endnote w:type="continuationSeparator" w:id="0">
    <w:p w14:paraId="6CCFD9C3" w14:textId="77777777" w:rsidR="00F86F24" w:rsidRDefault="00F86F24">
      <w:r>
        <w:continuationSeparator/>
      </w:r>
    </w:p>
  </w:endnote>
  <w:endnote w:type="continuationNotice" w:id="1">
    <w:p w14:paraId="05E2DD86" w14:textId="77777777" w:rsidR="00F86F24" w:rsidRDefault="00F86F2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10F526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15125">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37159" w14:textId="77777777" w:rsidR="00F86F24" w:rsidRDefault="00F86F24">
      <w:r>
        <w:separator/>
      </w:r>
    </w:p>
  </w:footnote>
  <w:footnote w:type="continuationSeparator" w:id="0">
    <w:p w14:paraId="20CBE991" w14:textId="77777777" w:rsidR="00F86F24" w:rsidRDefault="00F86F24">
      <w:r>
        <w:continuationSeparator/>
      </w:r>
    </w:p>
  </w:footnote>
  <w:footnote w:type="continuationNotice" w:id="1">
    <w:p w14:paraId="360A4534" w14:textId="77777777" w:rsidR="00F86F24" w:rsidRDefault="00F86F2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D2CE0" w14:textId="0977FE40" w:rsidR="00815125" w:rsidRDefault="00815125" w:rsidP="00815125">
    <w:pPr>
      <w:pStyle w:val="Zhlav"/>
      <w:tabs>
        <w:tab w:val="left" w:pos="6237"/>
      </w:tabs>
      <w:spacing w:after="0"/>
      <w:rPr>
        <w:sz w:val="16"/>
        <w:szCs w:val="16"/>
      </w:rPr>
    </w:pPr>
    <w:r w:rsidRPr="001605B0">
      <w:rPr>
        <w:sz w:val="16"/>
        <w:szCs w:val="16"/>
      </w:rPr>
      <w:t>PD –</w:t>
    </w:r>
    <w:r>
      <w:rPr>
        <w:sz w:val="16"/>
        <w:szCs w:val="16"/>
      </w:rPr>
      <w:t xml:space="preserve"> Záchytné příkopy OP2 a OP4 v </w:t>
    </w:r>
    <w:proofErr w:type="spellStart"/>
    <w:r>
      <w:rPr>
        <w:sz w:val="16"/>
        <w:szCs w:val="16"/>
      </w:rPr>
      <w:t>k.ú</w:t>
    </w:r>
    <w:proofErr w:type="spellEnd"/>
    <w:r>
      <w:rPr>
        <w:sz w:val="16"/>
        <w:szCs w:val="16"/>
      </w:rPr>
      <w:t>. Vavřinec</w:t>
    </w:r>
    <w:r w:rsidRPr="001605B0">
      <w:t xml:space="preserve">                          </w:t>
    </w:r>
    <w:r>
      <w:tab/>
    </w:r>
    <w:r w:rsidRPr="001605B0">
      <w:rPr>
        <w:sz w:val="16"/>
        <w:szCs w:val="16"/>
      </w:rPr>
      <w:t>Čí</w:t>
    </w:r>
    <w:r w:rsidRPr="0015467D">
      <w:rPr>
        <w:sz w:val="16"/>
        <w:szCs w:val="16"/>
      </w:rPr>
      <w:t>slo smlouvy objednatele:</w:t>
    </w:r>
  </w:p>
  <w:p w14:paraId="5B618316" w14:textId="7645B1A3" w:rsidR="004A01DC" w:rsidRPr="0015467D" w:rsidRDefault="004A01DC" w:rsidP="00815125">
    <w:pPr>
      <w:pStyle w:val="Zhlav"/>
      <w:tabs>
        <w:tab w:val="left" w:pos="6237"/>
      </w:tabs>
      <w:spacing w:after="0"/>
      <w:rPr>
        <w:sz w:val="16"/>
        <w:szCs w:val="16"/>
      </w:rPr>
    </w:pPr>
    <w:r>
      <w:rPr>
        <w:sz w:val="16"/>
        <w:szCs w:val="16"/>
      </w:rPr>
      <w:tab/>
    </w:r>
    <w:r>
      <w:rPr>
        <w:sz w:val="16"/>
        <w:szCs w:val="16"/>
      </w:rPr>
      <w:tab/>
      <w:t>UID:</w:t>
    </w:r>
  </w:p>
  <w:p w14:paraId="192F6D23" w14:textId="77777777" w:rsidR="00815125" w:rsidRPr="00B16ADC" w:rsidRDefault="00815125" w:rsidP="00815125">
    <w:pPr>
      <w:pStyle w:val="Zhlav"/>
      <w:tabs>
        <w:tab w:val="left" w:pos="6237"/>
      </w:tabs>
      <w:spacing w:after="0"/>
      <w:rPr>
        <w:sz w:val="16"/>
        <w:szCs w:val="16"/>
      </w:rPr>
    </w:pPr>
    <w:r w:rsidRPr="0015467D">
      <w:rPr>
        <w:sz w:val="16"/>
        <w:szCs w:val="16"/>
      </w:rPr>
      <w:t xml:space="preserve">                                                                                  </w:t>
    </w:r>
    <w:r>
      <w:rPr>
        <w:sz w:val="16"/>
        <w:szCs w:val="16"/>
      </w:rPr>
      <w:t xml:space="preserve">                                 </w:t>
    </w:r>
    <w:r w:rsidRPr="0015467D">
      <w:rPr>
        <w:sz w:val="16"/>
        <w:szCs w:val="16"/>
      </w:rPr>
      <w:t xml:space="preserve"> </w:t>
    </w:r>
    <w:r>
      <w:rPr>
        <w:sz w:val="16"/>
        <w:szCs w:val="16"/>
      </w:rPr>
      <w:tab/>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070882994">
    <w:abstractNumId w:val="32"/>
  </w:num>
  <w:num w:numId="2" w16cid:durableId="2082092147">
    <w:abstractNumId w:val="31"/>
  </w:num>
  <w:num w:numId="3" w16cid:durableId="1963607477">
    <w:abstractNumId w:val="4"/>
  </w:num>
  <w:num w:numId="4" w16cid:durableId="608854695">
    <w:abstractNumId w:val="37"/>
  </w:num>
  <w:num w:numId="5" w16cid:durableId="641080243">
    <w:abstractNumId w:val="16"/>
  </w:num>
  <w:num w:numId="6" w16cid:durableId="1618412815">
    <w:abstractNumId w:val="17"/>
  </w:num>
  <w:num w:numId="7" w16cid:durableId="1342198144">
    <w:abstractNumId w:val="22"/>
  </w:num>
  <w:num w:numId="8" w16cid:durableId="650257891">
    <w:abstractNumId w:val="39"/>
  </w:num>
  <w:num w:numId="9" w16cid:durableId="723912161">
    <w:abstractNumId w:val="21"/>
  </w:num>
  <w:num w:numId="10" w16cid:durableId="1345061083">
    <w:abstractNumId w:val="47"/>
  </w:num>
  <w:num w:numId="11" w16cid:durableId="701369504">
    <w:abstractNumId w:val="41"/>
  </w:num>
  <w:num w:numId="12" w16cid:durableId="686177256">
    <w:abstractNumId w:val="10"/>
  </w:num>
  <w:num w:numId="13" w16cid:durableId="139200127">
    <w:abstractNumId w:val="8"/>
  </w:num>
  <w:num w:numId="14" w16cid:durableId="710230586">
    <w:abstractNumId w:val="27"/>
  </w:num>
  <w:num w:numId="15" w16cid:durableId="2138982457">
    <w:abstractNumId w:val="1"/>
  </w:num>
  <w:num w:numId="16" w16cid:durableId="1964001080">
    <w:abstractNumId w:val="5"/>
  </w:num>
  <w:num w:numId="17" w16cid:durableId="785124478">
    <w:abstractNumId w:val="33"/>
  </w:num>
  <w:num w:numId="18" w16cid:durableId="1707682742">
    <w:abstractNumId w:val="42"/>
  </w:num>
  <w:num w:numId="19" w16cid:durableId="1997300202">
    <w:abstractNumId w:val="23"/>
  </w:num>
  <w:num w:numId="20" w16cid:durableId="815490799">
    <w:abstractNumId w:val="19"/>
  </w:num>
  <w:num w:numId="21" w16cid:durableId="5637743">
    <w:abstractNumId w:val="40"/>
  </w:num>
  <w:num w:numId="22" w16cid:durableId="1951087670">
    <w:abstractNumId w:val="44"/>
  </w:num>
  <w:num w:numId="23" w16cid:durableId="949315544">
    <w:abstractNumId w:val="46"/>
  </w:num>
  <w:num w:numId="24" w16cid:durableId="2085880093">
    <w:abstractNumId w:val="13"/>
  </w:num>
  <w:num w:numId="25" w16cid:durableId="1130440926">
    <w:abstractNumId w:val="30"/>
  </w:num>
  <w:num w:numId="26" w16cid:durableId="74329444">
    <w:abstractNumId w:val="43"/>
  </w:num>
  <w:num w:numId="27" w16cid:durableId="1703096337">
    <w:abstractNumId w:val="50"/>
  </w:num>
  <w:num w:numId="28" w16cid:durableId="2094400560">
    <w:abstractNumId w:val="24"/>
  </w:num>
  <w:num w:numId="29" w16cid:durableId="1388652568">
    <w:abstractNumId w:val="25"/>
  </w:num>
  <w:num w:numId="30" w16cid:durableId="989135232">
    <w:abstractNumId w:val="11"/>
  </w:num>
  <w:num w:numId="31" w16cid:durableId="1195656590">
    <w:abstractNumId w:val="20"/>
  </w:num>
  <w:num w:numId="32" w16cid:durableId="1415013024">
    <w:abstractNumId w:val="29"/>
  </w:num>
  <w:num w:numId="33" w16cid:durableId="1917931009">
    <w:abstractNumId w:val="29"/>
  </w:num>
  <w:num w:numId="34" w16cid:durableId="1300258320">
    <w:abstractNumId w:val="18"/>
  </w:num>
  <w:num w:numId="35" w16cid:durableId="247428701">
    <w:abstractNumId w:val="45"/>
  </w:num>
  <w:num w:numId="36" w16cid:durableId="1643776293">
    <w:abstractNumId w:val="15"/>
  </w:num>
  <w:num w:numId="37" w16cid:durableId="763115309">
    <w:abstractNumId w:val="9"/>
  </w:num>
  <w:num w:numId="38" w16cid:durableId="1793085975">
    <w:abstractNumId w:val="14"/>
  </w:num>
  <w:num w:numId="39" w16cid:durableId="1894652785">
    <w:abstractNumId w:val="9"/>
  </w:num>
  <w:num w:numId="40" w16cid:durableId="211620055">
    <w:abstractNumId w:val="9"/>
  </w:num>
  <w:num w:numId="41" w16cid:durableId="1388064953">
    <w:abstractNumId w:val="9"/>
  </w:num>
  <w:num w:numId="42" w16cid:durableId="1546403905">
    <w:abstractNumId w:val="9"/>
  </w:num>
  <w:num w:numId="43" w16cid:durableId="105387565">
    <w:abstractNumId w:val="9"/>
  </w:num>
  <w:num w:numId="44" w16cid:durableId="1571387585">
    <w:abstractNumId w:val="9"/>
  </w:num>
  <w:num w:numId="45" w16cid:durableId="2033679031">
    <w:abstractNumId w:val="9"/>
  </w:num>
  <w:num w:numId="46" w16cid:durableId="1262950057">
    <w:abstractNumId w:val="9"/>
  </w:num>
  <w:num w:numId="47" w16cid:durableId="280232712">
    <w:abstractNumId w:val="9"/>
  </w:num>
  <w:num w:numId="48" w16cid:durableId="8150746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22778649">
    <w:abstractNumId w:val="9"/>
  </w:num>
  <w:num w:numId="50" w16cid:durableId="2007708588">
    <w:abstractNumId w:val="9"/>
  </w:num>
  <w:num w:numId="51" w16cid:durableId="1780762158">
    <w:abstractNumId w:val="9"/>
  </w:num>
  <w:num w:numId="52" w16cid:durableId="16744565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65269651">
    <w:abstractNumId w:val="9"/>
  </w:num>
  <w:num w:numId="54" w16cid:durableId="1716387967">
    <w:abstractNumId w:val="9"/>
  </w:num>
  <w:num w:numId="55" w16cid:durableId="551188405">
    <w:abstractNumId w:val="9"/>
  </w:num>
  <w:num w:numId="56" w16cid:durableId="1430008770">
    <w:abstractNumId w:val="9"/>
  </w:num>
  <w:num w:numId="57" w16cid:durableId="1921400089">
    <w:abstractNumId w:val="9"/>
  </w:num>
  <w:num w:numId="58" w16cid:durableId="20342656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138302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38055449">
    <w:abstractNumId w:val="38"/>
  </w:num>
  <w:num w:numId="61" w16cid:durableId="429930841">
    <w:abstractNumId w:val="9"/>
  </w:num>
  <w:num w:numId="62" w16cid:durableId="696538605">
    <w:abstractNumId w:val="9"/>
  </w:num>
  <w:num w:numId="63" w16cid:durableId="87627429">
    <w:abstractNumId w:val="9"/>
  </w:num>
  <w:num w:numId="64" w16cid:durableId="911161973">
    <w:abstractNumId w:val="9"/>
  </w:num>
  <w:num w:numId="65" w16cid:durableId="1977491569">
    <w:abstractNumId w:val="9"/>
  </w:num>
  <w:num w:numId="66" w16cid:durableId="995382805">
    <w:abstractNumId w:val="9"/>
  </w:num>
  <w:num w:numId="67" w16cid:durableId="640310315">
    <w:abstractNumId w:val="9"/>
  </w:num>
  <w:num w:numId="68" w16cid:durableId="441340312">
    <w:abstractNumId w:val="9"/>
  </w:num>
  <w:num w:numId="69" w16cid:durableId="407578567">
    <w:abstractNumId w:val="3"/>
  </w:num>
  <w:num w:numId="70" w16cid:durableId="280380855">
    <w:abstractNumId w:val="9"/>
  </w:num>
  <w:num w:numId="71" w16cid:durableId="982122678">
    <w:abstractNumId w:val="35"/>
  </w:num>
  <w:num w:numId="72" w16cid:durableId="596789334">
    <w:abstractNumId w:val="12"/>
  </w:num>
  <w:num w:numId="73" w16cid:durableId="142552609">
    <w:abstractNumId w:val="7"/>
  </w:num>
  <w:num w:numId="74" w16cid:durableId="272636754">
    <w:abstractNumId w:val="6"/>
  </w:num>
  <w:num w:numId="75" w16cid:durableId="119346593">
    <w:abstractNumId w:val="48"/>
  </w:num>
  <w:num w:numId="76" w16cid:durableId="1879969155">
    <w:abstractNumId w:val="0"/>
  </w:num>
  <w:num w:numId="77" w16cid:durableId="1214077950">
    <w:abstractNumId w:val="28"/>
  </w:num>
  <w:num w:numId="78" w16cid:durableId="9407697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37516196">
    <w:abstractNumId w:val="9"/>
  </w:num>
  <w:num w:numId="80" w16cid:durableId="1397774388">
    <w:abstractNumId w:val="26"/>
  </w:num>
  <w:num w:numId="81" w16cid:durableId="1079475199">
    <w:abstractNumId w:val="34"/>
  </w:num>
  <w:num w:numId="82" w16cid:durableId="1707826893">
    <w:abstractNumId w:val="36"/>
  </w:num>
  <w:num w:numId="83" w16cid:durableId="404955888">
    <w:abstractNumId w:val="2"/>
  </w:num>
  <w:num w:numId="84" w16cid:durableId="180316560">
    <w:abstractNumId w:val="9"/>
  </w:num>
  <w:num w:numId="85" w16cid:durableId="983699792">
    <w:abstractNumId w:val="49"/>
  </w:num>
  <w:num w:numId="86" w16cid:durableId="893812302">
    <w:abstractNumId w:val="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2EA8"/>
    <w:rsid w:val="00034E51"/>
    <w:rsid w:val="00035F68"/>
    <w:rsid w:val="00036D68"/>
    <w:rsid w:val="00037752"/>
    <w:rsid w:val="00037B38"/>
    <w:rsid w:val="00047455"/>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299A"/>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2A7A"/>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3D3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0FC8"/>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71E"/>
    <w:rsid w:val="00256FEE"/>
    <w:rsid w:val="00261C1F"/>
    <w:rsid w:val="00264B9B"/>
    <w:rsid w:val="00265D8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01A2"/>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6258"/>
    <w:rsid w:val="00357DE0"/>
    <w:rsid w:val="00360D9F"/>
    <w:rsid w:val="003629B9"/>
    <w:rsid w:val="00362FAF"/>
    <w:rsid w:val="003653EF"/>
    <w:rsid w:val="003659C2"/>
    <w:rsid w:val="00370FDB"/>
    <w:rsid w:val="0037518A"/>
    <w:rsid w:val="003754FF"/>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824"/>
    <w:rsid w:val="00407C28"/>
    <w:rsid w:val="0041143F"/>
    <w:rsid w:val="004177C2"/>
    <w:rsid w:val="00426FA0"/>
    <w:rsid w:val="00430580"/>
    <w:rsid w:val="004358C9"/>
    <w:rsid w:val="00436873"/>
    <w:rsid w:val="00436878"/>
    <w:rsid w:val="00437BA6"/>
    <w:rsid w:val="00443C71"/>
    <w:rsid w:val="00453B0F"/>
    <w:rsid w:val="00454CB4"/>
    <w:rsid w:val="00455978"/>
    <w:rsid w:val="00456216"/>
    <w:rsid w:val="004579B6"/>
    <w:rsid w:val="0046000F"/>
    <w:rsid w:val="00461D16"/>
    <w:rsid w:val="0046236E"/>
    <w:rsid w:val="00463148"/>
    <w:rsid w:val="00463F9A"/>
    <w:rsid w:val="00466BB5"/>
    <w:rsid w:val="00467453"/>
    <w:rsid w:val="004723B4"/>
    <w:rsid w:val="0047679A"/>
    <w:rsid w:val="0048288F"/>
    <w:rsid w:val="00484DB9"/>
    <w:rsid w:val="004861C9"/>
    <w:rsid w:val="00486C72"/>
    <w:rsid w:val="00492F59"/>
    <w:rsid w:val="004932C8"/>
    <w:rsid w:val="00494455"/>
    <w:rsid w:val="004A01DC"/>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651EA"/>
    <w:rsid w:val="00570232"/>
    <w:rsid w:val="00570C3C"/>
    <w:rsid w:val="00577966"/>
    <w:rsid w:val="00581454"/>
    <w:rsid w:val="005844C4"/>
    <w:rsid w:val="00587E17"/>
    <w:rsid w:val="00591BC3"/>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1109"/>
    <w:rsid w:val="0060511A"/>
    <w:rsid w:val="0060612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201A"/>
    <w:rsid w:val="00674417"/>
    <w:rsid w:val="0067451D"/>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5125"/>
    <w:rsid w:val="00817460"/>
    <w:rsid w:val="00817AFC"/>
    <w:rsid w:val="00821465"/>
    <w:rsid w:val="00821735"/>
    <w:rsid w:val="00824335"/>
    <w:rsid w:val="00824BD6"/>
    <w:rsid w:val="00826A6F"/>
    <w:rsid w:val="00826B69"/>
    <w:rsid w:val="00830D23"/>
    <w:rsid w:val="00831BE1"/>
    <w:rsid w:val="00835FCF"/>
    <w:rsid w:val="00837E89"/>
    <w:rsid w:val="008401E3"/>
    <w:rsid w:val="00843160"/>
    <w:rsid w:val="00846463"/>
    <w:rsid w:val="0084737C"/>
    <w:rsid w:val="00852019"/>
    <w:rsid w:val="0085374E"/>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061F"/>
    <w:rsid w:val="008D13C1"/>
    <w:rsid w:val="008D2DA1"/>
    <w:rsid w:val="008D5567"/>
    <w:rsid w:val="008D5DB7"/>
    <w:rsid w:val="008D78D0"/>
    <w:rsid w:val="008E0BD8"/>
    <w:rsid w:val="008E133F"/>
    <w:rsid w:val="008E1C91"/>
    <w:rsid w:val="008E3399"/>
    <w:rsid w:val="008E4F6B"/>
    <w:rsid w:val="008E5C18"/>
    <w:rsid w:val="008E714F"/>
    <w:rsid w:val="008E717D"/>
    <w:rsid w:val="008E7C88"/>
    <w:rsid w:val="008F09ED"/>
    <w:rsid w:val="008F23DA"/>
    <w:rsid w:val="008F7684"/>
    <w:rsid w:val="00901FEF"/>
    <w:rsid w:val="009039FD"/>
    <w:rsid w:val="00904729"/>
    <w:rsid w:val="00904CF0"/>
    <w:rsid w:val="00915447"/>
    <w:rsid w:val="009264F2"/>
    <w:rsid w:val="00926A5C"/>
    <w:rsid w:val="00927633"/>
    <w:rsid w:val="00930D90"/>
    <w:rsid w:val="009316FC"/>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86C12"/>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2190"/>
    <w:rsid w:val="00A46A9B"/>
    <w:rsid w:val="00A4753F"/>
    <w:rsid w:val="00A47981"/>
    <w:rsid w:val="00A50845"/>
    <w:rsid w:val="00A508F9"/>
    <w:rsid w:val="00A5565A"/>
    <w:rsid w:val="00A5589B"/>
    <w:rsid w:val="00A55B93"/>
    <w:rsid w:val="00A56274"/>
    <w:rsid w:val="00A65C79"/>
    <w:rsid w:val="00A660B0"/>
    <w:rsid w:val="00A67EE9"/>
    <w:rsid w:val="00A83CA4"/>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E7C3F"/>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1F42"/>
    <w:rsid w:val="00B322DC"/>
    <w:rsid w:val="00B33F0F"/>
    <w:rsid w:val="00B35F23"/>
    <w:rsid w:val="00B37923"/>
    <w:rsid w:val="00B43E16"/>
    <w:rsid w:val="00B448D2"/>
    <w:rsid w:val="00B5015A"/>
    <w:rsid w:val="00B51571"/>
    <w:rsid w:val="00B5161D"/>
    <w:rsid w:val="00B52FDD"/>
    <w:rsid w:val="00B53CDD"/>
    <w:rsid w:val="00B55B0B"/>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03C"/>
    <w:rsid w:val="00BA432B"/>
    <w:rsid w:val="00BB1545"/>
    <w:rsid w:val="00BB4624"/>
    <w:rsid w:val="00BB71C6"/>
    <w:rsid w:val="00BB7CB3"/>
    <w:rsid w:val="00BC11BB"/>
    <w:rsid w:val="00BC247C"/>
    <w:rsid w:val="00BC4D5C"/>
    <w:rsid w:val="00BD0A14"/>
    <w:rsid w:val="00BD3C2E"/>
    <w:rsid w:val="00BD3F3B"/>
    <w:rsid w:val="00BD41D3"/>
    <w:rsid w:val="00BD672E"/>
    <w:rsid w:val="00BD7C99"/>
    <w:rsid w:val="00BE258E"/>
    <w:rsid w:val="00BF3694"/>
    <w:rsid w:val="00BF7EAF"/>
    <w:rsid w:val="00C00631"/>
    <w:rsid w:val="00C0340E"/>
    <w:rsid w:val="00C0493E"/>
    <w:rsid w:val="00C058C6"/>
    <w:rsid w:val="00C05F45"/>
    <w:rsid w:val="00C1642E"/>
    <w:rsid w:val="00C1681E"/>
    <w:rsid w:val="00C21BEA"/>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2BF9"/>
    <w:rsid w:val="00C53C54"/>
    <w:rsid w:val="00C541C0"/>
    <w:rsid w:val="00C567B2"/>
    <w:rsid w:val="00C60B4E"/>
    <w:rsid w:val="00C629E5"/>
    <w:rsid w:val="00C642F1"/>
    <w:rsid w:val="00C657AE"/>
    <w:rsid w:val="00C66CE6"/>
    <w:rsid w:val="00C71812"/>
    <w:rsid w:val="00C71B13"/>
    <w:rsid w:val="00C72DAB"/>
    <w:rsid w:val="00C74767"/>
    <w:rsid w:val="00C75A45"/>
    <w:rsid w:val="00C77ED4"/>
    <w:rsid w:val="00C84B6E"/>
    <w:rsid w:val="00C84F97"/>
    <w:rsid w:val="00C94A47"/>
    <w:rsid w:val="00CA04E5"/>
    <w:rsid w:val="00CA082A"/>
    <w:rsid w:val="00CB55C3"/>
    <w:rsid w:val="00CB6687"/>
    <w:rsid w:val="00CB68CC"/>
    <w:rsid w:val="00CB6BAC"/>
    <w:rsid w:val="00CC04D6"/>
    <w:rsid w:val="00CC1BF4"/>
    <w:rsid w:val="00CC3EE6"/>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481E"/>
    <w:rsid w:val="00D05BB8"/>
    <w:rsid w:val="00D06754"/>
    <w:rsid w:val="00D10072"/>
    <w:rsid w:val="00D13CE0"/>
    <w:rsid w:val="00D161F3"/>
    <w:rsid w:val="00D16E9B"/>
    <w:rsid w:val="00D21E70"/>
    <w:rsid w:val="00D2393C"/>
    <w:rsid w:val="00D243AF"/>
    <w:rsid w:val="00D2672D"/>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225"/>
    <w:rsid w:val="00DB2E76"/>
    <w:rsid w:val="00DB31DA"/>
    <w:rsid w:val="00DB3718"/>
    <w:rsid w:val="00DB4A73"/>
    <w:rsid w:val="00DB4D6D"/>
    <w:rsid w:val="00DC0156"/>
    <w:rsid w:val="00DC2688"/>
    <w:rsid w:val="00DC2A6C"/>
    <w:rsid w:val="00DD200E"/>
    <w:rsid w:val="00DD48C2"/>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B30"/>
    <w:rsid w:val="00E34283"/>
    <w:rsid w:val="00E34B11"/>
    <w:rsid w:val="00E35F4D"/>
    <w:rsid w:val="00E37C17"/>
    <w:rsid w:val="00E449B9"/>
    <w:rsid w:val="00E44EC3"/>
    <w:rsid w:val="00E46FD4"/>
    <w:rsid w:val="00E539D4"/>
    <w:rsid w:val="00E612CB"/>
    <w:rsid w:val="00E62EE1"/>
    <w:rsid w:val="00E64D8D"/>
    <w:rsid w:val="00E71176"/>
    <w:rsid w:val="00E71981"/>
    <w:rsid w:val="00E72AC2"/>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86F24"/>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1773"/>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 w:val="00FF6F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5F23"/>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815125"/>
    <w:rPr>
      <w:rFonts w:ascii="Arial" w:hAnsi="Arial"/>
      <w:sz w:val="22"/>
      <w:szCs w:val="24"/>
    </w:rPr>
  </w:style>
  <w:style w:type="character" w:styleId="Hypertextovodkaz">
    <w:name w:val="Hyperlink"/>
    <w:basedOn w:val="Standardnpsmoodstavce"/>
    <w:uiPriority w:val="99"/>
    <w:unhideWhenUsed/>
    <w:rsid w:val="0009299A"/>
    <w:rPr>
      <w:color w:val="0000FF" w:themeColor="hyperlink"/>
      <w:u w:val="single"/>
    </w:rPr>
  </w:style>
  <w:style w:type="character" w:customStyle="1" w:styleId="ZkladntextChar">
    <w:name w:val="Základní text Char"/>
    <w:basedOn w:val="Standardnpsmoodstavce"/>
    <w:link w:val="Zkladntext"/>
    <w:rsid w:val="00D2672D"/>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j.vrba@spucr.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v.buryskova@spucr.cz" TargetMode="Externa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v.buryskova@spucr.cz" TargetMode="Externa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14</Pages>
  <Words>5145</Words>
  <Characters>30318</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Burýšková Veronika Ing.</cp:lastModifiedBy>
  <cp:revision>57</cp:revision>
  <cp:lastPrinted>2023-03-22T09:15:00Z</cp:lastPrinted>
  <dcterms:created xsi:type="dcterms:W3CDTF">2023-03-13T08:10:00Z</dcterms:created>
  <dcterms:modified xsi:type="dcterms:W3CDTF">2023-03-22T15:40:00Z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