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4196383F"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267A6CEF" w:rsidR="006615F7" w:rsidRPr="00ED2FB7"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úřad </w:t>
      </w:r>
      <w:r w:rsidR="008143E2" w:rsidRPr="00ED2FB7">
        <w:rPr>
          <w:rFonts w:ascii="Arial" w:eastAsia="Times New Roman" w:hAnsi="Arial" w:cs="Arial"/>
          <w:bCs/>
          <w:snapToGrid w:val="0"/>
          <w:lang w:val="en-US" w:eastAsia="cs-CZ"/>
        </w:rPr>
        <w:t xml:space="preserve">pro Plzeňský kraj </w:t>
      </w:r>
    </w:p>
    <w:p w14:paraId="2DEC8386" w14:textId="137B2D05"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ED2FB7">
        <w:rPr>
          <w:rFonts w:ascii="Arial" w:eastAsia="Times New Roman" w:hAnsi="Arial" w:cs="Arial"/>
          <w:b/>
          <w:lang w:eastAsia="cs-CZ"/>
        </w:rPr>
        <w:t>Adresa:</w:t>
      </w:r>
      <w:r w:rsidR="008143E2" w:rsidRPr="00ED2FB7">
        <w:rPr>
          <w:rFonts w:ascii="Arial" w:eastAsia="Times New Roman" w:hAnsi="Arial" w:cs="Arial"/>
          <w:b/>
          <w:lang w:eastAsia="cs-CZ"/>
        </w:rPr>
        <w:t xml:space="preserve"> Náměstí Generála Píky 8, 326 00 Plzeň</w:t>
      </w:r>
    </w:p>
    <w:p w14:paraId="6E34AD57" w14:textId="77777777" w:rsidR="00ED2FB7" w:rsidRPr="000E4421" w:rsidRDefault="00ED2FB7" w:rsidP="00ED2FB7">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75EAC522" w14:textId="77777777" w:rsidR="00ED2FB7" w:rsidRPr="00CF1080" w:rsidRDefault="00ED2FB7" w:rsidP="00ED2FB7">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4A99A429" w14:textId="77777777" w:rsidR="00ED2FB7" w:rsidRPr="00B109EB" w:rsidRDefault="00ED2FB7" w:rsidP="00ED2FB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033B87A6" w14:textId="77777777" w:rsidR="00ED2FB7" w:rsidRPr="00B109EB" w:rsidRDefault="00ED2FB7" w:rsidP="00ED2FB7">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1DCF9B1D" w14:textId="77777777" w:rsidR="00ED2FB7" w:rsidRPr="00B109EB" w:rsidRDefault="00ED2FB7" w:rsidP="00ED2FB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07E56AB" w14:textId="77777777" w:rsidR="00ED2FB7" w:rsidRPr="004A6168" w:rsidRDefault="00ED2FB7" w:rsidP="00ED2FB7">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 xml:space="preserve">: </w:t>
      </w:r>
      <w:r w:rsidRPr="004A6168">
        <w:rPr>
          <w:rFonts w:ascii="Arial" w:eastAsia="Lucida Sans Unicode" w:hAnsi="Arial" w:cs="Arial"/>
          <w:b/>
          <w:bCs/>
          <w:snapToGrid w:val="0"/>
          <w:lang w:eastAsia="cs-CZ"/>
        </w:rPr>
        <w:t>Ing. Olga Chvátalová, Bc. Ivana Haasová, DiS.</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49CFB244" w14:textId="77777777" w:rsidR="00ED2FB7" w:rsidRPr="004A6168" w:rsidRDefault="00ED2FB7" w:rsidP="00ED2FB7">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+420 725 002 575; +420 727 956 754</w:t>
      </w:r>
      <w:r w:rsidRPr="004A6168">
        <w:rPr>
          <w:rFonts w:ascii="Arial" w:eastAsia="Lucida Sans Unicode" w:hAnsi="Arial" w:cs="Arial"/>
          <w:lang w:eastAsia="cs-CZ"/>
        </w:rPr>
        <w:tab/>
        <w:t xml:space="preserve"> </w:t>
      </w:r>
    </w:p>
    <w:p w14:paraId="73647CE8" w14:textId="3FF6B3DE" w:rsidR="006615F7" w:rsidRPr="00800EE4" w:rsidRDefault="00ED2FB7" w:rsidP="00ED2FB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4A6168">
          <w:rPr>
            <w:rStyle w:val="Hypertextovodkaz"/>
            <w:rFonts w:ascii="Arial" w:eastAsia="Lucida Sans Unicode" w:hAnsi="Arial" w:cs="Arial"/>
            <w:bCs/>
            <w:color w:val="auto"/>
            <w:lang w:eastAsia="cs-CZ"/>
          </w:rPr>
          <w:t>o.chvatalova@spucr.cz</w:t>
        </w:r>
      </w:hyperlink>
      <w:r w:rsidRPr="004A6168">
        <w:rPr>
          <w:rFonts w:ascii="Arial" w:eastAsia="Lucida Sans Unicode" w:hAnsi="Arial" w:cs="Arial"/>
          <w:bCs/>
          <w:lang w:eastAsia="cs-CZ"/>
        </w:rPr>
        <w:t xml:space="preserve">; </w:t>
      </w:r>
      <w:hyperlink r:id="rId14" w:history="1">
        <w:r w:rsidRPr="004A6168">
          <w:rPr>
            <w:rStyle w:val="Hypertextovodkaz"/>
            <w:rFonts w:ascii="Arial" w:eastAsia="Lucida Sans Unicode" w:hAnsi="Arial" w:cs="Arial"/>
            <w:bCs/>
            <w:color w:val="auto"/>
            <w:lang w:eastAsia="cs-CZ"/>
          </w:rPr>
          <w:t>i.haasova@spucr.cz</w:t>
        </w:r>
      </w:hyperlink>
      <w:r w:rsidR="006615F7" w:rsidRPr="00800EE4">
        <w:rPr>
          <w:rFonts w:ascii="Arial" w:eastAsia="Lucida Sans Unicode" w:hAnsi="Arial" w:cs="Arial"/>
          <w:lang w:eastAsia="cs-CZ"/>
        </w:rPr>
        <w:t xml:space="preserve">      ID DS:</w:t>
      </w:r>
      <w:r w:rsidR="006615F7"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20BF812" w14:textId="77777777" w:rsidR="00ED2FB7" w:rsidRPr="00800EE4" w:rsidRDefault="00ED2FB7" w:rsidP="00ED2FB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038B72F" w14:textId="77777777" w:rsidR="00ED2FB7" w:rsidRDefault="00ED2FB7" w:rsidP="00ED2FB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2AD86E9A" w14:textId="77777777" w:rsidR="00ED2FB7" w:rsidRDefault="00ED2FB7" w:rsidP="00ED2FB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Pr="00800EE4">
        <w:rPr>
          <w:rFonts w:ascii="Arial" w:eastAsia="Times New Roman" w:hAnsi="Arial" w:cs="Arial"/>
          <w:b/>
          <w:lang w:eastAsia="cs-CZ"/>
        </w:rPr>
        <w:t xml:space="preserve">   </w:t>
      </w:r>
      <w:proofErr w:type="gramEnd"/>
      <w:r w:rsidRPr="00800EE4">
        <w:rPr>
          <w:rFonts w:ascii="Arial" w:eastAsia="Times New Roman" w:hAnsi="Arial" w:cs="Arial"/>
          <w:b/>
          <w:lang w:eastAsia="cs-CZ"/>
        </w:rPr>
        <w:t xml:space="preserve">                                             </w:t>
      </w:r>
      <w:r w:rsidRPr="00800EE4">
        <w:rPr>
          <w:rFonts w:ascii="Arial" w:eastAsia="Times New Roman" w:hAnsi="Arial" w:cs="Arial"/>
          <w:lang w:eastAsia="cs-CZ"/>
        </w:rPr>
        <w:t xml:space="preserve">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4806B02C" w14:textId="1DD51102" w:rsidR="00ED2FB7" w:rsidRPr="00ED2FB7" w:rsidRDefault="00ED2FB7" w:rsidP="00ED2FB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800EE4">
        <w:rPr>
          <w:rFonts w:ascii="Arial" w:eastAsia="Times New Roman" w:hAnsi="Arial" w:cs="Arial"/>
          <w:b/>
          <w:bCs/>
          <w:snapToGrid w:val="0"/>
          <w:highlight w:val="yellow"/>
          <w:lang w:val="en-US" w:eastAsia="cs-CZ"/>
        </w:rPr>
        <w:t>[DOPLNIT]</w:t>
      </w:r>
    </w:p>
    <w:p w14:paraId="43A152EA" w14:textId="77777777" w:rsidR="00ED2FB7" w:rsidRPr="00D934D0" w:rsidRDefault="00ED2FB7" w:rsidP="00ED2FB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Pr="00800EE4">
        <w:rPr>
          <w:rFonts w:ascii="Arial" w:eastAsia="Times New Roman" w:hAnsi="Arial" w:cs="Arial"/>
          <w:i/>
          <w:highlight w:val="yellow"/>
          <w:lang w:eastAsia="cs-CZ"/>
        </w:rPr>
        <w:t>)</w:t>
      </w:r>
    </w:p>
    <w:p w14:paraId="1EF6A710" w14:textId="77777777" w:rsidR="00ED2FB7" w:rsidRPr="00800EE4" w:rsidRDefault="00ED2FB7" w:rsidP="00ED2FB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73D24C" w14:textId="77777777" w:rsidR="00ED2FB7" w:rsidRPr="00800EE4" w:rsidRDefault="00ED2FB7" w:rsidP="00ED2FB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7BDBB100"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2AEE1DAF"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proofErr w:type="spellStart"/>
      <w:r w:rsidR="004D0CDF">
        <w:rPr>
          <w:rFonts w:ascii="Arial" w:eastAsia="Times New Roman" w:hAnsi="Arial" w:cs="Arial"/>
          <w:b/>
          <w:bCs/>
          <w:snapToGrid w:val="0"/>
          <w:highlight w:val="yellow"/>
          <w:lang w:val="en-US" w:eastAsia="cs-CZ"/>
        </w:rPr>
        <w:t>doplní</w:t>
      </w:r>
      <w:proofErr w:type="spellEnd"/>
      <w:r w:rsidR="004D0CDF">
        <w:rPr>
          <w:rFonts w:ascii="Arial" w:eastAsia="Times New Roman" w:hAnsi="Arial" w:cs="Arial"/>
          <w:b/>
          <w:bCs/>
          <w:snapToGrid w:val="0"/>
          <w:highlight w:val="yellow"/>
          <w:lang w:val="en-US" w:eastAsia="cs-CZ"/>
        </w:rPr>
        <w:t xml:space="preserve"> </w:t>
      </w:r>
      <w:proofErr w:type="spellStart"/>
      <w:r w:rsidR="004D0CDF">
        <w:rPr>
          <w:rFonts w:ascii="Arial" w:eastAsia="Times New Roman" w:hAnsi="Arial" w:cs="Arial"/>
          <w:b/>
          <w:bCs/>
          <w:snapToGrid w:val="0"/>
          <w:highlight w:val="yellow"/>
          <w:lang w:val="en-US" w:eastAsia="cs-CZ"/>
        </w:rPr>
        <w:t>objednatel</w:t>
      </w:r>
      <w:proofErr w:type="spellEnd"/>
      <w:r w:rsidRPr="00800EE4">
        <w:rPr>
          <w:rFonts w:ascii="Arial" w:eastAsia="Times New Roman" w:hAnsi="Arial" w:cs="Arial"/>
          <w:b/>
          <w:bCs/>
          <w:snapToGrid w:val="0"/>
          <w:highlight w:val="yellow"/>
          <w:lang w:val="en-US" w:eastAsia="cs-CZ"/>
        </w:rPr>
        <w:t>]</w:t>
      </w:r>
    </w:p>
    <w:p w14:paraId="27ED3267" w14:textId="77777777" w:rsidR="001947C1" w:rsidRDefault="001947C1" w:rsidP="00161D1B">
      <w:pPr>
        <w:rPr>
          <w:rFonts w:ascii="Arial" w:hAnsi="Arial" w:cs="Arial"/>
          <w:b/>
          <w:u w:val="single"/>
        </w:rPr>
      </w:pPr>
    </w:p>
    <w:p w14:paraId="51B36EC3" w14:textId="78B298E6"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w:t>
      </w:r>
      <w:r w:rsidR="00161D1B">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2B76684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88680B">
        <w:rPr>
          <w:rFonts w:ascii="Arial" w:hAnsi="Arial" w:cs="Arial"/>
        </w:rPr>
        <w:t> </w:t>
      </w:r>
      <w:proofErr w:type="spellStart"/>
      <w:r w:rsidR="0088680B">
        <w:rPr>
          <w:rFonts w:ascii="Arial" w:hAnsi="Arial" w:cs="Arial"/>
        </w:rPr>
        <w:t>k.ú</w:t>
      </w:r>
      <w:proofErr w:type="spellEnd"/>
      <w:r w:rsidR="0088680B">
        <w:rPr>
          <w:rFonts w:ascii="Arial" w:hAnsi="Arial" w:cs="Arial"/>
        </w:rPr>
        <w:t xml:space="preserve">. </w:t>
      </w:r>
      <w:proofErr w:type="spellStart"/>
      <w:r w:rsidR="00E60DB0">
        <w:rPr>
          <w:rFonts w:ascii="Arial" w:hAnsi="Arial" w:cs="Arial"/>
        </w:rPr>
        <w:t>Mchov</w:t>
      </w:r>
      <w:proofErr w:type="spellEnd"/>
      <w:r w:rsidR="0088680B">
        <w:rPr>
          <w:rFonts w:ascii="Arial" w:hAnsi="Arial" w:cs="Arial"/>
        </w:rPr>
        <w:t xml:space="preserve"> </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88680B" w:rsidRPr="00161D1B">
        <w:rPr>
          <w:rFonts w:ascii="Arial" w:hAnsi="Arial" w:cs="Arial"/>
          <w:b/>
          <w:bCs/>
        </w:rPr>
        <w:t xml:space="preserve">Realizace Doly u Boru IP9 a </w:t>
      </w:r>
      <w:proofErr w:type="spellStart"/>
      <w:r w:rsidR="0088680B" w:rsidRPr="00161D1B">
        <w:rPr>
          <w:rFonts w:ascii="Arial" w:hAnsi="Arial" w:cs="Arial"/>
          <w:b/>
          <w:bCs/>
        </w:rPr>
        <w:t>Mchov</w:t>
      </w:r>
      <w:proofErr w:type="spellEnd"/>
      <w:r w:rsidR="0088680B" w:rsidRPr="00161D1B">
        <w:rPr>
          <w:rFonts w:ascii="Arial" w:hAnsi="Arial" w:cs="Arial"/>
          <w:b/>
          <w:bCs/>
        </w:rPr>
        <w:t xml:space="preserve"> LBK  TB1-TB2</w:t>
      </w:r>
      <w:r w:rsidR="0088680B">
        <w:rPr>
          <w:rFonts w:ascii="Arial" w:hAnsi="Arial" w:cs="Arial"/>
        </w:rPr>
        <w:t xml:space="preserve"> </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334B114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88680B">
        <w:rPr>
          <w:rFonts w:ascii="Arial" w:hAnsi="Arial" w:cs="Arial"/>
        </w:rPr>
        <w:t xml:space="preserve">Realizace </w:t>
      </w:r>
      <w:proofErr w:type="spellStart"/>
      <w:r w:rsidR="00E60DB0">
        <w:rPr>
          <w:rFonts w:ascii="Arial" w:hAnsi="Arial" w:cs="Arial"/>
        </w:rPr>
        <w:t>Mchov</w:t>
      </w:r>
      <w:proofErr w:type="spellEnd"/>
      <w:r w:rsidR="00E60DB0">
        <w:rPr>
          <w:rFonts w:ascii="Arial" w:hAnsi="Arial" w:cs="Arial"/>
        </w:rPr>
        <w:t xml:space="preserve"> LBK TB1-TB2</w:t>
      </w:r>
      <w:r w:rsidR="00161D1B">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0B2D17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161D1B">
        <w:rPr>
          <w:rFonts w:ascii="Arial" w:hAnsi="Arial" w:cs="Arial"/>
        </w:rPr>
        <w:t> </w:t>
      </w:r>
      <w:r w:rsidRPr="00161D1B">
        <w:rPr>
          <w:rFonts w:ascii="Arial" w:hAnsi="Arial" w:cs="Arial"/>
        </w:rPr>
        <w:t>závazných podmínek stanovených pro provedení díla objednatelem v podmínkách 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102E4FCE" w14:textId="09FE2FE9" w:rsidR="00A26E5C" w:rsidRPr="00161D1B" w:rsidRDefault="00D6259E" w:rsidP="00161D1B">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61E1D1DD"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0B362F4" w:rsidR="00D6259E" w:rsidRPr="00800EE4" w:rsidRDefault="00D6259E" w:rsidP="00D6259E">
      <w:pPr>
        <w:jc w:val="both"/>
        <w:rPr>
          <w:rFonts w:ascii="Arial" w:hAnsi="Arial" w:cs="Arial"/>
          <w:b/>
        </w:rPr>
      </w:pPr>
      <w:r w:rsidRPr="00800EE4">
        <w:rPr>
          <w:rFonts w:ascii="Arial" w:hAnsi="Arial" w:cs="Arial"/>
        </w:rPr>
        <w:t>Název díla:</w:t>
      </w:r>
      <w:r w:rsidR="00F505DC">
        <w:rPr>
          <w:rFonts w:ascii="Arial" w:hAnsi="Arial" w:cs="Arial"/>
        </w:rPr>
        <w:t xml:space="preserve"> </w:t>
      </w:r>
      <w:r w:rsidR="00F505DC" w:rsidRPr="00161D1B">
        <w:rPr>
          <w:rFonts w:ascii="Arial" w:hAnsi="Arial" w:cs="Arial"/>
          <w:b/>
          <w:bCs/>
        </w:rPr>
        <w:t xml:space="preserve">Realizace </w:t>
      </w:r>
      <w:proofErr w:type="spellStart"/>
      <w:r w:rsidR="00E60DB0" w:rsidRPr="00161D1B">
        <w:rPr>
          <w:rFonts w:ascii="Arial" w:hAnsi="Arial" w:cs="Arial"/>
          <w:b/>
          <w:bCs/>
        </w:rPr>
        <w:t>Mchov</w:t>
      </w:r>
      <w:proofErr w:type="spellEnd"/>
      <w:r w:rsidR="00E60DB0" w:rsidRPr="00161D1B">
        <w:rPr>
          <w:rFonts w:ascii="Arial" w:hAnsi="Arial" w:cs="Arial"/>
          <w:b/>
          <w:bCs/>
        </w:rPr>
        <w:t xml:space="preserve"> LBK</w:t>
      </w:r>
      <w:r w:rsidR="00064585" w:rsidRPr="00161D1B">
        <w:rPr>
          <w:rFonts w:ascii="Arial" w:hAnsi="Arial" w:cs="Arial"/>
          <w:b/>
          <w:bCs/>
        </w:rPr>
        <w:t xml:space="preserve"> TB1-TB2</w:t>
      </w:r>
      <w:r w:rsidR="00F505DC">
        <w:rPr>
          <w:rFonts w:ascii="Arial" w:hAnsi="Arial" w:cs="Arial"/>
        </w:rPr>
        <w:t xml:space="preserve"> </w:t>
      </w:r>
      <w:r w:rsidRPr="00800EE4">
        <w:rPr>
          <w:rFonts w:ascii="Arial" w:hAnsi="Arial" w:cs="Arial"/>
          <w:b/>
        </w:rPr>
        <w:t xml:space="preserve">  </w:t>
      </w:r>
    </w:p>
    <w:p w14:paraId="2D1718A7" w14:textId="2ABEC2D7"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F505DC">
        <w:rPr>
          <w:rFonts w:ascii="Arial" w:hAnsi="Arial" w:cs="Arial"/>
        </w:rPr>
        <w:t xml:space="preserve">ČR – Plzeňský kraj, obec </w:t>
      </w:r>
      <w:r w:rsidR="00064585">
        <w:rPr>
          <w:rFonts w:ascii="Arial" w:hAnsi="Arial" w:cs="Arial"/>
        </w:rPr>
        <w:t>Staré Sedliště</w:t>
      </w:r>
      <w:r w:rsidR="00F505DC">
        <w:rPr>
          <w:rFonts w:ascii="Arial" w:hAnsi="Arial" w:cs="Arial"/>
        </w:rPr>
        <w:t xml:space="preserve">, katastrální území </w:t>
      </w:r>
      <w:proofErr w:type="spellStart"/>
      <w:r w:rsidR="00064585">
        <w:rPr>
          <w:rFonts w:ascii="Arial" w:hAnsi="Arial" w:cs="Arial"/>
        </w:rPr>
        <w:t>Mchov</w:t>
      </w:r>
      <w:proofErr w:type="spellEnd"/>
      <w:r w:rsidR="00F505DC">
        <w:rPr>
          <w:rFonts w:ascii="Arial" w:hAnsi="Arial" w:cs="Arial"/>
        </w:rPr>
        <w:t xml:space="preserve"> </w:t>
      </w:r>
    </w:p>
    <w:p w14:paraId="6A198FF7" w14:textId="4B56066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bookmarkStart w:id="2" w:name="_Hlk123643218"/>
      <w:r w:rsidR="002F3207">
        <w:rPr>
          <w:rFonts w:ascii="Arial" w:hAnsi="Arial" w:cs="Arial"/>
        </w:rPr>
        <w:t>GEOREAL spol. s r.o., IČO: 405 27 514, Hálkova 12, 301 00 Plzeň</w:t>
      </w:r>
      <w:bookmarkEnd w:id="2"/>
      <w:r w:rsidR="003769D7">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161D1B" w:rsidRDefault="00D6259E" w:rsidP="00E46D84">
      <w:pPr>
        <w:pStyle w:val="Odstavecseseznamem"/>
        <w:numPr>
          <w:ilvl w:val="0"/>
          <w:numId w:val="3"/>
        </w:numPr>
        <w:jc w:val="both"/>
        <w:rPr>
          <w:rFonts w:ascii="Arial" w:hAnsi="Arial" w:cs="Arial"/>
        </w:rPr>
      </w:pPr>
      <w:r w:rsidRPr="00161D1B">
        <w:rPr>
          <w:rFonts w:ascii="Arial" w:hAnsi="Arial" w:cs="Arial"/>
        </w:rPr>
        <w:t>Součástí realizace díla jsou tyto činnosti:</w:t>
      </w:r>
    </w:p>
    <w:p w14:paraId="41281D69" w14:textId="77777777" w:rsidR="00073207" w:rsidRPr="00161D1B" w:rsidRDefault="00D6259E" w:rsidP="00E46D84">
      <w:pPr>
        <w:pStyle w:val="Odstavecseseznamem"/>
        <w:numPr>
          <w:ilvl w:val="0"/>
          <w:numId w:val="4"/>
        </w:numPr>
        <w:jc w:val="both"/>
        <w:rPr>
          <w:rFonts w:ascii="Arial" w:hAnsi="Arial" w:cs="Arial"/>
        </w:rPr>
      </w:pPr>
      <w:r w:rsidRPr="00161D1B">
        <w:rPr>
          <w:rFonts w:ascii="Arial" w:hAnsi="Arial" w:cs="Arial"/>
        </w:rPr>
        <w:t xml:space="preserve">Zajištění dodávek </w:t>
      </w:r>
      <w:r w:rsidR="00892B2A" w:rsidRPr="00161D1B">
        <w:rPr>
          <w:rFonts w:ascii="Arial" w:hAnsi="Arial" w:cs="Arial"/>
        </w:rPr>
        <w:t>výsadbové zeleně</w:t>
      </w:r>
      <w:r w:rsidR="00F1111B" w:rsidRPr="00161D1B">
        <w:rPr>
          <w:rFonts w:ascii="Arial" w:hAnsi="Arial" w:cs="Arial"/>
        </w:rPr>
        <w:t xml:space="preserve">, </w:t>
      </w:r>
      <w:r w:rsidRPr="00161D1B">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25DFA64"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w:t>
      </w:r>
      <w:r w:rsidRPr="00800EE4">
        <w:rPr>
          <w:rFonts w:ascii="Arial" w:hAnsi="Arial" w:cs="Arial"/>
        </w:rPr>
        <w:lastRenderedPageBreak/>
        <w:t>přírody a zároveň učinit opatření nezbytná k tomu, aby nález nebyl poškozen nebo zničen, a práce v místě nálezu přerušit.</w:t>
      </w:r>
    </w:p>
    <w:p w14:paraId="7E484874" w14:textId="2A5BA7CB"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3769D7">
        <w:rPr>
          <w:rFonts w:ascii="Arial" w:hAnsi="Arial" w:cs="Arial"/>
        </w:rPr>
        <w:t xml:space="preserve">) bude řešeno jako dodatečné práce dle této smlouvy, nebo novým samostatným </w:t>
      </w:r>
      <w:r w:rsidR="003E4131" w:rsidRPr="003769D7">
        <w:rPr>
          <w:rFonts w:ascii="Arial" w:hAnsi="Arial" w:cs="Arial"/>
        </w:rPr>
        <w:t>zadávacím</w:t>
      </w:r>
      <w:r w:rsidR="0087762F" w:rsidRPr="003769D7">
        <w:rPr>
          <w:rFonts w:ascii="Arial" w:hAnsi="Arial" w:cs="Arial"/>
        </w:rPr>
        <w:t xml:space="preserve">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47FDBEB0" w:rsidR="001947C1" w:rsidRPr="003769D7" w:rsidRDefault="00D6259E" w:rsidP="003769D7">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8FD0A6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003769D7">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3530D86E"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DEBCA21" w14:textId="77777777" w:rsidR="00EA0CC6" w:rsidRPr="00EA0CC6" w:rsidRDefault="00EA0CC6" w:rsidP="00EA0CC6">
      <w:pPr>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11162D06"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00EA0CC6">
        <w:rPr>
          <w:rFonts w:ascii="Arial" w:hAnsi="Arial" w:cs="Arial"/>
        </w:rPr>
        <w:tab/>
      </w:r>
      <w:r w:rsidR="00EA0CC6">
        <w:rPr>
          <w:rFonts w:ascii="Arial" w:hAnsi="Arial" w:cs="Arial"/>
        </w:rPr>
        <w:tab/>
      </w:r>
      <w:r w:rsidRPr="00F5793D">
        <w:rPr>
          <w:rFonts w:ascii="Arial" w:hAnsi="Arial" w:cs="Arial"/>
          <w:b/>
          <w:highlight w:val="yellow"/>
        </w:rPr>
        <w:t>[DOPLNIT]</w:t>
      </w:r>
      <w:r w:rsidRPr="00F5793D">
        <w:rPr>
          <w:rFonts w:ascii="Arial" w:hAnsi="Arial" w:cs="Arial"/>
        </w:rPr>
        <w:t>Kč.</w:t>
      </w:r>
    </w:p>
    <w:p w14:paraId="46EC9B33" w14:textId="1ACA0983"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00EA0CC6">
        <w:rPr>
          <w:rFonts w:ascii="Arial" w:hAnsi="Arial" w:cs="Arial"/>
        </w:rPr>
        <w:tab/>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53DBA142"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00EA0CC6">
        <w:rPr>
          <w:rFonts w:ascii="Arial" w:hAnsi="Arial" w:cs="Arial"/>
        </w:rPr>
        <w:tab/>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2BC6436F"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EA0CC6">
        <w:rPr>
          <w:rFonts w:ascii="Arial" w:hAnsi="Arial" w:cs="Arial"/>
        </w:rPr>
        <w:tab/>
      </w:r>
      <w:r w:rsidRPr="00800EE4">
        <w:rPr>
          <w:rFonts w:ascii="Arial" w:hAnsi="Arial" w:cs="Arial"/>
          <w:b/>
          <w:highlight w:val="yellow"/>
        </w:rPr>
        <w:t>[DOPLNIT]</w:t>
      </w:r>
      <w:r w:rsidRPr="00800EE4">
        <w:rPr>
          <w:rFonts w:ascii="Arial" w:hAnsi="Arial" w:cs="Arial"/>
        </w:rPr>
        <w:t>Kč.</w:t>
      </w:r>
    </w:p>
    <w:p w14:paraId="26F16B7C" w14:textId="0E75996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EA0CC6">
        <w:rPr>
          <w:rFonts w:ascii="Arial" w:hAnsi="Arial" w:cs="Arial"/>
        </w:rPr>
        <w:tab/>
      </w:r>
      <w:r w:rsidRPr="00800EE4">
        <w:rPr>
          <w:rFonts w:ascii="Arial" w:hAnsi="Arial" w:cs="Arial"/>
          <w:b/>
          <w:highlight w:val="yellow"/>
        </w:rPr>
        <w:t>[DOPLNIT]</w:t>
      </w:r>
      <w:r w:rsidRPr="00800EE4">
        <w:rPr>
          <w:rFonts w:ascii="Arial" w:hAnsi="Arial" w:cs="Arial"/>
        </w:rPr>
        <w:t>Kč</w:t>
      </w:r>
      <w:proofErr w:type="gramStart"/>
      <w:r w:rsidRPr="00800EE4">
        <w:rPr>
          <w:rFonts w:ascii="Arial" w:hAnsi="Arial" w:cs="Arial"/>
        </w:rPr>
        <w:tab/>
        <w:t xml:space="preserve">  </w:t>
      </w:r>
      <w:r w:rsidRPr="00324683">
        <w:rPr>
          <w:rFonts w:ascii="Arial" w:hAnsi="Arial" w:cs="Arial"/>
        </w:rPr>
        <w:t>Celková</w:t>
      </w:r>
      <w:proofErr w:type="gramEnd"/>
      <w:r w:rsidRPr="00324683">
        <w:rPr>
          <w:rFonts w:ascii="Arial" w:hAnsi="Arial" w:cs="Arial"/>
        </w:rPr>
        <w:t xml:space="preserve"> cena za provedení výsadby vč. DPH činí                  </w:t>
      </w:r>
      <w:r w:rsidR="00EA0CC6">
        <w:rPr>
          <w:rFonts w:ascii="Arial" w:hAnsi="Arial" w:cs="Arial"/>
        </w:rPr>
        <w:tab/>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508AB100"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EA0CC6">
        <w:rPr>
          <w:rFonts w:ascii="Arial" w:hAnsi="Arial" w:cs="Arial"/>
        </w:rPr>
        <w:tab/>
      </w:r>
      <w:r w:rsidRPr="00800EE4">
        <w:rPr>
          <w:rFonts w:ascii="Arial" w:hAnsi="Arial" w:cs="Arial"/>
          <w:b/>
          <w:highlight w:val="yellow"/>
        </w:rPr>
        <w:t>[DOPLNIT]</w:t>
      </w:r>
      <w:r w:rsidRPr="00800EE4">
        <w:rPr>
          <w:rFonts w:ascii="Arial" w:hAnsi="Arial" w:cs="Arial"/>
        </w:rPr>
        <w:t>Kč.</w:t>
      </w:r>
    </w:p>
    <w:p w14:paraId="20C4F885" w14:textId="73B529C2"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EA0CC6">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080FF2BD"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00EA0CC6">
        <w:rPr>
          <w:rFonts w:ascii="Arial" w:hAnsi="Arial" w:cs="Arial"/>
        </w:rPr>
        <w:tab/>
      </w:r>
      <w:r w:rsidRPr="00800EE4">
        <w:rPr>
          <w:rFonts w:ascii="Arial" w:hAnsi="Arial" w:cs="Arial"/>
          <w:b/>
          <w:highlight w:val="yellow"/>
        </w:rPr>
        <w:t>[DOPLNIT]</w:t>
      </w:r>
      <w:r w:rsidRPr="00800EE4">
        <w:rPr>
          <w:rFonts w:ascii="Arial" w:hAnsi="Arial" w:cs="Arial"/>
        </w:rPr>
        <w:t xml:space="preserve"> Kč.</w:t>
      </w:r>
      <w:bookmarkStart w:id="7" w:name="_Hlk18668301"/>
    </w:p>
    <w:p w14:paraId="7D8D5CB0" w14:textId="77777777" w:rsidR="003A5F38" w:rsidRDefault="003A5F38" w:rsidP="003A5F38">
      <w:pPr>
        <w:pStyle w:val="Odstavecseseznamem"/>
        <w:rPr>
          <w:rFonts w:ascii="Arial" w:hAnsi="Arial" w:cs="Arial"/>
        </w:rPr>
      </w:pPr>
    </w:p>
    <w:p w14:paraId="3329C9E5" w14:textId="0FBFFA69" w:rsidR="003A5F38" w:rsidRPr="006330D8" w:rsidRDefault="00F505DC" w:rsidP="003A5F38">
      <w:pPr>
        <w:pStyle w:val="Odstavecseseznamem"/>
        <w:rPr>
          <w:rFonts w:ascii="Arial" w:hAnsi="Arial" w:cs="Arial"/>
        </w:rPr>
      </w:pPr>
      <w:r>
        <w:rPr>
          <w:rFonts w:ascii="Arial" w:hAnsi="Arial" w:cs="Arial"/>
        </w:rPr>
        <w:t>Z toho:</w:t>
      </w:r>
    </w:p>
    <w:p w14:paraId="653316B4" w14:textId="1AC08B91"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 …………</w:t>
      </w:r>
      <w:proofErr w:type="gramStart"/>
      <w:r w:rsidRPr="008F7FC9">
        <w:rPr>
          <w:rFonts w:cs="Arial"/>
          <w:szCs w:val="22"/>
        </w:rPr>
        <w:t>…</w:t>
      </w:r>
      <w:r w:rsidR="00EA0CC6">
        <w:rPr>
          <w:rFonts w:cs="Arial"/>
          <w:szCs w:val="22"/>
        </w:rPr>
        <w:t>….</w:t>
      </w:r>
      <w:proofErr w:type="gramEnd"/>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351C5644"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2487FB4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r w:rsidR="00EA0CC6">
        <w:rPr>
          <w:rFonts w:cs="Arial"/>
          <w:szCs w:val="22"/>
        </w:rPr>
        <w:t>.</w:t>
      </w:r>
      <w:proofErr w:type="gramEnd"/>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89874B" w14:textId="77777777" w:rsidR="003A5F38" w:rsidRPr="008F7FC9" w:rsidRDefault="003A5F38" w:rsidP="003A5F38">
      <w:pPr>
        <w:pStyle w:val="TSTextlnkuslovan"/>
        <w:rPr>
          <w:rFonts w:cs="Arial"/>
          <w:szCs w:val="22"/>
        </w:rPr>
      </w:pPr>
    </w:p>
    <w:p w14:paraId="5C184274" w14:textId="3B5507DE"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 …………</w:t>
      </w:r>
      <w:proofErr w:type="gramStart"/>
      <w:r w:rsidRPr="008F7FC9">
        <w:rPr>
          <w:rFonts w:cs="Arial"/>
          <w:szCs w:val="22"/>
        </w:rPr>
        <w:t>……</w:t>
      </w:r>
      <w:r w:rsidR="00EA0CC6">
        <w:rPr>
          <w:rFonts w:cs="Arial"/>
          <w:szCs w:val="22"/>
        </w:rPr>
        <w:t>.</w:t>
      </w:r>
      <w:proofErr w:type="gramEnd"/>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08E2E54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3539C9C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r w:rsidR="00EA0CC6">
        <w:rPr>
          <w:rFonts w:cs="Arial"/>
          <w:szCs w:val="22"/>
        </w:rPr>
        <w:t>.</w:t>
      </w:r>
      <w:proofErr w:type="gramEnd"/>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E306DA0" w14:textId="77777777" w:rsidR="003A5F38" w:rsidRPr="008F7FC9" w:rsidRDefault="003A5F38" w:rsidP="003A5F38">
      <w:pPr>
        <w:pStyle w:val="TSTextlnkuslovan"/>
        <w:rPr>
          <w:rFonts w:cs="Arial"/>
          <w:szCs w:val="22"/>
        </w:rPr>
      </w:pPr>
    </w:p>
    <w:p w14:paraId="12EA6C11" w14:textId="448AF6E4"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 …………</w:t>
      </w:r>
      <w:proofErr w:type="gramStart"/>
      <w:r w:rsidRPr="008F7FC9">
        <w:rPr>
          <w:rFonts w:cs="Arial"/>
          <w:szCs w:val="22"/>
        </w:rPr>
        <w:t>……</w:t>
      </w:r>
      <w:r w:rsidR="00EA0CC6">
        <w:rPr>
          <w:rFonts w:cs="Arial"/>
          <w:szCs w:val="22"/>
        </w:rPr>
        <w:t>.</w:t>
      </w:r>
      <w:proofErr w:type="gramEnd"/>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2A9F9EE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6A56115E"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00EA0CC6">
        <w:rPr>
          <w:rFonts w:cs="Arial"/>
          <w:szCs w:val="22"/>
        </w:rPr>
        <w:t>.</w:t>
      </w:r>
      <w:r w:rsidR="00EA0CC6">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5E391FE" w14:textId="77777777" w:rsidR="002C1CE7" w:rsidRDefault="006A3B14" w:rsidP="00EA0CC6">
      <w:pPr>
        <w:pStyle w:val="Odstavecseseznamem"/>
        <w:jc w:val="right"/>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79777E06" w14:textId="5D7ED159" w:rsidR="00347B0C" w:rsidRPr="00CC1FDC" w:rsidRDefault="007D1ABF" w:rsidP="00CC1FD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CC1FDC" w:rsidRDefault="003A5F38" w:rsidP="00977845">
      <w:pPr>
        <w:pStyle w:val="Odstavecseseznamem"/>
        <w:jc w:val="both"/>
        <w:rPr>
          <w:rFonts w:ascii="Arial" w:hAnsi="Arial" w:cs="Arial"/>
        </w:rPr>
      </w:pPr>
      <w:r w:rsidRPr="005566AE">
        <w:rPr>
          <w:rFonts w:ascii="Arial" w:hAnsi="Arial" w:cs="Arial"/>
        </w:rPr>
        <w:lastRenderedPageBreak/>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w:t>
      </w:r>
      <w:r w:rsidR="006E2713" w:rsidRPr="00CC1FDC">
        <w:rPr>
          <w:rFonts w:ascii="Arial" w:hAnsi="Arial" w:cs="Arial"/>
        </w:rPr>
        <w:t>předání a převzetí uvedeného díla</w:t>
      </w:r>
      <w:r w:rsidR="00A07787" w:rsidRPr="00CC1FDC">
        <w:rPr>
          <w:rFonts w:ascii="Arial" w:hAnsi="Arial" w:cs="Arial"/>
        </w:rPr>
        <w:t xml:space="preserve"> dle této smlouvy</w:t>
      </w:r>
      <w:r w:rsidRPr="00CC1FDC">
        <w:rPr>
          <w:rFonts w:ascii="Arial" w:hAnsi="Arial" w:cs="Arial"/>
        </w:rPr>
        <w:t>.</w:t>
      </w:r>
    </w:p>
    <w:p w14:paraId="46CE3F49" w14:textId="06ADDEEB" w:rsidR="00A07787" w:rsidRPr="00CC1FDC" w:rsidRDefault="00A07787" w:rsidP="00E46D84">
      <w:pPr>
        <w:pStyle w:val="Odstavecseseznamem"/>
        <w:numPr>
          <w:ilvl w:val="0"/>
          <w:numId w:val="6"/>
        </w:numPr>
        <w:jc w:val="both"/>
        <w:rPr>
          <w:rFonts w:ascii="Arial" w:hAnsi="Arial" w:cs="Arial"/>
        </w:rPr>
      </w:pPr>
      <w:r w:rsidRPr="00CC1FDC">
        <w:rPr>
          <w:rFonts w:ascii="Arial" w:hAnsi="Arial" w:cs="Arial"/>
        </w:rPr>
        <w:t xml:space="preserve">V případě realizace </w:t>
      </w:r>
      <w:bookmarkStart w:id="10" w:name="_Hlk98851058"/>
      <w:r w:rsidRPr="00CC1FDC">
        <w:rPr>
          <w:rFonts w:ascii="Arial" w:hAnsi="Arial" w:cs="Arial"/>
        </w:rPr>
        <w:t>následné péče o vysazený porost</w:t>
      </w:r>
      <w:bookmarkEnd w:id="10"/>
      <w:r w:rsidR="00701680" w:rsidRPr="00CC1FDC">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4BD99ED"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w:t>
      </w:r>
      <w:r w:rsidRPr="00CC1FDC">
        <w:rPr>
          <w:rFonts w:ascii="Arial" w:hAnsi="Arial" w:cs="Arial"/>
        </w:rPr>
        <w:t xml:space="preserve">vystavena do 15 kalendářních dnů od předání soupisů provedených prací odsouhlasené </w:t>
      </w:r>
      <w:bookmarkStart w:id="11" w:name="_Hlk99030050"/>
      <w:r w:rsidRPr="00CC1FDC">
        <w:rPr>
          <w:rFonts w:ascii="Arial" w:hAnsi="Arial" w:cs="Arial"/>
        </w:rPr>
        <w:t xml:space="preserve">autorským dozorem </w:t>
      </w:r>
      <w:bookmarkEnd w:id="11"/>
      <w:r w:rsidRPr="00CC1FDC">
        <w:rPr>
          <w:rFonts w:ascii="Arial" w:hAnsi="Arial" w:cs="Arial"/>
        </w:rPr>
        <w:t>a potvrzené objednatelem. Součástí faktury budou</w:t>
      </w:r>
      <w:r w:rsidR="00CC1FDC" w:rsidRPr="00CC1FDC">
        <w:rPr>
          <w:rFonts w:ascii="Arial" w:hAnsi="Arial" w:cs="Arial"/>
        </w:rPr>
        <w:t xml:space="preserve"> </w:t>
      </w:r>
      <w:r w:rsidRPr="00CC1FDC">
        <w:rPr>
          <w:rFonts w:ascii="Arial" w:hAnsi="Arial" w:cs="Arial"/>
        </w:rPr>
        <w:t>autorským dozorem</w:t>
      </w:r>
      <w:r w:rsidR="00CC1FDC">
        <w:rPr>
          <w:rFonts w:ascii="Arial" w:hAnsi="Arial" w:cs="Arial"/>
        </w:rPr>
        <w:t xml:space="preserve"> </w:t>
      </w:r>
      <w:r w:rsidRPr="00CC1FDC">
        <w:rPr>
          <w:rFonts w:ascii="Arial" w:hAnsi="Arial" w:cs="Arial"/>
        </w:rPr>
        <w:t>odsouhlasené</w:t>
      </w:r>
      <w:r w:rsidRPr="00CF2755">
        <w:rPr>
          <w:rFonts w:ascii="Arial" w:hAnsi="Arial" w:cs="Arial"/>
        </w:rPr>
        <w:t xml:space="preserve">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4356102E" w14:textId="77777777" w:rsidR="00CA59F6" w:rsidRDefault="00CC1FDC" w:rsidP="00CC1FDC">
      <w:pPr>
        <w:ind w:left="360"/>
        <w:jc w:val="both"/>
        <w:rPr>
          <w:rFonts w:ascii="Arial" w:hAnsi="Arial" w:cs="Arial"/>
        </w:rPr>
      </w:pPr>
      <w:r w:rsidRPr="00CC1FDC">
        <w:rPr>
          <w:rFonts w:ascii="Arial" w:hAnsi="Arial" w:cs="Arial"/>
          <w:b/>
          <w:bCs/>
        </w:rPr>
        <w:t>Odběratel:</w:t>
      </w:r>
      <w:r w:rsidRPr="00CC1FDC">
        <w:rPr>
          <w:rFonts w:ascii="Arial" w:hAnsi="Arial" w:cs="Arial"/>
        </w:rPr>
        <w:t xml:space="preserve"> Státní pozemkový úřad, Praha 3, Husinecká 1024/</w:t>
      </w:r>
      <w:proofErr w:type="gramStart"/>
      <w:r w:rsidRPr="00CC1FDC">
        <w:rPr>
          <w:rFonts w:ascii="Arial" w:hAnsi="Arial" w:cs="Arial"/>
        </w:rPr>
        <w:t>11a</w:t>
      </w:r>
      <w:proofErr w:type="gramEnd"/>
      <w:r w:rsidRPr="00CC1FDC">
        <w:rPr>
          <w:rFonts w:ascii="Arial" w:hAnsi="Arial" w:cs="Arial"/>
        </w:rPr>
        <w:t>, PSČ 130 00, IČO 013 12</w:t>
      </w:r>
      <w:r w:rsidR="00CA59F6">
        <w:rPr>
          <w:rFonts w:ascii="Arial" w:hAnsi="Arial" w:cs="Arial"/>
        </w:rPr>
        <w:t> </w:t>
      </w:r>
      <w:r w:rsidRPr="00CC1FDC">
        <w:rPr>
          <w:rFonts w:ascii="Arial" w:hAnsi="Arial" w:cs="Arial"/>
        </w:rPr>
        <w:t>774</w:t>
      </w:r>
      <w:r w:rsidR="00CA59F6">
        <w:rPr>
          <w:rFonts w:ascii="Arial" w:hAnsi="Arial" w:cs="Arial"/>
        </w:rPr>
        <w:t>.</w:t>
      </w:r>
    </w:p>
    <w:p w14:paraId="2C5C35B3" w14:textId="78CF49FB" w:rsidR="00CC1FDC" w:rsidRPr="00CC1FDC" w:rsidRDefault="00CC1FDC" w:rsidP="00CC1FDC">
      <w:pPr>
        <w:ind w:left="360"/>
        <w:jc w:val="both"/>
        <w:rPr>
          <w:rFonts w:ascii="Arial" w:hAnsi="Arial" w:cs="Arial"/>
        </w:rPr>
      </w:pPr>
      <w:r w:rsidRPr="00CC1FDC">
        <w:rPr>
          <w:rFonts w:ascii="Arial" w:hAnsi="Arial" w:cs="Arial"/>
          <w:b/>
          <w:bCs/>
        </w:rPr>
        <w:t>Konečný příjemce:</w:t>
      </w:r>
      <w:r w:rsidRPr="00CC1FDC">
        <w:rPr>
          <w:rFonts w:ascii="Arial" w:hAnsi="Arial" w:cs="Arial"/>
        </w:rPr>
        <w:t xml:space="preserve"> Státní pozemkový úřad, KPÚ, Pobočka Tachov, T. G. Masaryka 1326, 347 01 Tachov.</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59658DD4" w14:textId="1974D89C" w:rsidR="00347B0C" w:rsidRPr="00365729" w:rsidRDefault="00CC70FE" w:rsidP="00365729">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2431B66" w:rsidR="00245C7B" w:rsidRPr="00800EE4" w:rsidRDefault="00325832" w:rsidP="006B54C6">
      <w:pPr>
        <w:jc w:val="center"/>
        <w:rPr>
          <w:rFonts w:ascii="Arial" w:hAnsi="Arial" w:cs="Arial"/>
          <w:b/>
          <w:u w:val="single"/>
        </w:rPr>
      </w:pPr>
      <w:r w:rsidRPr="00446E5D">
        <w:rPr>
          <w:rFonts w:ascii="Arial" w:hAnsi="Arial" w:cs="Arial"/>
          <w:b/>
          <w:u w:val="single"/>
        </w:rPr>
        <w:t>Čl.</w:t>
      </w:r>
      <w:r w:rsidR="00365729">
        <w:rPr>
          <w:rFonts w:ascii="Arial" w:hAnsi="Arial" w:cs="Arial"/>
          <w:b/>
          <w:u w:val="single"/>
        </w:rPr>
        <w:t xml:space="preserve"> </w:t>
      </w:r>
      <w:r w:rsidRPr="00446E5D">
        <w:rPr>
          <w:rFonts w:ascii="Arial" w:hAnsi="Arial" w:cs="Arial"/>
          <w:b/>
          <w:u w:val="single"/>
        </w:rPr>
        <w:t>V</w:t>
      </w:r>
      <w:r w:rsidR="00365729">
        <w:rPr>
          <w:rFonts w:ascii="Arial" w:hAnsi="Arial" w:cs="Arial"/>
          <w:b/>
          <w:u w:val="single"/>
        </w:rPr>
        <w:t xml:space="preserve"> </w:t>
      </w:r>
      <w:r w:rsidR="005643D1" w:rsidRPr="00446E5D">
        <w:rPr>
          <w:rFonts w:ascii="Arial" w:hAnsi="Arial" w:cs="Arial"/>
          <w:b/>
          <w:u w:val="single"/>
        </w:rPr>
        <w:t>Doba plnění</w:t>
      </w:r>
    </w:p>
    <w:p w14:paraId="2D2349BE" w14:textId="137F1869"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Výsadba zeleně (první část díla) bude dokončena nejpozději do</w:t>
      </w:r>
      <w:r w:rsidR="007B5E8D">
        <w:rPr>
          <w:rFonts w:ascii="Arial" w:hAnsi="Arial" w:cs="Arial"/>
        </w:rPr>
        <w:t xml:space="preserve"> </w:t>
      </w:r>
      <w:r w:rsidR="007B5E8D" w:rsidRPr="00365729">
        <w:rPr>
          <w:rFonts w:ascii="Arial" w:hAnsi="Arial" w:cs="Arial"/>
          <w:b/>
          <w:bCs/>
        </w:rPr>
        <w:t>30. 11. 2023</w:t>
      </w:r>
      <w:r w:rsidR="00365729">
        <w:rPr>
          <w:rFonts w:ascii="Arial" w:hAnsi="Arial" w:cs="Arial"/>
          <w:b/>
          <w:bCs/>
        </w:rPr>
        <w:t>.</w:t>
      </w:r>
    </w:p>
    <w:p w14:paraId="3DD0B6AB" w14:textId="0DE14F30"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 xml:space="preserve">Následná péče o zeleň (druhá část plnění) bude dokončena nejpozději do </w:t>
      </w:r>
      <w:r w:rsidR="007B5E8D" w:rsidRPr="00365729">
        <w:rPr>
          <w:rFonts w:ascii="Arial" w:hAnsi="Arial" w:cs="Arial"/>
          <w:b/>
          <w:bCs/>
        </w:rPr>
        <w:t>15. 11. 2026</w:t>
      </w:r>
      <w:r w:rsidR="00365729">
        <w:rPr>
          <w:rFonts w:ascii="Arial" w:hAnsi="Arial" w:cs="Arial"/>
          <w:b/>
          <w:bCs/>
        </w:rPr>
        <w:t>.</w:t>
      </w:r>
      <w:r w:rsidR="007B5E8D">
        <w:rPr>
          <w:rFonts w:ascii="Arial" w:hAnsi="Arial" w:cs="Arial"/>
        </w:rPr>
        <w:t xml:space="preserve"> </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w:t>
      </w:r>
      <w:r w:rsidRPr="00800EE4">
        <w:rPr>
          <w:rFonts w:ascii="Arial" w:hAnsi="Arial" w:cs="Arial"/>
        </w:rPr>
        <w:lastRenderedPageBreak/>
        <w:t>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027A510E" w14:textId="30C4EA0A"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bookmarkStart w:id="18" w:name="_Ref376430432"/>
      <w:r w:rsidR="00365729">
        <w:rPr>
          <w:rFonts w:ascii="Arial" w:hAnsi="Arial" w:cs="Arial"/>
          <w:b/>
        </w:rPr>
        <w:t xml:space="preserve"> 15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8"/>
      <w:r w:rsidRPr="00800EE4">
        <w:rPr>
          <w:rFonts w:ascii="Arial" w:hAnsi="Arial" w:cs="Arial"/>
        </w:rPr>
        <w:tab/>
      </w:r>
    </w:p>
    <w:p w14:paraId="29842868" w14:textId="54D4C6B3"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365729">
        <w:rPr>
          <w:rFonts w:ascii="Arial" w:hAnsi="Arial" w:cs="Arial"/>
          <w:b/>
          <w:bCs/>
          <w:lang w:val="en-US"/>
        </w:rPr>
        <w:t xml:space="preserve"> 20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277DD7F0" w:rsidR="00245C7B" w:rsidRPr="00800EE4" w:rsidRDefault="00245C7B" w:rsidP="00E46D84">
      <w:pPr>
        <w:pStyle w:val="Odstavecseseznamem"/>
        <w:numPr>
          <w:ilvl w:val="0"/>
          <w:numId w:val="19"/>
        </w:numPr>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365729">
        <w:rPr>
          <w:rFonts w:ascii="Arial" w:hAnsi="Arial" w:cs="Arial"/>
        </w:rPr>
        <w:t xml:space="preserve"> </w:t>
      </w:r>
      <w:r w:rsidR="007B5E8D" w:rsidRPr="00365729">
        <w:rPr>
          <w:rFonts w:ascii="Arial" w:hAnsi="Arial" w:cs="Arial"/>
          <w:b/>
          <w:bCs/>
        </w:rPr>
        <w:t>30. 11. 2023</w:t>
      </w:r>
      <w:bookmarkEnd w:id="19"/>
      <w:r w:rsidR="00365729" w:rsidRPr="00365729">
        <w:rPr>
          <w:rFonts w:ascii="Arial" w:hAnsi="Arial" w:cs="Arial"/>
          <w:b/>
          <w:bCs/>
        </w:rPr>
        <w:t>.</w:t>
      </w:r>
    </w:p>
    <w:p w14:paraId="2A986CFB" w14:textId="0D6F992F"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7B5E8D" w:rsidRPr="00365729">
        <w:rPr>
          <w:rFonts w:ascii="Arial" w:hAnsi="Arial" w:cs="Arial"/>
          <w:b/>
          <w:bCs/>
        </w:rPr>
        <w:t>15. 11. 2026</w:t>
      </w:r>
      <w:r w:rsidR="00365729" w:rsidRPr="00365729">
        <w:rPr>
          <w:rFonts w:ascii="Arial" w:hAnsi="Arial" w:cs="Arial"/>
          <w:b/>
          <w:bCs/>
        </w:rPr>
        <w:t>.</w:t>
      </w:r>
    </w:p>
    <w:p w14:paraId="21FE7226" w14:textId="72C42861" w:rsidR="00245C7B" w:rsidRPr="00365729" w:rsidRDefault="00365729" w:rsidP="00365729">
      <w:pPr>
        <w:pStyle w:val="Odstavecseseznamem"/>
        <w:ind w:left="2880"/>
        <w:jc w:val="center"/>
        <w:rPr>
          <w:rFonts w:ascii="Arial" w:hAnsi="Arial" w:cs="Arial"/>
          <w:i/>
          <w:iCs/>
        </w:rPr>
      </w:pPr>
      <w:bookmarkStart w:id="20" w:name="_Ref376426040"/>
      <w:r>
        <w:rPr>
          <w:rFonts w:ascii="Arial" w:hAnsi="Arial" w:cs="Arial"/>
          <w:i/>
          <w:iCs/>
        </w:rPr>
        <w:t>P</w:t>
      </w:r>
      <w:r w:rsidRPr="00761772">
        <w:rPr>
          <w:rFonts w:ascii="Arial" w:hAnsi="Arial" w:cs="Arial"/>
          <w:i/>
          <w:iCs/>
        </w:rPr>
        <w:t>rotokolární předání a převzetí řádně dokončeného díla</w:t>
      </w:r>
      <w:bookmarkEnd w:id="20"/>
      <w:r>
        <w:rPr>
          <w:rFonts w:ascii="Arial" w:hAnsi="Arial" w:cs="Arial"/>
          <w:i/>
          <w:iCs/>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7BAEF012" w14:textId="77777777" w:rsidR="00365729" w:rsidRPr="00365729" w:rsidRDefault="00365729" w:rsidP="00365729">
      <w:pPr>
        <w:spacing w:before="120" w:after="120"/>
        <w:jc w:val="center"/>
        <w:rPr>
          <w:rFonts w:ascii="Arial" w:hAnsi="Arial" w:cs="Arial"/>
        </w:rPr>
      </w:pPr>
      <w:r w:rsidRPr="00365729">
        <w:rPr>
          <w:rFonts w:ascii="Arial" w:hAnsi="Arial" w:cs="Arial"/>
        </w:rPr>
        <w:t xml:space="preserve">Rok první: do </w:t>
      </w:r>
      <w:r w:rsidRPr="00365729">
        <w:rPr>
          <w:rFonts w:ascii="Arial" w:hAnsi="Arial" w:cs="Arial"/>
          <w:b/>
          <w:bCs/>
        </w:rPr>
        <w:t>15. 11. 2024</w:t>
      </w:r>
    </w:p>
    <w:p w14:paraId="013CCB85" w14:textId="77777777" w:rsidR="00365729" w:rsidRPr="00365729" w:rsidRDefault="00365729" w:rsidP="00365729">
      <w:pPr>
        <w:spacing w:before="120" w:after="120"/>
        <w:jc w:val="center"/>
        <w:rPr>
          <w:rFonts w:ascii="Arial" w:hAnsi="Arial" w:cs="Arial"/>
        </w:rPr>
      </w:pPr>
      <w:r w:rsidRPr="00365729">
        <w:rPr>
          <w:rFonts w:ascii="Arial" w:hAnsi="Arial" w:cs="Arial"/>
        </w:rPr>
        <w:t xml:space="preserve">Rok druhý: do </w:t>
      </w:r>
      <w:r w:rsidRPr="00365729">
        <w:rPr>
          <w:rFonts w:ascii="Arial" w:hAnsi="Arial" w:cs="Arial"/>
          <w:b/>
          <w:bCs/>
        </w:rPr>
        <w:t>15. 11. 2025</w:t>
      </w:r>
    </w:p>
    <w:p w14:paraId="0782273E" w14:textId="14584CDD" w:rsidR="00693320" w:rsidRPr="00365729" w:rsidRDefault="00365729" w:rsidP="00365729">
      <w:pPr>
        <w:spacing w:before="120" w:after="120"/>
        <w:jc w:val="center"/>
        <w:rPr>
          <w:rFonts w:ascii="Arial" w:hAnsi="Arial" w:cs="Arial"/>
        </w:rPr>
      </w:pPr>
      <w:r w:rsidRPr="00365729">
        <w:rPr>
          <w:rFonts w:ascii="Arial" w:hAnsi="Arial" w:cs="Arial"/>
        </w:rPr>
        <w:t xml:space="preserve">Rok třetí: do </w:t>
      </w:r>
      <w:r w:rsidRPr="00365729">
        <w:rPr>
          <w:rFonts w:ascii="Arial" w:hAnsi="Arial" w:cs="Arial"/>
          <w:b/>
          <w:bCs/>
        </w:rPr>
        <w:t>15. 11. 2026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2EF006F7" w:rsidR="001947C1" w:rsidRPr="00365729"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672828CD"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w:t>
      </w:r>
      <w:r w:rsidRPr="00365729">
        <w:rPr>
          <w:rFonts w:ascii="Arial" w:hAnsi="Arial" w:cs="Arial"/>
        </w:rPr>
        <w:t>zajistí bezpečnost práce při přípravě a provádě</w:t>
      </w:r>
      <w:r w:rsidR="00A74DC0" w:rsidRPr="00365729">
        <w:rPr>
          <w:rFonts w:ascii="Arial" w:hAnsi="Arial" w:cs="Arial"/>
        </w:rPr>
        <w:t>ní díla</w:t>
      </w:r>
      <w:r w:rsidRPr="00365729">
        <w:rPr>
          <w:rFonts w:ascii="Arial" w:hAnsi="Arial" w:cs="Arial"/>
        </w:rPr>
        <w:t xml:space="preserve"> v souladu s ustanovením </w:t>
      </w:r>
      <w:r w:rsidR="000E053F" w:rsidRPr="00365729">
        <w:rPr>
          <w:rFonts w:ascii="Arial" w:hAnsi="Arial" w:cs="Arial"/>
        </w:rPr>
        <w:t>BOZP</w:t>
      </w:r>
      <w:r w:rsidRPr="00365729">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lastRenderedPageBreak/>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499BD708" w:rsidR="00E73632" w:rsidRPr="00365729" w:rsidRDefault="0092400A" w:rsidP="00D71AEB">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24859ED3"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7CFC616"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7500E" w:rsidRPr="00365729">
        <w:rPr>
          <w:rFonts w:ascii="Arial" w:hAnsi="Arial" w:cs="Arial"/>
          <w:b/>
          <w:bCs/>
        </w:rPr>
        <w:t>2 000</w:t>
      </w:r>
      <w:r w:rsidR="00365729" w:rsidRPr="00365729">
        <w:rPr>
          <w:rFonts w:ascii="Arial" w:hAnsi="Arial" w:cs="Arial"/>
          <w:b/>
          <w:bCs/>
        </w:rPr>
        <w:t> </w:t>
      </w:r>
      <w:r w:rsidR="0027500E" w:rsidRPr="00365729">
        <w:rPr>
          <w:rFonts w:ascii="Arial" w:hAnsi="Arial" w:cs="Arial"/>
          <w:b/>
          <w:bCs/>
        </w:rPr>
        <w:t>000</w:t>
      </w:r>
      <w:r w:rsidR="00365729" w:rsidRPr="00365729">
        <w:rPr>
          <w:rFonts w:ascii="Arial" w:hAnsi="Arial" w:cs="Arial"/>
          <w:b/>
          <w:bCs/>
        </w:rPr>
        <w:t xml:space="preserve"> </w:t>
      </w:r>
      <w:r w:rsidR="00824D81" w:rsidRPr="00365729">
        <w:rPr>
          <w:rFonts w:ascii="Arial" w:hAnsi="Arial" w:cs="Arial"/>
          <w:b/>
          <w:bCs/>
        </w:rPr>
        <w:t>Kč</w:t>
      </w:r>
      <w:r w:rsidRPr="00365729">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700E85FB" w14:textId="52BE4A80" w:rsidR="009812A0" w:rsidRPr="007135E6"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1B7CF21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7135E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6F36C4EA" w:rsidR="001947C1" w:rsidRPr="007135E6" w:rsidRDefault="009812A0" w:rsidP="007135E6">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w:t>
      </w:r>
      <w:r w:rsidRPr="00800EE4">
        <w:rPr>
          <w:rFonts w:ascii="Arial" w:hAnsi="Arial" w:cs="Arial"/>
        </w:rPr>
        <w:lastRenderedPageBreak/>
        <w:t xml:space="preserve">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lastRenderedPageBreak/>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84533D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Pr="00317F75">
        <w:rPr>
          <w:rFonts w:ascii="Arial" w:hAnsi="Arial" w:cs="Arial"/>
        </w:rPr>
        <w:t xml:space="preserve">pro </w:t>
      </w:r>
      <w:bookmarkStart w:id="27" w:name="_Hlk18919429"/>
      <w:proofErr w:type="spellStart"/>
      <w:r w:rsidR="0027500E" w:rsidRPr="00317F75">
        <w:rPr>
          <w:rFonts w:ascii="Arial" w:hAnsi="Arial" w:cs="Arial"/>
          <w:lang w:val="en-US"/>
        </w:rPr>
        <w:t>Plzeňský</w:t>
      </w:r>
      <w:proofErr w:type="spellEnd"/>
      <w:r w:rsidR="0027500E" w:rsidRPr="00317F75">
        <w:rPr>
          <w:rFonts w:ascii="Arial" w:hAnsi="Arial" w:cs="Arial"/>
          <w:lang w:val="en-US"/>
        </w:rPr>
        <w:t xml:space="preserve"> </w:t>
      </w:r>
      <w:proofErr w:type="spellStart"/>
      <w:r w:rsidR="0027500E" w:rsidRPr="00317F75">
        <w:rPr>
          <w:rFonts w:ascii="Arial" w:hAnsi="Arial" w:cs="Arial"/>
          <w:lang w:val="en-US"/>
        </w:rPr>
        <w:t>kraj</w:t>
      </w:r>
      <w:proofErr w:type="spellEnd"/>
      <w:r w:rsidRPr="00317F75">
        <w:rPr>
          <w:rFonts w:ascii="Arial" w:hAnsi="Arial" w:cs="Arial"/>
          <w:lang w:val="en-US"/>
        </w:rPr>
        <w:t xml:space="preserve">, </w:t>
      </w:r>
      <w:bookmarkEnd w:id="27"/>
      <w:proofErr w:type="spellStart"/>
      <w:r w:rsidRPr="00317F75">
        <w:rPr>
          <w:rFonts w:ascii="Arial" w:hAnsi="Arial" w:cs="Arial"/>
          <w:lang w:val="en-US"/>
        </w:rPr>
        <w:t>Pobočka</w:t>
      </w:r>
      <w:proofErr w:type="spellEnd"/>
      <w:r w:rsidR="0027500E" w:rsidRPr="00317F75">
        <w:rPr>
          <w:rFonts w:ascii="Arial" w:hAnsi="Arial" w:cs="Arial"/>
          <w:lang w:val="en-US"/>
        </w:rPr>
        <w:t xml:space="preserve"> </w:t>
      </w:r>
      <w:proofErr w:type="spellStart"/>
      <w:r w:rsidR="0027500E" w:rsidRPr="00317F75">
        <w:rPr>
          <w:rFonts w:ascii="Arial" w:hAnsi="Arial" w:cs="Arial"/>
          <w:lang w:val="en-US"/>
        </w:rPr>
        <w:t>Tachov</w:t>
      </w:r>
      <w:proofErr w:type="spellEnd"/>
      <w:r w:rsidR="00317F75" w:rsidRPr="00317F75">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2C5A43E1" w:rsidR="001947C1" w:rsidRPr="00317F75" w:rsidRDefault="00414852" w:rsidP="00D71AEB">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bookmarkEnd w:id="26"/>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222232F9"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w:t>
      </w:r>
      <w:r w:rsidR="00317F75">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39F9A42D" w:rsidR="001947C1" w:rsidRPr="00317F75" w:rsidRDefault="007637B1" w:rsidP="00317F75">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08F684DA" w14:textId="5B8E0143" w:rsidR="00502776" w:rsidRPr="008D6B3A" w:rsidRDefault="00502776" w:rsidP="00E46D84">
      <w:pPr>
        <w:pStyle w:val="Odstavecseseznamem"/>
        <w:numPr>
          <w:ilvl w:val="0"/>
          <w:numId w:val="17"/>
        </w:numPr>
        <w:jc w:val="both"/>
        <w:rPr>
          <w:rFonts w:ascii="Arial" w:hAnsi="Arial" w:cs="Arial"/>
          <w:i/>
        </w:rPr>
      </w:pPr>
      <w:bookmarkStart w:id="31" w:name="_Ref376379666"/>
      <w:r w:rsidRPr="008D6B3A">
        <w:rPr>
          <w:rFonts w:ascii="Arial" w:hAnsi="Arial" w:cs="Arial"/>
        </w:rPr>
        <w:t>Zhotovitel se zavazuje uhradit smluvní pokutu ve výši 0,03 % z celkové ceny díla bez DPH</w:t>
      </w:r>
      <w:r w:rsidRPr="008D6B3A" w:rsidDel="00275DB5">
        <w:rPr>
          <w:rFonts w:ascii="Arial" w:hAnsi="Arial" w:cs="Arial"/>
        </w:rPr>
        <w:t xml:space="preserve"> </w:t>
      </w:r>
      <w:r w:rsidRPr="008D6B3A">
        <w:rPr>
          <w:rFonts w:ascii="Arial" w:hAnsi="Arial" w:cs="Arial"/>
        </w:rPr>
        <w:t xml:space="preserve">za každý i započatý kalendářní den prodlení s dílčími termíny jednotlivých fází </w:t>
      </w:r>
      <w:r w:rsidR="00360125" w:rsidRPr="008D6B3A">
        <w:rPr>
          <w:rFonts w:ascii="Arial" w:hAnsi="Arial" w:cs="Arial"/>
        </w:rPr>
        <w:t xml:space="preserve">plnění díla </w:t>
      </w:r>
      <w:r w:rsidRPr="008D6B3A">
        <w:rPr>
          <w:rFonts w:ascii="Arial" w:hAnsi="Arial" w:cs="Arial"/>
        </w:rPr>
        <w:t>dle této smlouvy</w:t>
      </w:r>
      <w:r w:rsidRPr="008D6B3A">
        <w:rPr>
          <w:rFonts w:ascii="Arial" w:hAnsi="Arial" w:cs="Arial"/>
          <w:i/>
        </w:rPr>
        <w:t>.</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1F98B4D6"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8D6B3A">
        <w:rPr>
          <w:rFonts w:ascii="Arial" w:hAnsi="Arial" w:cs="Arial"/>
        </w:rPr>
        <w:t xml:space="preserve"> </w:t>
      </w:r>
      <w:r w:rsidRPr="00800EE4">
        <w:rPr>
          <w:rFonts w:ascii="Arial" w:hAnsi="Arial" w:cs="Arial"/>
        </w:rPr>
        <w:t>000</w:t>
      </w:r>
      <w:r w:rsidR="008D6B3A">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6D5CC14D" w14:textId="7D4819B4" w:rsidR="001947C1" w:rsidRPr="008D6B3A" w:rsidRDefault="00502776" w:rsidP="008D6B3A">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96E1332" w:rsidR="00943F4A" w:rsidRPr="008D6B3A"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8D6B3A">
        <w:rPr>
          <w:rFonts w:ascii="Arial" w:hAnsi="Arial" w:cs="Arial"/>
        </w:rPr>
        <w:t xml:space="preserve">rámci zadávacího řízení na Veřejnou zakázku nebo bez předchozího souhlasu objednatele, </w:t>
      </w:r>
    </w:p>
    <w:p w14:paraId="451AAFC0" w14:textId="4EE33317" w:rsidR="00412DA9" w:rsidRDefault="00943F4A" w:rsidP="00E46D84">
      <w:pPr>
        <w:pStyle w:val="Odstavecseseznamem"/>
        <w:numPr>
          <w:ilvl w:val="2"/>
          <w:numId w:val="13"/>
        </w:numPr>
        <w:jc w:val="both"/>
        <w:rPr>
          <w:rFonts w:ascii="Arial" w:hAnsi="Arial" w:cs="Arial"/>
        </w:rPr>
      </w:pPr>
      <w:r w:rsidRPr="008D6B3A">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w:t>
      </w:r>
      <w:r w:rsidRPr="00800EE4">
        <w:rPr>
          <w:rFonts w:ascii="Arial" w:hAnsi="Arial" w:cs="Arial"/>
        </w:rPr>
        <w:lastRenderedPageBreak/>
        <w:t xml:space="preserve">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71484EC5" w:rsidR="001947C1" w:rsidRPr="008D6B3A" w:rsidRDefault="0086088C" w:rsidP="008D6B3A">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7436E8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8D6B3A">
        <w:rPr>
          <w:rFonts w:ascii="Arial" w:hAnsi="Arial" w:cs="Arial"/>
        </w:rPr>
        <w:t>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B8963A" w14:textId="3B125D4B" w:rsidR="00562BBC" w:rsidRPr="008D6B3A" w:rsidRDefault="00943F4A" w:rsidP="008D6B3A">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4A91D31F"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4FC327AE" w14:textId="77777777" w:rsidR="008D6B3A" w:rsidRDefault="00562BBC" w:rsidP="008D6B3A">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433C9B">
        <w:rPr>
          <w:rFonts w:ascii="Arial" w:eastAsiaTheme="minorHAnsi" w:hAnsi="Arial" w:cs="Arial"/>
          <w:sz w:val="22"/>
          <w:lang w:eastAsia="en-US"/>
        </w:rPr>
        <w:lastRenderedPageBreak/>
        <w:t xml:space="preserve">doporučenou poštou nebo v elektronické podobě prostřednictvím datové schránky či elektronickou poštou k rukám a na doručovací adresy oprávněných osob dle této smlouvy. </w:t>
      </w:r>
    </w:p>
    <w:p w14:paraId="7429D195" w14:textId="415E0A6F" w:rsidR="00562BBC" w:rsidRPr="008D6B3A" w:rsidRDefault="00562BBC" w:rsidP="008D6B3A">
      <w:pPr>
        <w:pStyle w:val="Bezmezer"/>
        <w:numPr>
          <w:ilvl w:val="0"/>
          <w:numId w:val="24"/>
        </w:numPr>
        <w:jc w:val="both"/>
        <w:rPr>
          <w:rFonts w:ascii="Arial" w:eastAsiaTheme="minorHAnsi" w:hAnsi="Arial" w:cs="Arial"/>
          <w:sz w:val="22"/>
          <w:lang w:eastAsia="en-US"/>
        </w:rPr>
      </w:pPr>
      <w:r w:rsidRPr="008D6B3A">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34243C03" w14:textId="77777777" w:rsidR="008D6B3A" w:rsidRPr="008D6B3A" w:rsidRDefault="008D6B3A" w:rsidP="008D6B3A">
      <w:pPr>
        <w:spacing w:after="120"/>
        <w:ind w:left="426" w:firstLine="282"/>
        <w:jc w:val="both"/>
        <w:rPr>
          <w:rFonts w:ascii="Arial" w:hAnsi="Arial" w:cs="Arial"/>
          <w:b/>
          <w:bCs/>
        </w:rPr>
      </w:pPr>
      <w:r w:rsidRPr="008D6B3A">
        <w:rPr>
          <w:rFonts w:ascii="Arial" w:hAnsi="Arial" w:cs="Arial"/>
          <w:b/>
          <w:bCs/>
          <w:u w:val="single"/>
        </w:rPr>
        <w:t>Za objednatele</w:t>
      </w:r>
      <w:r w:rsidRPr="008D6B3A">
        <w:rPr>
          <w:rFonts w:ascii="Arial" w:hAnsi="Arial" w:cs="Arial"/>
          <w:b/>
          <w:bCs/>
        </w:rPr>
        <w:t>:</w:t>
      </w:r>
    </w:p>
    <w:p w14:paraId="6D1F073E" w14:textId="77777777" w:rsidR="008D6B3A" w:rsidRPr="008D6B3A" w:rsidRDefault="008D6B3A" w:rsidP="008D6B3A">
      <w:pPr>
        <w:spacing w:after="120"/>
        <w:ind w:left="426" w:firstLine="282"/>
        <w:jc w:val="both"/>
        <w:rPr>
          <w:rFonts w:ascii="Arial" w:hAnsi="Arial" w:cs="Arial"/>
        </w:rPr>
      </w:pPr>
      <w:r w:rsidRPr="008D6B3A">
        <w:rPr>
          <w:rFonts w:ascii="Arial" w:hAnsi="Arial" w:cs="Arial"/>
        </w:rPr>
        <w:t>Jméno/funkce:</w:t>
      </w:r>
      <w:r w:rsidRPr="008D6B3A">
        <w:rPr>
          <w:rFonts w:ascii="Arial" w:hAnsi="Arial" w:cs="Arial"/>
        </w:rPr>
        <w:tab/>
        <w:t>Ing. Olga Chvátalová; Vedoucí pobočky Tachov</w:t>
      </w:r>
    </w:p>
    <w:p w14:paraId="5A65D2A7" w14:textId="77777777" w:rsidR="008D6B3A" w:rsidRPr="008D6B3A" w:rsidRDefault="008D6B3A" w:rsidP="008D6B3A">
      <w:pPr>
        <w:spacing w:after="120"/>
        <w:ind w:left="426" w:firstLine="282"/>
        <w:jc w:val="both"/>
        <w:rPr>
          <w:rFonts w:ascii="Arial" w:hAnsi="Arial" w:cs="Arial"/>
        </w:rPr>
      </w:pPr>
      <w:r w:rsidRPr="008D6B3A">
        <w:rPr>
          <w:rFonts w:ascii="Arial" w:hAnsi="Arial" w:cs="Arial"/>
        </w:rPr>
        <w:t>Tel.:</w:t>
      </w:r>
      <w:r w:rsidRPr="008D6B3A">
        <w:rPr>
          <w:rFonts w:ascii="Arial" w:hAnsi="Arial" w:cs="Arial"/>
        </w:rPr>
        <w:tab/>
      </w:r>
      <w:r w:rsidRPr="008D6B3A">
        <w:rPr>
          <w:rFonts w:ascii="Arial" w:hAnsi="Arial" w:cs="Arial"/>
        </w:rPr>
        <w:tab/>
      </w:r>
      <w:r w:rsidRPr="008D6B3A">
        <w:rPr>
          <w:rFonts w:ascii="Arial" w:hAnsi="Arial" w:cs="Arial"/>
        </w:rPr>
        <w:tab/>
        <w:t>+420 725 002 575</w:t>
      </w:r>
    </w:p>
    <w:p w14:paraId="0F4F37B3" w14:textId="77777777" w:rsidR="008D6B3A" w:rsidRPr="008D6B3A" w:rsidRDefault="008D6B3A" w:rsidP="008D6B3A">
      <w:pPr>
        <w:spacing w:after="120"/>
        <w:ind w:left="426" w:firstLine="282"/>
        <w:jc w:val="both"/>
        <w:rPr>
          <w:rFonts w:ascii="Arial" w:hAnsi="Arial" w:cs="Arial"/>
        </w:rPr>
      </w:pPr>
      <w:r w:rsidRPr="008D6B3A">
        <w:rPr>
          <w:rFonts w:ascii="Arial" w:hAnsi="Arial" w:cs="Arial"/>
        </w:rPr>
        <w:t>E-mail:</w:t>
      </w:r>
      <w:r w:rsidRPr="008D6B3A">
        <w:rPr>
          <w:rFonts w:ascii="Arial" w:hAnsi="Arial" w:cs="Arial"/>
        </w:rPr>
        <w:tab/>
      </w:r>
      <w:r w:rsidRPr="008D6B3A">
        <w:rPr>
          <w:rFonts w:ascii="Arial" w:hAnsi="Arial" w:cs="Arial"/>
        </w:rPr>
        <w:tab/>
      </w:r>
      <w:r w:rsidRPr="008D6B3A">
        <w:rPr>
          <w:rFonts w:ascii="Arial" w:hAnsi="Arial" w:cs="Arial"/>
        </w:rPr>
        <w:tab/>
        <w:t>o.chvatalova@spucr.cz</w:t>
      </w:r>
    </w:p>
    <w:p w14:paraId="6D187822" w14:textId="77777777" w:rsidR="008D6B3A" w:rsidRPr="008D6B3A" w:rsidRDefault="008D6B3A" w:rsidP="008D6B3A">
      <w:pPr>
        <w:spacing w:after="120"/>
        <w:ind w:left="426" w:firstLine="282"/>
        <w:jc w:val="both"/>
        <w:rPr>
          <w:rFonts w:ascii="Arial" w:hAnsi="Arial" w:cs="Arial"/>
        </w:rPr>
      </w:pPr>
    </w:p>
    <w:p w14:paraId="5EC5B3B3" w14:textId="77777777" w:rsidR="008D6B3A" w:rsidRPr="008D6B3A" w:rsidRDefault="008D6B3A" w:rsidP="008D6B3A">
      <w:pPr>
        <w:spacing w:after="120"/>
        <w:ind w:left="426" w:firstLine="282"/>
        <w:jc w:val="both"/>
        <w:rPr>
          <w:rFonts w:ascii="Arial" w:hAnsi="Arial" w:cs="Arial"/>
        </w:rPr>
      </w:pPr>
      <w:r w:rsidRPr="008D6B3A">
        <w:rPr>
          <w:rFonts w:ascii="Arial" w:hAnsi="Arial" w:cs="Arial"/>
        </w:rPr>
        <w:t>Jméno/funkce:</w:t>
      </w:r>
      <w:r w:rsidRPr="008D6B3A">
        <w:rPr>
          <w:rFonts w:ascii="Arial" w:hAnsi="Arial" w:cs="Arial"/>
        </w:rPr>
        <w:tab/>
        <w:t>Bc. Ivana Haasová, DiS.; odborný rada, Pobočka Tachov</w:t>
      </w:r>
    </w:p>
    <w:p w14:paraId="618BC3E6" w14:textId="77777777" w:rsidR="008D6B3A" w:rsidRPr="008D6B3A" w:rsidRDefault="008D6B3A" w:rsidP="008D6B3A">
      <w:pPr>
        <w:spacing w:after="120"/>
        <w:ind w:left="426" w:firstLine="282"/>
        <w:jc w:val="both"/>
        <w:rPr>
          <w:rFonts w:ascii="Arial" w:hAnsi="Arial" w:cs="Arial"/>
        </w:rPr>
      </w:pPr>
      <w:r w:rsidRPr="008D6B3A">
        <w:rPr>
          <w:rFonts w:ascii="Arial" w:hAnsi="Arial" w:cs="Arial"/>
        </w:rPr>
        <w:t>Tel.:</w:t>
      </w:r>
      <w:r w:rsidRPr="008D6B3A">
        <w:rPr>
          <w:rFonts w:ascii="Arial" w:hAnsi="Arial" w:cs="Arial"/>
        </w:rPr>
        <w:tab/>
      </w:r>
      <w:r w:rsidRPr="008D6B3A">
        <w:rPr>
          <w:rFonts w:ascii="Arial" w:hAnsi="Arial" w:cs="Arial"/>
        </w:rPr>
        <w:tab/>
      </w:r>
      <w:r w:rsidRPr="008D6B3A">
        <w:rPr>
          <w:rFonts w:ascii="Arial" w:hAnsi="Arial" w:cs="Arial"/>
        </w:rPr>
        <w:tab/>
        <w:t>+420 727 956 754</w:t>
      </w:r>
    </w:p>
    <w:p w14:paraId="4C8AEFBA" w14:textId="1466885A" w:rsidR="008D6B3A" w:rsidRDefault="008D6B3A" w:rsidP="008D6B3A">
      <w:pPr>
        <w:spacing w:after="120"/>
        <w:ind w:left="426" w:firstLine="282"/>
        <w:jc w:val="both"/>
        <w:rPr>
          <w:rFonts w:ascii="Arial" w:hAnsi="Arial" w:cs="Arial"/>
        </w:rPr>
      </w:pPr>
      <w:r w:rsidRPr="008D6B3A">
        <w:rPr>
          <w:rFonts w:ascii="Arial" w:hAnsi="Arial" w:cs="Arial"/>
        </w:rPr>
        <w:t>E-mail:</w:t>
      </w:r>
      <w:r w:rsidRPr="008D6B3A">
        <w:rPr>
          <w:rFonts w:ascii="Arial" w:hAnsi="Arial" w:cs="Arial"/>
        </w:rPr>
        <w:tab/>
      </w:r>
      <w:r w:rsidRPr="008D6B3A">
        <w:rPr>
          <w:rFonts w:ascii="Arial" w:hAnsi="Arial" w:cs="Arial"/>
        </w:rPr>
        <w:tab/>
      </w:r>
      <w:r w:rsidRPr="008D6B3A">
        <w:rPr>
          <w:rFonts w:ascii="Arial" w:hAnsi="Arial" w:cs="Arial"/>
        </w:rPr>
        <w:tab/>
      </w:r>
      <w:hyperlink r:id="rId15" w:history="1">
        <w:r w:rsidRPr="007E6D0E">
          <w:rPr>
            <w:rStyle w:val="Hypertextovodkaz"/>
            <w:rFonts w:ascii="Arial" w:hAnsi="Arial" w:cs="Arial"/>
          </w:rPr>
          <w:t>i.haasova@spucr.cz</w:t>
        </w:r>
      </w:hyperlink>
    </w:p>
    <w:p w14:paraId="3C89A103" w14:textId="77777777" w:rsidR="008D6B3A" w:rsidRDefault="008D6B3A" w:rsidP="008D6B3A">
      <w:pPr>
        <w:spacing w:after="120"/>
        <w:ind w:left="426" w:firstLine="282"/>
        <w:jc w:val="both"/>
        <w:rPr>
          <w:rFonts w:ascii="Arial" w:hAnsi="Arial" w:cs="Arial"/>
        </w:rPr>
      </w:pPr>
    </w:p>
    <w:p w14:paraId="2CFE111C" w14:textId="42ECE052" w:rsidR="00562BBC" w:rsidRPr="008D6B3A" w:rsidRDefault="008D6B3A" w:rsidP="008D6B3A">
      <w:pPr>
        <w:spacing w:after="120"/>
        <w:ind w:left="426" w:firstLine="282"/>
        <w:jc w:val="both"/>
        <w:rPr>
          <w:rFonts w:ascii="Arial" w:hAnsi="Arial" w:cs="Arial"/>
          <w:b/>
          <w:bCs/>
        </w:rPr>
      </w:pPr>
      <w:r w:rsidRPr="008D6B3A">
        <w:rPr>
          <w:rFonts w:ascii="Arial" w:hAnsi="Arial" w:cs="Arial"/>
          <w:b/>
          <w:bCs/>
          <w:u w:val="single"/>
        </w:rPr>
        <w:t>Za zhotovitele</w:t>
      </w:r>
      <w:r>
        <w:rPr>
          <w:rFonts w:ascii="Arial" w:hAnsi="Arial" w:cs="Arial"/>
          <w:b/>
          <w:bCs/>
        </w:rPr>
        <w:t>:</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5B2862CC" w14:textId="06F2D266" w:rsidR="001947C1" w:rsidRPr="006C7FA1" w:rsidRDefault="00562BBC" w:rsidP="008D6B3A">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2726F11" w:rsidR="00943F4A" w:rsidRPr="00B00D4C"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B00D4C">
        <w:rPr>
          <w:rFonts w:ascii="Arial" w:hAnsi="Arial" w:cs="Arial"/>
        </w:rPr>
        <w:t>kvalifikace v</w:t>
      </w:r>
      <w:r w:rsidR="00B00D4C" w:rsidRPr="00B00D4C">
        <w:rPr>
          <w:rFonts w:ascii="Arial" w:hAnsi="Arial" w:cs="Arial"/>
        </w:rPr>
        <w:t> </w:t>
      </w:r>
      <w:r w:rsidR="00943F4A" w:rsidRPr="00B00D4C">
        <w:rPr>
          <w:rFonts w:ascii="Arial" w:hAnsi="Arial" w:cs="Arial"/>
        </w:rPr>
        <w:t>zadávacím</w:t>
      </w:r>
      <w:r w:rsidR="00B00D4C" w:rsidRPr="00B00D4C">
        <w:rPr>
          <w:rFonts w:ascii="Arial" w:hAnsi="Arial" w:cs="Arial"/>
        </w:rPr>
        <w:t xml:space="preserve"> </w:t>
      </w:r>
      <w:r w:rsidR="00943F4A" w:rsidRPr="00B00D4C">
        <w:rPr>
          <w:rFonts w:ascii="Arial" w:hAnsi="Arial" w:cs="Arial"/>
        </w:rPr>
        <w:t>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w:t>
      </w:r>
      <w:r w:rsidR="00943F4A" w:rsidRPr="00B00D4C">
        <w:rPr>
          <w:rFonts w:ascii="Arial" w:hAnsi="Arial" w:cs="Arial"/>
        </w:rPr>
        <w:t xml:space="preserve">kvalifikace jako </w:t>
      </w:r>
      <w:r w:rsidR="00047B0A" w:rsidRPr="00B00D4C">
        <w:rPr>
          <w:rFonts w:ascii="Arial" w:hAnsi="Arial" w:cs="Arial"/>
        </w:rPr>
        <w:t>poddodavatel</w:t>
      </w:r>
      <w:r w:rsidR="00943F4A" w:rsidRPr="00B00D4C">
        <w:rPr>
          <w:rFonts w:ascii="Arial" w:hAnsi="Arial" w:cs="Arial"/>
        </w:rPr>
        <w:t xml:space="preserve"> či osoba předchozí, a to ve stejném nebo větším rozsahu.</w:t>
      </w:r>
      <w:r w:rsidR="00922B4E" w:rsidRPr="00B00D4C">
        <w:rPr>
          <w:rFonts w:ascii="Arial" w:hAnsi="Arial" w:cs="Arial"/>
        </w:rPr>
        <w:t xml:space="preserve"> Nový </w:t>
      </w:r>
      <w:r w:rsidR="00047B0A" w:rsidRPr="00B00D4C">
        <w:rPr>
          <w:rFonts w:ascii="Arial" w:hAnsi="Arial" w:cs="Arial"/>
        </w:rPr>
        <w:t xml:space="preserve">poddodavatel </w:t>
      </w:r>
      <w:r w:rsidR="00922B4E" w:rsidRPr="00B00D4C">
        <w:rPr>
          <w:rFonts w:ascii="Arial" w:hAnsi="Arial" w:cs="Arial"/>
        </w:rPr>
        <w:t>musí splňovat kvalifikaci minimálně v rozsahu, v jakém byla prokázána v</w:t>
      </w:r>
      <w:r w:rsidR="00412DA9" w:rsidRPr="00B00D4C">
        <w:rPr>
          <w:rFonts w:ascii="Arial" w:hAnsi="Arial" w:cs="Arial"/>
        </w:rPr>
        <w:t> </w:t>
      </w:r>
      <w:r w:rsidR="00922B4E" w:rsidRPr="00B00D4C">
        <w:rPr>
          <w:rFonts w:ascii="Arial" w:hAnsi="Arial" w:cs="Arial"/>
        </w:rPr>
        <w:t>zadávacím řízení</w:t>
      </w:r>
      <w:r w:rsidR="00D71AEB" w:rsidRPr="00B00D4C">
        <w:rPr>
          <w:rFonts w:ascii="Arial" w:hAnsi="Arial" w:cs="Arial"/>
        </w:rPr>
        <w:t>.</w:t>
      </w:r>
    </w:p>
    <w:p w14:paraId="0C748A98" w14:textId="67DA7837" w:rsidR="00412DA9" w:rsidRPr="00B00D4C" w:rsidRDefault="00412DA9" w:rsidP="00E46D84">
      <w:pPr>
        <w:pStyle w:val="Odstavecseseznamem"/>
        <w:numPr>
          <w:ilvl w:val="0"/>
          <w:numId w:val="11"/>
        </w:numPr>
        <w:jc w:val="both"/>
        <w:rPr>
          <w:rFonts w:ascii="Arial" w:hAnsi="Arial" w:cs="Arial"/>
        </w:rPr>
      </w:pPr>
      <w:r w:rsidRPr="00B00D4C">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3A27AA83" w:rsidR="002C4BD8" w:rsidRPr="00B00D4C"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B24C0A">
        <w:rPr>
          <w:rFonts w:ascii="Arial" w:hAnsi="Arial" w:cs="Arial"/>
        </w:rPr>
        <w:lastRenderedPageBreak/>
        <w:t>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CA40DF9" w:rsidR="003D30C7" w:rsidRPr="00B00D4C"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w:t>
      </w:r>
      <w:r w:rsidRPr="00B00D4C">
        <w:rPr>
          <w:rFonts w:ascii="Arial" w:hAnsi="Arial" w:cs="Arial"/>
        </w:rPr>
        <w:t>vícepráce, méněpráce) vždy řešeny v souladu se ZZVZ (§ 222)</w:t>
      </w:r>
      <w:r w:rsidR="003D30C7" w:rsidRPr="00B00D4C">
        <w:rPr>
          <w:rFonts w:ascii="Arial" w:hAnsi="Arial" w:cs="Arial"/>
        </w:rPr>
        <w:t>.</w:t>
      </w:r>
    </w:p>
    <w:p w14:paraId="5011CE4E" w14:textId="77777777" w:rsidR="003D30C7" w:rsidRPr="00B00D4C" w:rsidRDefault="003D30C7" w:rsidP="00E46D84">
      <w:pPr>
        <w:pStyle w:val="Odstavecseseznamem"/>
        <w:numPr>
          <w:ilvl w:val="0"/>
          <w:numId w:val="20"/>
        </w:numPr>
        <w:jc w:val="both"/>
        <w:rPr>
          <w:rFonts w:ascii="Arial" w:hAnsi="Arial" w:cs="Arial"/>
        </w:rPr>
      </w:pPr>
      <w:r w:rsidRPr="00B00D4C">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1269F067" w:rsidR="00DF4837" w:rsidRPr="00B00D4C" w:rsidRDefault="00425420" w:rsidP="00B00D4C">
      <w:pPr>
        <w:pStyle w:val="Odstavecseseznamem"/>
        <w:numPr>
          <w:ilvl w:val="0"/>
          <w:numId w:val="20"/>
        </w:numPr>
        <w:jc w:val="both"/>
        <w:rPr>
          <w:rFonts w:ascii="Arial" w:hAnsi="Arial" w:cs="Arial"/>
        </w:rPr>
      </w:pPr>
      <w:bookmarkStart w:id="38" w:name="_Hlk98500885"/>
      <w:r w:rsidRPr="00B00D4C">
        <w:rPr>
          <w:rFonts w:ascii="Arial" w:hAnsi="Arial" w:cs="Arial"/>
        </w:rPr>
        <w:t xml:space="preserve"> </w:t>
      </w:r>
      <w:bookmarkStart w:id="39" w:name="_Hlk98762770"/>
      <w:bookmarkEnd w:id="38"/>
      <w:r w:rsidR="00220165" w:rsidRPr="00B00D4C">
        <w:rPr>
          <w:rFonts w:ascii="Arial" w:hAnsi="Arial" w:cs="Arial"/>
        </w:rPr>
        <w:t xml:space="preserve">Objednatel si vyhrazuje změnu </w:t>
      </w:r>
      <w:r w:rsidR="00D46995" w:rsidRPr="00B00D4C">
        <w:rPr>
          <w:rFonts w:ascii="Arial" w:hAnsi="Arial" w:cs="Arial"/>
        </w:rPr>
        <w:t xml:space="preserve">zhotovitele </w:t>
      </w:r>
      <w:r w:rsidR="00220165" w:rsidRPr="00B00D4C">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w:t>
      </w:r>
      <w:r w:rsidR="00220165" w:rsidRPr="00220165">
        <w:rPr>
          <w:rFonts w:ascii="Arial" w:hAnsi="Arial" w:cs="Arial"/>
        </w:rPr>
        <w:t xml:space="preserve"> dokumentaci.</w:t>
      </w:r>
      <w:bookmarkEnd w:id="39"/>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lastRenderedPageBreak/>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B00D4C"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w:t>
      </w:r>
      <w:r w:rsidRPr="00B00D4C">
        <w:rPr>
          <w:rFonts w:ascii="Arial" w:hAnsi="Arial" w:cs="Arial"/>
        </w:rPr>
        <w:t xml:space="preserve">registru smluv </w:t>
      </w:r>
      <w:r w:rsidR="00C70C20" w:rsidRPr="00B00D4C">
        <w:rPr>
          <w:rFonts w:ascii="Arial" w:hAnsi="Arial" w:cs="Arial"/>
        </w:rPr>
        <w:t>o</w:t>
      </w:r>
      <w:r w:rsidRPr="00B00D4C">
        <w:rPr>
          <w:rFonts w:ascii="Arial" w:hAnsi="Arial" w:cs="Arial"/>
        </w:rPr>
        <w:t>bjednatel.</w:t>
      </w:r>
    </w:p>
    <w:p w14:paraId="7BD355BF" w14:textId="77777777" w:rsidR="0078484C" w:rsidRPr="00B00D4C" w:rsidRDefault="0078484C" w:rsidP="0078484C">
      <w:pPr>
        <w:pStyle w:val="Odstavecseseznamem"/>
        <w:numPr>
          <w:ilvl w:val="0"/>
          <w:numId w:val="10"/>
        </w:numPr>
        <w:jc w:val="both"/>
        <w:rPr>
          <w:rFonts w:ascii="Arial" w:hAnsi="Arial" w:cs="Arial"/>
        </w:rPr>
      </w:pPr>
      <w:r w:rsidRPr="00B00D4C">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748049D2" w:rsidR="0067200E" w:rsidRPr="00B00D4C" w:rsidRDefault="0067200E" w:rsidP="00B00D4C">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0"/>
      <w:bookmarkEnd w:id="41"/>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F215637"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B00D4C">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89CF53F" w:rsidR="00F65924" w:rsidRDefault="00F65924" w:rsidP="00E46D84">
      <w:pPr>
        <w:pStyle w:val="Odstavecseseznamem"/>
        <w:numPr>
          <w:ilvl w:val="0"/>
          <w:numId w:val="10"/>
        </w:numPr>
        <w:jc w:val="both"/>
        <w:rPr>
          <w:rFonts w:ascii="Arial" w:hAnsi="Arial" w:cs="Arial"/>
        </w:rPr>
      </w:pPr>
      <w:r w:rsidRPr="00B00D4C">
        <w:rPr>
          <w:rFonts w:ascii="Arial" w:hAnsi="Arial" w:cs="Arial"/>
          <w:color w:val="201F1E"/>
          <w:shd w:val="clear" w:color="auto" w:fill="FFFFFF"/>
        </w:rPr>
        <w:t>Zhotovitel podáním nabídky do zadávacího</w:t>
      </w:r>
      <w:r w:rsidR="00B00D4C" w:rsidRPr="00B00D4C">
        <w:rPr>
          <w:rFonts w:ascii="Arial" w:hAnsi="Arial" w:cs="Arial"/>
          <w:color w:val="201F1E"/>
          <w:shd w:val="clear" w:color="auto" w:fill="FFFFFF"/>
        </w:rPr>
        <w:t xml:space="preserve"> </w:t>
      </w:r>
      <w:r w:rsidRPr="00B00D4C">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B00D4C">
        <w:tc>
          <w:tcPr>
            <w:tcW w:w="4536" w:type="dxa"/>
            <w:shd w:val="clear" w:color="auto" w:fill="auto"/>
          </w:tcPr>
          <w:p w14:paraId="6342BC44" w14:textId="6DE8ABCB" w:rsidR="00943F4A" w:rsidRPr="00800EE4" w:rsidRDefault="00943F4A" w:rsidP="00943F4A">
            <w:pPr>
              <w:rPr>
                <w:rFonts w:ascii="Arial" w:hAnsi="Arial" w:cs="Arial"/>
              </w:rPr>
            </w:pPr>
            <w:r w:rsidRPr="00800EE4">
              <w:rPr>
                <w:rFonts w:ascii="Arial" w:hAnsi="Arial" w:cs="Arial"/>
              </w:rPr>
              <w:t>V</w:t>
            </w:r>
            <w:r w:rsidR="00B00D4C">
              <w:rPr>
                <w:rFonts w:ascii="Arial" w:hAnsi="Arial" w:cs="Arial"/>
              </w:rPr>
              <w:t xml:space="preserve"> Plzni</w:t>
            </w:r>
            <w:r w:rsidRPr="00800EE4">
              <w:rPr>
                <w:rFonts w:ascii="Arial" w:hAnsi="Arial" w:cs="Arial"/>
              </w:rPr>
              <w:t xml:space="preserve"> dne</w:t>
            </w:r>
            <w:r w:rsidR="00B00D4C">
              <w:rPr>
                <w:rFonts w:ascii="Arial" w:hAnsi="Arial" w:cs="Arial"/>
              </w:rPr>
              <w:t xml:space="preserve"> viz elektronický podpis</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B00D4C">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B00D4C">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B00D4C">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4D68AEE4" w14:textId="77777777" w:rsidR="00B00D4C" w:rsidRPr="003D5661" w:rsidRDefault="00B00D4C" w:rsidP="00B00D4C">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440A3007" w14:textId="77777777" w:rsidR="00B00D4C" w:rsidRPr="003D5661" w:rsidRDefault="00B00D4C" w:rsidP="00B00D4C">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55E15628" w14:textId="77777777" w:rsidR="00B00D4C" w:rsidRPr="003D5661" w:rsidRDefault="00B00D4C" w:rsidP="00B00D4C">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40B31FA9" w14:textId="77777777" w:rsidR="00B00D4C" w:rsidRDefault="00B00D4C" w:rsidP="00B00D4C">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5472EFD1" w14:textId="77777777" w:rsidR="005B4750" w:rsidRPr="00800EE4" w:rsidRDefault="005B4750" w:rsidP="009B3B28">
      <w:pPr>
        <w:rPr>
          <w:rFonts w:ascii="Arial" w:hAnsi="Arial" w:cs="Arial"/>
        </w:rPr>
      </w:pPr>
    </w:p>
    <w:p w14:paraId="2FFFDC94" w14:textId="77777777" w:rsidR="00B00D4C" w:rsidRDefault="00B00D4C">
      <w:pPr>
        <w:rPr>
          <w:rFonts w:ascii="Arial" w:hAnsi="Arial" w:cs="Arial"/>
          <w:lang w:val="cs" w:eastAsia="cs-CZ"/>
        </w:rPr>
        <w:sectPr w:rsidR="00B00D4C"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5831B852" w14:textId="12137AFE" w:rsidR="00DA0CB0" w:rsidRPr="00B00D4C" w:rsidRDefault="00DA0CB0" w:rsidP="00DA0CB0">
      <w:pPr>
        <w:autoSpaceDE w:val="0"/>
        <w:autoSpaceDN w:val="0"/>
        <w:adjustRightInd w:val="0"/>
        <w:spacing w:after="120"/>
        <w:jc w:val="both"/>
        <w:rPr>
          <w:rFonts w:ascii="Arial" w:hAnsi="Arial" w:cs="Arial"/>
          <w:b/>
          <w:bCs/>
          <w:sz w:val="24"/>
          <w:szCs w:val="24"/>
          <w:u w:val="single"/>
          <w:lang w:val="cs" w:eastAsia="cs-CZ"/>
        </w:rPr>
      </w:pPr>
      <w:r w:rsidRPr="00B00D4C">
        <w:rPr>
          <w:rFonts w:ascii="Arial" w:hAnsi="Arial" w:cs="Arial"/>
          <w:b/>
          <w:bCs/>
          <w:sz w:val="24"/>
          <w:szCs w:val="24"/>
          <w:u w:val="single"/>
          <w:lang w:val="cs" w:eastAsia="cs-CZ"/>
        </w:rPr>
        <w:lastRenderedPageBreak/>
        <w:t>Příloha č. 1</w:t>
      </w:r>
    </w:p>
    <w:p w14:paraId="06790825" w14:textId="77777777" w:rsidR="00DA0CB0" w:rsidRDefault="00DA0CB0" w:rsidP="00DA0CB0">
      <w:pPr>
        <w:autoSpaceDE w:val="0"/>
        <w:autoSpaceDN w:val="0"/>
        <w:adjustRightInd w:val="0"/>
        <w:spacing w:after="120"/>
        <w:jc w:val="both"/>
        <w:rPr>
          <w:rFonts w:ascii="Arial" w:hAnsi="Arial" w:cs="Arial"/>
          <w:b/>
          <w:bCs/>
          <w:lang w:val="cs" w:eastAsia="cs-CZ"/>
        </w:rPr>
      </w:pPr>
    </w:p>
    <w:p w14:paraId="6C3A2B8F" w14:textId="44E4085C" w:rsidR="00DA0CB0" w:rsidRPr="00ED3D88" w:rsidRDefault="00DA0CB0" w:rsidP="00DA0CB0">
      <w:pPr>
        <w:autoSpaceDE w:val="0"/>
        <w:autoSpaceDN w:val="0"/>
        <w:adjustRightInd w:val="0"/>
        <w:spacing w:after="120"/>
        <w:jc w:val="both"/>
        <w:rPr>
          <w:rFonts w:ascii="Arial" w:hAnsi="Arial" w:cs="Arial"/>
          <w:b/>
          <w:bCs/>
          <w:lang w:val="cs" w:eastAsia="cs-CZ"/>
        </w:rPr>
      </w:pPr>
      <w:r w:rsidRPr="00ED3D88">
        <w:rPr>
          <w:rFonts w:ascii="Arial" w:hAnsi="Arial" w:cs="Arial"/>
          <w:b/>
          <w:bCs/>
          <w:lang w:val="cs" w:eastAsia="cs-CZ"/>
        </w:rPr>
        <w:t xml:space="preserve">Realizace </w:t>
      </w:r>
      <w:proofErr w:type="spellStart"/>
      <w:r w:rsidR="002F3207">
        <w:rPr>
          <w:rFonts w:ascii="Arial" w:hAnsi="Arial" w:cs="Arial"/>
          <w:b/>
          <w:bCs/>
          <w:lang w:val="cs" w:eastAsia="cs-CZ"/>
        </w:rPr>
        <w:t>Mchov</w:t>
      </w:r>
      <w:proofErr w:type="spellEnd"/>
      <w:r w:rsidR="002F3207">
        <w:rPr>
          <w:rFonts w:ascii="Arial" w:hAnsi="Arial" w:cs="Arial"/>
          <w:b/>
          <w:bCs/>
          <w:lang w:val="cs" w:eastAsia="cs-CZ"/>
        </w:rPr>
        <w:t xml:space="preserve"> LBK TB1-TB2</w:t>
      </w:r>
    </w:p>
    <w:p w14:paraId="0EA60F07" w14:textId="77777777" w:rsidR="00DA0CB0" w:rsidRDefault="00DA0CB0" w:rsidP="00DA0CB0">
      <w:pPr>
        <w:autoSpaceDE w:val="0"/>
        <w:autoSpaceDN w:val="0"/>
        <w:adjustRightInd w:val="0"/>
        <w:spacing w:after="120"/>
        <w:jc w:val="both"/>
        <w:rPr>
          <w:rFonts w:ascii="Arial" w:hAnsi="Arial" w:cs="Arial"/>
          <w:b/>
          <w:bCs/>
          <w:lang w:val="cs" w:eastAsia="cs-CZ"/>
        </w:rPr>
      </w:pPr>
    </w:p>
    <w:p w14:paraId="139B3F9C" w14:textId="2E5E5AF1" w:rsidR="00DA0CB0" w:rsidRDefault="00DA0CB0" w:rsidP="00DA0CB0">
      <w:pPr>
        <w:autoSpaceDE w:val="0"/>
        <w:autoSpaceDN w:val="0"/>
        <w:adjustRightInd w:val="0"/>
        <w:spacing w:after="120"/>
        <w:jc w:val="both"/>
        <w:rPr>
          <w:rFonts w:ascii="Arial" w:hAnsi="Arial" w:cs="Arial"/>
          <w:lang w:val="cs" w:eastAsia="cs-CZ"/>
        </w:rPr>
      </w:pPr>
      <w:r w:rsidRPr="00ED3D88">
        <w:rPr>
          <w:rFonts w:ascii="Arial" w:hAnsi="Arial" w:cs="Arial"/>
          <w:lang w:val="cs" w:eastAsia="cs-CZ"/>
        </w:rPr>
        <w:t xml:space="preserve">Místo: ČR-Plzeňský kraj, obec </w:t>
      </w:r>
      <w:r w:rsidR="002F3207">
        <w:rPr>
          <w:rFonts w:ascii="Arial" w:hAnsi="Arial" w:cs="Arial"/>
          <w:lang w:val="cs" w:eastAsia="cs-CZ"/>
        </w:rPr>
        <w:t>Staré Sedliště</w:t>
      </w:r>
      <w:r w:rsidRPr="00ED3D88">
        <w:rPr>
          <w:rFonts w:ascii="Arial" w:hAnsi="Arial" w:cs="Arial"/>
          <w:lang w:val="cs" w:eastAsia="cs-CZ"/>
        </w:rPr>
        <w:t xml:space="preserve">, katastrální území </w:t>
      </w:r>
      <w:proofErr w:type="spellStart"/>
      <w:r w:rsidR="00BF6D64">
        <w:rPr>
          <w:rFonts w:ascii="Arial" w:hAnsi="Arial" w:cs="Arial"/>
          <w:lang w:val="cs" w:eastAsia="cs-CZ"/>
        </w:rPr>
        <w:t>Mchov</w:t>
      </w:r>
      <w:proofErr w:type="spellEnd"/>
      <w:r w:rsidRPr="00ED3D88">
        <w:rPr>
          <w:rFonts w:ascii="Arial" w:hAnsi="Arial" w:cs="Arial"/>
          <w:lang w:val="cs" w:eastAsia="cs-CZ"/>
        </w:rPr>
        <w:t xml:space="preserve">, pozemek </w:t>
      </w:r>
      <w:proofErr w:type="spellStart"/>
      <w:r w:rsidRPr="00ED3D88">
        <w:rPr>
          <w:rFonts w:ascii="Arial" w:hAnsi="Arial" w:cs="Arial"/>
          <w:lang w:val="cs" w:eastAsia="cs-CZ"/>
        </w:rPr>
        <w:t>p.č</w:t>
      </w:r>
      <w:proofErr w:type="spellEnd"/>
      <w:r w:rsidRPr="00ED3D88">
        <w:rPr>
          <w:rFonts w:ascii="Arial" w:hAnsi="Arial" w:cs="Arial"/>
          <w:lang w:val="cs" w:eastAsia="cs-CZ"/>
        </w:rPr>
        <w:t xml:space="preserve">. </w:t>
      </w:r>
      <w:r w:rsidR="00BF6D64">
        <w:rPr>
          <w:rFonts w:ascii="Arial" w:hAnsi="Arial" w:cs="Arial"/>
          <w:lang w:val="cs" w:eastAsia="cs-CZ"/>
        </w:rPr>
        <w:t>1954</w:t>
      </w:r>
      <w:r>
        <w:rPr>
          <w:rFonts w:ascii="Arial" w:hAnsi="Arial" w:cs="Arial"/>
          <w:lang w:val="cs" w:eastAsia="cs-CZ"/>
        </w:rPr>
        <w:t xml:space="preserve">, </w:t>
      </w:r>
      <w:r w:rsidR="00BF6D64">
        <w:rPr>
          <w:rFonts w:ascii="Arial" w:hAnsi="Arial" w:cs="Arial"/>
          <w:lang w:val="cs" w:eastAsia="cs-CZ"/>
        </w:rPr>
        <w:t>1957</w:t>
      </w:r>
      <w:r>
        <w:rPr>
          <w:rFonts w:ascii="Arial" w:hAnsi="Arial" w:cs="Arial"/>
          <w:lang w:val="cs" w:eastAsia="cs-CZ"/>
        </w:rPr>
        <w:t xml:space="preserve"> a </w:t>
      </w:r>
      <w:r w:rsidR="00BF6D64">
        <w:rPr>
          <w:rFonts w:ascii="Arial" w:hAnsi="Arial" w:cs="Arial"/>
          <w:lang w:val="cs" w:eastAsia="cs-CZ"/>
        </w:rPr>
        <w:t>1967</w:t>
      </w:r>
    </w:p>
    <w:p w14:paraId="574ACA6E" w14:textId="55374444" w:rsidR="00DA0CB0" w:rsidRDefault="00DA0CB0" w:rsidP="00DA0CB0">
      <w:pPr>
        <w:widowControl w:val="0"/>
        <w:tabs>
          <w:tab w:val="left" w:pos="360"/>
          <w:tab w:val="right" w:pos="4724"/>
        </w:tabs>
        <w:spacing w:after="120"/>
        <w:jc w:val="both"/>
        <w:rPr>
          <w:rFonts w:ascii="Arial" w:hAnsi="Arial" w:cs="Arial"/>
          <w:lang w:val="cs" w:eastAsia="cs-CZ"/>
        </w:rPr>
      </w:pPr>
      <w:r w:rsidRPr="00ED3D88">
        <w:rPr>
          <w:rFonts w:ascii="Arial" w:hAnsi="Arial" w:cs="Arial"/>
          <w:lang w:val="cs" w:eastAsia="cs-CZ"/>
        </w:rPr>
        <w:t xml:space="preserve">Podrobnou definici předmětu veřejné zakázky a technické podmínky stanovuje projektová dokumentace vypracovaná společností </w:t>
      </w:r>
      <w:r>
        <w:rPr>
          <w:rFonts w:ascii="Arial" w:hAnsi="Arial" w:cs="Arial"/>
          <w:lang w:val="cs" w:eastAsia="cs-CZ"/>
        </w:rPr>
        <w:t>GEOREAL spol.</w:t>
      </w:r>
      <w:r w:rsidRPr="00ED3D88">
        <w:rPr>
          <w:rFonts w:ascii="Arial" w:hAnsi="Arial" w:cs="Arial"/>
          <w:lang w:val="cs" w:eastAsia="cs-CZ"/>
        </w:rPr>
        <w:t xml:space="preserve"> s</w:t>
      </w:r>
      <w:r>
        <w:rPr>
          <w:rFonts w:ascii="Arial" w:hAnsi="Arial" w:cs="Arial"/>
          <w:lang w:val="cs" w:eastAsia="cs-CZ"/>
        </w:rPr>
        <w:t xml:space="preserve"> </w:t>
      </w:r>
      <w:r w:rsidRPr="00ED3D88">
        <w:rPr>
          <w:rFonts w:ascii="Arial" w:hAnsi="Arial" w:cs="Arial"/>
          <w:lang w:val="cs" w:eastAsia="cs-CZ"/>
        </w:rPr>
        <w:t xml:space="preserve">r.o., IČO: </w:t>
      </w:r>
      <w:r w:rsidR="00CC195A">
        <w:rPr>
          <w:rFonts w:ascii="Arial" w:hAnsi="Arial" w:cs="Arial"/>
          <w:lang w:val="cs" w:eastAsia="cs-CZ"/>
        </w:rPr>
        <w:t>405 27 514</w:t>
      </w:r>
      <w:r w:rsidRPr="00ED3D88">
        <w:rPr>
          <w:rFonts w:ascii="Arial" w:hAnsi="Arial" w:cs="Arial"/>
          <w:lang w:val="cs" w:eastAsia="cs-CZ"/>
        </w:rPr>
        <w:t xml:space="preserve">, </w:t>
      </w:r>
      <w:r w:rsidR="00CC195A">
        <w:rPr>
          <w:rFonts w:ascii="Arial" w:hAnsi="Arial" w:cs="Arial"/>
          <w:lang w:val="cs" w:eastAsia="cs-CZ"/>
        </w:rPr>
        <w:t>Hálkova 12, 301 00 Plzeň</w:t>
      </w:r>
      <w:r>
        <w:rPr>
          <w:rFonts w:ascii="Arial" w:hAnsi="Arial" w:cs="Arial"/>
          <w:lang w:val="cs" w:eastAsia="cs-CZ"/>
        </w:rPr>
        <w:t>.</w:t>
      </w:r>
    </w:p>
    <w:p w14:paraId="6B44C4C3" w14:textId="77777777" w:rsidR="00DA0CB0" w:rsidRPr="00BC1241" w:rsidRDefault="00DA0CB0" w:rsidP="00DA0CB0">
      <w:pPr>
        <w:widowControl w:val="0"/>
        <w:tabs>
          <w:tab w:val="left" w:pos="360"/>
          <w:tab w:val="right" w:pos="4724"/>
        </w:tabs>
        <w:spacing w:after="120"/>
        <w:jc w:val="both"/>
        <w:rPr>
          <w:rFonts w:ascii="Arial" w:hAnsi="Arial" w:cs="Arial"/>
        </w:rPr>
      </w:pPr>
    </w:p>
    <w:p w14:paraId="7303C4FD" w14:textId="658D5804" w:rsidR="00DA0CB0" w:rsidRDefault="00BF6D64" w:rsidP="00DA0CB0">
      <w:pPr>
        <w:widowControl w:val="0"/>
        <w:tabs>
          <w:tab w:val="left" w:pos="360"/>
          <w:tab w:val="right" w:pos="4724"/>
        </w:tabs>
        <w:spacing w:after="120"/>
        <w:jc w:val="both"/>
        <w:rPr>
          <w:rFonts w:ascii="Arial" w:hAnsi="Arial" w:cs="Arial"/>
        </w:rPr>
      </w:pPr>
      <w:r>
        <w:rPr>
          <w:rFonts w:ascii="Arial" w:hAnsi="Arial" w:cs="Arial"/>
        </w:rPr>
        <w:t xml:space="preserve">Jedná se o doplnění lokálního biokoridoru širokého </w:t>
      </w:r>
      <w:proofErr w:type="gramStart"/>
      <w:r>
        <w:rPr>
          <w:rFonts w:ascii="Arial" w:hAnsi="Arial" w:cs="Arial"/>
        </w:rPr>
        <w:t>15 – 20</w:t>
      </w:r>
      <w:proofErr w:type="gramEnd"/>
      <w:r>
        <w:rPr>
          <w:rFonts w:ascii="Arial" w:hAnsi="Arial" w:cs="Arial"/>
        </w:rPr>
        <w:t xml:space="preserve"> metrů. Délka jedné části je cca 265 metrů a druhé cca 150 metrů. </w:t>
      </w:r>
    </w:p>
    <w:p w14:paraId="72A90D8D" w14:textId="01E4FDA3" w:rsidR="00DA0CB0" w:rsidRDefault="008B1FF4" w:rsidP="00DA0CB0">
      <w:pPr>
        <w:widowControl w:val="0"/>
        <w:tabs>
          <w:tab w:val="left" w:pos="360"/>
          <w:tab w:val="right" w:pos="4724"/>
        </w:tabs>
        <w:spacing w:after="120"/>
        <w:jc w:val="both"/>
        <w:rPr>
          <w:rFonts w:ascii="Arial" w:hAnsi="Arial" w:cs="Arial"/>
        </w:rPr>
      </w:pPr>
      <w:r>
        <w:rPr>
          <w:rFonts w:ascii="Arial" w:hAnsi="Arial" w:cs="Arial"/>
        </w:rPr>
        <w:t>Realizace:</w:t>
      </w:r>
    </w:p>
    <w:p w14:paraId="48E31A40" w14:textId="53CA8F07"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příprava území</w:t>
      </w:r>
    </w:p>
    <w:p w14:paraId="1CDDEC31" w14:textId="2A1BE49C"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založení trávníků</w:t>
      </w:r>
    </w:p>
    <w:p w14:paraId="0B1DEB60" w14:textId="42AA09AE"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sečení</w:t>
      </w:r>
    </w:p>
    <w:p w14:paraId="104239D9" w14:textId="12C28E78"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oplocení</w:t>
      </w:r>
    </w:p>
    <w:p w14:paraId="4CE051CF" w14:textId="6DDB4547"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výsadba</w:t>
      </w:r>
    </w:p>
    <w:p w14:paraId="0FFD9A19" w14:textId="7AD5AA62"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následná péče po dobu tří let</w:t>
      </w:r>
    </w:p>
    <w:p w14:paraId="1B065E79" w14:textId="77777777" w:rsidR="00DA0CB0" w:rsidRDefault="00DA0CB0" w:rsidP="00DA0CB0">
      <w:pPr>
        <w:widowControl w:val="0"/>
        <w:tabs>
          <w:tab w:val="left" w:pos="360"/>
          <w:tab w:val="right" w:pos="4724"/>
        </w:tabs>
        <w:spacing w:after="120"/>
        <w:jc w:val="both"/>
        <w:rPr>
          <w:rFonts w:ascii="Arial" w:hAnsi="Arial" w:cs="Arial"/>
        </w:rPr>
      </w:pPr>
    </w:p>
    <w:p w14:paraId="2CABDC5D" w14:textId="77777777" w:rsidR="00DA0CB0" w:rsidRDefault="00DA0CB0" w:rsidP="0067200E">
      <w:pPr>
        <w:autoSpaceDE w:val="0"/>
        <w:autoSpaceDN w:val="0"/>
        <w:adjustRightInd w:val="0"/>
        <w:spacing w:before="100" w:beforeAutospacing="1" w:after="120"/>
        <w:jc w:val="both"/>
        <w:rPr>
          <w:rFonts w:ascii="Arial" w:hAnsi="Arial" w:cs="Arial"/>
          <w:b/>
          <w:bCs/>
          <w:sz w:val="24"/>
          <w:szCs w:val="24"/>
          <w:u w:val="single"/>
        </w:rPr>
      </w:pPr>
    </w:p>
    <w:p w14:paraId="19D21D04" w14:textId="77777777" w:rsidR="00B00D4C" w:rsidRDefault="00B00D4C">
      <w:pPr>
        <w:rPr>
          <w:rFonts w:ascii="Arial" w:hAnsi="Arial" w:cs="Arial"/>
          <w:b/>
          <w:bCs/>
          <w:sz w:val="24"/>
          <w:szCs w:val="24"/>
          <w:u w:val="single"/>
        </w:rPr>
      </w:pPr>
      <w:r>
        <w:rPr>
          <w:rFonts w:ascii="Arial" w:hAnsi="Arial" w:cs="Arial"/>
          <w:b/>
          <w:bCs/>
          <w:sz w:val="24"/>
          <w:szCs w:val="24"/>
          <w:u w:val="single"/>
        </w:rPr>
        <w:br w:type="page"/>
      </w:r>
    </w:p>
    <w:p w14:paraId="032B18E7" w14:textId="006ABC9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0"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650C8A32" w14:textId="77777777" w:rsidR="00B00D4C" w:rsidRDefault="00B00D4C">
      <w:pPr>
        <w:rPr>
          <w:rFonts w:ascii="Arial" w:eastAsia="Times New Roman" w:hAnsi="Arial" w:cs="Arial"/>
          <w:b/>
          <w:bCs/>
          <w:lang w:eastAsia="cs-CZ"/>
        </w:rPr>
      </w:pPr>
      <w:r>
        <w:rPr>
          <w:rFonts w:ascii="Arial" w:eastAsia="Times New Roman" w:hAnsi="Arial" w:cs="Arial"/>
          <w:b/>
          <w:bCs/>
          <w:lang w:eastAsia="cs-CZ"/>
        </w:rPr>
        <w:br w:type="page"/>
      </w:r>
    </w:p>
    <w:p w14:paraId="1487AD62" w14:textId="3D4A4381"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9F58C6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7C17EF7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footerReference w:type="defaul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97A4" w14:textId="77777777" w:rsidR="0073760E" w:rsidRDefault="0073760E" w:rsidP="006C3D15">
      <w:pPr>
        <w:spacing w:after="0" w:line="240" w:lineRule="auto"/>
      </w:pPr>
      <w:r>
        <w:separator/>
      </w:r>
    </w:p>
  </w:endnote>
  <w:endnote w:type="continuationSeparator" w:id="0">
    <w:p w14:paraId="24A923C4" w14:textId="77777777" w:rsidR="0073760E" w:rsidRDefault="0073760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608BEFF"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00D4C">
          <w:rPr>
            <w:rFonts w:ascii="Arial" w:hAnsi="Arial" w:cs="Arial"/>
          </w:rPr>
          <w:t>3</w:t>
        </w:r>
      </w:p>
      <w:p w14:paraId="23842749" w14:textId="6DB6EB14" w:rsidR="00C6775C" w:rsidRDefault="0073760E">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33DFE7CD"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432298"/>
      <w:docPartObj>
        <w:docPartGallery w:val="Page Numbers (Bottom of Page)"/>
        <w:docPartUnique/>
      </w:docPartObj>
    </w:sdtPr>
    <w:sdtContent>
      <w:p w14:paraId="398D41F8" w14:textId="50A30B4E" w:rsidR="00B00D4C" w:rsidRDefault="00B00D4C" w:rsidP="00B00D4C">
        <w:pPr>
          <w:pStyle w:val="Zpat"/>
          <w:rPr>
            <w:rFonts w:ascii="Arial" w:hAnsi="Arial" w:cs="Arial"/>
          </w:rPr>
        </w:pPr>
      </w:p>
      <w:p w14:paraId="7B28A281" w14:textId="77777777" w:rsidR="00B00D4C" w:rsidRDefault="00B00D4C">
        <w:pPr>
          <w:pStyle w:val="Zpat"/>
          <w:jc w:val="center"/>
        </w:pPr>
      </w:p>
    </w:sdtContent>
  </w:sdt>
  <w:p w14:paraId="60EF1FC7" w14:textId="77777777" w:rsidR="00B00D4C" w:rsidRDefault="00B00D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F74B5" w14:textId="77777777" w:rsidR="0073760E" w:rsidRDefault="0073760E" w:rsidP="006C3D15">
      <w:pPr>
        <w:spacing w:after="0" w:line="240" w:lineRule="auto"/>
      </w:pPr>
      <w:r>
        <w:separator/>
      </w:r>
    </w:p>
  </w:footnote>
  <w:footnote w:type="continuationSeparator" w:id="0">
    <w:p w14:paraId="3021F127" w14:textId="77777777" w:rsidR="0073760E" w:rsidRDefault="0073760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A9F3537"/>
    <w:multiLevelType w:val="hybridMultilevel"/>
    <w:tmpl w:val="64B85A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7F265646"/>
    <w:lvl w:ilvl="0" w:tplc="257ECD4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9"/>
  </w:num>
  <w:num w:numId="3">
    <w:abstractNumId w:val="72"/>
  </w:num>
  <w:num w:numId="4">
    <w:abstractNumId w:val="75"/>
  </w:num>
  <w:num w:numId="5">
    <w:abstractNumId w:val="77"/>
  </w:num>
  <w:num w:numId="6">
    <w:abstractNumId w:val="51"/>
  </w:num>
  <w:num w:numId="7">
    <w:abstractNumId w:val="62"/>
  </w:num>
  <w:num w:numId="8">
    <w:abstractNumId w:val="35"/>
  </w:num>
  <w:num w:numId="9">
    <w:abstractNumId w:val="13"/>
  </w:num>
  <w:num w:numId="10">
    <w:abstractNumId w:val="17"/>
  </w:num>
  <w:num w:numId="11">
    <w:abstractNumId w:val="61"/>
  </w:num>
  <w:num w:numId="12">
    <w:abstractNumId w:val="15"/>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0"/>
  </w:num>
  <w:num w:numId="31">
    <w:abstractNumId w:val="30"/>
  </w:num>
  <w:num w:numId="32">
    <w:abstractNumId w:val="12"/>
  </w:num>
  <w:num w:numId="33">
    <w:abstractNumId w:val="32"/>
  </w:num>
  <w:num w:numId="34">
    <w:abstractNumId w:val="74"/>
  </w:num>
  <w:num w:numId="35">
    <w:abstractNumId w:val="6"/>
  </w:num>
  <w:num w:numId="36">
    <w:abstractNumId w:val="33"/>
  </w:num>
  <w:num w:numId="37">
    <w:abstractNumId w:val="19"/>
  </w:num>
  <w:num w:numId="38">
    <w:abstractNumId w:val="79"/>
  </w:num>
  <w:num w:numId="39">
    <w:abstractNumId w:val="48"/>
  </w:num>
  <w:num w:numId="40">
    <w:abstractNumId w:val="27"/>
  </w:num>
  <w:num w:numId="41">
    <w:abstractNumId w:val="29"/>
  </w:num>
  <w:num w:numId="42">
    <w:abstractNumId w:val="45"/>
  </w:num>
  <w:num w:numId="43">
    <w:abstractNumId w:val="44"/>
  </w:num>
  <w:num w:numId="44">
    <w:abstractNumId w:val="7"/>
  </w:num>
  <w:num w:numId="45">
    <w:abstractNumId w:val="43"/>
  </w:num>
  <w:num w:numId="46">
    <w:abstractNumId w:val="34"/>
  </w:num>
  <w:num w:numId="47">
    <w:abstractNumId w:val="25"/>
  </w:num>
  <w:num w:numId="48">
    <w:abstractNumId w:val="76"/>
  </w:num>
  <w:num w:numId="49">
    <w:abstractNumId w:val="64"/>
  </w:num>
  <w:num w:numId="50">
    <w:abstractNumId w:val="66"/>
  </w:num>
  <w:num w:numId="51">
    <w:abstractNumId w:val="78"/>
  </w:num>
  <w:num w:numId="52">
    <w:abstractNumId w:val="26"/>
  </w:num>
  <w:num w:numId="53">
    <w:abstractNumId w:val="53"/>
  </w:num>
  <w:num w:numId="54">
    <w:abstractNumId w:val="46"/>
  </w:num>
  <w:num w:numId="55">
    <w:abstractNumId w:val="21"/>
  </w:num>
  <w:num w:numId="56">
    <w:abstractNumId w:val="16"/>
  </w:num>
  <w:num w:numId="57">
    <w:abstractNumId w:val="22"/>
  </w:num>
  <w:num w:numId="58">
    <w:abstractNumId w:val="73"/>
  </w:num>
  <w:num w:numId="59">
    <w:abstractNumId w:val="65"/>
  </w:num>
  <w:num w:numId="60">
    <w:abstractNumId w:val="11"/>
  </w:num>
  <w:num w:numId="61">
    <w:abstractNumId w:val="58"/>
  </w:num>
  <w:num w:numId="62">
    <w:abstractNumId w:val="50"/>
  </w:num>
  <w:num w:numId="63">
    <w:abstractNumId w:val="81"/>
  </w:num>
  <w:num w:numId="64">
    <w:abstractNumId w:val="39"/>
  </w:num>
  <w:num w:numId="65">
    <w:abstractNumId w:val="63"/>
  </w:num>
  <w:num w:numId="66">
    <w:abstractNumId w:val="14"/>
  </w:num>
  <w:num w:numId="67">
    <w:abstractNumId w:val="71"/>
  </w:num>
  <w:num w:numId="68">
    <w:abstractNumId w:val="59"/>
  </w:num>
  <w:num w:numId="69">
    <w:abstractNumId w:val="18"/>
  </w:num>
  <w:num w:numId="70">
    <w:abstractNumId w:val="24"/>
  </w:num>
  <w:num w:numId="71">
    <w:abstractNumId w:val="8"/>
  </w:num>
  <w:num w:numId="72">
    <w:abstractNumId w:val="54"/>
  </w:num>
  <w:num w:numId="73">
    <w:abstractNumId w:val="70"/>
  </w:num>
  <w:num w:numId="74">
    <w:abstractNumId w:val="68"/>
  </w:num>
  <w:num w:numId="75">
    <w:abstractNumId w:val="40"/>
  </w:num>
  <w:num w:numId="76">
    <w:abstractNumId w:val="82"/>
  </w:num>
  <w:num w:numId="77">
    <w:abstractNumId w:val="69"/>
  </w:num>
  <w:num w:numId="78">
    <w:abstractNumId w:val="0"/>
  </w:num>
  <w:num w:numId="79">
    <w:abstractNumId w:val="47"/>
  </w:num>
  <w:num w:numId="80">
    <w:abstractNumId w:val="55"/>
  </w:num>
  <w:num w:numId="81">
    <w:abstractNumId w:val="10"/>
  </w:num>
  <w:num w:numId="82">
    <w:abstractNumId w:val="2"/>
  </w:num>
  <w:num w:numId="83">
    <w:abstractNumId w:val="4"/>
  </w:num>
  <w:num w:numId="84">
    <w:abstractNumId w:val="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0EA7"/>
    <w:rsid w:val="000527BA"/>
    <w:rsid w:val="00052ADB"/>
    <w:rsid w:val="00053288"/>
    <w:rsid w:val="000559CD"/>
    <w:rsid w:val="00060B9F"/>
    <w:rsid w:val="00064585"/>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076D1"/>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1D1B"/>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372AF"/>
    <w:rsid w:val="002449A1"/>
    <w:rsid w:val="00244C1D"/>
    <w:rsid w:val="00245C7B"/>
    <w:rsid w:val="0026468F"/>
    <w:rsid w:val="00267CC8"/>
    <w:rsid w:val="0027500E"/>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3207"/>
    <w:rsid w:val="002F4163"/>
    <w:rsid w:val="002F55E4"/>
    <w:rsid w:val="002F5E5D"/>
    <w:rsid w:val="002F6957"/>
    <w:rsid w:val="003014E2"/>
    <w:rsid w:val="00307A1B"/>
    <w:rsid w:val="0031026D"/>
    <w:rsid w:val="00312ED6"/>
    <w:rsid w:val="00317CEE"/>
    <w:rsid w:val="00317F75"/>
    <w:rsid w:val="00325832"/>
    <w:rsid w:val="00332612"/>
    <w:rsid w:val="00334521"/>
    <w:rsid w:val="00337CF9"/>
    <w:rsid w:val="0034099B"/>
    <w:rsid w:val="003444A2"/>
    <w:rsid w:val="00346559"/>
    <w:rsid w:val="00347B0C"/>
    <w:rsid w:val="00350B9E"/>
    <w:rsid w:val="00350F0F"/>
    <w:rsid w:val="00360125"/>
    <w:rsid w:val="00360594"/>
    <w:rsid w:val="00365729"/>
    <w:rsid w:val="003769D7"/>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4131"/>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0CDF"/>
    <w:rsid w:val="004D19FE"/>
    <w:rsid w:val="004D567F"/>
    <w:rsid w:val="004D725A"/>
    <w:rsid w:val="004D7F5C"/>
    <w:rsid w:val="004E09EC"/>
    <w:rsid w:val="004F0679"/>
    <w:rsid w:val="004F7972"/>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0142"/>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3456"/>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135E6"/>
    <w:rsid w:val="007220A5"/>
    <w:rsid w:val="0073434C"/>
    <w:rsid w:val="0073760E"/>
    <w:rsid w:val="00743CB9"/>
    <w:rsid w:val="00745CF0"/>
    <w:rsid w:val="00755995"/>
    <w:rsid w:val="007637B1"/>
    <w:rsid w:val="00772BE6"/>
    <w:rsid w:val="00774494"/>
    <w:rsid w:val="00775C8E"/>
    <w:rsid w:val="0078484C"/>
    <w:rsid w:val="0078734C"/>
    <w:rsid w:val="0079317F"/>
    <w:rsid w:val="00794114"/>
    <w:rsid w:val="00794BBC"/>
    <w:rsid w:val="007958B9"/>
    <w:rsid w:val="00797523"/>
    <w:rsid w:val="007A1D38"/>
    <w:rsid w:val="007A7954"/>
    <w:rsid w:val="007B22A5"/>
    <w:rsid w:val="007B4FA1"/>
    <w:rsid w:val="007B5508"/>
    <w:rsid w:val="007B5E8D"/>
    <w:rsid w:val="007B6C8C"/>
    <w:rsid w:val="007C4870"/>
    <w:rsid w:val="007C5465"/>
    <w:rsid w:val="007C5F1F"/>
    <w:rsid w:val="007D0CEC"/>
    <w:rsid w:val="007D1ABF"/>
    <w:rsid w:val="007D2CF4"/>
    <w:rsid w:val="007D3EAB"/>
    <w:rsid w:val="007D4883"/>
    <w:rsid w:val="007D7AA3"/>
    <w:rsid w:val="007E03E7"/>
    <w:rsid w:val="007E0C22"/>
    <w:rsid w:val="007E7C9C"/>
    <w:rsid w:val="007F2533"/>
    <w:rsid w:val="007F6229"/>
    <w:rsid w:val="007F68C4"/>
    <w:rsid w:val="00800EE4"/>
    <w:rsid w:val="008012ED"/>
    <w:rsid w:val="00807293"/>
    <w:rsid w:val="008143E2"/>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8680B"/>
    <w:rsid w:val="008902D2"/>
    <w:rsid w:val="00892B2A"/>
    <w:rsid w:val="008940A4"/>
    <w:rsid w:val="00894A05"/>
    <w:rsid w:val="008A0D93"/>
    <w:rsid w:val="008A2AD7"/>
    <w:rsid w:val="008A394C"/>
    <w:rsid w:val="008A3D9A"/>
    <w:rsid w:val="008B1FF4"/>
    <w:rsid w:val="008B6A3A"/>
    <w:rsid w:val="008B75C6"/>
    <w:rsid w:val="008B7DE9"/>
    <w:rsid w:val="008C2596"/>
    <w:rsid w:val="008C2BD8"/>
    <w:rsid w:val="008C2DF0"/>
    <w:rsid w:val="008C4B3D"/>
    <w:rsid w:val="008C602E"/>
    <w:rsid w:val="008D27B1"/>
    <w:rsid w:val="008D4E02"/>
    <w:rsid w:val="008D6B3A"/>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0D4C"/>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BF6D64"/>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59F6"/>
    <w:rsid w:val="00CA6541"/>
    <w:rsid w:val="00CC0061"/>
    <w:rsid w:val="00CC195A"/>
    <w:rsid w:val="00CC1FDC"/>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0CB0"/>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2786F"/>
    <w:rsid w:val="00E30146"/>
    <w:rsid w:val="00E350AF"/>
    <w:rsid w:val="00E46D84"/>
    <w:rsid w:val="00E51C2C"/>
    <w:rsid w:val="00E52A2C"/>
    <w:rsid w:val="00E533B0"/>
    <w:rsid w:val="00E60DB0"/>
    <w:rsid w:val="00E6175B"/>
    <w:rsid w:val="00E73632"/>
    <w:rsid w:val="00E842DC"/>
    <w:rsid w:val="00E937C2"/>
    <w:rsid w:val="00E95434"/>
    <w:rsid w:val="00E95AB1"/>
    <w:rsid w:val="00EA0CC6"/>
    <w:rsid w:val="00EA4879"/>
    <w:rsid w:val="00EC204C"/>
    <w:rsid w:val="00ED2025"/>
    <w:rsid w:val="00ED2FB7"/>
    <w:rsid w:val="00EE3997"/>
    <w:rsid w:val="00EF6D19"/>
    <w:rsid w:val="00EF7BC6"/>
    <w:rsid w:val="00F05046"/>
    <w:rsid w:val="00F05B5A"/>
    <w:rsid w:val="00F06ED6"/>
    <w:rsid w:val="00F1111B"/>
    <w:rsid w:val="00F26DA0"/>
    <w:rsid w:val="00F323EE"/>
    <w:rsid w:val="00F33377"/>
    <w:rsid w:val="00F33F95"/>
    <w:rsid w:val="00F36B41"/>
    <w:rsid w:val="00F505DC"/>
    <w:rsid w:val="00F5095A"/>
    <w:rsid w:val="00F5177A"/>
    <w:rsid w:val="00F52265"/>
    <w:rsid w:val="00F6590F"/>
    <w:rsid w:val="00F65924"/>
    <w:rsid w:val="00F66571"/>
    <w:rsid w:val="00F8327D"/>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8D6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publicita.dotaceeu.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i.haasova@spucr.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28</Pages>
  <Words>10721</Words>
  <Characters>63256</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Hošková Žaneta Mgr.</cp:lastModifiedBy>
  <cp:revision>16</cp:revision>
  <cp:lastPrinted>2022-03-23T14:05:00Z</cp:lastPrinted>
  <dcterms:created xsi:type="dcterms:W3CDTF">2023-02-01T13:50:00Z</dcterms:created>
  <dcterms:modified xsi:type="dcterms:W3CDTF">2023-02-15T13:58:00Z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