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7216C1B6"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6E124BCA" w14:textId="0BE1D4EE" w:rsidR="00E622D7" w:rsidRPr="00B109EB" w:rsidRDefault="00E622D7" w:rsidP="006615F7">
      <w:pPr>
        <w:keepLines/>
        <w:spacing w:before="200" w:after="0" w:line="288" w:lineRule="auto"/>
        <w:jc w:val="center"/>
        <w:outlineLvl w:val="8"/>
        <w:rPr>
          <w:rFonts w:ascii="Arial" w:eastAsia="Times New Roman" w:hAnsi="Arial" w:cs="Arial"/>
          <w:b/>
          <w:i/>
          <w:iCs/>
          <w:color w:val="404040"/>
          <w:sz w:val="24"/>
          <w:szCs w:val="24"/>
        </w:rPr>
      </w:pPr>
      <w:r>
        <w:rPr>
          <w:rFonts w:ascii="Arial" w:eastAsia="Times New Roman" w:hAnsi="Arial" w:cs="Arial"/>
          <w:b/>
          <w:iCs/>
          <w:color w:val="404040"/>
          <w:sz w:val="24"/>
          <w:szCs w:val="24"/>
        </w:rPr>
        <w:t xml:space="preserve">Č. </w:t>
      </w:r>
      <w:proofErr w:type="spellStart"/>
      <w:r>
        <w:rPr>
          <w:rFonts w:ascii="Arial" w:eastAsia="Times New Roman" w:hAnsi="Arial" w:cs="Arial"/>
          <w:b/>
          <w:iCs/>
          <w:color w:val="404040"/>
          <w:sz w:val="24"/>
          <w:szCs w:val="24"/>
        </w:rPr>
        <w:t>xx</w:t>
      </w:r>
      <w:proofErr w:type="spellEnd"/>
      <w:r>
        <w:rPr>
          <w:rFonts w:ascii="Arial" w:eastAsia="Times New Roman" w:hAnsi="Arial" w:cs="Arial"/>
          <w:b/>
          <w:iCs/>
          <w:color w:val="404040"/>
          <w:sz w:val="24"/>
          <w:szCs w:val="24"/>
        </w:rPr>
        <w:t>/2022-504202</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3EE1A3B3" w14:textId="4B0F2E1E" w:rsidR="006615F7" w:rsidRPr="006361D5" w:rsidRDefault="006615F7" w:rsidP="006361D5">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6BF060B8" w14:textId="2069054C" w:rsidR="006615F7" w:rsidRPr="00B109EB" w:rsidRDefault="006615F7" w:rsidP="006361D5">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649D0A73"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E622D7">
        <w:rPr>
          <w:rFonts w:ascii="Arial" w:eastAsia="Times New Roman" w:hAnsi="Arial" w:cs="Arial"/>
          <w:b/>
          <w:lang w:eastAsia="cs-CZ"/>
        </w:rPr>
        <w:t>pro Plzeňská kraj</w:t>
      </w:r>
    </w:p>
    <w:p w14:paraId="76BCF576" w14:textId="7E32853D"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657C0C">
        <w:rPr>
          <w:rFonts w:ascii="Arial" w:eastAsia="Times New Roman" w:hAnsi="Arial" w:cs="Arial"/>
          <w:b/>
          <w:lang w:eastAsia="cs-CZ"/>
        </w:rPr>
        <w:t xml:space="preserve"> </w:t>
      </w:r>
      <w:r w:rsidR="00657C0C" w:rsidRPr="00657C0C">
        <w:rPr>
          <w:rFonts w:ascii="Arial" w:eastAsia="Times New Roman" w:hAnsi="Arial" w:cs="Arial"/>
          <w:lang w:eastAsia="cs-CZ"/>
        </w:rPr>
        <w:t>náměstí Generála Píky 2110/8, 326 00 Plzeň</w:t>
      </w:r>
    </w:p>
    <w:p w14:paraId="4A21AB6C" w14:textId="119D9D1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E622D7">
        <w:rPr>
          <w:rFonts w:ascii="Arial" w:eastAsia="Times New Roman" w:hAnsi="Arial" w:cs="Arial"/>
          <w:b/>
          <w:lang w:eastAsia="cs-CZ"/>
        </w:rPr>
        <w:t>Domažlice</w:t>
      </w:r>
    </w:p>
    <w:p w14:paraId="08BA3C4F" w14:textId="420FFE19"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657C0C">
        <w:rPr>
          <w:rFonts w:ascii="Arial" w:eastAsia="Times New Roman" w:hAnsi="Arial" w:cs="Arial"/>
          <w:b/>
          <w:lang w:eastAsia="cs-CZ"/>
        </w:rPr>
        <w:t xml:space="preserve"> </w:t>
      </w:r>
      <w:proofErr w:type="spellStart"/>
      <w:r w:rsidR="00657C0C" w:rsidRPr="00657C0C">
        <w:rPr>
          <w:rFonts w:ascii="Arial" w:eastAsia="Times New Roman" w:hAnsi="Arial" w:cs="Arial"/>
          <w:bCs/>
          <w:lang w:eastAsia="cs-CZ"/>
        </w:rPr>
        <w:t>Haltravská</w:t>
      </w:r>
      <w:proofErr w:type="spellEnd"/>
      <w:r w:rsidR="00657C0C" w:rsidRPr="00657C0C">
        <w:rPr>
          <w:rFonts w:ascii="Arial" w:eastAsia="Times New Roman" w:hAnsi="Arial" w:cs="Arial"/>
          <w:bCs/>
          <w:lang w:eastAsia="cs-CZ"/>
        </w:rPr>
        <w:t xml:space="preserve"> 438, 344 01 Domažlice</w:t>
      </w:r>
    </w:p>
    <w:p w14:paraId="6BA84FA7" w14:textId="5EC61BF6" w:rsidR="006615F7" w:rsidRPr="00B109EB" w:rsidRDefault="00144F6E"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006615F7" w:rsidRPr="00B109EB">
        <w:rPr>
          <w:rFonts w:ascii="Arial" w:eastAsia="Lucida Sans Unicode" w:hAnsi="Arial" w:cs="Arial"/>
          <w:lang w:eastAsia="cs-CZ"/>
        </w:rPr>
        <w:t>astoupený:</w:t>
      </w:r>
      <w:r w:rsidR="006615F7" w:rsidRPr="00B109EB">
        <w:rPr>
          <w:rFonts w:ascii="Arial" w:eastAsia="Lucida Sans Unicode" w:hAnsi="Arial" w:cs="Arial"/>
          <w:lang w:eastAsia="cs-CZ"/>
        </w:rPr>
        <w:tab/>
      </w:r>
      <w:r w:rsidR="002F1FAB">
        <w:rPr>
          <w:rFonts w:ascii="Arial" w:eastAsia="Lucida Sans Unicode" w:hAnsi="Arial" w:cs="Arial"/>
          <w:lang w:eastAsia="cs-CZ"/>
        </w:rPr>
        <w:t>Ing. Jiřím Papežem</w:t>
      </w:r>
      <w:r w:rsidR="006615F7" w:rsidRPr="00144F6E">
        <w:rPr>
          <w:rFonts w:ascii="Arial" w:eastAsia="Lucida Sans Unicode" w:hAnsi="Arial" w:cs="Arial"/>
          <w:lang w:eastAsia="cs-CZ"/>
        </w:rPr>
        <w:t>, ředitel</w:t>
      </w:r>
      <w:r w:rsidRPr="00144F6E">
        <w:rPr>
          <w:rFonts w:ascii="Arial" w:eastAsia="Lucida Sans Unicode" w:hAnsi="Arial" w:cs="Arial"/>
          <w:lang w:eastAsia="cs-CZ"/>
        </w:rPr>
        <w:t>em</w:t>
      </w:r>
      <w:r w:rsidR="006615F7" w:rsidRPr="00144F6E">
        <w:rPr>
          <w:rFonts w:ascii="Arial" w:eastAsia="Lucida Sans Unicode" w:hAnsi="Arial" w:cs="Arial"/>
          <w:lang w:eastAsia="cs-CZ"/>
        </w:rPr>
        <w:t xml:space="preserve"> KPÚ</w:t>
      </w:r>
      <w:r w:rsidRPr="00144F6E">
        <w:rPr>
          <w:rFonts w:ascii="Arial" w:eastAsia="Lucida Sans Unicode" w:hAnsi="Arial" w:cs="Arial"/>
          <w:lang w:eastAsia="cs-CZ"/>
        </w:rPr>
        <w:t xml:space="preserve"> pro Plzeňský kraj</w:t>
      </w:r>
    </w:p>
    <w:p w14:paraId="3304B946" w14:textId="791BB9A5" w:rsidR="006615F7" w:rsidRPr="00B109EB" w:rsidRDefault="00144F6E"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e smluvních záležitostech oprávněn jednat:</w:t>
      </w:r>
      <w:r>
        <w:rPr>
          <w:rFonts w:ascii="Arial" w:eastAsia="Lucida Sans Unicode" w:hAnsi="Arial" w:cs="Arial"/>
          <w:lang w:eastAsia="cs-CZ"/>
        </w:rPr>
        <w:t xml:space="preserve"> Ing. Jiří Papež, ředitel KPÚ pro Plzeňský kraj</w:t>
      </w:r>
      <w:r w:rsidR="006615F7" w:rsidRPr="00B109EB">
        <w:rPr>
          <w:rFonts w:ascii="Arial" w:eastAsia="Lucida Sans Unicode" w:hAnsi="Arial" w:cs="Arial"/>
          <w:lang w:eastAsia="cs-CZ"/>
        </w:rPr>
        <w:tab/>
      </w:r>
    </w:p>
    <w:p w14:paraId="77F4B0B5" w14:textId="024AB209" w:rsidR="006615F7" w:rsidRPr="00B109EB" w:rsidRDefault="00144F6E" w:rsidP="00144F6E">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006615F7" w:rsidRPr="00B109EB">
        <w:rPr>
          <w:rFonts w:ascii="Arial" w:eastAsia="Lucida Sans Unicode" w:hAnsi="Arial" w:cs="Arial"/>
          <w:lang w:eastAsia="cs-CZ"/>
        </w:rPr>
        <w:t xml:space="preserve"> </w:t>
      </w:r>
      <w:r w:rsidR="006615F7"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006615F7" w:rsidRPr="00B109EB">
        <w:rPr>
          <w:rFonts w:ascii="Arial" w:eastAsia="Lucida Sans Unicode" w:hAnsi="Arial" w:cs="Arial"/>
          <w:snapToGrid w:val="0"/>
          <w:lang w:eastAsia="cs-CZ"/>
        </w:rPr>
        <w:t>oprávněn jednat:</w:t>
      </w:r>
      <w:r w:rsidR="006615F7" w:rsidRPr="00B109EB">
        <w:rPr>
          <w:rFonts w:ascii="Arial" w:eastAsia="Lucida Sans Unicode" w:hAnsi="Arial" w:cs="Arial"/>
          <w:snapToGrid w:val="0"/>
          <w:lang w:eastAsia="cs-CZ"/>
        </w:rPr>
        <w:tab/>
      </w:r>
      <w:r>
        <w:rPr>
          <w:rFonts w:ascii="Arial" w:eastAsia="Lucida Sans Unicode" w:hAnsi="Arial" w:cs="Arial"/>
          <w:snapToGrid w:val="0"/>
          <w:lang w:eastAsia="cs-CZ"/>
        </w:rPr>
        <w:t>Ing. Jan Kaiser, vedoucí Pobočky</w:t>
      </w:r>
      <w:r w:rsidR="006615F7" w:rsidRPr="00B109EB">
        <w:rPr>
          <w:rFonts w:ascii="Arial" w:eastAsia="Lucida Sans Unicode" w:hAnsi="Arial" w:cs="Arial"/>
          <w:lang w:eastAsia="cs-CZ"/>
        </w:rPr>
        <w:t xml:space="preserve"> </w:t>
      </w:r>
      <w:r>
        <w:rPr>
          <w:rFonts w:ascii="Arial" w:eastAsia="Lucida Sans Unicode" w:hAnsi="Arial" w:cs="Arial"/>
          <w:lang w:eastAsia="cs-CZ"/>
        </w:rPr>
        <w:t>Domažlice</w:t>
      </w:r>
    </w:p>
    <w:p w14:paraId="1DBFE080" w14:textId="77777777" w:rsidR="006361D5" w:rsidRDefault="006615F7" w:rsidP="006361D5">
      <w:pPr>
        <w:widowControl w:val="0"/>
        <w:tabs>
          <w:tab w:val="left" w:pos="4536"/>
        </w:tabs>
        <w:suppressAutoHyphens/>
        <w:spacing w:after="0" w:line="240" w:lineRule="auto"/>
        <w:ind w:left="4248"/>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00144F6E">
        <w:rPr>
          <w:rFonts w:ascii="Arial" w:eastAsia="Lucida Sans Unicode" w:hAnsi="Arial" w:cs="Arial"/>
          <w:lang w:eastAsia="cs-CZ"/>
        </w:rPr>
        <w:t xml:space="preserve">Ing. Dorota Šandová, </w:t>
      </w:r>
      <w:r w:rsidR="006361D5">
        <w:rPr>
          <w:rFonts w:ascii="Arial" w:eastAsia="Lucida Sans Unicode" w:hAnsi="Arial" w:cs="Arial"/>
          <w:lang w:eastAsia="cs-CZ"/>
        </w:rPr>
        <w:t xml:space="preserve">odborný rada Pobočky       </w:t>
      </w:r>
    </w:p>
    <w:p w14:paraId="012BFD3A" w14:textId="5D657CA7" w:rsidR="006615F7" w:rsidRPr="00B109EB" w:rsidRDefault="006361D5" w:rsidP="006361D5">
      <w:pPr>
        <w:widowControl w:val="0"/>
        <w:tabs>
          <w:tab w:val="left" w:pos="4536"/>
        </w:tabs>
        <w:suppressAutoHyphens/>
        <w:spacing w:after="0" w:line="240" w:lineRule="auto"/>
        <w:ind w:left="4248"/>
        <w:jc w:val="both"/>
        <w:rPr>
          <w:rFonts w:ascii="Arial" w:eastAsia="Lucida Sans Unicode" w:hAnsi="Arial" w:cs="Arial"/>
          <w:lang w:eastAsia="cs-CZ"/>
        </w:rPr>
      </w:pPr>
      <w:r>
        <w:rPr>
          <w:rFonts w:ascii="Arial" w:eastAsia="Lucida Sans Unicode" w:hAnsi="Arial" w:cs="Arial"/>
          <w:lang w:eastAsia="cs-CZ"/>
        </w:rPr>
        <w:t xml:space="preserve">     Domažlice</w:t>
      </w:r>
      <w:r w:rsidR="006615F7" w:rsidRPr="00B109EB">
        <w:rPr>
          <w:rFonts w:ascii="Arial" w:eastAsia="Lucida Sans Unicode" w:hAnsi="Arial" w:cs="Arial"/>
          <w:lang w:eastAsia="cs-CZ"/>
        </w:rPr>
        <w:tab/>
      </w:r>
      <w:r w:rsidR="006615F7" w:rsidRPr="00B109EB">
        <w:rPr>
          <w:rFonts w:ascii="Arial" w:eastAsia="Lucida Sans Unicode" w:hAnsi="Arial" w:cs="Arial"/>
          <w:lang w:eastAsia="cs-CZ"/>
        </w:rPr>
        <w:tab/>
      </w:r>
      <w:r w:rsidR="006615F7" w:rsidRPr="00B109EB">
        <w:rPr>
          <w:rFonts w:ascii="Arial" w:eastAsia="Lucida Sans Unicode" w:hAnsi="Arial" w:cs="Arial"/>
          <w:lang w:eastAsia="cs-CZ"/>
        </w:rPr>
        <w:tab/>
      </w:r>
      <w:r w:rsidR="006615F7" w:rsidRPr="00B109EB">
        <w:rPr>
          <w:rFonts w:ascii="Arial" w:eastAsia="Lucida Sans Unicode" w:hAnsi="Arial" w:cs="Arial"/>
          <w:lang w:eastAsia="cs-CZ"/>
        </w:rPr>
        <w:tab/>
        <w:t xml:space="preserve">  </w:t>
      </w:r>
      <w:r w:rsidR="006615F7" w:rsidRPr="00B109EB">
        <w:rPr>
          <w:rFonts w:ascii="Arial" w:eastAsia="Lucida Sans Unicode" w:hAnsi="Arial" w:cs="Arial"/>
          <w:lang w:eastAsia="cs-CZ"/>
        </w:rPr>
        <w:tab/>
      </w:r>
    </w:p>
    <w:p w14:paraId="0F9E5C16" w14:textId="2387BA3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r>
      <w:r w:rsidR="006361D5" w:rsidRPr="00B109EB">
        <w:rPr>
          <w:rFonts w:ascii="Arial" w:eastAsia="Lucida Sans Unicode" w:hAnsi="Arial" w:cs="Arial"/>
          <w:lang w:eastAsia="cs-CZ"/>
        </w:rPr>
        <w:t>+420</w:t>
      </w:r>
      <w:r w:rsidR="006361D5">
        <w:rPr>
          <w:rFonts w:ascii="Arial" w:eastAsia="Lucida Sans Unicode" w:hAnsi="Arial" w:cs="Arial"/>
          <w:lang w:eastAsia="cs-CZ"/>
        </w:rPr>
        <w:t xml:space="preserve"> 724 269 138, </w:t>
      </w:r>
      <w:r w:rsidRPr="00B109EB">
        <w:rPr>
          <w:rFonts w:ascii="Arial" w:eastAsia="Lucida Sans Unicode" w:hAnsi="Arial" w:cs="Arial"/>
          <w:lang w:eastAsia="cs-CZ"/>
        </w:rPr>
        <w:t>+420</w:t>
      </w:r>
      <w:r w:rsidR="006361D5">
        <w:rPr>
          <w:rFonts w:ascii="Arial" w:eastAsia="Lucida Sans Unicode" w:hAnsi="Arial" w:cs="Arial"/>
          <w:lang w:eastAsia="cs-CZ"/>
        </w:rPr>
        <w:t> 724 269 137</w:t>
      </w:r>
      <w:r w:rsidRPr="00B109EB">
        <w:rPr>
          <w:rFonts w:ascii="Arial" w:eastAsia="Lucida Sans Unicode" w:hAnsi="Arial" w:cs="Arial"/>
          <w:lang w:eastAsia="cs-CZ"/>
        </w:rPr>
        <w:tab/>
        <w:t xml:space="preserve"> </w:t>
      </w:r>
    </w:p>
    <w:p w14:paraId="493F6C71" w14:textId="2A743600"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6361D5">
        <w:rPr>
          <w:rFonts w:ascii="Arial" w:eastAsia="Lucida Sans Unicode" w:hAnsi="Arial" w:cs="Arial"/>
          <w:lang w:eastAsia="cs-CZ"/>
        </w:rPr>
        <w:t>domazlice.pk</w:t>
      </w:r>
      <w:r w:rsidRPr="006361D5">
        <w:rPr>
          <w:rFonts w:ascii="Arial" w:eastAsia="Lucida Sans Unicode" w:hAnsi="Arial" w:cs="Arial"/>
          <w:lang w:eastAsia="cs-CZ"/>
        </w:rPr>
        <w:t>@</w:t>
      </w:r>
      <w:r w:rsidRPr="00B109EB">
        <w:rPr>
          <w:rFonts w:ascii="Arial" w:eastAsia="Lucida Sans Unicode" w:hAnsi="Arial" w:cs="Arial"/>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7777777" w:rsidR="00BA1C2C" w:rsidRDefault="006F210D" w:rsidP="006361D5">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
    <w:p w14:paraId="34DE7E7D" w14:textId="0B0A3988" w:rsidR="006615F7" w:rsidRPr="006361D5" w:rsidRDefault="00BA1C2C" w:rsidP="006361D5">
      <w:pPr>
        <w:tabs>
          <w:tab w:val="left" w:pos="4253"/>
        </w:tabs>
        <w:spacing w:after="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361D5">
        <w:rPr>
          <w:rFonts w:ascii="Arial" w:eastAsia="Times New Roman" w:hAnsi="Arial" w:cs="Arial"/>
          <w:lang w:eastAsia="cs-CZ"/>
        </w:rPr>
        <w:tab/>
      </w:r>
      <w:bookmarkStart w:id="1" w:name="_Hlk78791719"/>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bookmarkEnd w:id="1"/>
      <w:r w:rsidR="006615F7" w:rsidRPr="00B109EB">
        <w:rPr>
          <w:rFonts w:ascii="Arial" w:eastAsia="Times New Roman" w:hAnsi="Arial" w:cs="Arial"/>
          <w:lang w:eastAsia="cs-CZ"/>
        </w:rPr>
        <w:tab/>
      </w:r>
    </w:p>
    <w:p w14:paraId="6E672C48" w14:textId="692367E8" w:rsidR="006615F7" w:rsidRPr="006361D5" w:rsidRDefault="006361D5" w:rsidP="006615F7">
      <w:pPr>
        <w:tabs>
          <w:tab w:val="left" w:pos="4253"/>
        </w:tabs>
        <w:spacing w:after="0" w:line="288" w:lineRule="auto"/>
        <w:jc w:val="both"/>
        <w:rPr>
          <w:rFonts w:ascii="Arial" w:eastAsia="Times New Roman" w:hAnsi="Arial" w:cs="Arial"/>
          <w:i/>
          <w:highlight w:val="yellow"/>
          <w:lang w:eastAsia="cs-CZ"/>
        </w:rPr>
      </w:pPr>
      <w:proofErr w:type="gramStart"/>
      <w:r>
        <w:rPr>
          <w:rFonts w:ascii="Arial" w:eastAsia="Times New Roman" w:hAnsi="Arial" w:cs="Arial"/>
          <w:lang w:eastAsia="cs-CZ"/>
        </w:rPr>
        <w:t>Z</w:t>
      </w:r>
      <w:r w:rsidR="006615F7" w:rsidRPr="00B109EB">
        <w:rPr>
          <w:rFonts w:ascii="Arial" w:eastAsia="Times New Roman" w:hAnsi="Arial" w:cs="Arial"/>
          <w:lang w:eastAsia="cs-CZ"/>
        </w:rPr>
        <w:t xml:space="preserve">astoupený:   </w:t>
      </w:r>
      <w:proofErr w:type="gramEnd"/>
      <w:r w:rsidR="006615F7" w:rsidRPr="00B109EB">
        <w:rPr>
          <w:rFonts w:ascii="Arial" w:eastAsia="Times New Roman" w:hAnsi="Arial" w:cs="Arial"/>
          <w:lang w:eastAsia="cs-CZ"/>
        </w:rPr>
        <w:t xml:space="preserve">               </w:t>
      </w:r>
      <w:r>
        <w:rPr>
          <w:rFonts w:ascii="Arial" w:eastAsia="Times New Roman" w:hAnsi="Arial" w:cs="Arial"/>
          <w:lang w:eastAsia="cs-CZ"/>
        </w:rPr>
        <w:tab/>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006615F7" w:rsidRPr="004F3128">
        <w:rPr>
          <w:rFonts w:ascii="Arial" w:eastAsia="Times New Roman" w:hAnsi="Arial" w:cs="Arial"/>
          <w:i/>
          <w:lang w:eastAsia="cs-CZ"/>
        </w:rPr>
        <w:t>statutární orgán (dle výpisu z </w:t>
      </w:r>
      <w:r w:rsidRPr="004F3128">
        <w:rPr>
          <w:rFonts w:ascii="Arial" w:eastAsia="Times New Roman" w:hAnsi="Arial" w:cs="Arial"/>
          <w:i/>
          <w:lang w:eastAsia="cs-CZ"/>
        </w:rPr>
        <w:t>OR</w:t>
      </w:r>
      <w:r w:rsidR="006615F7" w:rsidRPr="004F3128">
        <w:rPr>
          <w:rFonts w:ascii="Arial" w:eastAsia="Times New Roman" w:hAnsi="Arial" w:cs="Arial"/>
          <w:i/>
          <w:lang w:eastAsia="cs-CZ"/>
        </w:rPr>
        <w:t>)</w:t>
      </w:r>
    </w:p>
    <w:p w14:paraId="071AAC4A" w14:textId="2669DE05" w:rsidR="006615F7" w:rsidRPr="00B109EB" w:rsidRDefault="006361D5" w:rsidP="006615F7">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B109EB">
        <w:rPr>
          <w:rFonts w:ascii="Arial" w:eastAsia="Times New Roman" w:hAnsi="Arial" w:cs="Arial"/>
          <w:lang w:eastAsia="cs-CZ"/>
        </w:rPr>
        <w:t>el./</w:t>
      </w:r>
      <w:proofErr w:type="gramStart"/>
      <w:r w:rsidR="006615F7" w:rsidRPr="00B109EB">
        <w:rPr>
          <w:rFonts w:ascii="Arial" w:eastAsia="Times New Roman" w:hAnsi="Arial" w:cs="Arial"/>
          <w:lang w:eastAsia="cs-CZ"/>
        </w:rPr>
        <w:t xml:space="preserve">fax:   </w:t>
      </w:r>
      <w:proofErr w:type="gramEnd"/>
      <w:r w:rsidR="006615F7" w:rsidRPr="00B109EB">
        <w:rPr>
          <w:rFonts w:ascii="Arial" w:eastAsia="Times New Roman" w:hAnsi="Arial" w:cs="Arial"/>
          <w:lang w:eastAsia="cs-CZ"/>
        </w:rPr>
        <w:t xml:space="preserve">                                                   </w:t>
      </w:r>
      <w:r>
        <w:rPr>
          <w:rFonts w:ascii="Arial" w:eastAsia="Times New Roman" w:hAnsi="Arial" w:cs="Arial"/>
          <w:lang w:eastAsia="cs-CZ"/>
        </w:rPr>
        <w:tab/>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006615F7" w:rsidRPr="00B109EB">
        <w:rPr>
          <w:rFonts w:ascii="Arial" w:eastAsia="Times New Roman" w:hAnsi="Arial" w:cs="Arial"/>
          <w:lang w:eastAsia="cs-CZ"/>
        </w:rPr>
        <w:tab/>
      </w:r>
    </w:p>
    <w:p w14:paraId="70DCD4D1" w14:textId="6AEA732A" w:rsidR="0061734A" w:rsidRDefault="006361D5" w:rsidP="006615F7">
      <w:pPr>
        <w:tabs>
          <w:tab w:val="left" w:pos="4253"/>
        </w:tabs>
        <w:spacing w:after="0" w:line="288" w:lineRule="auto"/>
        <w:ind w:right="-110"/>
        <w:jc w:val="both"/>
        <w:rPr>
          <w:rFonts w:ascii="Arial" w:hAnsi="Arial" w:cs="Arial"/>
          <w:b/>
        </w:rPr>
      </w:pPr>
      <w:proofErr w:type="gramStart"/>
      <w:r>
        <w:rPr>
          <w:rFonts w:ascii="Arial" w:eastAsia="Times New Roman" w:hAnsi="Arial" w:cs="Arial"/>
          <w:lang w:eastAsia="cs-CZ"/>
        </w:rPr>
        <w:t>E</w:t>
      </w:r>
      <w:r w:rsidR="006615F7" w:rsidRPr="00B109EB">
        <w:rPr>
          <w:rFonts w:ascii="Arial" w:eastAsia="Times New Roman" w:hAnsi="Arial" w:cs="Arial"/>
          <w:lang w:eastAsia="cs-CZ"/>
        </w:rPr>
        <w:t xml:space="preserve">-mail:   </w:t>
      </w:r>
      <w:proofErr w:type="gramEnd"/>
      <w:r w:rsidR="006615F7" w:rsidRPr="00B109EB">
        <w:rPr>
          <w:rFonts w:ascii="Arial" w:eastAsia="Times New Roman" w:hAnsi="Arial" w:cs="Arial"/>
          <w:lang w:eastAsia="cs-CZ"/>
        </w:rPr>
        <w:t xml:space="preserve">                                                </w:t>
      </w:r>
      <w:r w:rsidR="0061734A">
        <w:rPr>
          <w:rFonts w:ascii="Arial" w:eastAsia="Times New Roman" w:hAnsi="Arial" w:cs="Arial"/>
          <w:lang w:eastAsia="cs-CZ"/>
        </w:rPr>
        <w:t xml:space="preserve">     </w:t>
      </w:r>
      <w:r w:rsidR="006615F7" w:rsidRPr="00B109EB">
        <w:rPr>
          <w:rFonts w:ascii="Arial" w:eastAsia="Times New Roman" w:hAnsi="Arial" w:cs="Arial"/>
          <w:lang w:eastAsia="cs-CZ"/>
        </w:rPr>
        <w:t xml:space="preserve"> </w:t>
      </w:r>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p>
    <w:p w14:paraId="113B2508" w14:textId="24D25802"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0061734A">
        <w:rPr>
          <w:rFonts w:ascii="Arial" w:eastAsia="Times New Roman" w:hAnsi="Arial" w:cs="Arial"/>
          <w:bCs/>
          <w:snapToGrid w:val="0"/>
          <w:lang w:val="en-US" w:eastAsia="cs-CZ"/>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p>
    <w:p w14:paraId="25085EBA" w14:textId="4843025F"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w:t>
      </w:r>
      <w:r w:rsidR="006361D5">
        <w:rPr>
          <w:rFonts w:ascii="Arial" w:eastAsia="Times New Roman" w:hAnsi="Arial" w:cs="Arial"/>
          <w:lang w:eastAsia="cs-CZ"/>
        </w:rPr>
        <w:t>V</w:t>
      </w:r>
      <w:r w:rsidRPr="00B109EB">
        <w:rPr>
          <w:rFonts w:ascii="Arial" w:eastAsia="Times New Roman" w:hAnsi="Arial" w:cs="Arial"/>
          <w:lang w:eastAsia="cs-CZ"/>
        </w:rPr>
        <w:t> technických záležitostech je oprávněn jednat:</w:t>
      </w:r>
      <w:r w:rsidR="0061734A">
        <w:rPr>
          <w:rFonts w:ascii="Arial" w:eastAsia="Times New Roman" w:hAnsi="Arial" w:cs="Arial"/>
          <w:lang w:eastAsia="cs-CZ"/>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4E502296"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w:t>
      </w:r>
      <w:r w:rsidR="006361D5">
        <w:rPr>
          <w:rFonts w:ascii="Arial" w:eastAsia="Times New Roman" w:hAnsi="Arial" w:cs="Arial"/>
          <w:lang w:eastAsia="cs-CZ"/>
        </w:rPr>
        <w:t>T</w:t>
      </w:r>
      <w:r w:rsidRPr="00B109EB">
        <w:rPr>
          <w:rFonts w:ascii="Arial" w:eastAsia="Times New Roman" w:hAnsi="Arial" w:cs="Arial"/>
          <w:lang w:eastAsia="cs-CZ"/>
        </w:rPr>
        <w: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p>
    <w:p w14:paraId="64F70C1A" w14:textId="77739002"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w:t>
      </w:r>
      <w:r w:rsidR="006361D5">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p>
    <w:p w14:paraId="74983462" w14:textId="7FA8528B"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w:t>
      </w:r>
      <w:r w:rsidR="006361D5">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Pr="00B109EB">
        <w:rPr>
          <w:rFonts w:ascii="Arial" w:eastAsia="Times New Roman" w:hAnsi="Arial" w:cs="Arial"/>
          <w:lang w:eastAsia="cs-CZ"/>
        </w:rPr>
        <w:tab/>
      </w:r>
    </w:p>
    <w:p w14:paraId="0E1E85DF" w14:textId="52D2E502"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w:t>
      </w:r>
      <w:r w:rsidR="006361D5">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0061734A">
        <w:rPr>
          <w:rFonts w:ascii="Arial" w:eastAsia="Times New Roman" w:hAnsi="Arial" w:cs="Arial"/>
          <w:lang w:eastAsia="cs-CZ"/>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18D00F1E"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0061734A">
        <w:rPr>
          <w:rFonts w:ascii="Arial" w:eastAsia="Times New Roman" w:hAnsi="Arial" w:cs="Arial"/>
          <w:lang w:eastAsia="cs-CZ"/>
        </w:rPr>
        <w:t xml:space="preserve"> </w:t>
      </w:r>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Pr="00B109EB">
        <w:rPr>
          <w:rFonts w:ascii="Arial" w:eastAsia="Times New Roman" w:hAnsi="Arial" w:cs="Arial"/>
          <w:b/>
          <w:lang w:eastAsia="cs-CZ"/>
        </w:rPr>
        <w:tab/>
      </w:r>
    </w:p>
    <w:p w14:paraId="2C819FD3" w14:textId="375380FC"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r>
      <w:bookmarkStart w:id="2" w:name="_Hlk13050098"/>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00B22723">
        <w:rPr>
          <w:rFonts w:ascii="Arial" w:eastAsia="Times New Roman" w:hAnsi="Arial" w:cs="Arial"/>
          <w:b/>
          <w:bCs/>
          <w:snapToGrid w:val="0"/>
          <w:lang w:eastAsia="cs-CZ"/>
        </w:rPr>
        <w:t>je/není plátcem DPH</w:t>
      </w:r>
      <w:bookmarkEnd w:id="2"/>
    </w:p>
    <w:p w14:paraId="03DD32CE" w14:textId="062ED0D3"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0061734A">
        <w:rPr>
          <w:rFonts w:ascii="Arial" w:hAnsi="Arial" w:cs="Arial"/>
          <w:b/>
        </w:rPr>
        <w:t xml:space="preserve">, </w:t>
      </w:r>
      <w:r w:rsidRPr="00B109EB">
        <w:rPr>
          <w:rFonts w:ascii="Arial" w:eastAsia="Times New Roman" w:hAnsi="Arial" w:cs="Arial"/>
          <w:lang w:eastAsia="cs-CZ"/>
        </w:rPr>
        <w:t xml:space="preserve">oddíl </w:t>
      </w:r>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0061734A">
        <w:rPr>
          <w:rFonts w:ascii="Arial" w:hAnsi="Arial" w:cs="Arial"/>
          <w:b/>
        </w:rPr>
        <w:t xml:space="preserve">, </w:t>
      </w:r>
      <w:r w:rsidRPr="00B109EB">
        <w:rPr>
          <w:rFonts w:ascii="Arial" w:eastAsia="Times New Roman" w:hAnsi="Arial" w:cs="Arial"/>
          <w:lang w:eastAsia="cs-CZ"/>
        </w:rPr>
        <w:t xml:space="preserve">vložka </w:t>
      </w:r>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03E2A641"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3" w:name="_Hlk18485362"/>
      <w:r w:rsidR="001F221D">
        <w:rPr>
          <w:rFonts w:ascii="Arial" w:eastAsia="Times New Roman" w:hAnsi="Arial" w:cs="Arial"/>
          <w:lang w:eastAsia="cs-CZ"/>
        </w:rPr>
        <w:t xml:space="preserve">s názvem </w:t>
      </w:r>
      <w:r w:rsidR="006361D5" w:rsidRPr="006361D5">
        <w:rPr>
          <w:rFonts w:ascii="Arial" w:eastAsia="Times New Roman" w:hAnsi="Arial" w:cs="Arial"/>
          <w:b/>
          <w:bCs/>
          <w:snapToGrid w:val="0"/>
          <w:lang w:eastAsia="cs-CZ"/>
        </w:rPr>
        <w:t xml:space="preserve">Realizace vodní nádrže VN 3 v k. </w:t>
      </w:r>
      <w:proofErr w:type="spellStart"/>
      <w:r w:rsidR="006361D5" w:rsidRPr="006361D5">
        <w:rPr>
          <w:rFonts w:ascii="Arial" w:eastAsia="Times New Roman" w:hAnsi="Arial" w:cs="Arial"/>
          <w:b/>
          <w:bCs/>
          <w:snapToGrid w:val="0"/>
          <w:lang w:eastAsia="cs-CZ"/>
        </w:rPr>
        <w:t>ú.</w:t>
      </w:r>
      <w:proofErr w:type="spellEnd"/>
      <w:r w:rsidR="006361D5" w:rsidRPr="006361D5">
        <w:rPr>
          <w:rFonts w:ascii="Arial" w:eastAsia="Times New Roman" w:hAnsi="Arial" w:cs="Arial"/>
          <w:b/>
          <w:bCs/>
          <w:snapToGrid w:val="0"/>
          <w:lang w:eastAsia="cs-CZ"/>
        </w:rPr>
        <w:t xml:space="preserve"> Únějovice</w:t>
      </w:r>
      <w:r w:rsidR="001F221D" w:rsidRPr="006361D5">
        <w:rPr>
          <w:rFonts w:ascii="Arial" w:eastAsia="Times New Roman" w:hAnsi="Arial" w:cs="Arial"/>
          <w:bCs/>
          <w:snapToGrid w:val="0"/>
          <w:lang w:eastAsia="cs-CZ"/>
        </w:rPr>
        <w:t xml:space="preserve"> </w:t>
      </w:r>
      <w:r w:rsidR="00065713" w:rsidRPr="006361D5">
        <w:rPr>
          <w:rFonts w:ascii="Arial" w:eastAsia="Times New Roman" w:hAnsi="Arial" w:cs="Arial"/>
          <w:bCs/>
          <w:snapToGrid w:val="0"/>
        </w:rPr>
        <w:t>(dále jen „veřejná zakázka“)</w:t>
      </w:r>
      <w:r w:rsidR="00065713" w:rsidRPr="001F221D">
        <w:rPr>
          <w:rFonts w:ascii="Arial" w:eastAsia="Times New Roman" w:hAnsi="Arial" w:cs="Arial"/>
        </w:rPr>
        <w:t>.</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3"/>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2A130D5E"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p>
    <w:p w14:paraId="57D325A2" w14:textId="2451A7C9"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Zadávací dokumentace ze dne</w:t>
      </w:r>
      <w:r w:rsidRPr="003F4D81">
        <w:rPr>
          <w:rFonts w:ascii="Arial" w:eastAsia="Times New Roman" w:hAnsi="Arial" w:cs="Arial"/>
          <w:lang w:eastAsia="cs-CZ"/>
        </w:rPr>
        <w:t xml:space="preserve">: </w:t>
      </w:r>
      <w:r w:rsidR="009F4EE2" w:rsidRPr="003F4D81">
        <w:rPr>
          <w:rFonts w:ascii="Arial" w:eastAsia="Times New Roman" w:hAnsi="Arial" w:cs="Arial"/>
          <w:lang w:eastAsia="cs-CZ"/>
        </w:rPr>
        <w:t>1</w:t>
      </w:r>
      <w:r w:rsidR="004F3128">
        <w:rPr>
          <w:rFonts w:ascii="Arial" w:eastAsia="Times New Roman" w:hAnsi="Arial" w:cs="Arial"/>
          <w:lang w:eastAsia="cs-CZ"/>
        </w:rPr>
        <w:t>9</w:t>
      </w:r>
      <w:r w:rsidR="009F4EE2" w:rsidRPr="003F4D81">
        <w:rPr>
          <w:rFonts w:ascii="Arial" w:eastAsia="Times New Roman" w:hAnsi="Arial" w:cs="Arial"/>
          <w:lang w:eastAsia="cs-CZ"/>
        </w:rPr>
        <w:t>.10.2022</w:t>
      </w:r>
    </w:p>
    <w:p w14:paraId="5A5795A9" w14:textId="6B5F7CAD"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997866">
        <w:rPr>
          <w:rFonts w:ascii="Arial" w:eastAsia="Times New Roman" w:hAnsi="Arial" w:cs="Arial"/>
          <w:b/>
          <w:bCs/>
          <w:snapToGrid w:val="0"/>
          <w:lang w:eastAsia="cs-CZ"/>
        </w:rPr>
        <w:t>[</w:t>
      </w:r>
      <w:r w:rsidR="00997866" w:rsidRPr="00997866">
        <w:rPr>
          <w:rFonts w:ascii="Arial" w:eastAsia="Times New Roman" w:hAnsi="Arial" w:cs="Arial"/>
          <w:b/>
          <w:bCs/>
          <w:snapToGrid w:val="0"/>
          <w:lang w:eastAsia="cs-CZ"/>
        </w:rPr>
        <w:t>bude doplněno později</w:t>
      </w:r>
      <w:r w:rsidRPr="00997866">
        <w:rPr>
          <w:rFonts w:ascii="Arial" w:eastAsia="Times New Roman" w:hAnsi="Arial" w:cs="Arial"/>
          <w:b/>
          <w:bCs/>
          <w:snapToGrid w:val="0"/>
          <w:lang w:eastAsia="cs-CZ"/>
        </w:rPr>
        <w:t>]</w:t>
      </w:r>
    </w:p>
    <w:p w14:paraId="6D155E1E" w14:textId="68BB1745"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FA6DA0">
        <w:rPr>
          <w:rFonts w:ascii="Arial" w:eastAsia="Times New Roman" w:hAnsi="Arial" w:cs="Arial"/>
          <w:lang w:eastAsia="cs-CZ"/>
        </w:rPr>
        <w:t>0</w:t>
      </w:r>
      <w:r w:rsidR="00DC2258">
        <w:rPr>
          <w:rFonts w:ascii="Arial" w:eastAsia="Times New Roman" w:hAnsi="Arial" w:cs="Arial"/>
          <w:lang w:eastAsia="cs-CZ"/>
        </w:rPr>
        <w:t>6</w:t>
      </w:r>
      <w:r w:rsidR="00FA6DA0">
        <w:rPr>
          <w:rFonts w:ascii="Arial" w:eastAsia="Times New Roman" w:hAnsi="Arial" w:cs="Arial"/>
          <w:lang w:eastAsia="cs-CZ"/>
        </w:rPr>
        <w:t>.0</w:t>
      </w:r>
      <w:r w:rsidR="00DC2258">
        <w:rPr>
          <w:rFonts w:ascii="Arial" w:eastAsia="Times New Roman" w:hAnsi="Arial" w:cs="Arial"/>
          <w:lang w:eastAsia="cs-CZ"/>
        </w:rPr>
        <w:t>5</w:t>
      </w:r>
      <w:r w:rsidR="00FA6DA0">
        <w:rPr>
          <w:rFonts w:ascii="Arial" w:eastAsia="Times New Roman" w:hAnsi="Arial" w:cs="Arial"/>
          <w:lang w:eastAsia="cs-CZ"/>
        </w:rPr>
        <w:t>.2022</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67B926A1"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FA6DA0">
        <w:rPr>
          <w:rFonts w:ascii="Arial" w:hAnsi="Arial" w:cs="Arial"/>
        </w:rPr>
        <w:t xml:space="preserve"> k. </w:t>
      </w:r>
      <w:proofErr w:type="spellStart"/>
      <w:r w:rsidR="00FA6DA0">
        <w:rPr>
          <w:rFonts w:ascii="Arial" w:hAnsi="Arial" w:cs="Arial"/>
        </w:rPr>
        <w:t>ú.</w:t>
      </w:r>
      <w:proofErr w:type="spellEnd"/>
      <w:r w:rsidR="00FA6DA0">
        <w:rPr>
          <w:rFonts w:ascii="Arial" w:hAnsi="Arial" w:cs="Arial"/>
        </w:rPr>
        <w:t xml:space="preserve"> Únějovice</w:t>
      </w:r>
      <w:r w:rsidR="0043735C">
        <w:rPr>
          <w:rFonts w:ascii="Arial" w:hAnsi="Arial" w:cs="Arial"/>
        </w:rPr>
        <w:t xml:space="preserve"> </w:t>
      </w:r>
      <w:r w:rsidRPr="00B109EB">
        <w:rPr>
          <w:rFonts w:ascii="Arial" w:hAnsi="Arial" w:cs="Arial"/>
        </w:rPr>
        <w:t xml:space="preserve">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3120524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FA6DA0" w:rsidRPr="00D45BD5">
        <w:rPr>
          <w:rFonts w:ascii="Arial" w:hAnsi="Arial" w:cs="Arial"/>
          <w:b/>
          <w:bCs/>
        </w:rPr>
        <w:t xml:space="preserve">Vodní nádrž VN 3 v k. </w:t>
      </w:r>
      <w:proofErr w:type="spellStart"/>
      <w:r w:rsidR="00FA6DA0" w:rsidRPr="00D45BD5">
        <w:rPr>
          <w:rFonts w:ascii="Arial" w:hAnsi="Arial" w:cs="Arial"/>
          <w:b/>
          <w:bCs/>
        </w:rPr>
        <w:t>ú.</w:t>
      </w:r>
      <w:proofErr w:type="spellEnd"/>
      <w:r w:rsidR="00FA6DA0" w:rsidRPr="00D45BD5">
        <w:rPr>
          <w:rFonts w:ascii="Arial" w:hAnsi="Arial" w:cs="Arial"/>
          <w:b/>
          <w:bCs/>
        </w:rPr>
        <w:t xml:space="preserve"> Únějovice</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4CECFA4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lastRenderedPageBreak/>
        <w:t>a závazných podmínek stanovených pro provedení díla objednatelem v podmínkách zadávacího</w:t>
      </w:r>
      <w:r w:rsidR="00D45BD5">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45B1D69B" w14:textId="0F741C5A" w:rsidR="00A26E5C" w:rsidRPr="00D45BD5" w:rsidRDefault="00D6259E" w:rsidP="00D45BD5">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14B10A03"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D45BD5" w:rsidRPr="00D45BD5">
        <w:rPr>
          <w:rFonts w:ascii="Arial" w:hAnsi="Arial" w:cs="Arial"/>
          <w:b/>
          <w:bCs/>
        </w:rPr>
        <w:t xml:space="preserve">Vodní nádrž VN 3 v k. </w:t>
      </w:r>
      <w:proofErr w:type="spellStart"/>
      <w:r w:rsidR="00D45BD5" w:rsidRPr="00D45BD5">
        <w:rPr>
          <w:rFonts w:ascii="Arial" w:hAnsi="Arial" w:cs="Arial"/>
          <w:b/>
          <w:bCs/>
        </w:rPr>
        <w:t>ú.</w:t>
      </w:r>
      <w:proofErr w:type="spellEnd"/>
      <w:r w:rsidR="00D45BD5" w:rsidRPr="00D45BD5">
        <w:rPr>
          <w:rFonts w:ascii="Arial" w:hAnsi="Arial" w:cs="Arial"/>
          <w:b/>
          <w:bCs/>
        </w:rPr>
        <w:t xml:space="preserve"> Únějovice</w:t>
      </w:r>
      <w:r w:rsidRPr="00B109EB">
        <w:rPr>
          <w:rFonts w:ascii="Arial" w:hAnsi="Arial" w:cs="Arial"/>
          <w:b/>
        </w:rPr>
        <w:t xml:space="preserve">  </w:t>
      </w:r>
    </w:p>
    <w:p w14:paraId="7A9E54C5" w14:textId="64D1BB4F"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D45BD5">
        <w:rPr>
          <w:rFonts w:ascii="Arial" w:hAnsi="Arial" w:cs="Arial"/>
        </w:rPr>
        <w:t>katastrální území Únějovice, obec Únějovice</w:t>
      </w:r>
      <w:r w:rsidR="00636423">
        <w:rPr>
          <w:rFonts w:ascii="Arial" w:hAnsi="Arial" w:cs="Arial"/>
        </w:rPr>
        <w:t>, okres Domažlice</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7A2DEC81"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636423" w:rsidRPr="00636423">
        <w:rPr>
          <w:rFonts w:ascii="Arial" w:hAnsi="Arial" w:cs="Arial"/>
        </w:rPr>
        <w:t>Vodohospodářský atelier, s.r.o., Růženec 54, 644 00 Brno</w:t>
      </w:r>
      <w:r w:rsidRPr="00B109EB">
        <w:rPr>
          <w:rFonts w:ascii="Arial" w:hAnsi="Arial" w:cs="Arial"/>
          <w:b/>
        </w:rPr>
        <w:t>,</w:t>
      </w:r>
      <w:r w:rsidR="00636423">
        <w:rPr>
          <w:rFonts w:ascii="Arial" w:hAnsi="Arial" w:cs="Arial"/>
          <w:b/>
        </w:rPr>
        <w:t xml:space="preserve"> </w:t>
      </w:r>
      <w:r w:rsidR="00636423" w:rsidRPr="00636423">
        <w:rPr>
          <w:rFonts w:ascii="Arial" w:hAnsi="Arial" w:cs="Arial"/>
          <w:bCs/>
        </w:rPr>
        <w:t>IČO 27724905</w:t>
      </w:r>
      <w:r w:rsidR="00636423">
        <w:rPr>
          <w:rFonts w:ascii="Arial" w:hAnsi="Arial" w:cs="Arial"/>
          <w:bCs/>
        </w:rPr>
        <w:t>,</w:t>
      </w:r>
      <w:r w:rsidRPr="00B109EB">
        <w:rPr>
          <w:rFonts w:ascii="Arial" w:hAnsi="Arial" w:cs="Arial"/>
        </w:rPr>
        <w:t xml:space="preserve"> č. zakázky </w:t>
      </w:r>
      <w:r w:rsidR="00014474">
        <w:rPr>
          <w:rFonts w:ascii="Arial" w:hAnsi="Arial" w:cs="Arial"/>
        </w:rPr>
        <w:t>09/21</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263DD77A" w:rsidR="00D6259E" w:rsidRPr="00636423" w:rsidRDefault="00D6259E" w:rsidP="00FB44CA">
      <w:pPr>
        <w:pStyle w:val="Odstavecseseznamem"/>
        <w:numPr>
          <w:ilvl w:val="0"/>
          <w:numId w:val="4"/>
        </w:numPr>
        <w:jc w:val="both"/>
        <w:rPr>
          <w:rFonts w:ascii="Arial" w:hAnsi="Arial" w:cs="Arial"/>
        </w:rPr>
      </w:pPr>
      <w:r w:rsidRPr="00636423">
        <w:rPr>
          <w:rFonts w:ascii="Arial" w:hAnsi="Arial" w:cs="Arial"/>
        </w:rPr>
        <w:t xml:space="preserve">Zajištění dodávek materiálů a zařízení nezbytných pro řádné dokončení díla. Součástí díla je i výsadba doprovodné zeleně.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2EC565FC"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w:t>
      </w:r>
      <w:r w:rsidR="00636423">
        <w:rPr>
          <w:rFonts w:ascii="Arial" w:hAnsi="Arial" w:cs="Arial"/>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w:t>
      </w:r>
      <w:r w:rsidRPr="0D0362A8">
        <w:rPr>
          <w:rFonts w:ascii="Arial" w:hAnsi="Arial" w:cs="Arial"/>
        </w:rPr>
        <w:lastRenderedPageBreak/>
        <w:t xml:space="preserve">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321B2995"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F91E6D">
        <w:rPr>
          <w:rFonts w:ascii="Arial" w:hAnsi="Arial" w:cs="Arial"/>
        </w:rPr>
        <w:t>zadávacím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491A9372" w:rsidR="00D6259E" w:rsidRPr="00B109EB" w:rsidRDefault="0D0362A8" w:rsidP="00DC2258">
      <w:pPr>
        <w:pStyle w:val="Odstavecseseznamem"/>
        <w:ind w:left="1571"/>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5DD1AAC2" w14:textId="7D0F565C" w:rsidR="00DC2258" w:rsidRPr="0001775B" w:rsidRDefault="00D6259E" w:rsidP="0001775B">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DC2258">
        <w:rPr>
          <w:rFonts w:ascii="Arial" w:hAnsi="Arial" w:cs="Arial"/>
        </w:rPr>
        <w:t>Městským úřadem Domažlice</w:t>
      </w:r>
      <w:r w:rsidRPr="00B109EB">
        <w:rPr>
          <w:rFonts w:ascii="Arial" w:hAnsi="Arial" w:cs="Arial"/>
        </w:rPr>
        <w:t xml:space="preserve"> dne </w:t>
      </w:r>
      <w:r w:rsidR="00DC2258">
        <w:rPr>
          <w:rFonts w:ascii="Arial" w:hAnsi="Arial" w:cs="Arial"/>
        </w:rPr>
        <w:t>06.05.2022</w:t>
      </w:r>
      <w:r w:rsidRPr="00B109EB">
        <w:rPr>
          <w:rFonts w:ascii="Arial" w:hAnsi="Arial" w:cs="Arial"/>
        </w:rPr>
        <w:t xml:space="preserve"> č.j. </w:t>
      </w:r>
      <w:r w:rsidR="00DC2258">
        <w:rPr>
          <w:rFonts w:ascii="Arial" w:hAnsi="Arial" w:cs="Arial"/>
        </w:rPr>
        <w:t>MeDO-26280/</w:t>
      </w:r>
      <w:proofErr w:type="gramStart"/>
      <w:r w:rsidR="00DC2258">
        <w:rPr>
          <w:rFonts w:ascii="Arial" w:hAnsi="Arial" w:cs="Arial"/>
        </w:rPr>
        <w:t>2022-Kitz</w:t>
      </w:r>
      <w:proofErr w:type="gramEnd"/>
      <w:r w:rsidR="00DC2258">
        <w:rPr>
          <w:rFonts w:ascii="Arial" w:hAnsi="Arial" w:cs="Arial"/>
        </w:rPr>
        <w:t xml:space="preserve">-DS, </w:t>
      </w:r>
      <w:r w:rsidRPr="00B109EB">
        <w:rPr>
          <w:rFonts w:ascii="Arial" w:hAnsi="Arial" w:cs="Arial"/>
        </w:rPr>
        <w:t xml:space="preserve">které nabylo právní moci dne </w:t>
      </w:r>
      <w:r w:rsidR="00DC2258">
        <w:rPr>
          <w:rFonts w:ascii="Arial" w:hAnsi="Arial" w:cs="Arial"/>
        </w:rPr>
        <w:t>03.06.2022.</w:t>
      </w:r>
      <w:r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lastRenderedPageBreak/>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4BDAFFE9"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bookmarkStart w:id="7" w:name="_Hlk72399980"/>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Pr>
          <w:rFonts w:ascii="Arial" w:hAnsi="Arial" w:cs="Arial"/>
          <w:b/>
        </w:rPr>
        <w:t> </w:t>
      </w:r>
      <w:r w:rsidR="0061734A">
        <w:rPr>
          <w:rFonts w:ascii="Arial" w:hAnsi="Arial" w:cs="Arial"/>
          <w:b/>
        </w:rPr>
        <w:t> </w:t>
      </w:r>
      <w:r w:rsidR="0061734A">
        <w:rPr>
          <w:rFonts w:ascii="Arial" w:hAnsi="Arial" w:cs="Arial"/>
          <w:b/>
        </w:rPr>
        <w:t> </w:t>
      </w:r>
      <w:r w:rsidR="0061734A">
        <w:rPr>
          <w:rFonts w:ascii="Arial" w:hAnsi="Arial" w:cs="Arial"/>
          <w:b/>
        </w:rPr>
        <w:t> </w:t>
      </w:r>
      <w:r w:rsidR="0061734A">
        <w:rPr>
          <w:rFonts w:ascii="Arial" w:hAnsi="Arial" w:cs="Arial"/>
          <w:b/>
        </w:rPr>
        <w:t> </w:t>
      </w:r>
      <w:r w:rsidR="0061734A" w:rsidRPr="002F1859">
        <w:rPr>
          <w:rFonts w:ascii="Arial" w:hAnsi="Arial" w:cs="Arial"/>
          <w:b/>
        </w:rPr>
        <w:fldChar w:fldCharType="end"/>
      </w:r>
      <w:r w:rsidR="0061734A">
        <w:rPr>
          <w:rFonts w:ascii="Arial" w:hAnsi="Arial" w:cs="Arial"/>
          <w:b/>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87D3024"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50C23">
        <w:rPr>
          <w:rFonts w:ascii="Arial" w:hAnsi="Arial" w:cs="Arial"/>
          <w:b/>
        </w:rPr>
        <w:t> </w:t>
      </w:r>
      <w:r w:rsidR="00650C23">
        <w:rPr>
          <w:rFonts w:ascii="Arial" w:hAnsi="Arial" w:cs="Arial"/>
          <w:b/>
        </w:rPr>
        <w:t> </w:t>
      </w:r>
      <w:r w:rsidR="00650C23">
        <w:rPr>
          <w:rFonts w:ascii="Arial" w:hAnsi="Arial" w:cs="Arial"/>
          <w:b/>
        </w:rPr>
        <w:t> </w:t>
      </w:r>
      <w:r w:rsidR="00650C23">
        <w:rPr>
          <w:rFonts w:ascii="Arial" w:hAnsi="Arial" w:cs="Arial"/>
          <w:b/>
        </w:rPr>
        <w:t> </w:t>
      </w:r>
      <w:r w:rsidR="00650C23">
        <w:rPr>
          <w:rFonts w:ascii="Arial" w:hAnsi="Arial" w:cs="Arial"/>
          <w:b/>
        </w:rPr>
        <w:t> </w:t>
      </w:r>
      <w:r w:rsidR="0061734A" w:rsidRPr="002F1859">
        <w:rPr>
          <w:rFonts w:ascii="Arial" w:hAnsi="Arial" w:cs="Arial"/>
          <w:b/>
        </w:rPr>
        <w:fldChar w:fldCharType="end"/>
      </w:r>
      <w:r w:rsidRPr="00B109EB">
        <w:rPr>
          <w:rFonts w:ascii="Arial" w:hAnsi="Arial" w:cs="Arial"/>
        </w:rPr>
        <w:t>Kč.</w:t>
      </w:r>
    </w:p>
    <w:p w14:paraId="5A8C2BBF" w14:textId="027EFCE8" w:rsidR="00E6175B" w:rsidRPr="00B109EB" w:rsidRDefault="00E6175B" w:rsidP="00E6175B">
      <w:pPr>
        <w:pStyle w:val="Odstavecseseznamem"/>
        <w:rPr>
          <w:rFonts w:ascii="Arial" w:hAnsi="Arial" w:cs="Arial"/>
        </w:rPr>
      </w:pPr>
      <w:r w:rsidRPr="00B109EB">
        <w:rPr>
          <w:rFonts w:ascii="Arial" w:hAnsi="Arial" w:cs="Arial"/>
        </w:rPr>
        <w:t xml:space="preserve">DPH </w:t>
      </w:r>
      <w:r w:rsidR="00DE0A3E">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50C23">
        <w:rPr>
          <w:rFonts w:ascii="Arial" w:hAnsi="Arial" w:cs="Arial"/>
          <w:b/>
        </w:rPr>
        <w:t> </w:t>
      </w:r>
      <w:r w:rsidR="00650C23">
        <w:rPr>
          <w:rFonts w:ascii="Arial" w:hAnsi="Arial" w:cs="Arial"/>
          <w:b/>
        </w:rPr>
        <w:t> </w:t>
      </w:r>
      <w:r w:rsidR="00650C23">
        <w:rPr>
          <w:rFonts w:ascii="Arial" w:hAnsi="Arial" w:cs="Arial"/>
          <w:b/>
        </w:rPr>
        <w:t> </w:t>
      </w:r>
      <w:r w:rsidR="00650C23">
        <w:rPr>
          <w:rFonts w:ascii="Arial" w:hAnsi="Arial" w:cs="Arial"/>
          <w:b/>
        </w:rPr>
        <w:t> </w:t>
      </w:r>
      <w:r w:rsidR="00650C23">
        <w:rPr>
          <w:rFonts w:ascii="Arial" w:hAnsi="Arial" w:cs="Arial"/>
          <w:b/>
        </w:rPr>
        <w:t> </w:t>
      </w:r>
      <w:r w:rsidR="0061734A" w:rsidRPr="002F1859">
        <w:rPr>
          <w:rFonts w:ascii="Arial" w:hAnsi="Arial" w:cs="Arial"/>
          <w:b/>
        </w:rPr>
        <w:fldChar w:fldCharType="end"/>
      </w:r>
      <w:r w:rsidRPr="00B109EB">
        <w:rPr>
          <w:rFonts w:ascii="Arial" w:hAnsi="Arial" w:cs="Arial"/>
        </w:rPr>
        <w:t>Kč</w:t>
      </w:r>
      <w:r w:rsidRPr="00B109EB">
        <w:rPr>
          <w:rFonts w:ascii="Arial" w:hAnsi="Arial" w:cs="Arial"/>
        </w:rPr>
        <w:tab/>
        <w:t xml:space="preserve">                     </w:t>
      </w:r>
    </w:p>
    <w:p w14:paraId="4E772663" w14:textId="29504A39"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Pr="00B109EB">
        <w:rPr>
          <w:rFonts w:ascii="Arial" w:hAnsi="Arial" w:cs="Arial"/>
        </w:rPr>
        <w:t>Kč.</w:t>
      </w:r>
    </w:p>
    <w:p w14:paraId="4C08824D" w14:textId="77777777" w:rsidR="003B3008" w:rsidRDefault="003B3008" w:rsidP="003B3008">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7D7B91BF" w14:textId="184508E0"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1501CEDC" w:rsidR="00CC70FE"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7A738CFE" w14:textId="1E733B73" w:rsidR="0011756A" w:rsidRPr="0011756A" w:rsidRDefault="0011756A" w:rsidP="0011756A">
      <w:pPr>
        <w:pStyle w:val="Odstavecseseznamem"/>
        <w:numPr>
          <w:ilvl w:val="0"/>
          <w:numId w:val="6"/>
        </w:numPr>
        <w:jc w:val="both"/>
        <w:rPr>
          <w:rFonts w:ascii="Arial" w:hAnsi="Arial" w:cs="Arial"/>
          <w:iCs/>
        </w:rPr>
      </w:pPr>
      <w:r w:rsidRPr="0011756A">
        <w:rPr>
          <w:rFonts w:ascii="Arial" w:hAnsi="Arial" w:cs="Arial"/>
          <w:iCs/>
        </w:rPr>
        <w:t xml:space="preserve">Fakturace bude prováděna po dokončení jednotlivých fakturačních celků stanovených dle uzlových </w:t>
      </w:r>
      <w:proofErr w:type="gramStart"/>
      <w:r w:rsidRPr="0011756A">
        <w:rPr>
          <w:rFonts w:ascii="Arial" w:hAnsi="Arial" w:cs="Arial"/>
          <w:iCs/>
        </w:rPr>
        <w:t>bodů</w:t>
      </w:r>
      <w:proofErr w:type="gramEnd"/>
      <w:r w:rsidRPr="0011756A">
        <w:rPr>
          <w:rFonts w:ascii="Arial" w:hAnsi="Arial" w:cs="Arial"/>
          <w:iCs/>
        </w:rPr>
        <w:t xml:space="preserve"> a to na základě zhotovitelem vyhotoveného a objednatelem potvrzeného schvalovacího protokolu o provedení prací </w:t>
      </w:r>
      <w:bookmarkStart w:id="15" w:name="_Hlk13050247"/>
      <w:r w:rsidRPr="0011756A">
        <w:rPr>
          <w:rFonts w:ascii="Arial" w:hAnsi="Arial" w:cs="Arial"/>
          <w:iCs/>
        </w:rPr>
        <w:t xml:space="preserve">nejpozději do 30.11. příslušného roku. </w:t>
      </w:r>
      <w:bookmarkEnd w:id="15"/>
      <w:r w:rsidRPr="0011756A">
        <w:rPr>
          <w:rFonts w:ascii="Arial" w:hAnsi="Arial" w:cs="Arial"/>
          <w:iCs/>
        </w:rPr>
        <w:t xml:space="preserve">Bez tohoto potvrzeného protokolu nesmí být faktura vystavena. Součástí faktury budou soupisy provedených prací odsouhlasené technickým dozorem stavebníka a potvrzené objednatelem. Zhotovitel </w:t>
      </w:r>
      <w:proofErr w:type="gramStart"/>
      <w:r w:rsidRPr="0011756A">
        <w:rPr>
          <w:rFonts w:ascii="Arial" w:hAnsi="Arial" w:cs="Arial"/>
          <w:iCs/>
        </w:rPr>
        <w:t>označí</w:t>
      </w:r>
      <w:proofErr w:type="gramEnd"/>
      <w:r w:rsidRPr="0011756A">
        <w:rPr>
          <w:rFonts w:ascii="Arial" w:hAnsi="Arial" w:cs="Arial"/>
          <w:iCs/>
        </w:rPr>
        <w:t xml:space="preserve"> každou fakturu textem "dílčí" s označením fakturačního celku. Poslední faktura bude vystavena do 15 kalendářních dnů od protokolárního předání a převzetí díla dle této smlouvy. Součástí faktury budou objednatelem odsouhlasené soupisy provedených prací. Faktura bude doručena objednateli nejdéle do </w:t>
      </w:r>
      <w:r>
        <w:rPr>
          <w:rFonts w:ascii="Arial" w:hAnsi="Arial" w:cs="Arial"/>
          <w:iCs/>
        </w:rPr>
        <w:t>30</w:t>
      </w:r>
      <w:r w:rsidRPr="0011756A">
        <w:rPr>
          <w:rFonts w:ascii="Arial" w:hAnsi="Arial" w:cs="Arial"/>
          <w:iCs/>
        </w:rPr>
        <w:t>.11. příslušného roku a bude označena textem „konečná“.</w:t>
      </w:r>
      <w:bookmarkStart w:id="16" w:name="_Hlk36121528"/>
      <w:r>
        <w:rPr>
          <w:rFonts w:ascii="Arial" w:hAnsi="Arial" w:cs="Arial"/>
          <w:iCs/>
        </w:rPr>
        <w:t xml:space="preserve"> </w:t>
      </w:r>
      <w:r w:rsidRPr="0011756A">
        <w:rPr>
          <w:rFonts w:ascii="Arial" w:hAnsi="Arial" w:cs="Arial"/>
          <w:iCs/>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6"/>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B109EB">
        <w:rPr>
          <w:rFonts w:ascii="Arial" w:hAnsi="Arial" w:cs="Arial"/>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C6746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w:t>
      </w:r>
      <w:r w:rsidR="000A1903">
        <w:rPr>
          <w:rFonts w:ascii="Arial" w:hAnsi="Arial" w:cs="Arial"/>
        </w:rPr>
        <w:t xml:space="preserve"> vystavením dílčí faktury</w:t>
      </w:r>
      <w:r w:rsidR="00B01BC0" w:rsidRPr="00C45168">
        <w:rPr>
          <w:rFonts w:ascii="Arial" w:hAnsi="Arial" w:cs="Arial"/>
        </w:rPr>
        <w:t>.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7"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7"/>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51779523"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bookmarkStart w:id="18" w:name="_Hlk19768500"/>
      <w:r w:rsidR="00300C90">
        <w:rPr>
          <w:rFonts w:ascii="Arial" w:hAnsi="Arial" w:cs="Arial"/>
        </w:rPr>
        <w:t>Domažlice</w:t>
      </w:r>
      <w:bookmarkEnd w:id="18"/>
      <w:r w:rsidR="00300C90">
        <w:rPr>
          <w:rFonts w:ascii="Arial" w:hAnsi="Arial" w:cs="Arial"/>
        </w:rPr>
        <w:t>, Haltravská 438, 344 01 Domažlice.</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65C4EB3"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014474">
        <w:rPr>
          <w:rFonts w:ascii="Arial" w:hAnsi="Arial" w:cs="Arial"/>
        </w:rPr>
        <w:t>30</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9"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9"/>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w:t>
      </w:r>
      <w:r w:rsidR="004E49B9" w:rsidRPr="00526FFA">
        <w:rPr>
          <w:rFonts w:ascii="Arial" w:hAnsi="Arial" w:cs="Arial"/>
        </w:rPr>
        <w:lastRenderedPageBreak/>
        <w:t xml:space="preserve">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564064D" w14:textId="1B7EB060" w:rsidR="00245C7B" w:rsidRPr="00B228F5" w:rsidRDefault="00245C7B" w:rsidP="00FB44CA">
      <w:pPr>
        <w:pStyle w:val="Odstavecseseznamem"/>
        <w:numPr>
          <w:ilvl w:val="0"/>
          <w:numId w:val="18"/>
        </w:numPr>
        <w:jc w:val="both"/>
        <w:rPr>
          <w:rFonts w:ascii="Arial" w:hAnsi="Arial" w:cs="Arial"/>
        </w:rPr>
      </w:pPr>
      <w:bookmarkStart w:id="20" w:name="_Ref376374899"/>
      <w:bookmarkStart w:id="21" w:name="_Ref376425265"/>
      <w:r w:rsidRPr="00B228F5">
        <w:rPr>
          <w:rFonts w:ascii="Arial" w:hAnsi="Arial" w:cs="Arial"/>
        </w:rPr>
        <w:t>Dílo bude dokončeno nejpozději do</w:t>
      </w:r>
      <w:r w:rsidR="003D2D54" w:rsidRPr="00B228F5">
        <w:rPr>
          <w:rFonts w:ascii="Arial" w:hAnsi="Arial" w:cs="Arial"/>
        </w:rPr>
        <w:t xml:space="preserve"> </w:t>
      </w:r>
      <w:r w:rsidR="004F3128">
        <w:rPr>
          <w:rFonts w:ascii="Arial" w:hAnsi="Arial" w:cs="Arial"/>
          <w:b/>
          <w:bCs/>
        </w:rPr>
        <w:t xml:space="preserve">182 dnů </w:t>
      </w:r>
      <w:r w:rsidR="004F3128">
        <w:rPr>
          <w:rFonts w:ascii="Arial" w:hAnsi="Arial" w:cs="Arial"/>
        </w:rPr>
        <w:t>od uzavření smlouvy.</w:t>
      </w:r>
    </w:p>
    <w:p w14:paraId="29528334" w14:textId="1010BF0F"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4F3128"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w:t>
      </w:r>
      <w:r w:rsidRPr="004F3128">
        <w:rPr>
          <w:rFonts w:ascii="Arial" w:hAnsi="Arial" w:cs="Arial"/>
        </w:rPr>
        <w:t>dodatku ke smlouvě.</w:t>
      </w:r>
    </w:p>
    <w:p w14:paraId="12037D20" w14:textId="4B34EFBE" w:rsidR="00245C7B" w:rsidRPr="004F3128" w:rsidRDefault="00F05046" w:rsidP="00FB44CA">
      <w:pPr>
        <w:pStyle w:val="Odstavecseseznamem"/>
        <w:numPr>
          <w:ilvl w:val="0"/>
          <w:numId w:val="18"/>
        </w:numPr>
        <w:jc w:val="both"/>
        <w:rPr>
          <w:rFonts w:ascii="Arial" w:hAnsi="Arial" w:cs="Arial"/>
        </w:rPr>
      </w:pPr>
      <w:r w:rsidRPr="004F3128">
        <w:rPr>
          <w:rFonts w:ascii="Arial" w:hAnsi="Arial" w:cs="Arial"/>
        </w:rPr>
        <w:t xml:space="preserve">Dílo bude provedeno </w:t>
      </w:r>
      <w:r w:rsidR="00245C7B" w:rsidRPr="004F3128">
        <w:rPr>
          <w:rFonts w:ascii="Arial" w:hAnsi="Arial" w:cs="Arial"/>
        </w:rPr>
        <w:t>v následujících termínech:</w:t>
      </w:r>
      <w:bookmarkEnd w:id="20"/>
      <w:bookmarkEnd w:id="21"/>
    </w:p>
    <w:p w14:paraId="2AE3FC8F" w14:textId="5F315F74" w:rsidR="00245C7B" w:rsidRPr="00B109EB" w:rsidRDefault="00245C7B" w:rsidP="00FB44CA">
      <w:pPr>
        <w:pStyle w:val="Odstavecseseznamem"/>
        <w:numPr>
          <w:ilvl w:val="0"/>
          <w:numId w:val="21"/>
        </w:numPr>
        <w:rPr>
          <w:rFonts w:ascii="Arial" w:hAnsi="Arial" w:cs="Arial"/>
        </w:rPr>
      </w:pPr>
      <w:r w:rsidRPr="00B109EB">
        <w:rPr>
          <w:rFonts w:ascii="Arial" w:hAnsi="Arial" w:cs="Arial"/>
        </w:rPr>
        <w:t>Termín předání a převzetí staveniště:</w:t>
      </w:r>
      <w:r w:rsidR="00B228F5">
        <w:rPr>
          <w:rFonts w:ascii="Arial" w:hAnsi="Arial" w:cs="Arial"/>
        </w:rPr>
        <w:t xml:space="preserve"> </w:t>
      </w:r>
      <w:r w:rsidR="009F4EE2" w:rsidRPr="004F3128">
        <w:rPr>
          <w:rFonts w:ascii="Arial" w:hAnsi="Arial" w:cs="Arial"/>
          <w:b/>
          <w:bCs/>
        </w:rPr>
        <w:t xml:space="preserve">do </w:t>
      </w:r>
      <w:r w:rsidR="004F3128" w:rsidRPr="004F3128">
        <w:rPr>
          <w:rFonts w:ascii="Arial" w:hAnsi="Arial" w:cs="Arial"/>
          <w:b/>
          <w:bCs/>
        </w:rPr>
        <w:t>7</w:t>
      </w:r>
      <w:r w:rsidR="009F4EE2" w:rsidRPr="004F3128">
        <w:rPr>
          <w:rFonts w:ascii="Arial" w:hAnsi="Arial" w:cs="Arial"/>
          <w:b/>
          <w:bCs/>
        </w:rPr>
        <w:t xml:space="preserve"> dnů</w:t>
      </w:r>
      <w:r w:rsidR="009F4EE2">
        <w:rPr>
          <w:rFonts w:ascii="Arial" w:hAnsi="Arial" w:cs="Arial"/>
        </w:rPr>
        <w:t xml:space="preserve"> od uzavření smlouvy</w:t>
      </w:r>
      <w:r w:rsidRPr="00B109EB">
        <w:rPr>
          <w:rFonts w:ascii="Arial" w:hAnsi="Arial" w:cs="Arial"/>
        </w:rPr>
        <w:t xml:space="preserve">  </w:t>
      </w:r>
    </w:p>
    <w:p w14:paraId="075CBBD1" w14:textId="6B182121" w:rsidR="00245C7B" w:rsidRPr="00B109EB" w:rsidRDefault="00245C7B" w:rsidP="00FB44CA">
      <w:pPr>
        <w:pStyle w:val="Odstavecseseznamem"/>
        <w:numPr>
          <w:ilvl w:val="0"/>
          <w:numId w:val="21"/>
        </w:numPr>
        <w:rPr>
          <w:rFonts w:ascii="Arial" w:hAnsi="Arial" w:cs="Arial"/>
        </w:rPr>
      </w:pPr>
      <w:r w:rsidRPr="00B109EB">
        <w:rPr>
          <w:rFonts w:ascii="Arial" w:hAnsi="Arial" w:cs="Arial"/>
        </w:rPr>
        <w:t xml:space="preserve">Termín zahájení stavebních prací: </w:t>
      </w:r>
      <w:r w:rsidR="009F4EE2" w:rsidRPr="004F3128">
        <w:rPr>
          <w:rFonts w:ascii="Arial" w:hAnsi="Arial" w:cs="Arial"/>
          <w:b/>
          <w:bCs/>
        </w:rPr>
        <w:t>do 7 dnů</w:t>
      </w:r>
      <w:r w:rsidR="009F4EE2">
        <w:rPr>
          <w:rFonts w:ascii="Arial" w:hAnsi="Arial" w:cs="Arial"/>
        </w:rPr>
        <w:t xml:space="preserve"> od předání a převzetí staveniště</w:t>
      </w:r>
    </w:p>
    <w:p w14:paraId="0B9DE771" w14:textId="375114B5" w:rsidR="00245C7B" w:rsidRDefault="00245C7B" w:rsidP="00FB44CA">
      <w:pPr>
        <w:pStyle w:val="Odstavecseseznamem"/>
        <w:numPr>
          <w:ilvl w:val="0"/>
          <w:numId w:val="21"/>
        </w:numPr>
        <w:rPr>
          <w:rFonts w:ascii="Arial" w:hAnsi="Arial" w:cs="Arial"/>
        </w:rPr>
      </w:pPr>
      <w:bookmarkStart w:id="22" w:name="_Ref376426038"/>
      <w:r w:rsidRPr="00B109EB">
        <w:rPr>
          <w:rFonts w:ascii="Arial" w:hAnsi="Arial" w:cs="Arial"/>
        </w:rPr>
        <w:t xml:space="preserve">Termín dokončení stavebních prací: </w:t>
      </w:r>
      <w:bookmarkEnd w:id="22"/>
      <w:r w:rsidR="004F3128" w:rsidRPr="004F3128">
        <w:rPr>
          <w:rFonts w:ascii="Arial" w:hAnsi="Arial" w:cs="Arial"/>
          <w:b/>
          <w:bCs/>
        </w:rPr>
        <w:t>do 1</w:t>
      </w:r>
      <w:r w:rsidR="004F3128">
        <w:rPr>
          <w:rFonts w:ascii="Arial" w:hAnsi="Arial" w:cs="Arial"/>
          <w:b/>
          <w:bCs/>
        </w:rPr>
        <w:t>40</w:t>
      </w:r>
      <w:r w:rsidR="004F3128" w:rsidRPr="004F3128">
        <w:rPr>
          <w:rFonts w:ascii="Arial" w:hAnsi="Arial" w:cs="Arial"/>
          <w:b/>
          <w:bCs/>
        </w:rPr>
        <w:t xml:space="preserve"> dnů</w:t>
      </w:r>
      <w:r w:rsidR="004F3128">
        <w:rPr>
          <w:rFonts w:ascii="Arial" w:hAnsi="Arial" w:cs="Arial"/>
        </w:rPr>
        <w:t xml:space="preserve"> od zahájení stavebních prací</w:t>
      </w:r>
    </w:p>
    <w:p w14:paraId="3EC8F8A2" w14:textId="6B7D4B38" w:rsidR="00B228F5" w:rsidRPr="00B228F5" w:rsidRDefault="00B228F5" w:rsidP="00B228F5">
      <w:pPr>
        <w:pStyle w:val="Odstavecseseznamem"/>
        <w:numPr>
          <w:ilvl w:val="0"/>
          <w:numId w:val="21"/>
        </w:numPr>
        <w:rPr>
          <w:rFonts w:ascii="Arial" w:hAnsi="Arial" w:cs="Arial"/>
        </w:rPr>
      </w:pPr>
      <w:r w:rsidRPr="00B109EB">
        <w:rPr>
          <w:rFonts w:ascii="Arial" w:hAnsi="Arial" w:cs="Arial"/>
        </w:rPr>
        <w:lastRenderedPageBreak/>
        <w:t xml:space="preserve">Termín dokončení </w:t>
      </w:r>
      <w:r>
        <w:rPr>
          <w:rFonts w:ascii="Arial" w:hAnsi="Arial" w:cs="Arial"/>
        </w:rPr>
        <w:t>výsadby zeleně</w:t>
      </w:r>
      <w:r w:rsidRPr="00B109EB">
        <w:rPr>
          <w:rFonts w:ascii="Arial" w:hAnsi="Arial" w:cs="Arial"/>
        </w:rPr>
        <w:t xml:space="preserve">: </w:t>
      </w:r>
      <w:r w:rsidR="004F3128" w:rsidRPr="004F3128">
        <w:rPr>
          <w:rFonts w:ascii="Arial" w:hAnsi="Arial" w:cs="Arial"/>
          <w:b/>
          <w:bCs/>
        </w:rPr>
        <w:t>do 14 dnů</w:t>
      </w:r>
      <w:r w:rsidR="004F3128">
        <w:rPr>
          <w:rFonts w:ascii="Arial" w:hAnsi="Arial" w:cs="Arial"/>
        </w:rPr>
        <w:t xml:space="preserve"> od dokončení stavebních prací</w:t>
      </w:r>
    </w:p>
    <w:p w14:paraId="688CEDA8" w14:textId="0F3786D7" w:rsidR="00C241A3" w:rsidRPr="00B228F5" w:rsidRDefault="00C241A3" w:rsidP="00B228F5">
      <w:pPr>
        <w:pStyle w:val="Odstavecseseznamem"/>
        <w:numPr>
          <w:ilvl w:val="0"/>
          <w:numId w:val="21"/>
        </w:numPr>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bookmarkStart w:id="23" w:name="_Ref376426040"/>
      <w:r w:rsidR="004F3128" w:rsidRPr="004F3128">
        <w:rPr>
          <w:rFonts w:ascii="Arial" w:hAnsi="Arial" w:cs="Arial"/>
          <w:b/>
          <w:bCs/>
        </w:rPr>
        <w:t>do 1</w:t>
      </w:r>
      <w:r w:rsidR="004F3128">
        <w:rPr>
          <w:rFonts w:ascii="Arial" w:hAnsi="Arial" w:cs="Arial"/>
          <w:b/>
          <w:bCs/>
        </w:rPr>
        <w:t>4</w:t>
      </w:r>
      <w:r w:rsidR="004F3128" w:rsidRPr="004F3128">
        <w:rPr>
          <w:rFonts w:ascii="Arial" w:hAnsi="Arial" w:cs="Arial"/>
          <w:b/>
          <w:bCs/>
        </w:rPr>
        <w:t xml:space="preserve"> dnů</w:t>
      </w:r>
      <w:r w:rsidR="004F3128">
        <w:rPr>
          <w:rFonts w:ascii="Arial" w:hAnsi="Arial" w:cs="Arial"/>
        </w:rPr>
        <w:t xml:space="preserve"> od dokončení výsadby zeleně</w:t>
      </w:r>
      <w:r w:rsidR="00B228F5">
        <w:rPr>
          <w:rFonts w:ascii="Arial" w:hAnsi="Arial" w:cs="Arial"/>
        </w:rPr>
        <w:t xml:space="preserve"> </w:t>
      </w:r>
      <w:r w:rsidR="00245C7B" w:rsidRPr="00B228F5">
        <w:rPr>
          <w:rFonts w:ascii="Arial" w:hAnsi="Arial" w:cs="Arial"/>
        </w:rPr>
        <w:t>(protokolární předání a převzetí řádně dokončeného díla</w:t>
      </w:r>
      <w:bookmarkEnd w:id="23"/>
      <w:r w:rsidR="00245C7B" w:rsidRPr="00B228F5">
        <w:rPr>
          <w:rFonts w:ascii="Arial" w:hAnsi="Arial" w:cs="Arial"/>
        </w:rPr>
        <w:t>)</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4"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5"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4"/>
      <w:bookmarkEnd w:id="25"/>
    </w:p>
    <w:p w14:paraId="06F26359" w14:textId="77777777" w:rsidR="00245C7B" w:rsidRPr="00B109EB" w:rsidRDefault="00245C7B" w:rsidP="00245C7B">
      <w:pPr>
        <w:pStyle w:val="Odstavecseseznamem"/>
        <w:jc w:val="both"/>
        <w:rPr>
          <w:rFonts w:ascii="Arial" w:hAnsi="Arial" w:cs="Arial"/>
        </w:rPr>
      </w:pPr>
      <w:r w:rsidRPr="00B109EB">
        <w:rPr>
          <w:rFonts w:ascii="Arial" w:hAnsi="Arial" w:cs="Arial"/>
        </w:rPr>
        <w:t>Uzlové body – definované fáze výstavby díla či jen objektu:</w:t>
      </w:r>
    </w:p>
    <w:p w14:paraId="1BDA0455" w14:textId="2892D633" w:rsidR="00245C7B" w:rsidRPr="00201C2A" w:rsidRDefault="00245C7B" w:rsidP="00245C7B">
      <w:pPr>
        <w:pStyle w:val="Odstavecseseznamem"/>
        <w:jc w:val="both"/>
        <w:rPr>
          <w:rFonts w:ascii="Arial" w:hAnsi="Arial" w:cs="Arial"/>
          <w:b/>
          <w:bCs/>
          <w:iCs/>
          <w:u w:val="single"/>
        </w:rPr>
      </w:pPr>
      <w:r w:rsidRPr="00201C2A">
        <w:rPr>
          <w:rFonts w:ascii="Arial" w:hAnsi="Arial" w:cs="Arial"/>
          <w:b/>
          <w:bCs/>
          <w:iCs/>
        </w:rPr>
        <w:t>(Doplní zhotovitel dle časového harmonogramu postupu prací z</w:t>
      </w:r>
      <w:r w:rsidR="00201C2A" w:rsidRPr="00201C2A">
        <w:rPr>
          <w:rFonts w:ascii="Arial" w:hAnsi="Arial" w:cs="Arial"/>
          <w:b/>
          <w:bCs/>
          <w:iCs/>
        </w:rPr>
        <w:t> </w:t>
      </w:r>
      <w:r w:rsidRPr="00201C2A">
        <w:rPr>
          <w:rFonts w:ascii="Arial" w:hAnsi="Arial" w:cs="Arial"/>
          <w:b/>
          <w:bCs/>
          <w:iCs/>
        </w:rPr>
        <w:t>nabídky</w:t>
      </w:r>
      <w:r w:rsidR="00201C2A" w:rsidRPr="00201C2A">
        <w:rPr>
          <w:rFonts w:ascii="Arial" w:hAnsi="Arial" w:cs="Arial"/>
          <w:b/>
          <w:bCs/>
          <w:iCs/>
        </w:rPr>
        <w:t>)</w:t>
      </w:r>
      <w:r w:rsidRPr="00201C2A">
        <w:rPr>
          <w:rFonts w:ascii="Arial" w:hAnsi="Arial" w:cs="Arial"/>
          <w:b/>
          <w:bCs/>
          <w:iCs/>
        </w:rPr>
        <w:t xml:space="preserve"> </w:t>
      </w:r>
    </w:p>
    <w:p w14:paraId="15E4F0CC" w14:textId="3FFC417A" w:rsidR="00245C7B" w:rsidRPr="00B109EB" w:rsidRDefault="00201C2A" w:rsidP="00245C7B">
      <w:pPr>
        <w:pStyle w:val="Odstavecseseznamem"/>
        <w:jc w:val="both"/>
        <w:rPr>
          <w:rFonts w:ascii="Arial" w:hAnsi="Arial" w:cs="Arial"/>
        </w:rPr>
      </w:pPr>
      <w:r>
        <w:rPr>
          <w:rFonts w:ascii="Arial" w:hAnsi="Arial" w:cs="Arial"/>
        </w:rPr>
        <w:t>SO 01.1</w:t>
      </w:r>
      <w:r w:rsidR="008C75DA">
        <w:rPr>
          <w:rFonts w:ascii="Arial" w:hAnsi="Arial" w:cs="Arial"/>
        </w:rPr>
        <w:t xml:space="preserve"> Úprava zátopy</w:t>
      </w:r>
      <w:r w:rsidR="004F3128">
        <w:rPr>
          <w:rFonts w:ascii="Arial" w:hAnsi="Arial" w:cs="Arial"/>
        </w:rPr>
        <w:tab/>
      </w:r>
      <w:r w:rsidR="00245C7B" w:rsidRPr="00B109EB">
        <w:rPr>
          <w:rFonts w:ascii="Arial" w:hAnsi="Arial" w:cs="Arial"/>
        </w:rPr>
        <w:t xml:space="preserve">termín plnění do: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004F3128">
        <w:rPr>
          <w:rFonts w:ascii="Arial" w:hAnsi="Arial" w:cs="Arial"/>
          <w:b/>
        </w:rPr>
        <w:t xml:space="preserve"> </w:t>
      </w:r>
      <w:r w:rsidR="004F3128" w:rsidRPr="004F3128">
        <w:rPr>
          <w:rFonts w:ascii="Arial" w:hAnsi="Arial" w:cs="Arial"/>
          <w:bCs/>
        </w:rPr>
        <w:t>dnů od</w:t>
      </w:r>
      <w:r w:rsidR="004F3128">
        <w:rPr>
          <w:rFonts w:ascii="Arial" w:hAnsi="Arial" w:cs="Arial"/>
          <w:b/>
        </w:rPr>
        <w:t xml:space="preserve"> </w:t>
      </w:r>
      <w:r w:rsidR="004F3128" w:rsidRPr="00B109EB">
        <w:rPr>
          <w:rFonts w:ascii="Arial" w:hAnsi="Arial" w:cs="Arial"/>
        </w:rPr>
        <w:t>zahájení stavebních prací</w:t>
      </w:r>
    </w:p>
    <w:p w14:paraId="0AF67344" w14:textId="3C3CE8DF" w:rsidR="00245C7B" w:rsidRPr="00B109EB" w:rsidRDefault="00201C2A" w:rsidP="00245C7B">
      <w:pPr>
        <w:pStyle w:val="Odstavecseseznamem"/>
        <w:jc w:val="both"/>
        <w:rPr>
          <w:rFonts w:ascii="Arial" w:hAnsi="Arial" w:cs="Arial"/>
          <w:bCs/>
          <w:lang w:val="en-US"/>
        </w:rPr>
      </w:pPr>
      <w:r>
        <w:rPr>
          <w:rFonts w:ascii="Arial" w:hAnsi="Arial" w:cs="Arial"/>
        </w:rPr>
        <w:t>SO 01.2</w:t>
      </w:r>
      <w:r w:rsidR="008C75DA">
        <w:rPr>
          <w:rFonts w:ascii="Arial" w:hAnsi="Arial" w:cs="Arial"/>
        </w:rPr>
        <w:t xml:space="preserve"> </w:t>
      </w:r>
      <w:proofErr w:type="gramStart"/>
      <w:r w:rsidR="008C75DA">
        <w:rPr>
          <w:rFonts w:ascii="Arial" w:hAnsi="Arial" w:cs="Arial"/>
        </w:rPr>
        <w:t>Ohrázkování</w:t>
      </w:r>
      <w:r>
        <w:rPr>
          <w:rFonts w:ascii="Arial" w:hAnsi="Arial" w:cs="Arial"/>
        </w:rPr>
        <w:t xml:space="preserve"> </w:t>
      </w:r>
      <w:r w:rsidR="00245C7B" w:rsidRPr="00B109EB">
        <w:rPr>
          <w:rFonts w:ascii="Arial" w:hAnsi="Arial" w:cs="Arial"/>
        </w:rPr>
        <w:t xml:space="preserve"> </w:t>
      </w:r>
      <w:r w:rsidR="008C75DA">
        <w:rPr>
          <w:rFonts w:ascii="Arial" w:hAnsi="Arial" w:cs="Arial"/>
        </w:rPr>
        <w:tab/>
      </w:r>
      <w:proofErr w:type="gramEnd"/>
      <w:r w:rsidR="00245C7B" w:rsidRPr="00B109EB">
        <w:rPr>
          <w:rFonts w:ascii="Arial" w:hAnsi="Arial" w:cs="Arial"/>
        </w:rPr>
        <w:t xml:space="preserve">termín plnění do: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004F3128">
        <w:rPr>
          <w:rFonts w:ascii="Arial" w:hAnsi="Arial" w:cs="Arial"/>
          <w:b/>
        </w:rPr>
        <w:t xml:space="preserve"> </w:t>
      </w:r>
      <w:r w:rsidR="004F3128" w:rsidRPr="004F3128">
        <w:rPr>
          <w:rFonts w:ascii="Arial" w:hAnsi="Arial" w:cs="Arial"/>
          <w:bCs/>
        </w:rPr>
        <w:t>dnů od</w:t>
      </w:r>
      <w:r w:rsidR="004F3128">
        <w:rPr>
          <w:rFonts w:ascii="Arial" w:hAnsi="Arial" w:cs="Arial"/>
          <w:b/>
        </w:rPr>
        <w:t xml:space="preserve"> </w:t>
      </w:r>
      <w:r w:rsidR="004F3128" w:rsidRPr="00B109EB">
        <w:rPr>
          <w:rFonts w:ascii="Arial" w:hAnsi="Arial" w:cs="Arial"/>
        </w:rPr>
        <w:t>zahájení stavebních prací</w:t>
      </w:r>
    </w:p>
    <w:p w14:paraId="2BB0B12D" w14:textId="61E42EBB" w:rsidR="00245C7B" w:rsidRDefault="00201C2A" w:rsidP="00245C7B">
      <w:pPr>
        <w:pStyle w:val="Odstavecseseznamem"/>
        <w:jc w:val="both"/>
        <w:rPr>
          <w:rFonts w:ascii="Arial" w:hAnsi="Arial" w:cs="Arial"/>
          <w:b/>
          <w:bCs/>
          <w:lang w:val="en-US"/>
        </w:rPr>
      </w:pPr>
      <w:r>
        <w:rPr>
          <w:rFonts w:ascii="Arial" w:hAnsi="Arial" w:cs="Arial"/>
        </w:rPr>
        <w:t>SO 01.3</w:t>
      </w:r>
      <w:r w:rsidR="008C75DA">
        <w:rPr>
          <w:rFonts w:ascii="Arial" w:hAnsi="Arial" w:cs="Arial"/>
        </w:rPr>
        <w:t xml:space="preserve"> Odběrný </w:t>
      </w:r>
      <w:proofErr w:type="gramStart"/>
      <w:r w:rsidR="008C75DA">
        <w:rPr>
          <w:rFonts w:ascii="Arial" w:hAnsi="Arial" w:cs="Arial"/>
        </w:rPr>
        <w:t>objekt</w:t>
      </w:r>
      <w:r>
        <w:rPr>
          <w:rFonts w:ascii="Arial" w:hAnsi="Arial" w:cs="Arial"/>
        </w:rPr>
        <w:t xml:space="preserve"> </w:t>
      </w:r>
      <w:r w:rsidR="00245C7B" w:rsidRPr="00B109EB">
        <w:rPr>
          <w:rFonts w:ascii="Arial" w:hAnsi="Arial" w:cs="Arial"/>
        </w:rPr>
        <w:t xml:space="preserve"> </w:t>
      </w:r>
      <w:r w:rsidR="008C75DA">
        <w:rPr>
          <w:rFonts w:ascii="Arial" w:hAnsi="Arial" w:cs="Arial"/>
        </w:rPr>
        <w:tab/>
      </w:r>
      <w:proofErr w:type="gramEnd"/>
      <w:r w:rsidR="00245C7B" w:rsidRPr="00B109EB">
        <w:rPr>
          <w:rFonts w:ascii="Arial" w:hAnsi="Arial" w:cs="Arial"/>
        </w:rPr>
        <w:t xml:space="preserve">termín plnění do: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004F3128">
        <w:rPr>
          <w:rFonts w:ascii="Arial" w:hAnsi="Arial" w:cs="Arial"/>
          <w:b/>
        </w:rPr>
        <w:t xml:space="preserve"> </w:t>
      </w:r>
      <w:r w:rsidR="004F3128" w:rsidRPr="004F3128">
        <w:rPr>
          <w:rFonts w:ascii="Arial" w:hAnsi="Arial" w:cs="Arial"/>
          <w:bCs/>
        </w:rPr>
        <w:t>dnů od</w:t>
      </w:r>
      <w:r w:rsidR="004F3128">
        <w:rPr>
          <w:rFonts w:ascii="Arial" w:hAnsi="Arial" w:cs="Arial"/>
          <w:b/>
        </w:rPr>
        <w:t xml:space="preserve"> </w:t>
      </w:r>
      <w:r w:rsidR="004F3128" w:rsidRPr="00B109EB">
        <w:rPr>
          <w:rFonts w:ascii="Arial" w:hAnsi="Arial" w:cs="Arial"/>
        </w:rPr>
        <w:t>zahájení stavebních prací</w:t>
      </w:r>
    </w:p>
    <w:p w14:paraId="17E3EDAC" w14:textId="0F913011" w:rsidR="00201C2A" w:rsidRPr="00B109EB" w:rsidRDefault="00201C2A" w:rsidP="00201C2A">
      <w:pPr>
        <w:pStyle w:val="Odstavecseseznamem"/>
        <w:jc w:val="both"/>
        <w:rPr>
          <w:rFonts w:ascii="Arial" w:hAnsi="Arial" w:cs="Arial"/>
        </w:rPr>
      </w:pPr>
      <w:r>
        <w:rPr>
          <w:rFonts w:ascii="Arial" w:hAnsi="Arial" w:cs="Arial"/>
        </w:rPr>
        <w:t xml:space="preserve">SO 01.4 </w:t>
      </w:r>
      <w:r w:rsidR="008C75DA">
        <w:rPr>
          <w:rFonts w:ascii="Arial" w:hAnsi="Arial" w:cs="Arial"/>
        </w:rPr>
        <w:t xml:space="preserve">Výpustný </w:t>
      </w:r>
      <w:proofErr w:type="gramStart"/>
      <w:r w:rsidR="008C75DA">
        <w:rPr>
          <w:rFonts w:ascii="Arial" w:hAnsi="Arial" w:cs="Arial"/>
        </w:rPr>
        <w:t xml:space="preserve">objekt </w:t>
      </w:r>
      <w:r w:rsidRPr="00B109EB">
        <w:rPr>
          <w:rFonts w:ascii="Arial" w:hAnsi="Arial" w:cs="Arial"/>
        </w:rPr>
        <w:t xml:space="preserve"> </w:t>
      </w:r>
      <w:r w:rsidR="008C75DA">
        <w:rPr>
          <w:rFonts w:ascii="Arial" w:hAnsi="Arial" w:cs="Arial"/>
        </w:rPr>
        <w:tab/>
      </w:r>
      <w:proofErr w:type="gramEnd"/>
      <w:r w:rsidRPr="00B109EB">
        <w:rPr>
          <w:rFonts w:ascii="Arial" w:hAnsi="Arial" w:cs="Arial"/>
        </w:rPr>
        <w:t xml:space="preserve">termín plnění do: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004F3128">
        <w:rPr>
          <w:rFonts w:ascii="Arial" w:hAnsi="Arial" w:cs="Arial"/>
          <w:b/>
        </w:rPr>
        <w:t xml:space="preserve"> </w:t>
      </w:r>
      <w:r w:rsidR="004F3128" w:rsidRPr="004F3128">
        <w:rPr>
          <w:rFonts w:ascii="Arial" w:hAnsi="Arial" w:cs="Arial"/>
          <w:bCs/>
        </w:rPr>
        <w:t>dnů od</w:t>
      </w:r>
      <w:r w:rsidR="004F3128">
        <w:rPr>
          <w:rFonts w:ascii="Arial" w:hAnsi="Arial" w:cs="Arial"/>
          <w:b/>
        </w:rPr>
        <w:t xml:space="preserve"> </w:t>
      </w:r>
      <w:r w:rsidR="004F3128" w:rsidRPr="00B109EB">
        <w:rPr>
          <w:rFonts w:ascii="Arial" w:hAnsi="Arial" w:cs="Arial"/>
        </w:rPr>
        <w:t>zahájení stavebních prací</w:t>
      </w:r>
    </w:p>
    <w:p w14:paraId="412DDF7F" w14:textId="77777777" w:rsidR="00201C2A" w:rsidRPr="00B109EB" w:rsidRDefault="00201C2A" w:rsidP="00245C7B">
      <w:pPr>
        <w:pStyle w:val="Odstavecseseznamem"/>
        <w:jc w:val="both"/>
        <w:rPr>
          <w:rFonts w:ascii="Arial" w:hAnsi="Arial" w:cs="Arial"/>
        </w:rPr>
      </w:pPr>
    </w:p>
    <w:p w14:paraId="253F013F" w14:textId="22829EA7" w:rsidR="00245C7B"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080D21DF" w14:textId="77777777" w:rsidR="00D80F3F" w:rsidRDefault="00D80F3F" w:rsidP="00885F2B">
      <w:pPr>
        <w:pStyle w:val="Odstavecseseznamem"/>
        <w:jc w:val="both"/>
        <w:rPr>
          <w:rFonts w:ascii="Arial" w:hAnsi="Arial" w:cs="Arial"/>
        </w:rPr>
      </w:pPr>
    </w:p>
    <w:p w14:paraId="7D1F93B7" w14:textId="36674408"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16B1A868" w:rsidR="00C447B2" w:rsidRPr="00AF038D" w:rsidRDefault="00C447B2" w:rsidP="00D80F3F">
      <w:pPr>
        <w:pStyle w:val="Odstavecseseznamem"/>
        <w:jc w:val="both"/>
        <w:rPr>
          <w:rFonts w:ascii="Arial" w:hAnsi="Arial" w:cs="Arial"/>
        </w:rPr>
      </w:pPr>
      <w:bookmarkStart w:id="26" w:name="_Hlk40281055"/>
    </w:p>
    <w:bookmarkEnd w:id="26"/>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lastRenderedPageBreak/>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7" w:name="_Hlk72761536"/>
      <w:r w:rsidR="00D65CC9" w:rsidRPr="00213A8E">
        <w:rPr>
          <w:rFonts w:ascii="Arial" w:hAnsi="Arial" w:cs="Arial"/>
        </w:rPr>
        <w:t xml:space="preserve">odstranění </w:t>
      </w:r>
      <w:bookmarkStart w:id="28" w:name="_Hlk36121733"/>
      <w:r w:rsidR="00D65CC9" w:rsidRPr="00213A8E">
        <w:rPr>
          <w:rFonts w:ascii="Arial" w:hAnsi="Arial" w:cs="Arial"/>
        </w:rPr>
        <w:t>vad a nedodělků z přejímacího řízení nebo vydáním kolaudačního souhlasu (rozhodující je okolnost, která nastane dříve).</w:t>
      </w:r>
      <w:bookmarkEnd w:id="27"/>
      <w:bookmarkEnd w:id="28"/>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proofErr w:type="gramStart"/>
      <w:r w:rsidRPr="00B109EB">
        <w:rPr>
          <w:rFonts w:ascii="Arial" w:hAnsi="Arial" w:cs="Arial"/>
        </w:rPr>
        <w:t>zákona  s</w:t>
      </w:r>
      <w:proofErr w:type="gramEnd"/>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9"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3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9"/>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w:t>
      </w:r>
      <w:r w:rsidRPr="007B4C8D">
        <w:rPr>
          <w:rFonts w:ascii="Arial" w:hAnsi="Arial" w:cs="Arial"/>
        </w:rPr>
        <w:lastRenderedPageBreak/>
        <w:t xml:space="preserve">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68888E81" w:rsidR="00D22680" w:rsidRPr="005A5382" w:rsidRDefault="00065713" w:rsidP="005A5382">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544DC71" w14:textId="718C69C4" w:rsidR="00E73632" w:rsidRPr="005A5382" w:rsidRDefault="00065713" w:rsidP="005A5382">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45A5046" w:rsidR="000E32D5" w:rsidRDefault="000E32D5" w:rsidP="00FB44CA">
      <w:pPr>
        <w:pStyle w:val="Odstavecseseznamem"/>
        <w:numPr>
          <w:ilvl w:val="0"/>
          <w:numId w:val="10"/>
        </w:numPr>
        <w:jc w:val="both"/>
        <w:rPr>
          <w:rFonts w:ascii="Arial" w:hAnsi="Arial" w:cs="Arial"/>
        </w:rPr>
      </w:pPr>
      <w:bookmarkStart w:id="31" w:name="_Hlk72422045"/>
      <w:r w:rsidRPr="0054723C">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w:t>
      </w:r>
      <w:r w:rsidR="00B228F5">
        <w:rPr>
          <w:rFonts w:ascii="Arial" w:hAnsi="Arial" w:cs="Arial"/>
        </w:rPr>
        <w:t xml:space="preserve"> 10 000 000 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w:t>
      </w:r>
      <w:r w:rsidRPr="0054723C">
        <w:rPr>
          <w:rFonts w:ascii="Arial" w:hAnsi="Arial" w:cs="Arial"/>
        </w:rPr>
        <w:lastRenderedPageBreak/>
        <w:t>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1"/>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2"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lastRenderedPageBreak/>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lastRenderedPageBreak/>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69A044E1"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r w:rsidR="00B228F5">
        <w:rPr>
          <w:rFonts w:ascii="Arial" w:hAnsi="Arial" w:cs="Arial"/>
        </w:rPr>
        <w:t>Plzeňský kraj</w:t>
      </w:r>
      <w:r w:rsidRPr="007F72E0">
        <w:rPr>
          <w:rFonts w:ascii="Arial" w:hAnsi="Arial" w:cs="Arial"/>
          <w:bCs/>
        </w:rPr>
        <w:t xml:space="preserve">, Pobočka </w:t>
      </w:r>
      <w:r w:rsidR="00B228F5">
        <w:rPr>
          <w:rFonts w:ascii="Arial" w:hAnsi="Arial" w:cs="Arial"/>
          <w:bCs/>
        </w:rPr>
        <w:t>Domažlice.</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lastRenderedPageBreak/>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447F4A39"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7777777" w:rsidR="0074363A" w:rsidRPr="00503F7F"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406CF10E" w14:textId="524447CE" w:rsidR="00C447B2" w:rsidRPr="00B228F5" w:rsidRDefault="00C447B2" w:rsidP="00B228F5">
      <w:pPr>
        <w:pStyle w:val="Odstavecseseznamem"/>
        <w:numPr>
          <w:ilvl w:val="0"/>
          <w:numId w:val="20"/>
        </w:numPr>
        <w:jc w:val="both"/>
        <w:rPr>
          <w:rFonts w:ascii="Arial" w:hAnsi="Arial" w:cs="Arial"/>
          <w:bCs/>
        </w:rPr>
      </w:pPr>
      <w:bookmarkStart w:id="33" w:name="_Hlk40281101"/>
      <w:r w:rsidRPr="00B228F5">
        <w:rPr>
          <w:rFonts w:ascii="Arial" w:hAnsi="Arial" w:cs="Arial"/>
        </w:rPr>
        <w:t>Objednatel je povinen nejpozději do 5 pracovních dnů ode dne obdržení oznámení o dokončení díla zahájit přejímací řízení a řádně v něm pokračovat.</w:t>
      </w:r>
    </w:p>
    <w:bookmarkEnd w:id="33"/>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4" w:name="_Ref376427298"/>
      <w:r w:rsidRPr="00B109EB">
        <w:rPr>
          <w:rFonts w:cs="Arial"/>
          <w:b w:val="0"/>
          <w:szCs w:val="22"/>
          <w:u w:val="none"/>
        </w:rPr>
        <w:t>Dílo bylo dokončeno v souladu s touto smlouvou v rozsahu dle Čl. II. a v termínu dle Čl. V. této smlouvy.</w:t>
      </w:r>
      <w:bookmarkEnd w:id="34"/>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lastRenderedPageBreak/>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5" w:name="_Ref376427534"/>
      <w:r w:rsidRPr="00B109EB">
        <w:rPr>
          <w:rFonts w:cs="Arial"/>
          <w:b w:val="0"/>
          <w:szCs w:val="22"/>
          <w:u w:val="none"/>
        </w:rPr>
        <w:t>Staveniště bylo vyklizeno a případné úpravy okolí byly provedeny do 15 kalendářních dnů po předání a převzetí díla.</w:t>
      </w:r>
      <w:bookmarkEnd w:id="35"/>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6" w:name="_Hlk72400696"/>
      <w:r w:rsidR="00B43DB9">
        <w:rPr>
          <w:rFonts w:ascii="Arial" w:hAnsi="Arial" w:cs="Arial"/>
        </w:rPr>
        <w:t>, a to ve lhůtách počínajících dnem</w:t>
      </w:r>
      <w:bookmarkEnd w:id="36"/>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w:t>
      </w:r>
      <w:r w:rsidRPr="00B109EB">
        <w:rPr>
          <w:rFonts w:ascii="Arial" w:hAnsi="Arial" w:cs="Arial"/>
        </w:rPr>
        <w:lastRenderedPageBreak/>
        <w:t>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7"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7"/>
    </w:p>
    <w:p w14:paraId="4430F09D" w14:textId="377C15CB" w:rsidR="00FE3CA7" w:rsidRPr="00FE3CA7" w:rsidRDefault="00E06821" w:rsidP="00FE3CA7">
      <w:pPr>
        <w:pStyle w:val="Odstavecseseznamem"/>
        <w:numPr>
          <w:ilvl w:val="0"/>
          <w:numId w:val="19"/>
        </w:numPr>
        <w:jc w:val="both"/>
        <w:rPr>
          <w:rFonts w:ascii="Arial" w:hAnsi="Arial" w:cs="Arial"/>
        </w:rPr>
      </w:pPr>
      <w:bookmarkStart w:id="38" w:name="_Ref376379662"/>
      <w:r w:rsidRPr="00594BBC">
        <w:rPr>
          <w:rFonts w:ascii="Arial" w:hAnsi="Arial" w:cs="Arial"/>
        </w:rPr>
        <w:t xml:space="preserve">Zhotovitel se zavazuje uhradit smluvní pokutu ve výši </w:t>
      </w:r>
      <w:r w:rsidR="00A30F39">
        <w:rPr>
          <w:rFonts w:ascii="Arial" w:hAnsi="Arial" w:cs="Arial"/>
        </w:rPr>
        <w:t xml:space="preserve">0,5 % </w:t>
      </w:r>
      <w:r w:rsidRPr="00594BBC">
        <w:rPr>
          <w:rFonts w:ascii="Arial" w:hAnsi="Arial" w:cs="Arial"/>
        </w:rPr>
        <w:t>z celkové ceny díla bez DPH za každý i započatý kalendářní den prodlení s termínem zahájení prací dle této smlouvy.</w:t>
      </w:r>
      <w:r w:rsidR="00FE3CA7" w:rsidRPr="00FE3CA7">
        <w:rPr>
          <w:rFonts w:ascii="Arial" w:hAnsi="Arial" w:cs="Arial"/>
          <w:i/>
        </w:rPr>
        <w:t xml:space="preserve"> </w:t>
      </w:r>
    </w:p>
    <w:p w14:paraId="553316DA" w14:textId="7C4A14DD" w:rsidR="00FE3CA7" w:rsidRPr="00594BBC" w:rsidRDefault="00FE3CA7" w:rsidP="00FB44CA">
      <w:pPr>
        <w:pStyle w:val="Odstavecseseznamem"/>
        <w:numPr>
          <w:ilvl w:val="0"/>
          <w:numId w:val="19"/>
        </w:numPr>
        <w:jc w:val="both"/>
        <w:rPr>
          <w:rFonts w:ascii="Arial" w:hAnsi="Arial" w:cs="Arial"/>
        </w:rPr>
      </w:pPr>
      <w:r>
        <w:rPr>
          <w:rFonts w:ascii="Arial" w:hAnsi="Arial" w:cs="Arial"/>
        </w:rPr>
        <w:t xml:space="preserve">Zhotovitel </w:t>
      </w:r>
      <w:r w:rsidRPr="00AF71E3">
        <w:rPr>
          <w:rFonts w:ascii="Arial" w:hAnsi="Arial" w:cs="Arial"/>
        </w:rPr>
        <w:t>se</w:t>
      </w:r>
      <w:r w:rsidRPr="00594BBC">
        <w:rPr>
          <w:rFonts w:ascii="Arial" w:hAnsi="Arial" w:cs="Arial"/>
        </w:rPr>
        <w:t xml:space="preserve"> zavazuje uhradit smluvní pokutu ve výši </w:t>
      </w:r>
      <w:r>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za každý i započatý kalendářní den prodlení s dílčími termíny jednotlivých fází stavby dle této smlouvy</w:t>
      </w:r>
      <w:r w:rsidRPr="00594BBC">
        <w:rPr>
          <w:rFonts w:ascii="Arial" w:hAnsi="Arial" w:cs="Arial"/>
          <w:i/>
        </w:rPr>
        <w:t>.</w:t>
      </w:r>
    </w:p>
    <w:p w14:paraId="7E787C47" w14:textId="25A7377C"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AF71E3">
        <w:rPr>
          <w:rFonts w:ascii="Arial" w:hAnsi="Arial" w:cs="Arial"/>
        </w:rPr>
        <w:t xml:space="preserve">1 %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1B65E687"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V případě, kdy předávané dílo bude obsahovat vady a nedodělky, se zhotovitel zavazuje uhradit smluvní pokutu ve výši</w:t>
      </w:r>
      <w:r w:rsidR="00AF71E3">
        <w:rPr>
          <w:rFonts w:ascii="Arial" w:hAnsi="Arial" w:cs="Arial"/>
        </w:rPr>
        <w:t xml:space="preserve"> 1%</w:t>
      </w:r>
      <w:r w:rsidRPr="00BF1477">
        <w:rPr>
          <w:rFonts w:ascii="Arial" w:hAnsi="Arial" w:cs="Arial"/>
        </w:rPr>
        <w:t xml:space="preserve"> z celkové ceny díla bez DPH za každý i započatý kalendářní den prodlení se sjednaným termínem odstranění vad a nedodělků. </w:t>
      </w:r>
      <w:bookmarkStart w:id="39" w:name="_Hlk72322488"/>
      <w:bookmarkStart w:id="40" w:name="_Hlk72400800"/>
      <w:bookmarkEnd w:id="38"/>
      <w:r w:rsidR="00B43DB9" w:rsidRPr="00BF1477">
        <w:rPr>
          <w:rFonts w:ascii="Arial" w:hAnsi="Arial" w:cs="Arial"/>
        </w:rPr>
        <w:t xml:space="preserve"> </w:t>
      </w:r>
    </w:p>
    <w:p w14:paraId="364C3BF9" w14:textId="7256F7B3"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AF71E3">
        <w:rPr>
          <w:rFonts w:ascii="Arial" w:hAnsi="Arial" w:cs="Arial"/>
        </w:rPr>
        <w:t>0,05 %</w:t>
      </w:r>
      <w:r w:rsidRPr="00D9780F">
        <w:rPr>
          <w:rFonts w:ascii="Arial" w:hAnsi="Arial" w:cs="Arial"/>
        </w:rPr>
        <w:t xml:space="preserve"> z celkové ceny díla bez DPH, za každou uplatněnou vadu.</w:t>
      </w:r>
      <w:bookmarkEnd w:id="39"/>
    </w:p>
    <w:bookmarkEnd w:id="40"/>
    <w:p w14:paraId="25A5A297" w14:textId="7777777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Za prodlení s uvedením staveniště do původního stavu oproti dohodnutému harmonogramu uhradí zhotovitel objednateli smluvní pokutu ve výši 2000Kč bez DPH za každý i započatý den prodlení.</w:t>
      </w:r>
    </w:p>
    <w:p w14:paraId="6CD64FFC" w14:textId="6C4730F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5A5382">
        <w:rPr>
          <w:rFonts w:ascii="Arial" w:hAnsi="Arial" w:cs="Arial"/>
        </w:rPr>
        <w:t>.</w:t>
      </w:r>
      <w:r w:rsidRPr="00BF1477">
        <w:rPr>
          <w:rFonts w:ascii="Arial" w:hAnsi="Arial" w:cs="Arial"/>
        </w:rPr>
        <w:t>000</w:t>
      </w:r>
      <w:r w:rsidR="00AF71E3">
        <w:rPr>
          <w:rFonts w:ascii="Arial" w:hAnsi="Arial" w:cs="Arial"/>
        </w:rPr>
        <w:t xml:space="preserve"> </w:t>
      </w:r>
      <w:r w:rsidRPr="00BF1477">
        <w:rPr>
          <w:rFonts w:ascii="Arial" w:hAnsi="Arial" w:cs="Arial"/>
        </w:rPr>
        <w:t>Kč za každé jednotlivé porušení povinností.</w:t>
      </w:r>
    </w:p>
    <w:p w14:paraId="74C7733A" w14:textId="32C28A7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5A5382">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43802CD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AF71E3">
        <w:rPr>
          <w:rFonts w:ascii="Arial" w:hAnsi="Arial" w:cs="Arial"/>
        </w:rPr>
        <w:t xml:space="preserve"> </w:t>
      </w:r>
      <w:r w:rsidRPr="00BF1477">
        <w:rPr>
          <w:rFonts w:ascii="Arial" w:hAnsi="Arial" w:cs="Arial"/>
        </w:rPr>
        <w:t>Kč za každé jednotlivé porušení povinností.</w:t>
      </w:r>
    </w:p>
    <w:p w14:paraId="636F18D6" w14:textId="37059C49"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AF71E3">
        <w:rPr>
          <w:rFonts w:ascii="Arial" w:hAnsi="Arial" w:cs="Arial"/>
        </w:rPr>
        <w:t xml:space="preserve"> </w:t>
      </w:r>
      <w:r w:rsidRPr="00BF1477">
        <w:rPr>
          <w:rFonts w:ascii="Arial" w:hAnsi="Arial" w:cs="Arial"/>
        </w:rPr>
        <w:t>Kč za každé jednotlivé porušení povinností.</w:t>
      </w:r>
    </w:p>
    <w:p w14:paraId="3818B3B1" w14:textId="6BAB7A2E"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AF71E3">
        <w:rPr>
          <w:rFonts w:ascii="Arial" w:hAnsi="Arial" w:cs="Arial"/>
        </w:rPr>
        <w:t xml:space="preserve"> </w:t>
      </w:r>
      <w:r w:rsidRPr="00BF1477">
        <w:rPr>
          <w:rFonts w:ascii="Arial" w:hAnsi="Arial" w:cs="Arial"/>
        </w:rPr>
        <w:t>Kč</w:t>
      </w:r>
      <w:r w:rsidR="00AF71E3">
        <w:rPr>
          <w:rFonts w:ascii="Arial" w:hAnsi="Arial" w:cs="Arial"/>
        </w:rPr>
        <w:t xml:space="preserve"> </w:t>
      </w:r>
      <w:r w:rsidRPr="00BF1477">
        <w:rPr>
          <w:rFonts w:ascii="Arial" w:hAnsi="Arial" w:cs="Arial"/>
        </w:rPr>
        <w:t>za každé jednotlivé porušení povinností.</w:t>
      </w:r>
    </w:p>
    <w:p w14:paraId="26B260FF" w14:textId="0D63E74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w:t>
      </w:r>
      <w:r w:rsidR="00AF71E3">
        <w:rPr>
          <w:rFonts w:ascii="Arial" w:hAnsi="Arial" w:cs="Arial"/>
        </w:rPr>
        <w:t xml:space="preserve"> </w:t>
      </w:r>
      <w:r w:rsidRPr="00BF1477">
        <w:rPr>
          <w:rFonts w:ascii="Arial" w:hAnsi="Arial" w:cs="Arial"/>
        </w:rPr>
        <w:t>Kč</w:t>
      </w:r>
      <w:r w:rsidR="00AF71E3">
        <w:rPr>
          <w:rFonts w:ascii="Arial" w:hAnsi="Arial" w:cs="Arial"/>
        </w:rPr>
        <w:t xml:space="preserve"> </w:t>
      </w:r>
      <w:r w:rsidRPr="00BF1477">
        <w:rPr>
          <w:rFonts w:ascii="Arial" w:hAnsi="Arial" w:cs="Arial"/>
        </w:rPr>
        <w:t>za každé jednotlivé porušení povinnosti.</w:t>
      </w:r>
    </w:p>
    <w:p w14:paraId="243FEC5B" w14:textId="0A2623D5"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sidR="00AF71E3">
        <w:rPr>
          <w:rFonts w:ascii="Arial" w:hAnsi="Arial" w:cs="Arial"/>
        </w:rPr>
        <w:t xml:space="preserve"> </w:t>
      </w:r>
      <w:r w:rsidRPr="00BF1477">
        <w:rPr>
          <w:rFonts w:ascii="Arial" w:hAnsi="Arial" w:cs="Arial"/>
        </w:rPr>
        <w:t>Kč, a to za každé jednotlivé porušení povinností.</w:t>
      </w:r>
    </w:p>
    <w:p w14:paraId="435B311B" w14:textId="7777777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6E52243C"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5A5382">
        <w:rPr>
          <w:rFonts w:ascii="Arial" w:hAnsi="Arial" w:cs="Arial"/>
        </w:rPr>
        <w:t xml:space="preserve"> </w:t>
      </w:r>
      <w:r w:rsidRPr="0063544D">
        <w:rPr>
          <w:rFonts w:ascii="Arial" w:hAnsi="Arial" w:cs="Arial"/>
        </w:rPr>
        <w:t>IV, odst.5, čl.</w:t>
      </w:r>
      <w:r w:rsidR="005A5382">
        <w:rPr>
          <w:rFonts w:ascii="Arial" w:hAnsi="Arial" w:cs="Arial"/>
        </w:rPr>
        <w:t xml:space="preserve"> </w:t>
      </w:r>
      <w:r w:rsidRPr="0063544D">
        <w:rPr>
          <w:rFonts w:ascii="Arial" w:hAnsi="Arial" w:cs="Arial"/>
        </w:rPr>
        <w:t>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5A5382">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F615BAA" w14:textId="743961EA" w:rsidR="00B43DB9" w:rsidRPr="00AF71E3" w:rsidRDefault="00B43DB9" w:rsidP="00FB44CA">
      <w:pPr>
        <w:pStyle w:val="Odstavecseseznamem"/>
        <w:numPr>
          <w:ilvl w:val="0"/>
          <w:numId w:val="19"/>
        </w:numPr>
        <w:jc w:val="both"/>
        <w:rPr>
          <w:rFonts w:ascii="Arial" w:hAnsi="Arial" w:cs="Arial"/>
        </w:rPr>
      </w:pPr>
      <w:r w:rsidRPr="00AF71E3">
        <w:rPr>
          <w:rFonts w:ascii="Arial" w:hAnsi="Arial" w:cs="Arial"/>
        </w:rPr>
        <w:t xml:space="preserve">Pokud zhotovitel poruší povinnost vyplývající z ustanovení čl. VII bod 23–26, je povinen uhradit objednateli smluvní pokutu ve výši 10.000 Kč za </w:t>
      </w:r>
      <w:bookmarkStart w:id="41" w:name="_Hlk72402162"/>
      <w:r w:rsidRPr="00AF71E3">
        <w:rPr>
          <w:rFonts w:ascii="Arial" w:hAnsi="Arial" w:cs="Arial"/>
        </w:rPr>
        <w:t>každé jednotlivé porušení povinnosti.</w:t>
      </w:r>
      <w:bookmarkEnd w:id="41"/>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lastRenderedPageBreak/>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6D35863D"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8F0621">
        <w:rPr>
          <w:rFonts w:ascii="Arial" w:hAnsi="Arial" w:cs="Arial"/>
        </w:rPr>
        <w:t>zadávacího</w:t>
      </w:r>
      <w:r w:rsidRPr="00B109EB">
        <w:rPr>
          <w:rFonts w:ascii="Arial" w:hAnsi="Arial" w:cs="Arial"/>
        </w:rPr>
        <w:t xml:space="preserve"> řízení na Veřejnou zakázku nebo bez předchozího souhlasu objednatele, </w:t>
      </w:r>
    </w:p>
    <w:p w14:paraId="27529C08" w14:textId="352CD18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Pr="008F0621">
        <w:rPr>
          <w:rFonts w:ascii="Arial" w:hAnsi="Arial" w:cs="Arial"/>
        </w:rPr>
        <w:t>zadávacího</w:t>
      </w:r>
      <w:r w:rsidR="008F0621">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2"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p w14:paraId="4545525F" w14:textId="136EE6D6" w:rsidR="00175FEC" w:rsidRPr="00C019AE" w:rsidRDefault="00175FEC" w:rsidP="00FB44CA">
      <w:pPr>
        <w:pStyle w:val="Odstavecseseznamem"/>
        <w:numPr>
          <w:ilvl w:val="2"/>
          <w:numId w:val="15"/>
        </w:numPr>
        <w:jc w:val="both"/>
        <w:rPr>
          <w:rFonts w:ascii="Arial" w:hAnsi="Arial" w:cs="Arial"/>
        </w:rPr>
      </w:pPr>
      <w:bookmarkStart w:id="43" w:name="_Hlk71730929"/>
      <w:bookmarkEnd w:id="42"/>
      <w:r w:rsidRPr="00C019AE">
        <w:rPr>
          <w:rFonts w:ascii="Arial" w:hAnsi="Arial" w:cs="Arial"/>
        </w:rPr>
        <w:t>Opakovaného včasného nezaplacení splatného finančního závazku Zhotovitele, byť jen jedinému Poddodavateli, zjistil-li Objednatel toto porušení podmínek</w:t>
      </w:r>
      <w:r w:rsidR="004F26EB">
        <w:rPr>
          <w:rFonts w:ascii="Arial" w:hAnsi="Arial" w:cs="Arial"/>
        </w:rPr>
        <w:t>.</w:t>
      </w:r>
      <w:r w:rsidRPr="00C019AE">
        <w:rPr>
          <w:rFonts w:ascii="Arial" w:hAnsi="Arial" w:cs="Arial"/>
        </w:rPr>
        <w:t xml:space="preserve"> </w:t>
      </w:r>
    </w:p>
    <w:bookmarkEnd w:id="43"/>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27551F9B" w:rsidR="00943F4A" w:rsidRPr="00B109EB" w:rsidRDefault="00D858F6" w:rsidP="00FB44CA">
      <w:pPr>
        <w:pStyle w:val="Odstavecseseznamem"/>
        <w:numPr>
          <w:ilvl w:val="0"/>
          <w:numId w:val="15"/>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w:t>
      </w:r>
      <w:r w:rsidR="00943F4A" w:rsidRPr="00B109EB">
        <w:rPr>
          <w:rFonts w:ascii="Arial" w:hAnsi="Arial" w:cs="Arial"/>
        </w:rPr>
        <w:lastRenderedPageBreak/>
        <w:t>zhotovitel za škodu způsobenou v důsledku porušení této povinnosti. Objednatel se zavazuje převzít a zhotovitel se zavazuje předat dosud provedené práce i nedokončené dodávky do 5 kalendářních dnů ode dne účinnosti odstoupení od této smlouvy.</w:t>
      </w:r>
      <w:r w:rsidR="005A5382">
        <w:rPr>
          <w:rFonts w:ascii="Arial" w:hAnsi="Arial" w:cs="Arial"/>
        </w:rPr>
        <w:t xml:space="preserve"> </w:t>
      </w:r>
      <w:r w:rsidR="00943F4A" w:rsidRPr="00B109EB">
        <w:rPr>
          <w:rFonts w:ascii="Arial" w:hAnsi="Arial" w:cs="Arial"/>
        </w:rPr>
        <w:t>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418A9F3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5"/>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Vzhledem k tomu, že součástí plnění zhotovitele dle této smlouvy je i plnění, které může naplňovat znaky autorského díla ve smyslu zákona č. 121/2000 Sb., o právu </w:t>
      </w:r>
      <w:r w:rsidRPr="00B109EB">
        <w:rPr>
          <w:rFonts w:ascii="Arial" w:hAnsi="Arial" w:cs="Arial"/>
        </w:rPr>
        <w:lastRenderedPageBreak/>
        <w:t>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6"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27DC1828" w14:textId="77777777" w:rsidR="005A5382" w:rsidRDefault="005A5382" w:rsidP="00213A8E">
      <w:pPr>
        <w:spacing w:after="120"/>
        <w:ind w:left="360" w:firstLine="348"/>
        <w:jc w:val="both"/>
        <w:rPr>
          <w:rFonts w:ascii="Arial" w:hAnsi="Arial" w:cs="Arial"/>
        </w:rPr>
      </w:pPr>
    </w:p>
    <w:p w14:paraId="6B1914E3" w14:textId="07AA35BC" w:rsidR="00175FEC" w:rsidRPr="0051430C" w:rsidRDefault="00175FEC" w:rsidP="00213A8E">
      <w:pPr>
        <w:spacing w:after="120"/>
        <w:ind w:left="360" w:firstLine="348"/>
        <w:jc w:val="both"/>
        <w:rPr>
          <w:rFonts w:ascii="Arial" w:hAnsi="Arial" w:cs="Arial"/>
          <w:b/>
          <w:bCs/>
        </w:rPr>
      </w:pPr>
      <w:r w:rsidRPr="0051430C">
        <w:rPr>
          <w:rFonts w:ascii="Arial" w:hAnsi="Arial" w:cs="Arial"/>
          <w:b/>
          <w:bCs/>
        </w:rPr>
        <w:t>Za objednatele:</w:t>
      </w:r>
    </w:p>
    <w:p w14:paraId="3C43436C" w14:textId="60EF8E7F"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51430C">
        <w:rPr>
          <w:rFonts w:ascii="Arial" w:hAnsi="Arial" w:cs="Arial"/>
        </w:rPr>
        <w:t>Ing. Dorota Šandová</w:t>
      </w:r>
      <w:r w:rsidRPr="008377B5">
        <w:rPr>
          <w:rFonts w:ascii="Arial" w:hAnsi="Arial" w:cs="Arial"/>
        </w:rPr>
        <w:tab/>
      </w:r>
    </w:p>
    <w:p w14:paraId="7B7E62EB" w14:textId="747887F5"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0051430C">
        <w:rPr>
          <w:rFonts w:ascii="Arial" w:hAnsi="Arial" w:cs="Arial"/>
        </w:rPr>
        <w:t xml:space="preserve"> +420 724269137</w:t>
      </w:r>
      <w:r w:rsidRPr="008377B5">
        <w:rPr>
          <w:rFonts w:ascii="Arial" w:hAnsi="Arial" w:cs="Arial"/>
        </w:rPr>
        <w:tab/>
      </w:r>
    </w:p>
    <w:p w14:paraId="3AA5C5A9" w14:textId="43CF8782"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51430C" w:rsidRPr="0051430C">
        <w:rPr>
          <w:rFonts w:ascii="Arial" w:hAnsi="Arial" w:cs="Arial"/>
        </w:rPr>
        <w:t>d.sandova@spucr.cz</w:t>
      </w:r>
    </w:p>
    <w:p w14:paraId="049CBAA4" w14:textId="77777777" w:rsidR="00175FEC" w:rsidRPr="0051430C" w:rsidRDefault="00175FEC" w:rsidP="00213A8E">
      <w:pPr>
        <w:spacing w:after="120"/>
        <w:ind w:left="426" w:firstLine="282"/>
        <w:jc w:val="both"/>
        <w:rPr>
          <w:rFonts w:ascii="Arial" w:hAnsi="Arial" w:cs="Arial"/>
          <w:b/>
          <w:bCs/>
        </w:rPr>
      </w:pPr>
      <w:r w:rsidRPr="0051430C">
        <w:rPr>
          <w:rFonts w:ascii="Arial" w:hAnsi="Arial" w:cs="Arial"/>
          <w:b/>
          <w:bCs/>
        </w:rPr>
        <w:t>Za zhotovitele:</w:t>
      </w:r>
    </w:p>
    <w:p w14:paraId="0BB0DBAE" w14:textId="61D77E3C" w:rsidR="00175FEC" w:rsidRPr="008377B5" w:rsidRDefault="00175FEC" w:rsidP="00213A8E">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1430C">
        <w:rPr>
          <w:rFonts w:ascii="Arial" w:hAnsi="Arial" w:cs="Arial"/>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p>
    <w:p w14:paraId="1AE85B3C" w14:textId="231FDEF0"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0051430C">
        <w:rPr>
          <w:rFonts w:ascii="Arial" w:hAnsi="Arial" w:cs="Arial"/>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r w:rsidRPr="008377B5">
        <w:rPr>
          <w:rFonts w:ascii="Arial" w:hAnsi="Arial" w:cs="Arial"/>
        </w:rPr>
        <w:tab/>
      </w:r>
    </w:p>
    <w:p w14:paraId="0865C294" w14:textId="77777777" w:rsidR="0061734A" w:rsidRDefault="00175FEC" w:rsidP="0061734A">
      <w:pPr>
        <w:spacing w:after="120"/>
        <w:ind w:left="426" w:firstLine="282"/>
        <w:jc w:val="both"/>
        <w:rPr>
          <w:rFonts w:ascii="Arial" w:hAnsi="Arial" w:cs="Arial"/>
          <w:b/>
        </w:rPr>
      </w:pPr>
      <w:r w:rsidRPr="008377B5">
        <w:rPr>
          <w:rFonts w:ascii="Arial" w:hAnsi="Arial" w:cs="Arial"/>
        </w:rPr>
        <w:t>E-mail:</w:t>
      </w:r>
      <w:r w:rsidRPr="008377B5">
        <w:rPr>
          <w:rFonts w:ascii="Arial" w:hAnsi="Arial" w:cs="Arial"/>
        </w:rPr>
        <w:tab/>
      </w:r>
      <w:r w:rsidR="0051430C">
        <w:rPr>
          <w:rFonts w:ascii="Arial" w:hAnsi="Arial" w:cs="Arial"/>
        </w:rPr>
        <w:t xml:space="preserve"> </w:t>
      </w:r>
      <w:bookmarkEnd w:id="46"/>
      <w:r w:rsidR="0061734A">
        <w:rPr>
          <w:rFonts w:ascii="Arial" w:hAnsi="Arial" w:cs="Arial"/>
          <w:b/>
        </w:rPr>
        <w:t xml:space="preserve"> </w:t>
      </w:r>
      <w:r w:rsidR="0061734A" w:rsidRPr="002F1859">
        <w:rPr>
          <w:rFonts w:ascii="Arial" w:hAnsi="Arial" w:cs="Arial"/>
          <w:b/>
        </w:rPr>
        <w:fldChar w:fldCharType="begin">
          <w:ffData>
            <w:name w:val="Text29"/>
            <w:enabled/>
            <w:calcOnExit w:val="0"/>
            <w:textInput/>
          </w:ffData>
        </w:fldChar>
      </w:r>
      <w:r w:rsidR="0061734A" w:rsidRPr="002F1859">
        <w:rPr>
          <w:rFonts w:ascii="Arial" w:hAnsi="Arial" w:cs="Arial"/>
          <w:b/>
        </w:rPr>
        <w:instrText xml:space="preserve"> FORMTEXT </w:instrText>
      </w:r>
      <w:r w:rsidR="0061734A" w:rsidRPr="002F1859">
        <w:rPr>
          <w:rFonts w:ascii="Arial" w:hAnsi="Arial" w:cs="Arial"/>
          <w:b/>
        </w:rPr>
      </w:r>
      <w:r w:rsidR="0061734A" w:rsidRPr="002F1859">
        <w:rPr>
          <w:rFonts w:ascii="Arial" w:hAnsi="Arial" w:cs="Arial"/>
          <w:b/>
        </w:rPr>
        <w:fldChar w:fldCharType="separate"/>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t> </w:t>
      </w:r>
      <w:r w:rsidR="0061734A" w:rsidRPr="002F1859">
        <w:rPr>
          <w:rFonts w:ascii="Arial" w:hAnsi="Arial" w:cs="Arial"/>
          <w:b/>
        </w:rPr>
        <w:fldChar w:fldCharType="end"/>
      </w:r>
    </w:p>
    <w:p w14:paraId="0AFA54B2" w14:textId="328A8D91" w:rsidR="00943F4A" w:rsidRPr="00B109EB" w:rsidRDefault="000F6C4B" w:rsidP="0061734A">
      <w:pPr>
        <w:spacing w:after="120"/>
        <w:ind w:left="426" w:firstLine="282"/>
        <w:jc w:val="center"/>
        <w:rPr>
          <w:rFonts w:ascii="Arial" w:hAnsi="Arial" w:cs="Arial"/>
          <w:b/>
          <w:u w:val="single"/>
        </w:rPr>
      </w:pPr>
      <w:r>
        <w:rPr>
          <w:rFonts w:ascii="Arial" w:hAnsi="Arial" w:cs="Arial"/>
          <w:b/>
          <w:u w:val="single"/>
        </w:rPr>
        <w:lastRenderedPageBreak/>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4A442EA9"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BA4229">
        <w:rPr>
          <w:rFonts w:ascii="Arial" w:hAnsi="Arial" w:cs="Arial"/>
        </w:rPr>
        <w:t> </w:t>
      </w:r>
      <w:r w:rsidR="00943F4A" w:rsidRPr="00BA4229">
        <w:rPr>
          <w:rFonts w:ascii="Arial" w:hAnsi="Arial" w:cs="Arial"/>
        </w:rPr>
        <w:t>zadávacím</w:t>
      </w:r>
      <w:r w:rsidR="00BA4229">
        <w:rPr>
          <w:rFonts w:ascii="Arial" w:hAnsi="Arial" w:cs="Arial"/>
        </w:rPr>
        <w:t xml:space="preserve"> ř</w:t>
      </w:r>
      <w:r w:rsidR="00943F4A" w:rsidRPr="00B109EB">
        <w:rPr>
          <w:rFonts w:ascii="Arial" w:hAnsi="Arial" w:cs="Arial"/>
        </w:rPr>
        <w:t>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D3556A">
        <w:rPr>
          <w:rFonts w:ascii="Arial" w:hAnsi="Arial" w:cs="Arial"/>
        </w:rPr>
        <w:t> </w:t>
      </w:r>
      <w:r w:rsidR="00922B4E" w:rsidRPr="00BA4229">
        <w:rPr>
          <w:rFonts w:ascii="Arial" w:hAnsi="Arial" w:cs="Arial"/>
        </w:rPr>
        <w:t>zadávacím</w:t>
      </w:r>
      <w:r w:rsidR="00922B4E" w:rsidRPr="00B109EB">
        <w:rPr>
          <w:rFonts w:ascii="Arial" w:hAnsi="Arial" w:cs="Arial"/>
        </w:rPr>
        <w:t xml:space="preserve"> 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BA4229">
        <w:rPr>
          <w:rFonts w:ascii="Arial" w:hAnsi="Arial" w:cs="Arial"/>
        </w:rPr>
        <w:t>do 5 pracovních dnů od vzniku této skutečnosti</w:t>
      </w:r>
      <w:r>
        <w:rPr>
          <w:rFonts w:ascii="Arial" w:hAnsi="Arial" w:cs="Arial"/>
        </w:rPr>
        <w:t>.</w:t>
      </w:r>
    </w:p>
    <w:bookmarkEnd w:id="47"/>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8"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41978C79"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5C6A490A" w14:textId="2B480066" w:rsidR="000843DE" w:rsidRPr="005A5382" w:rsidRDefault="00943F4A" w:rsidP="005A5382">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9" w:name="_Hlk13049894"/>
      <w:bookmarkStart w:id="50"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1" w:name="_Hlk13049910"/>
      <w:bookmarkEnd w:id="49"/>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50"/>
    <w:bookmarkEnd w:id="51"/>
    <w:p w14:paraId="2A633056" w14:textId="3E5CB21F" w:rsidR="008A35B3" w:rsidRPr="005A5382" w:rsidRDefault="008A35B3" w:rsidP="009150A8">
      <w:pPr>
        <w:pStyle w:val="Odstavecseseznamem"/>
        <w:ind w:left="928"/>
        <w:jc w:val="both"/>
        <w:rPr>
          <w:rFonts w:ascii="Arial" w:hAnsi="Arial" w:cs="Arial"/>
        </w:rPr>
      </w:pPr>
      <w:r w:rsidRPr="005A5382">
        <w:rPr>
          <w:rFonts w:ascii="Arial" w:hAnsi="Arial" w:cs="Arial"/>
        </w:rPr>
        <w:t>Bez ohledu na předchozí ustanovení budou nepodstatné změny závazku ze smlouvy (víceprací či méněprací) vždy řešeny v souladu se ZZVZ (§222)</w:t>
      </w:r>
      <w:r w:rsidR="005523C2" w:rsidRPr="005A5382">
        <w:rPr>
          <w:rFonts w:ascii="Arial" w:hAnsi="Arial" w:cs="Arial"/>
        </w:rPr>
        <w:t>.</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lastRenderedPageBreak/>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1B446DE3"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5A5382">
        <w:rPr>
          <w:rFonts w:ascii="Arial" w:hAnsi="Arial" w:cs="Arial"/>
        </w:rPr>
        <w:t>zadávací</w:t>
      </w:r>
      <w:r w:rsidRPr="00EF5D48">
        <w:rPr>
          <w:rFonts w:ascii="Arial" w:hAnsi="Arial" w:cs="Arial"/>
        </w:rPr>
        <w:t>.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5A5382" w:rsidRDefault="00A779FC" w:rsidP="00FB44CA">
      <w:pPr>
        <w:pStyle w:val="Odstavecseseznamem"/>
        <w:numPr>
          <w:ilvl w:val="0"/>
          <w:numId w:val="11"/>
        </w:numPr>
        <w:jc w:val="both"/>
        <w:rPr>
          <w:rFonts w:ascii="Arial" w:hAnsi="Arial" w:cs="Arial"/>
        </w:rPr>
      </w:pPr>
      <w:r w:rsidRPr="005A5382">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lastRenderedPageBreak/>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2"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2"/>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3" w:name="_Hlk99089982"/>
      <w:r>
        <w:rPr>
          <w:rFonts w:ascii="Arial" w:hAnsi="Arial" w:cs="Arial"/>
        </w:rPr>
        <w:t xml:space="preserve">Přílohou č. 4 této smlouvy jsou </w:t>
      </w:r>
      <w:bookmarkStart w:id="54" w:name="_Hlk99090050"/>
      <w:r>
        <w:rPr>
          <w:rFonts w:ascii="Arial" w:hAnsi="Arial" w:cs="Arial"/>
        </w:rPr>
        <w:t>podmínky povinné publicity NPO</w:t>
      </w:r>
      <w:bookmarkEnd w:id="54"/>
    </w:p>
    <w:p w14:paraId="6D883B1A" w14:textId="77777777" w:rsidR="00175FEC" w:rsidRPr="006B351B" w:rsidRDefault="00175FEC" w:rsidP="00FB44CA">
      <w:pPr>
        <w:pStyle w:val="Odstavecseseznamem"/>
        <w:numPr>
          <w:ilvl w:val="0"/>
          <w:numId w:val="11"/>
        </w:numPr>
        <w:jc w:val="both"/>
        <w:rPr>
          <w:rFonts w:ascii="Arial" w:hAnsi="Arial" w:cs="Arial"/>
        </w:rPr>
      </w:pPr>
      <w:bookmarkStart w:id="55" w:name="_Hlk72402628"/>
      <w:bookmarkEnd w:id="53"/>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5"/>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498A7E30"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7D0971">
        <w:rPr>
          <w:rFonts w:ascii="Arial" w:hAnsi="Arial" w:cs="Arial"/>
          <w:color w:val="201F1E"/>
          <w:shd w:val="clear" w:color="auto" w:fill="FFFFFF"/>
        </w:rPr>
        <w:t>v</w:t>
      </w:r>
      <w:r w:rsidR="005A5382">
        <w:rPr>
          <w:rFonts w:ascii="Arial" w:hAnsi="Arial" w:cs="Arial"/>
          <w:color w:val="201F1E"/>
          <w:shd w:val="clear" w:color="auto" w:fill="FFFFFF"/>
        </w:rPr>
        <w:t> </w:t>
      </w:r>
      <w:r w:rsidR="004E49B9" w:rsidRPr="005A5382">
        <w:rPr>
          <w:rFonts w:ascii="Arial" w:hAnsi="Arial" w:cs="Arial"/>
          <w:color w:val="201F1E"/>
          <w:shd w:val="clear" w:color="auto" w:fill="FFFFFF"/>
        </w:rPr>
        <w:t>zadávacím</w:t>
      </w:r>
      <w:r w:rsidR="005A5382">
        <w:rPr>
          <w:rFonts w:ascii="Arial" w:hAnsi="Arial" w:cs="Arial"/>
          <w:color w:val="201F1E"/>
          <w:shd w:val="clear" w:color="auto" w:fill="FFFFFF"/>
        </w:rPr>
        <w:t xml:space="preserve"> </w:t>
      </w:r>
      <w:r>
        <w:rPr>
          <w:rFonts w:ascii="Arial" w:hAnsi="Arial" w:cs="Arial"/>
          <w:color w:val="201F1E"/>
          <w:shd w:val="clear" w:color="auto" w:fill="FFFFFF"/>
        </w:rPr>
        <w:t xml:space="preserve">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02F68713"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5A5382">
        <w:rPr>
          <w:rFonts w:ascii="Arial" w:hAnsi="Arial" w:cs="Arial"/>
          <w:color w:val="201F1E"/>
          <w:shd w:val="clear" w:color="auto" w:fill="FFFFFF"/>
        </w:rPr>
        <w:t>zadávacího</w:t>
      </w:r>
      <w:r w:rsidR="005A5382">
        <w:rPr>
          <w:rFonts w:ascii="Arial" w:hAnsi="Arial" w:cs="Arial"/>
          <w:color w:val="201F1E"/>
          <w:shd w:val="clear" w:color="auto" w:fill="FFFFFF"/>
        </w:rPr>
        <w:t xml:space="preserve">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0EC5A52D" w:rsidR="00943F4A" w:rsidRDefault="00943F4A" w:rsidP="0D0362A8">
      <w:pPr>
        <w:pStyle w:val="Odstavecseseznamem"/>
        <w:jc w:val="both"/>
        <w:rPr>
          <w:rFonts w:ascii="Arial" w:hAnsi="Arial" w:cs="Arial"/>
          <w:highlight w:val="red"/>
        </w:rPr>
      </w:pPr>
    </w:p>
    <w:p w14:paraId="4F5E7242" w14:textId="72867A46" w:rsidR="00BA4229" w:rsidRPr="00BA4229" w:rsidRDefault="00BA4229" w:rsidP="00BA4229">
      <w:pPr>
        <w:jc w:val="both"/>
        <w:rPr>
          <w:rFonts w:ascii="Arial" w:hAnsi="Arial" w:cs="Arial"/>
          <w:color w:val="201F1E"/>
          <w:shd w:val="clear" w:color="auto" w:fill="FFFFFF"/>
        </w:rPr>
      </w:pPr>
      <w:r w:rsidRPr="00BA4229">
        <w:rPr>
          <w:rFonts w:ascii="Arial" w:hAnsi="Arial" w:cs="Arial"/>
          <w:color w:val="201F1E"/>
          <w:shd w:val="clear" w:color="auto" w:fill="FFFFFF"/>
        </w:rPr>
        <w:t>V Plzni dne</w:t>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sidRPr="00BA4229">
        <w:rPr>
          <w:rFonts w:ascii="Arial" w:hAnsi="Arial" w:cs="Arial"/>
          <w:color w:val="201F1E"/>
          <w:shd w:val="clear" w:color="auto" w:fill="FFFFFF"/>
        </w:rPr>
        <w:t>V </w:t>
      </w:r>
      <w:r>
        <w:rPr>
          <w:rFonts w:ascii="Arial" w:hAnsi="Arial" w:cs="Arial"/>
          <w:color w:val="201F1E"/>
          <w:shd w:val="clear" w:color="auto" w:fill="FFFFFF"/>
        </w:rPr>
        <w:t>……..</w:t>
      </w:r>
      <w:r w:rsidRPr="00BA4229">
        <w:rPr>
          <w:rFonts w:ascii="Arial" w:hAnsi="Arial" w:cs="Arial"/>
          <w:color w:val="201F1E"/>
          <w:shd w:val="clear" w:color="auto" w:fill="FFFFFF"/>
        </w:rPr>
        <w:t xml:space="preserve"> </w:t>
      </w:r>
      <w:r>
        <w:rPr>
          <w:rFonts w:ascii="Arial" w:hAnsi="Arial" w:cs="Arial"/>
          <w:color w:val="201F1E"/>
          <w:shd w:val="clear" w:color="auto" w:fill="FFFFFF"/>
        </w:rPr>
        <w:t xml:space="preserve">dne </w:t>
      </w:r>
    </w:p>
    <w:p w14:paraId="47760FEB" w14:textId="730D708D" w:rsidR="00BA4229" w:rsidRPr="00BA4229" w:rsidRDefault="00BA4229" w:rsidP="00BA4229">
      <w:pPr>
        <w:jc w:val="both"/>
        <w:rPr>
          <w:rFonts w:ascii="Arial" w:hAnsi="Arial" w:cs="Arial"/>
          <w:color w:val="201F1E"/>
          <w:shd w:val="clear" w:color="auto" w:fill="FFFFFF"/>
        </w:rPr>
      </w:pPr>
      <w:r w:rsidRPr="00BA4229">
        <w:rPr>
          <w:rFonts w:ascii="Arial" w:hAnsi="Arial" w:cs="Arial"/>
          <w:color w:val="201F1E"/>
          <w:shd w:val="clear" w:color="auto" w:fill="FFFFFF"/>
        </w:rPr>
        <w:t>Viz elektronický podpis</w:t>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sidRPr="00BA4229">
        <w:rPr>
          <w:rFonts w:ascii="Arial" w:hAnsi="Arial" w:cs="Arial"/>
          <w:color w:val="201F1E"/>
          <w:shd w:val="clear" w:color="auto" w:fill="FFFFFF"/>
        </w:rPr>
        <w:t>Viz elektronický podpis</w:t>
      </w:r>
    </w:p>
    <w:p w14:paraId="1314B59B" w14:textId="3540BC4F" w:rsidR="00BA4229" w:rsidRPr="00BA4229" w:rsidRDefault="00BA4229" w:rsidP="00BA4229">
      <w:pPr>
        <w:jc w:val="both"/>
        <w:rPr>
          <w:rFonts w:ascii="Arial" w:hAnsi="Arial" w:cs="Arial"/>
          <w:color w:val="201F1E"/>
          <w:shd w:val="clear" w:color="auto" w:fill="FFFFFF"/>
        </w:rPr>
      </w:pPr>
      <w:r w:rsidRPr="00BA4229">
        <w:rPr>
          <w:rFonts w:ascii="Arial" w:hAnsi="Arial" w:cs="Arial"/>
          <w:b/>
          <w:bCs/>
          <w:color w:val="201F1E"/>
          <w:shd w:val="clear" w:color="auto" w:fill="FFFFFF"/>
        </w:rPr>
        <w:t>Za objednatele</w:t>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sidRPr="00BA4229">
        <w:rPr>
          <w:rFonts w:ascii="Arial" w:hAnsi="Arial" w:cs="Arial"/>
          <w:b/>
          <w:bCs/>
          <w:color w:val="201F1E"/>
          <w:shd w:val="clear" w:color="auto" w:fill="FFFFFF"/>
        </w:rPr>
        <w:t>Za zhotovitele</w:t>
      </w:r>
    </w:p>
    <w:p w14:paraId="783E72F7" w14:textId="4F405E6E" w:rsidR="00BA4229" w:rsidRPr="00BA4229" w:rsidRDefault="00BA4229" w:rsidP="00BA4229">
      <w:pPr>
        <w:spacing w:line="240" w:lineRule="atLeast"/>
        <w:rPr>
          <w:rFonts w:ascii="Arial" w:hAnsi="Arial" w:cs="Arial"/>
          <w:color w:val="201F1E"/>
          <w:shd w:val="clear" w:color="auto" w:fill="FFFFFF"/>
        </w:rPr>
      </w:pPr>
      <w:r w:rsidRPr="00BA4229">
        <w:rPr>
          <w:rFonts w:ascii="Arial" w:hAnsi="Arial" w:cs="Arial"/>
          <w:color w:val="201F1E"/>
          <w:shd w:val="clear" w:color="auto" w:fill="FFFFFF"/>
        </w:rPr>
        <w:t xml:space="preserve">Elektronicky podepsáno          </w:t>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sidRPr="00BA4229">
        <w:rPr>
          <w:rFonts w:ascii="Arial" w:hAnsi="Arial" w:cs="Arial"/>
          <w:color w:val="201F1E"/>
          <w:shd w:val="clear" w:color="auto" w:fill="FFFFFF"/>
        </w:rPr>
        <w:t>Elektronicky podepsáno</w:t>
      </w:r>
    </w:p>
    <w:p w14:paraId="0ECD64DF" w14:textId="77777777" w:rsidR="00BA4229" w:rsidRPr="00BA4229" w:rsidRDefault="00BA4229" w:rsidP="00BA4229">
      <w:pPr>
        <w:spacing w:line="240" w:lineRule="atLeast"/>
        <w:rPr>
          <w:rFonts w:ascii="Arial" w:hAnsi="Arial" w:cs="Arial"/>
          <w:color w:val="201F1E"/>
          <w:shd w:val="clear" w:color="auto" w:fill="FFFFFF"/>
        </w:rPr>
      </w:pPr>
      <w:r w:rsidRPr="00BA4229">
        <w:rPr>
          <w:rFonts w:ascii="Arial" w:hAnsi="Arial" w:cs="Arial"/>
          <w:color w:val="201F1E"/>
          <w:shd w:val="clear" w:color="auto" w:fill="FFFFFF"/>
        </w:rPr>
        <w:t xml:space="preserve">    </w:t>
      </w:r>
    </w:p>
    <w:p w14:paraId="30580380" w14:textId="14953E21" w:rsidR="00BA4229" w:rsidRDefault="00BA4229" w:rsidP="00BA4229">
      <w:pPr>
        <w:spacing w:after="0"/>
        <w:rPr>
          <w:rFonts w:ascii="Arial" w:hAnsi="Arial" w:cs="Arial"/>
          <w:color w:val="201F1E"/>
          <w:shd w:val="clear" w:color="auto" w:fill="FFFFFF"/>
        </w:rPr>
      </w:pPr>
      <w:bookmarkStart w:id="56" w:name="Text16"/>
    </w:p>
    <w:p w14:paraId="3C7D22FF" w14:textId="65A3CB81" w:rsidR="00BA4229" w:rsidRDefault="00BA4229" w:rsidP="00BA4229">
      <w:pPr>
        <w:spacing w:after="0"/>
        <w:rPr>
          <w:rFonts w:ascii="Arial" w:hAnsi="Arial" w:cs="Arial"/>
          <w:color w:val="201F1E"/>
          <w:shd w:val="clear" w:color="auto" w:fill="FFFFFF"/>
        </w:rPr>
      </w:pPr>
    </w:p>
    <w:p w14:paraId="57C2FE7C" w14:textId="77777777" w:rsidR="00BA4229" w:rsidRPr="00BA4229" w:rsidRDefault="00BA4229" w:rsidP="00BA4229">
      <w:pPr>
        <w:spacing w:after="0"/>
        <w:rPr>
          <w:rFonts w:ascii="Arial" w:hAnsi="Arial" w:cs="Arial"/>
          <w:color w:val="201F1E"/>
          <w:shd w:val="clear" w:color="auto" w:fill="FFFFFF"/>
        </w:rPr>
      </w:pPr>
    </w:p>
    <w:p w14:paraId="3B8B04AA" w14:textId="45EFDFD2" w:rsidR="00BA4229" w:rsidRPr="00BA4229" w:rsidRDefault="00BA4229" w:rsidP="00BA4229">
      <w:pPr>
        <w:spacing w:after="0"/>
        <w:rPr>
          <w:rFonts w:ascii="Arial" w:hAnsi="Arial" w:cs="Arial"/>
          <w:color w:val="201F1E"/>
          <w:shd w:val="clear" w:color="auto" w:fill="FFFFFF"/>
        </w:rPr>
      </w:pPr>
      <w:r w:rsidRPr="00BA4229">
        <w:rPr>
          <w:rFonts w:ascii="Arial" w:hAnsi="Arial" w:cs="Arial"/>
          <w:color w:val="201F1E"/>
          <w:shd w:val="clear" w:color="auto" w:fill="FFFFFF"/>
        </w:rPr>
        <w:t>……………………………………….</w:t>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sidRPr="00BA4229">
        <w:rPr>
          <w:rFonts w:ascii="Arial" w:hAnsi="Arial" w:cs="Arial"/>
          <w:color w:val="201F1E"/>
          <w:shd w:val="clear" w:color="auto" w:fill="FFFFFF"/>
        </w:rPr>
        <w:t>……………………………………….</w:t>
      </w:r>
      <w:r w:rsidRPr="00BA4229">
        <w:rPr>
          <w:rFonts w:ascii="Arial" w:hAnsi="Arial" w:cs="Arial"/>
          <w:color w:val="201F1E"/>
          <w:shd w:val="clear" w:color="auto" w:fill="FFFFFF"/>
        </w:rPr>
        <w:br/>
      </w:r>
      <w:bookmarkEnd w:id="56"/>
      <w:r w:rsidRPr="00BA4229">
        <w:rPr>
          <w:rFonts w:ascii="Arial" w:hAnsi="Arial" w:cs="Arial"/>
          <w:color w:val="201F1E"/>
          <w:shd w:val="clear" w:color="auto" w:fill="FFFFFF"/>
        </w:rPr>
        <w:t>Ing. Jiří Papež</w:t>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r>
      <w:r>
        <w:rPr>
          <w:rFonts w:ascii="Arial" w:hAnsi="Arial" w:cs="Arial"/>
          <w:color w:val="201F1E"/>
          <w:shd w:val="clear" w:color="auto" w:fill="FFFFFF"/>
        </w:rPr>
        <w:tab/>
        <w:t>statuární orgán dle výpisu z OR</w:t>
      </w:r>
    </w:p>
    <w:p w14:paraId="5F3ECC51" w14:textId="77777777" w:rsidR="00BA4229" w:rsidRPr="00BA4229" w:rsidRDefault="00BA4229" w:rsidP="00BA4229">
      <w:pPr>
        <w:spacing w:after="0"/>
        <w:rPr>
          <w:rFonts w:ascii="Arial" w:hAnsi="Arial" w:cs="Arial"/>
          <w:color w:val="201F1E"/>
          <w:shd w:val="clear" w:color="auto" w:fill="FFFFFF"/>
        </w:rPr>
      </w:pPr>
      <w:r w:rsidRPr="00BA4229">
        <w:rPr>
          <w:rFonts w:ascii="Arial" w:hAnsi="Arial" w:cs="Arial"/>
          <w:color w:val="201F1E"/>
          <w:shd w:val="clear" w:color="auto" w:fill="FFFFFF"/>
        </w:rPr>
        <w:lastRenderedPageBreak/>
        <w:t xml:space="preserve">ředitel KPÚ pro Plzeňský kraj </w:t>
      </w:r>
    </w:p>
    <w:p w14:paraId="0731221C" w14:textId="77777777" w:rsidR="00BA4229" w:rsidRPr="00BA4229" w:rsidRDefault="00BA4229" w:rsidP="00BA4229">
      <w:pPr>
        <w:spacing w:after="0"/>
        <w:rPr>
          <w:rFonts w:ascii="Arial" w:hAnsi="Arial" w:cs="Arial"/>
          <w:color w:val="201F1E"/>
          <w:shd w:val="clear" w:color="auto" w:fill="FFFFFF"/>
        </w:rPr>
      </w:pPr>
      <w:r w:rsidRPr="00BA4229">
        <w:rPr>
          <w:rFonts w:ascii="Arial" w:hAnsi="Arial" w:cs="Arial"/>
          <w:color w:val="201F1E"/>
          <w:shd w:val="clear" w:color="auto" w:fill="FFFFFF"/>
        </w:rPr>
        <w:t>Státní pozemkový úřad</w:t>
      </w:r>
    </w:p>
    <w:p w14:paraId="618FD97E" w14:textId="77777777" w:rsidR="004F3128" w:rsidRDefault="004F3128">
      <w:pPr>
        <w:rPr>
          <w:rFonts w:ascii="Arial" w:hAnsi="Arial" w:cs="Arial"/>
          <w:b/>
          <w:bCs/>
          <w:sz w:val="24"/>
          <w:szCs w:val="24"/>
          <w:u w:val="single"/>
        </w:rPr>
      </w:pPr>
      <w:r>
        <w:rPr>
          <w:rFonts w:ascii="Arial" w:hAnsi="Arial" w:cs="Arial"/>
          <w:b/>
          <w:bCs/>
          <w:sz w:val="24"/>
          <w:szCs w:val="24"/>
          <w:u w:val="single"/>
        </w:rPr>
        <w:br w:type="page"/>
      </w:r>
    </w:p>
    <w:p w14:paraId="52294BE7" w14:textId="250C3D13" w:rsidR="00C45BEC" w:rsidRPr="00B63E91" w:rsidRDefault="00BA4229" w:rsidP="00B63E91">
      <w:pPr>
        <w:pStyle w:val="Odstavecseseznamem"/>
        <w:jc w:val="both"/>
        <w:rPr>
          <w:rFonts w:ascii="Arial" w:hAnsi="Arial" w:cs="Arial"/>
          <w:highlight w:val="red"/>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4A25A485" w14:textId="77777777" w:rsidR="00752DA8" w:rsidRDefault="00752DA8" w:rsidP="00752DA8">
      <w:pPr>
        <w:pStyle w:val="Odstavecseseznamem"/>
        <w:spacing w:before="120" w:after="120"/>
        <w:ind w:left="0"/>
        <w:rPr>
          <w:rFonts w:ascii="Arial" w:hAnsi="Arial" w:cs="Arial"/>
          <w:b/>
          <w:bCs/>
        </w:rPr>
      </w:pPr>
    </w:p>
    <w:p w14:paraId="69F2A64C" w14:textId="5ED91C75" w:rsidR="00752DA8" w:rsidRPr="00752DA8" w:rsidRDefault="00752DA8" w:rsidP="00752DA8">
      <w:pPr>
        <w:pStyle w:val="Odstavecseseznamem"/>
        <w:spacing w:before="120" w:after="120"/>
        <w:ind w:left="0"/>
        <w:rPr>
          <w:rFonts w:ascii="Arial" w:hAnsi="Arial" w:cs="Arial"/>
          <w:b/>
          <w:bCs/>
        </w:rPr>
      </w:pPr>
      <w:r>
        <w:rPr>
          <w:rFonts w:ascii="Arial" w:hAnsi="Arial" w:cs="Arial"/>
          <w:b/>
          <w:bCs/>
        </w:rPr>
        <w:t>Charakteristika stavby VN 3</w:t>
      </w:r>
      <w:r w:rsidRPr="004E299F">
        <w:rPr>
          <w:rFonts w:ascii="Arial" w:hAnsi="Arial" w:cs="Arial"/>
          <w:b/>
          <w:bCs/>
        </w:rPr>
        <w:t xml:space="preserve"> v k. ú. </w:t>
      </w:r>
      <w:r>
        <w:rPr>
          <w:rFonts w:ascii="Arial" w:hAnsi="Arial" w:cs="Arial"/>
          <w:b/>
          <w:bCs/>
        </w:rPr>
        <w:t>Únějovice</w:t>
      </w:r>
    </w:p>
    <w:p w14:paraId="61CCB4C8" w14:textId="61BB4FD6" w:rsidR="00B63E91" w:rsidRPr="00752DA8" w:rsidRDefault="00B63E91" w:rsidP="00B63E91">
      <w:pPr>
        <w:pStyle w:val="Default"/>
        <w:jc w:val="both"/>
        <w:rPr>
          <w:sz w:val="22"/>
          <w:szCs w:val="22"/>
        </w:rPr>
      </w:pPr>
      <w:r w:rsidRPr="00752DA8">
        <w:rPr>
          <w:sz w:val="22"/>
          <w:szCs w:val="22"/>
        </w:rPr>
        <w:t>Nová vodní nádrž je navržena jako boční nádrž, neprotékaná povodňovými průtoky v toku Merklínka. Přítok vody do nádrže bude zajištěn odběrným objektem na toku Merklinka. Na staveništi vodní nádrže se nenachází sítě technické infrastruktury. Návrh opatření vychází z koncepce opatření pro zvýšení zadržení vody v krajině na katastru Únějovice, který byl zpracován v rámci návrhu společných zařízení komplexních úprav v k.ú. Únějovice. Realizací tohoto opatření dochází k zvýšení schopnosti krajiny zadržovat povrchové vody a dále prospívá k rozšiřování biodiverzity v dané lokalitě.</w:t>
      </w:r>
    </w:p>
    <w:p w14:paraId="31CDFDBB" w14:textId="77777777" w:rsidR="00B63E91" w:rsidRDefault="00B63E91" w:rsidP="00B63E91">
      <w:pPr>
        <w:pStyle w:val="Default"/>
        <w:jc w:val="both"/>
        <w:rPr>
          <w:sz w:val="20"/>
          <w:szCs w:val="20"/>
        </w:rPr>
      </w:pPr>
    </w:p>
    <w:p w14:paraId="10F373FC" w14:textId="77777777" w:rsidR="00752DA8" w:rsidRPr="00915D69" w:rsidRDefault="00752DA8" w:rsidP="00752DA8">
      <w:pPr>
        <w:pStyle w:val="Default"/>
        <w:rPr>
          <w:b/>
          <w:bCs/>
          <w:sz w:val="22"/>
          <w:szCs w:val="22"/>
        </w:rPr>
      </w:pPr>
      <w:r w:rsidRPr="00915D69">
        <w:rPr>
          <w:b/>
          <w:bCs/>
          <w:sz w:val="22"/>
          <w:szCs w:val="22"/>
        </w:rPr>
        <w:t xml:space="preserve">Členění stavby na stavební objekty, technická a technologická zařízení </w:t>
      </w:r>
    </w:p>
    <w:p w14:paraId="66B541EB" w14:textId="77777777" w:rsidR="00752DA8" w:rsidRPr="00915D69" w:rsidRDefault="00752DA8" w:rsidP="00752DA8">
      <w:pPr>
        <w:pStyle w:val="Default"/>
        <w:rPr>
          <w:b/>
          <w:bCs/>
          <w:sz w:val="22"/>
          <w:szCs w:val="22"/>
        </w:rPr>
      </w:pPr>
    </w:p>
    <w:p w14:paraId="52AEB720" w14:textId="22D1F4D1" w:rsidR="00752DA8" w:rsidRPr="00915D69" w:rsidRDefault="00752DA8" w:rsidP="00752DA8">
      <w:pPr>
        <w:pStyle w:val="Default"/>
        <w:rPr>
          <w:b/>
          <w:bCs/>
          <w:sz w:val="22"/>
          <w:szCs w:val="22"/>
        </w:rPr>
      </w:pPr>
      <w:r w:rsidRPr="00915D69">
        <w:rPr>
          <w:b/>
          <w:bCs/>
          <w:sz w:val="22"/>
          <w:szCs w:val="22"/>
        </w:rPr>
        <w:t>Číslo SO</w:t>
      </w:r>
      <w:r>
        <w:rPr>
          <w:b/>
          <w:bCs/>
          <w:sz w:val="22"/>
          <w:szCs w:val="22"/>
        </w:rPr>
        <w:tab/>
      </w:r>
      <w:r w:rsidRPr="00915D69">
        <w:rPr>
          <w:b/>
          <w:bCs/>
          <w:sz w:val="22"/>
          <w:szCs w:val="22"/>
        </w:rPr>
        <w:t>Název</w:t>
      </w:r>
    </w:p>
    <w:p w14:paraId="13B42FE7" w14:textId="3237CCFA" w:rsidR="00752DA8" w:rsidRPr="00915D69" w:rsidRDefault="00752DA8" w:rsidP="00752DA8">
      <w:pPr>
        <w:pStyle w:val="Default"/>
        <w:rPr>
          <w:sz w:val="22"/>
          <w:szCs w:val="22"/>
        </w:rPr>
      </w:pPr>
      <w:r w:rsidRPr="00915D69">
        <w:rPr>
          <w:sz w:val="22"/>
          <w:szCs w:val="22"/>
        </w:rPr>
        <w:t xml:space="preserve">SO 01     </w:t>
      </w:r>
      <w:r>
        <w:rPr>
          <w:sz w:val="22"/>
          <w:szCs w:val="22"/>
        </w:rPr>
        <w:t xml:space="preserve"> </w:t>
      </w:r>
      <w:r>
        <w:rPr>
          <w:sz w:val="22"/>
          <w:szCs w:val="22"/>
        </w:rPr>
        <w:tab/>
      </w:r>
      <w:r w:rsidRPr="00915D69">
        <w:rPr>
          <w:sz w:val="22"/>
          <w:szCs w:val="22"/>
        </w:rPr>
        <w:t xml:space="preserve">Vodní </w:t>
      </w:r>
      <w:r w:rsidRPr="00915D69">
        <w:rPr>
          <w:sz w:val="22"/>
          <w:szCs w:val="22"/>
        </w:rPr>
        <w:tab/>
        <w:t>nádrž VN 3</w:t>
      </w:r>
    </w:p>
    <w:p w14:paraId="029E6C44" w14:textId="21BF7115" w:rsidR="00752DA8" w:rsidRPr="00915D69" w:rsidRDefault="00752DA8" w:rsidP="00752DA8">
      <w:pPr>
        <w:pStyle w:val="Default"/>
        <w:rPr>
          <w:sz w:val="22"/>
          <w:szCs w:val="22"/>
        </w:rPr>
      </w:pPr>
      <w:r w:rsidRPr="00915D69">
        <w:rPr>
          <w:sz w:val="22"/>
          <w:szCs w:val="22"/>
        </w:rPr>
        <w:t xml:space="preserve">SO 01.1     </w:t>
      </w:r>
      <w:r>
        <w:rPr>
          <w:sz w:val="22"/>
          <w:szCs w:val="22"/>
        </w:rPr>
        <w:tab/>
      </w:r>
      <w:r w:rsidRPr="00915D69">
        <w:rPr>
          <w:sz w:val="22"/>
          <w:szCs w:val="22"/>
        </w:rPr>
        <w:t>Úprava zátopy</w:t>
      </w:r>
    </w:p>
    <w:p w14:paraId="12AC1ACA" w14:textId="4861F970" w:rsidR="00752DA8" w:rsidRPr="00915D69" w:rsidRDefault="00752DA8" w:rsidP="00752DA8">
      <w:pPr>
        <w:pStyle w:val="Default"/>
        <w:rPr>
          <w:sz w:val="22"/>
          <w:szCs w:val="22"/>
        </w:rPr>
      </w:pPr>
      <w:r w:rsidRPr="00915D69">
        <w:rPr>
          <w:sz w:val="22"/>
          <w:szCs w:val="22"/>
        </w:rPr>
        <w:t xml:space="preserve">SO 01.2     </w:t>
      </w:r>
      <w:r>
        <w:rPr>
          <w:sz w:val="22"/>
          <w:szCs w:val="22"/>
        </w:rPr>
        <w:tab/>
      </w:r>
      <w:r w:rsidRPr="00915D69">
        <w:rPr>
          <w:sz w:val="22"/>
          <w:szCs w:val="22"/>
        </w:rPr>
        <w:t>Ohrázkování</w:t>
      </w:r>
    </w:p>
    <w:p w14:paraId="6F8C5FB2" w14:textId="71AB0A1D" w:rsidR="00752DA8" w:rsidRPr="00915D69" w:rsidRDefault="00752DA8" w:rsidP="00752DA8">
      <w:pPr>
        <w:pStyle w:val="Default"/>
        <w:rPr>
          <w:sz w:val="22"/>
          <w:szCs w:val="22"/>
        </w:rPr>
      </w:pPr>
      <w:r w:rsidRPr="00915D69">
        <w:rPr>
          <w:sz w:val="22"/>
          <w:szCs w:val="22"/>
        </w:rPr>
        <w:t xml:space="preserve">SO 01.3     </w:t>
      </w:r>
      <w:r>
        <w:rPr>
          <w:sz w:val="22"/>
          <w:szCs w:val="22"/>
        </w:rPr>
        <w:tab/>
      </w:r>
      <w:r w:rsidRPr="00915D69">
        <w:rPr>
          <w:sz w:val="22"/>
          <w:szCs w:val="22"/>
        </w:rPr>
        <w:t>Odběrný objekt</w:t>
      </w:r>
    </w:p>
    <w:p w14:paraId="774015DD" w14:textId="49AFDEDD" w:rsidR="00752DA8" w:rsidRPr="00915D69" w:rsidRDefault="00752DA8" w:rsidP="00752DA8">
      <w:pPr>
        <w:pStyle w:val="Default"/>
        <w:rPr>
          <w:sz w:val="22"/>
          <w:szCs w:val="22"/>
        </w:rPr>
      </w:pPr>
      <w:r w:rsidRPr="00915D69">
        <w:rPr>
          <w:sz w:val="22"/>
          <w:szCs w:val="22"/>
        </w:rPr>
        <w:t xml:space="preserve">SO 01.4     </w:t>
      </w:r>
      <w:r>
        <w:rPr>
          <w:sz w:val="22"/>
          <w:szCs w:val="22"/>
        </w:rPr>
        <w:tab/>
      </w:r>
      <w:r w:rsidRPr="00915D69">
        <w:rPr>
          <w:sz w:val="22"/>
          <w:szCs w:val="22"/>
        </w:rPr>
        <w:t>Výpustný objekt</w:t>
      </w:r>
    </w:p>
    <w:p w14:paraId="2BC71EC0" w14:textId="77777777" w:rsidR="00752DA8" w:rsidRDefault="00752DA8" w:rsidP="00B63E91">
      <w:pPr>
        <w:pStyle w:val="Default"/>
        <w:rPr>
          <w:b/>
          <w:bCs/>
          <w:sz w:val="20"/>
          <w:szCs w:val="20"/>
        </w:rPr>
      </w:pPr>
    </w:p>
    <w:p w14:paraId="05404EB3" w14:textId="1CE5825E" w:rsidR="00B63E91" w:rsidRPr="00752DA8" w:rsidRDefault="00B63E91" w:rsidP="00B63E91">
      <w:pPr>
        <w:pStyle w:val="Default"/>
        <w:rPr>
          <w:sz w:val="22"/>
          <w:szCs w:val="22"/>
        </w:rPr>
      </w:pPr>
      <w:r w:rsidRPr="00752DA8">
        <w:rPr>
          <w:b/>
          <w:bCs/>
          <w:sz w:val="22"/>
          <w:szCs w:val="22"/>
        </w:rPr>
        <w:t xml:space="preserve">Vodní nádrž VN 3 </w:t>
      </w:r>
    </w:p>
    <w:p w14:paraId="1C6853B6" w14:textId="77777777" w:rsidR="00752DA8" w:rsidRDefault="00752DA8" w:rsidP="00B63E91">
      <w:pPr>
        <w:pStyle w:val="Default"/>
        <w:rPr>
          <w:sz w:val="22"/>
          <w:szCs w:val="22"/>
        </w:rPr>
      </w:pPr>
    </w:p>
    <w:p w14:paraId="0F17EE0A" w14:textId="1587F901" w:rsidR="00B63E91" w:rsidRPr="00752DA8" w:rsidRDefault="00B63E91" w:rsidP="00B63E91">
      <w:pPr>
        <w:pStyle w:val="Default"/>
        <w:rPr>
          <w:sz w:val="22"/>
          <w:szCs w:val="22"/>
        </w:rPr>
      </w:pPr>
      <w:r w:rsidRPr="00752DA8">
        <w:rPr>
          <w:sz w:val="22"/>
          <w:szCs w:val="22"/>
        </w:rPr>
        <w:t xml:space="preserve">Staničení na Merklínce: ř.km 32,9 (odběrný objekt) </w:t>
      </w:r>
    </w:p>
    <w:p w14:paraId="2413B446" w14:textId="77777777" w:rsidR="00B63E91" w:rsidRPr="00752DA8" w:rsidRDefault="00B63E91" w:rsidP="00B63E91">
      <w:pPr>
        <w:pStyle w:val="Default"/>
        <w:rPr>
          <w:sz w:val="22"/>
          <w:szCs w:val="22"/>
        </w:rPr>
      </w:pPr>
      <w:r w:rsidRPr="00752DA8">
        <w:rPr>
          <w:sz w:val="22"/>
          <w:szCs w:val="22"/>
        </w:rPr>
        <w:t xml:space="preserve">Kóta ohrázování: 455,45 m n.m. </w:t>
      </w:r>
    </w:p>
    <w:p w14:paraId="22F7B594" w14:textId="77777777" w:rsidR="00B63E91" w:rsidRPr="00752DA8" w:rsidRDefault="00B63E91" w:rsidP="00B63E91">
      <w:pPr>
        <w:pStyle w:val="Default"/>
        <w:rPr>
          <w:sz w:val="22"/>
          <w:szCs w:val="22"/>
        </w:rPr>
      </w:pPr>
      <w:r w:rsidRPr="00752DA8">
        <w:rPr>
          <w:sz w:val="22"/>
          <w:szCs w:val="22"/>
        </w:rPr>
        <w:t xml:space="preserve">Kóta hladiny stálého nadržení HSN 454,22m n.m. </w:t>
      </w:r>
    </w:p>
    <w:p w14:paraId="13FDA192" w14:textId="77777777" w:rsidR="00B63E91" w:rsidRPr="00752DA8" w:rsidRDefault="00B63E91" w:rsidP="00B63E91">
      <w:pPr>
        <w:pStyle w:val="Default"/>
        <w:rPr>
          <w:sz w:val="22"/>
          <w:szCs w:val="22"/>
        </w:rPr>
      </w:pPr>
      <w:r w:rsidRPr="00752DA8">
        <w:rPr>
          <w:sz w:val="22"/>
          <w:szCs w:val="22"/>
        </w:rPr>
        <w:t xml:space="preserve">Kóta max.hladiny 454,22 m n.m. </w:t>
      </w:r>
    </w:p>
    <w:p w14:paraId="042C175D" w14:textId="77777777" w:rsidR="00B63E91" w:rsidRPr="00752DA8" w:rsidRDefault="00B63E91" w:rsidP="00B63E91">
      <w:pPr>
        <w:pStyle w:val="Default"/>
        <w:rPr>
          <w:sz w:val="22"/>
          <w:szCs w:val="22"/>
        </w:rPr>
      </w:pPr>
      <w:r w:rsidRPr="00752DA8">
        <w:rPr>
          <w:sz w:val="22"/>
          <w:szCs w:val="22"/>
        </w:rPr>
        <w:t xml:space="preserve">Hloubka vody max.: 2,24 m </w:t>
      </w:r>
    </w:p>
    <w:p w14:paraId="2A88FC8A" w14:textId="77777777" w:rsidR="00B63E91" w:rsidRPr="00752DA8" w:rsidRDefault="00B63E91" w:rsidP="00B63E91">
      <w:pPr>
        <w:pStyle w:val="Default"/>
        <w:rPr>
          <w:sz w:val="22"/>
          <w:szCs w:val="22"/>
        </w:rPr>
      </w:pPr>
      <w:r w:rsidRPr="00752DA8">
        <w:rPr>
          <w:sz w:val="22"/>
          <w:szCs w:val="22"/>
        </w:rPr>
        <w:t xml:space="preserve">Plocha vodní hladiny HSN 3450 m2 </w:t>
      </w:r>
    </w:p>
    <w:p w14:paraId="644D04FC" w14:textId="77777777" w:rsidR="00B63E91" w:rsidRPr="00752DA8" w:rsidRDefault="00B63E91" w:rsidP="00B63E91">
      <w:pPr>
        <w:pStyle w:val="Default"/>
        <w:rPr>
          <w:sz w:val="22"/>
          <w:szCs w:val="22"/>
        </w:rPr>
      </w:pPr>
      <w:r w:rsidRPr="00752DA8">
        <w:rPr>
          <w:sz w:val="22"/>
          <w:szCs w:val="22"/>
        </w:rPr>
        <w:t xml:space="preserve">Prostor nádrže HSN 4378 m3 </w:t>
      </w:r>
    </w:p>
    <w:p w14:paraId="79C522FE" w14:textId="77777777" w:rsidR="00B63E91" w:rsidRPr="00752DA8" w:rsidRDefault="00B63E91" w:rsidP="00B63E91">
      <w:pPr>
        <w:pStyle w:val="Default"/>
        <w:rPr>
          <w:sz w:val="22"/>
          <w:szCs w:val="22"/>
        </w:rPr>
      </w:pPr>
      <w:r w:rsidRPr="00752DA8">
        <w:rPr>
          <w:sz w:val="22"/>
          <w:szCs w:val="22"/>
        </w:rPr>
        <w:t xml:space="preserve">Ovladatelný prostor: 690 m3 (454,02-454,22) </w:t>
      </w:r>
    </w:p>
    <w:p w14:paraId="1ADC563F" w14:textId="77777777" w:rsidR="00B63E91" w:rsidRPr="00752DA8" w:rsidRDefault="00B63E91" w:rsidP="00B63E91">
      <w:pPr>
        <w:pStyle w:val="Default"/>
        <w:rPr>
          <w:sz w:val="22"/>
          <w:szCs w:val="22"/>
        </w:rPr>
      </w:pPr>
      <w:r w:rsidRPr="00752DA8">
        <w:rPr>
          <w:sz w:val="22"/>
          <w:szCs w:val="22"/>
        </w:rPr>
        <w:t xml:space="preserve">Neovladatelný prostor: 3688 m3 (451,98-454,02) </w:t>
      </w:r>
    </w:p>
    <w:p w14:paraId="11E57EFD" w14:textId="77777777" w:rsidR="00B63E91" w:rsidRPr="00752DA8" w:rsidRDefault="00B63E91" w:rsidP="00B63E91">
      <w:pPr>
        <w:pStyle w:val="Default"/>
        <w:rPr>
          <w:sz w:val="22"/>
          <w:szCs w:val="22"/>
        </w:rPr>
      </w:pPr>
      <w:r w:rsidRPr="00752DA8">
        <w:rPr>
          <w:sz w:val="22"/>
          <w:szCs w:val="22"/>
        </w:rPr>
        <w:t xml:space="preserve">Celková délka ohrázování: 250 m </w:t>
      </w:r>
    </w:p>
    <w:p w14:paraId="2C456A0E" w14:textId="77777777" w:rsidR="00B63E91" w:rsidRPr="00752DA8" w:rsidRDefault="00B63E91" w:rsidP="00B63E91">
      <w:pPr>
        <w:pStyle w:val="Default"/>
        <w:rPr>
          <w:sz w:val="22"/>
          <w:szCs w:val="22"/>
        </w:rPr>
      </w:pPr>
      <w:r w:rsidRPr="00752DA8">
        <w:rPr>
          <w:sz w:val="22"/>
          <w:szCs w:val="22"/>
        </w:rPr>
        <w:t xml:space="preserve">Manipulační objekt požerákového typu </w:t>
      </w:r>
    </w:p>
    <w:p w14:paraId="3F077CE0" w14:textId="468BCDCB" w:rsidR="00B63E91" w:rsidRPr="00752DA8" w:rsidRDefault="00B63E91" w:rsidP="00B63E91">
      <w:pPr>
        <w:jc w:val="both"/>
        <w:rPr>
          <w:rFonts w:ascii="Arial" w:hAnsi="Arial" w:cs="Arial"/>
        </w:rPr>
      </w:pPr>
      <w:r w:rsidRPr="00752DA8">
        <w:rPr>
          <w:rFonts w:ascii="Arial" w:hAnsi="Arial" w:cs="Arial"/>
        </w:rPr>
        <w:t>Spodní výpust DN 300, kapacita: 0,020 m3/s</w:t>
      </w:r>
    </w:p>
    <w:p w14:paraId="2B391194" w14:textId="77777777" w:rsidR="00752DA8" w:rsidRDefault="00752DA8" w:rsidP="00B63E91">
      <w:pPr>
        <w:pStyle w:val="Default"/>
        <w:jc w:val="both"/>
        <w:rPr>
          <w:sz w:val="22"/>
          <w:szCs w:val="22"/>
        </w:rPr>
      </w:pPr>
    </w:p>
    <w:p w14:paraId="1D4E66BB" w14:textId="6960375E" w:rsidR="00B63E91" w:rsidRPr="00752DA8" w:rsidRDefault="00B63E91" w:rsidP="00B63E91">
      <w:pPr>
        <w:pStyle w:val="Default"/>
        <w:jc w:val="both"/>
        <w:rPr>
          <w:sz w:val="22"/>
          <w:szCs w:val="22"/>
        </w:rPr>
      </w:pPr>
      <w:r w:rsidRPr="00752DA8">
        <w:rPr>
          <w:sz w:val="22"/>
          <w:szCs w:val="22"/>
        </w:rPr>
        <w:t>Vodní nádrž bude ohrázována po celém obvodu nádrže. Pod ohrázováním bude proveden zemní zámek, který zajistí vodotěsné přerušení možného melioračního potrubí. Zámek bude proveden do hloubky cca 1,0m, minimálně však do hloubky uložení možného drenážního potrubí. Základová spára zemního zámku bude převzata geologem (geotechnikem). Ohrázování vodní nádrže bude provedeno jako zemní homogenní. Návodní líc ohrázování bude ve sklonu 1:5 a bude navazovat na svahy nádrže. Vzdušní líc ohrázování bude ve sklonu 1:3-1:6. Maximální výška ohrázování nádrže nad terénem je 1,4 m. Šířka v koruně bude 3,0m. Mezi ohrázováním a potokem Merklínkou bude ponechán manipulační pruh pro umožnění údržbových prací na potoce.</w:t>
      </w:r>
    </w:p>
    <w:p w14:paraId="72F71502" w14:textId="77777777" w:rsidR="00B63E91" w:rsidRPr="00752DA8" w:rsidRDefault="00B63E91" w:rsidP="00B63E91">
      <w:pPr>
        <w:pStyle w:val="Default"/>
        <w:jc w:val="both"/>
        <w:rPr>
          <w:sz w:val="22"/>
          <w:szCs w:val="22"/>
        </w:rPr>
      </w:pPr>
    </w:p>
    <w:p w14:paraId="06F9C21E" w14:textId="7C62BCEF" w:rsidR="00B63E91" w:rsidRPr="00752DA8" w:rsidRDefault="00B63E91" w:rsidP="00B63E91">
      <w:pPr>
        <w:pStyle w:val="Default"/>
        <w:jc w:val="both"/>
        <w:rPr>
          <w:sz w:val="22"/>
          <w:szCs w:val="22"/>
        </w:rPr>
      </w:pPr>
      <w:r w:rsidRPr="00752DA8">
        <w:rPr>
          <w:sz w:val="22"/>
          <w:szCs w:val="22"/>
        </w:rPr>
        <w:t>V rámci stavby jsou navrženy skupinové výsadby stromů (olše lepkavá, habr obecný) a keřů (svída krvavá, klina obecná). Sadební materiál bude připravován předem – stromky i keře budou vypěstovány pokud možno z místního materiálu (shodná PLO). Všechny použité sazenice musí být v dobrém zdravotním stavu, v dormanci, nepoškozené, s dostatečně vyvinutým kořenovým systémem. Výsadba bude založena z prostokořenných školkovaných sazenic stromů s výškou nadzemní části minimálně 1,5 m, se zapěstovanou korunkou. Do keřové skupiny budou použity školkované sazenice keřů s 2-3 výhony a výškou nadzemní části minimálně 0,6 m, vysazované v trojúhelníkovém sponu 1 x 0,75 m.</w:t>
      </w:r>
    </w:p>
    <w:p w14:paraId="36989B11" w14:textId="77777777" w:rsidR="00B63E91" w:rsidRPr="00752DA8" w:rsidRDefault="00B63E91" w:rsidP="00B63E91">
      <w:pPr>
        <w:pStyle w:val="Default"/>
        <w:jc w:val="both"/>
        <w:rPr>
          <w:sz w:val="22"/>
          <w:szCs w:val="22"/>
        </w:rPr>
      </w:pPr>
    </w:p>
    <w:p w14:paraId="1781AE6D" w14:textId="77777777" w:rsidR="00B63E91" w:rsidRPr="00752DA8" w:rsidRDefault="00B63E91" w:rsidP="00B63E91">
      <w:pPr>
        <w:pStyle w:val="Default"/>
        <w:jc w:val="both"/>
        <w:rPr>
          <w:sz w:val="22"/>
          <w:szCs w:val="22"/>
        </w:rPr>
      </w:pPr>
      <w:r w:rsidRPr="00752DA8">
        <w:rPr>
          <w:sz w:val="22"/>
          <w:szCs w:val="22"/>
        </w:rPr>
        <w:t xml:space="preserve">K napájení vodní nádrže je v korytě toku na Merklínce navržen odběrný objekt. Voda bude odebírána pomocí vzdouvacího prahu s osazeným Thompsonovým přepadem, který zajistí minimální průtok v toku o velikosti průtoku Q330 = 36 l/s. Koryto před vzdouvacím objektem bude zpevněno dlažbou z lomového kamene nasucho. Pod vzdouvacím objektem bude proveden balvanitý skluz záhozem lomovým kamenem 80 – 200 kg. Opevnění bude stabilizováno zajišťovacími prahy z lomového kamene na MC. V místech výškového a směrového navázání bude opravena stávající dlažba z lomového kamene. </w:t>
      </w:r>
    </w:p>
    <w:p w14:paraId="650D3781" w14:textId="77777777" w:rsidR="00B63E91" w:rsidRPr="00752DA8" w:rsidRDefault="00B63E91" w:rsidP="00B63E91">
      <w:pPr>
        <w:pStyle w:val="Default"/>
        <w:jc w:val="both"/>
        <w:rPr>
          <w:sz w:val="22"/>
          <w:szCs w:val="22"/>
        </w:rPr>
      </w:pPr>
      <w:r w:rsidRPr="00752DA8">
        <w:rPr>
          <w:sz w:val="22"/>
          <w:szCs w:val="22"/>
        </w:rPr>
        <w:t>Voda bude do nádrže přiváděna betonovým potrubím DN 300 délky 38,6m. Vzhledem k malé hloubce uložení potrubí, bude toto potrubí obetonováno. Do nádrže bude potrubí zaústěno vtokovým objektem. Jedná se o betonový objekt o rozměrech 2,4x1,2m. Potrubí bude zaříznuto do požadovaného sklonu. Objekt bude navázán na opevnění břehů. Odtokové betonové potrubí DN 300 bude v celé délce obetonováno vodostavebním betonem C25/30 XA1, který bude vyztužen KARI sítí 150/150/8 mm s krytím 50 mm. Potrubí je vyústěno navrženou trubní výustí do koryta náhonu.</w:t>
      </w:r>
    </w:p>
    <w:p w14:paraId="6184F255" w14:textId="77777777" w:rsidR="004F3128" w:rsidRDefault="004F3128">
      <w:pPr>
        <w:rPr>
          <w:rFonts w:ascii="Arial" w:hAnsi="Arial" w:cs="Arial"/>
          <w:b/>
          <w:bCs/>
          <w:sz w:val="24"/>
          <w:szCs w:val="24"/>
          <w:u w:val="single"/>
        </w:rPr>
      </w:pPr>
      <w:bookmarkStart w:id="57" w:name="_Hlk99090002"/>
      <w:r>
        <w:rPr>
          <w:rFonts w:ascii="Arial" w:hAnsi="Arial" w:cs="Arial"/>
          <w:b/>
          <w:bCs/>
          <w:sz w:val="24"/>
          <w:szCs w:val="24"/>
          <w:u w:val="single"/>
        </w:rPr>
        <w:br w:type="page"/>
      </w:r>
    </w:p>
    <w:p w14:paraId="1551C37F" w14:textId="66979D93"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7"/>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1214B5" w14:textId="77777777" w:rsidR="004F3128" w:rsidRDefault="00175FEC" w:rsidP="004F3128">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Start w:id="58" w:name="_Hlk99090455"/>
    </w:p>
    <w:p w14:paraId="40B69260" w14:textId="77777777" w:rsidR="004F3128" w:rsidRDefault="004F3128">
      <w:pPr>
        <w:rPr>
          <w:rFonts w:ascii="Arial" w:eastAsiaTheme="minorEastAsia" w:hAnsi="Arial" w:cs="Arial"/>
          <w:lang w:eastAsia="cs-CZ"/>
        </w:rPr>
      </w:pPr>
      <w:r>
        <w:rPr>
          <w:rFonts w:ascii="Arial" w:hAnsi="Arial" w:cs="Arial"/>
        </w:rPr>
        <w:lastRenderedPageBreak/>
        <w:br w:type="page"/>
      </w:r>
    </w:p>
    <w:p w14:paraId="29994834" w14:textId="3AB1592B" w:rsidR="00940B6D" w:rsidRPr="004F3128" w:rsidRDefault="00940B6D" w:rsidP="004F3128">
      <w:pPr>
        <w:pStyle w:val="Bezmezer"/>
        <w:jc w:val="both"/>
        <w:rPr>
          <w:rFonts w:ascii="Arial" w:hAnsi="Arial" w:cs="Arial"/>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8"/>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02D0FEA6"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04EA4C48" w:rsidR="00211074"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9" w:name="_Hlk100048186"/>
            <w:r w:rsidRPr="006146FF">
              <w:rPr>
                <w:rFonts w:ascii="Arial" w:eastAsia="Times New Roman" w:hAnsi="Arial" w:cs="Arial"/>
                <w:lang w:eastAsia="cs-CZ"/>
              </w:rPr>
              <w:t xml:space="preserve">po ukončení </w:t>
            </w:r>
            <w:bookmarkEnd w:id="59"/>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3514BEB4" w14:textId="77777777" w:rsidR="002F736A" w:rsidRPr="003462A7" w:rsidRDefault="002F736A"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211074" w:rsidRPr="003462A7"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0ACEA" w14:textId="77777777" w:rsidR="00DD3AED" w:rsidRDefault="00DD3AED" w:rsidP="006C3D15">
      <w:pPr>
        <w:spacing w:after="0" w:line="240" w:lineRule="auto"/>
      </w:pPr>
      <w:r>
        <w:separator/>
      </w:r>
    </w:p>
  </w:endnote>
  <w:endnote w:type="continuationSeparator" w:id="0">
    <w:p w14:paraId="4C5D7A58" w14:textId="77777777" w:rsidR="00DD3AED" w:rsidRDefault="00DD3AED" w:rsidP="006C3D15">
      <w:pPr>
        <w:spacing w:after="0" w:line="240" w:lineRule="auto"/>
      </w:pPr>
      <w:r>
        <w:continuationSeparator/>
      </w:r>
    </w:p>
  </w:endnote>
  <w:endnote w:type="continuationNotice" w:id="1">
    <w:p w14:paraId="4F3FE7F1" w14:textId="77777777" w:rsidR="00DD3AED" w:rsidRDefault="00DD3A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05A10" w14:textId="77777777" w:rsidR="00DD3AED" w:rsidRDefault="00DD3AED" w:rsidP="006C3D15">
      <w:pPr>
        <w:spacing w:after="0" w:line="240" w:lineRule="auto"/>
      </w:pPr>
      <w:r>
        <w:separator/>
      </w:r>
    </w:p>
  </w:footnote>
  <w:footnote w:type="continuationSeparator" w:id="0">
    <w:p w14:paraId="1FD53F10" w14:textId="77777777" w:rsidR="00DD3AED" w:rsidRDefault="00DD3AED" w:rsidP="006C3D15">
      <w:pPr>
        <w:spacing w:after="0" w:line="240" w:lineRule="auto"/>
      </w:pPr>
      <w:r>
        <w:continuationSeparator/>
      </w:r>
    </w:p>
  </w:footnote>
  <w:footnote w:type="continuationNotice" w:id="1">
    <w:p w14:paraId="1D5527E2" w14:textId="77777777" w:rsidR="00DD3AED" w:rsidRDefault="00DD3A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jx3GbCyNS/Hn17KmN6BncFzno31swC5ty6lzksoLrux/GBFkKUFWIlsYZ9jdTg/EKj0ag3hPkb8lzKeIe2PIMQ==" w:salt="AoHUREyeLGVH65IqoE4DF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14474"/>
    <w:rsid w:val="0001775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1903"/>
    <w:rsid w:val="000A38CF"/>
    <w:rsid w:val="000A53A1"/>
    <w:rsid w:val="000A58E0"/>
    <w:rsid w:val="000C4CA7"/>
    <w:rsid w:val="000D3386"/>
    <w:rsid w:val="000D6487"/>
    <w:rsid w:val="000D6F1A"/>
    <w:rsid w:val="000E32D5"/>
    <w:rsid w:val="000E4D9A"/>
    <w:rsid w:val="000E5D39"/>
    <w:rsid w:val="000F6C4B"/>
    <w:rsid w:val="000F77A2"/>
    <w:rsid w:val="001039F4"/>
    <w:rsid w:val="00107729"/>
    <w:rsid w:val="001119B2"/>
    <w:rsid w:val="00114D00"/>
    <w:rsid w:val="0011756A"/>
    <w:rsid w:val="001216DB"/>
    <w:rsid w:val="00124D14"/>
    <w:rsid w:val="00132170"/>
    <w:rsid w:val="001410FF"/>
    <w:rsid w:val="00144F6E"/>
    <w:rsid w:val="0014530C"/>
    <w:rsid w:val="0014752E"/>
    <w:rsid w:val="001529B2"/>
    <w:rsid w:val="00154381"/>
    <w:rsid w:val="00154533"/>
    <w:rsid w:val="00156E09"/>
    <w:rsid w:val="0016315C"/>
    <w:rsid w:val="00175FEC"/>
    <w:rsid w:val="00196E8F"/>
    <w:rsid w:val="001A0D33"/>
    <w:rsid w:val="001A46FA"/>
    <w:rsid w:val="001A52E6"/>
    <w:rsid w:val="001A5639"/>
    <w:rsid w:val="001A5DFE"/>
    <w:rsid w:val="001B14A5"/>
    <w:rsid w:val="001B38D9"/>
    <w:rsid w:val="001B5078"/>
    <w:rsid w:val="001C0619"/>
    <w:rsid w:val="001C1841"/>
    <w:rsid w:val="001C4E4B"/>
    <w:rsid w:val="001C5C37"/>
    <w:rsid w:val="001D12E1"/>
    <w:rsid w:val="001D29EC"/>
    <w:rsid w:val="001E05F2"/>
    <w:rsid w:val="001E0D88"/>
    <w:rsid w:val="001E26B9"/>
    <w:rsid w:val="001E3AD2"/>
    <w:rsid w:val="001E5FD9"/>
    <w:rsid w:val="001F221D"/>
    <w:rsid w:val="001F7F5E"/>
    <w:rsid w:val="00201C2A"/>
    <w:rsid w:val="002051F0"/>
    <w:rsid w:val="00211074"/>
    <w:rsid w:val="00213A8E"/>
    <w:rsid w:val="00213F09"/>
    <w:rsid w:val="00214EEE"/>
    <w:rsid w:val="00216C7F"/>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80E66"/>
    <w:rsid w:val="002849F3"/>
    <w:rsid w:val="00297A5F"/>
    <w:rsid w:val="002A0368"/>
    <w:rsid w:val="002A0E91"/>
    <w:rsid w:val="002A16F7"/>
    <w:rsid w:val="002A5E17"/>
    <w:rsid w:val="002B00C0"/>
    <w:rsid w:val="002B0A61"/>
    <w:rsid w:val="002B4243"/>
    <w:rsid w:val="002B5201"/>
    <w:rsid w:val="002C1B03"/>
    <w:rsid w:val="002E08DD"/>
    <w:rsid w:val="002E1376"/>
    <w:rsid w:val="002E56CE"/>
    <w:rsid w:val="002F1FAB"/>
    <w:rsid w:val="002F2126"/>
    <w:rsid w:val="002F736A"/>
    <w:rsid w:val="003006AC"/>
    <w:rsid w:val="00300C90"/>
    <w:rsid w:val="003014E2"/>
    <w:rsid w:val="00312ED6"/>
    <w:rsid w:val="003142B8"/>
    <w:rsid w:val="00325832"/>
    <w:rsid w:val="00332612"/>
    <w:rsid w:val="00344CA6"/>
    <w:rsid w:val="003462A7"/>
    <w:rsid w:val="00346559"/>
    <w:rsid w:val="00350B9E"/>
    <w:rsid w:val="00350C36"/>
    <w:rsid w:val="00367840"/>
    <w:rsid w:val="0037199D"/>
    <w:rsid w:val="00376555"/>
    <w:rsid w:val="00381351"/>
    <w:rsid w:val="00381AE9"/>
    <w:rsid w:val="00382CE9"/>
    <w:rsid w:val="00391716"/>
    <w:rsid w:val="00394FC1"/>
    <w:rsid w:val="00395F22"/>
    <w:rsid w:val="003A0D1F"/>
    <w:rsid w:val="003B0F8F"/>
    <w:rsid w:val="003B3008"/>
    <w:rsid w:val="003B70CC"/>
    <w:rsid w:val="003D1FE5"/>
    <w:rsid w:val="003D21B7"/>
    <w:rsid w:val="003D2D54"/>
    <w:rsid w:val="003D7879"/>
    <w:rsid w:val="003E578B"/>
    <w:rsid w:val="003E73F8"/>
    <w:rsid w:val="003F325C"/>
    <w:rsid w:val="003F4D81"/>
    <w:rsid w:val="004002D5"/>
    <w:rsid w:val="00410FFD"/>
    <w:rsid w:val="00414852"/>
    <w:rsid w:val="00415593"/>
    <w:rsid w:val="00420D8D"/>
    <w:rsid w:val="00423685"/>
    <w:rsid w:val="00423C70"/>
    <w:rsid w:val="00424592"/>
    <w:rsid w:val="004262EF"/>
    <w:rsid w:val="0043735C"/>
    <w:rsid w:val="00451F41"/>
    <w:rsid w:val="00463206"/>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3128"/>
    <w:rsid w:val="004F501D"/>
    <w:rsid w:val="00502776"/>
    <w:rsid w:val="005028C6"/>
    <w:rsid w:val="00503F7F"/>
    <w:rsid w:val="005137E2"/>
    <w:rsid w:val="0051430C"/>
    <w:rsid w:val="005229A2"/>
    <w:rsid w:val="0052409E"/>
    <w:rsid w:val="00526154"/>
    <w:rsid w:val="00526689"/>
    <w:rsid w:val="00526FFA"/>
    <w:rsid w:val="00533DA3"/>
    <w:rsid w:val="00534EB0"/>
    <w:rsid w:val="00535328"/>
    <w:rsid w:val="0054505B"/>
    <w:rsid w:val="00546A07"/>
    <w:rsid w:val="00552195"/>
    <w:rsid w:val="005523C2"/>
    <w:rsid w:val="005536AE"/>
    <w:rsid w:val="00553A72"/>
    <w:rsid w:val="005614E4"/>
    <w:rsid w:val="00563034"/>
    <w:rsid w:val="005643D1"/>
    <w:rsid w:val="005703CD"/>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A5382"/>
    <w:rsid w:val="005A7555"/>
    <w:rsid w:val="005B0723"/>
    <w:rsid w:val="005B0D2E"/>
    <w:rsid w:val="005B40A0"/>
    <w:rsid w:val="005B4750"/>
    <w:rsid w:val="005C7556"/>
    <w:rsid w:val="005D5A05"/>
    <w:rsid w:val="005E1902"/>
    <w:rsid w:val="005E5625"/>
    <w:rsid w:val="005F4B4D"/>
    <w:rsid w:val="005F5745"/>
    <w:rsid w:val="005F707B"/>
    <w:rsid w:val="00603ADC"/>
    <w:rsid w:val="00616035"/>
    <w:rsid w:val="00616E93"/>
    <w:rsid w:val="0061734A"/>
    <w:rsid w:val="006361D5"/>
    <w:rsid w:val="00636423"/>
    <w:rsid w:val="006445FC"/>
    <w:rsid w:val="00646665"/>
    <w:rsid w:val="00650C23"/>
    <w:rsid w:val="00657C0C"/>
    <w:rsid w:val="006615F7"/>
    <w:rsid w:val="00661ABF"/>
    <w:rsid w:val="0066341A"/>
    <w:rsid w:val="00666D64"/>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363A"/>
    <w:rsid w:val="00745CF0"/>
    <w:rsid w:val="00746D2A"/>
    <w:rsid w:val="00752DA8"/>
    <w:rsid w:val="00754786"/>
    <w:rsid w:val="007553F3"/>
    <w:rsid w:val="00755995"/>
    <w:rsid w:val="007637B1"/>
    <w:rsid w:val="00767F0A"/>
    <w:rsid w:val="007731E5"/>
    <w:rsid w:val="00774494"/>
    <w:rsid w:val="00777BEA"/>
    <w:rsid w:val="00792BEE"/>
    <w:rsid w:val="007933F5"/>
    <w:rsid w:val="00794114"/>
    <w:rsid w:val="007958B9"/>
    <w:rsid w:val="00796802"/>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605E"/>
    <w:rsid w:val="0081670A"/>
    <w:rsid w:val="00820742"/>
    <w:rsid w:val="008264C7"/>
    <w:rsid w:val="0082745D"/>
    <w:rsid w:val="00832A0A"/>
    <w:rsid w:val="00834C7B"/>
    <w:rsid w:val="008407A5"/>
    <w:rsid w:val="00851FBD"/>
    <w:rsid w:val="00852867"/>
    <w:rsid w:val="0085299A"/>
    <w:rsid w:val="0086088C"/>
    <w:rsid w:val="008613B9"/>
    <w:rsid w:val="008620D5"/>
    <w:rsid w:val="0086685B"/>
    <w:rsid w:val="00866D51"/>
    <w:rsid w:val="008756DA"/>
    <w:rsid w:val="00877D24"/>
    <w:rsid w:val="00882B62"/>
    <w:rsid w:val="00884F31"/>
    <w:rsid w:val="00885F2B"/>
    <w:rsid w:val="008A040E"/>
    <w:rsid w:val="008A0F04"/>
    <w:rsid w:val="008A35B3"/>
    <w:rsid w:val="008A3825"/>
    <w:rsid w:val="008C2596"/>
    <w:rsid w:val="008C2DF0"/>
    <w:rsid w:val="008C41A1"/>
    <w:rsid w:val="008C75DA"/>
    <w:rsid w:val="008D4E02"/>
    <w:rsid w:val="008E2BFD"/>
    <w:rsid w:val="008F0621"/>
    <w:rsid w:val="008F2A99"/>
    <w:rsid w:val="008F6D4A"/>
    <w:rsid w:val="00902D17"/>
    <w:rsid w:val="009032A1"/>
    <w:rsid w:val="00906EAF"/>
    <w:rsid w:val="00913D52"/>
    <w:rsid w:val="009150A8"/>
    <w:rsid w:val="00922B4E"/>
    <w:rsid w:val="009238F5"/>
    <w:rsid w:val="009269A7"/>
    <w:rsid w:val="0092771D"/>
    <w:rsid w:val="00930EAC"/>
    <w:rsid w:val="00933C29"/>
    <w:rsid w:val="00935891"/>
    <w:rsid w:val="00940472"/>
    <w:rsid w:val="00940B6D"/>
    <w:rsid w:val="00943F4A"/>
    <w:rsid w:val="00943F8D"/>
    <w:rsid w:val="009523EC"/>
    <w:rsid w:val="00961436"/>
    <w:rsid w:val="009656D7"/>
    <w:rsid w:val="0096626B"/>
    <w:rsid w:val="009704CD"/>
    <w:rsid w:val="009725BB"/>
    <w:rsid w:val="0097265B"/>
    <w:rsid w:val="00972767"/>
    <w:rsid w:val="0097548C"/>
    <w:rsid w:val="00985549"/>
    <w:rsid w:val="00990C24"/>
    <w:rsid w:val="00990D84"/>
    <w:rsid w:val="009941C5"/>
    <w:rsid w:val="00997866"/>
    <w:rsid w:val="009A6F40"/>
    <w:rsid w:val="009B3B28"/>
    <w:rsid w:val="009B4096"/>
    <w:rsid w:val="009B67E4"/>
    <w:rsid w:val="009B6F8D"/>
    <w:rsid w:val="009C37DB"/>
    <w:rsid w:val="009D0FE6"/>
    <w:rsid w:val="009D485F"/>
    <w:rsid w:val="009E4E10"/>
    <w:rsid w:val="009E69C2"/>
    <w:rsid w:val="009F0D82"/>
    <w:rsid w:val="009F4EE2"/>
    <w:rsid w:val="009F6051"/>
    <w:rsid w:val="00A01D0B"/>
    <w:rsid w:val="00A047AB"/>
    <w:rsid w:val="00A15379"/>
    <w:rsid w:val="00A20E3E"/>
    <w:rsid w:val="00A216C6"/>
    <w:rsid w:val="00A261A5"/>
    <w:rsid w:val="00A26E5C"/>
    <w:rsid w:val="00A27AB0"/>
    <w:rsid w:val="00A30F39"/>
    <w:rsid w:val="00A317C0"/>
    <w:rsid w:val="00A33AAF"/>
    <w:rsid w:val="00A33E28"/>
    <w:rsid w:val="00A34426"/>
    <w:rsid w:val="00A3480A"/>
    <w:rsid w:val="00A355F7"/>
    <w:rsid w:val="00A41A70"/>
    <w:rsid w:val="00A51A77"/>
    <w:rsid w:val="00A62B0B"/>
    <w:rsid w:val="00A66775"/>
    <w:rsid w:val="00A779FC"/>
    <w:rsid w:val="00A82ADA"/>
    <w:rsid w:val="00A8527D"/>
    <w:rsid w:val="00A9203D"/>
    <w:rsid w:val="00A95153"/>
    <w:rsid w:val="00A95446"/>
    <w:rsid w:val="00AA0B7B"/>
    <w:rsid w:val="00AA1804"/>
    <w:rsid w:val="00AA7885"/>
    <w:rsid w:val="00AB4A72"/>
    <w:rsid w:val="00AC2FD2"/>
    <w:rsid w:val="00AC3271"/>
    <w:rsid w:val="00AC630D"/>
    <w:rsid w:val="00AC6C17"/>
    <w:rsid w:val="00AD3ADB"/>
    <w:rsid w:val="00AD3FAE"/>
    <w:rsid w:val="00AE76EE"/>
    <w:rsid w:val="00AF549E"/>
    <w:rsid w:val="00AF71E3"/>
    <w:rsid w:val="00B01BC0"/>
    <w:rsid w:val="00B04178"/>
    <w:rsid w:val="00B109EB"/>
    <w:rsid w:val="00B12F99"/>
    <w:rsid w:val="00B14452"/>
    <w:rsid w:val="00B22723"/>
    <w:rsid w:val="00B228F5"/>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63E91"/>
    <w:rsid w:val="00B74450"/>
    <w:rsid w:val="00B751C5"/>
    <w:rsid w:val="00B76691"/>
    <w:rsid w:val="00B81B52"/>
    <w:rsid w:val="00B90DBE"/>
    <w:rsid w:val="00B90E36"/>
    <w:rsid w:val="00B929FE"/>
    <w:rsid w:val="00B956CF"/>
    <w:rsid w:val="00BA02EE"/>
    <w:rsid w:val="00BA07EF"/>
    <w:rsid w:val="00BA1C2C"/>
    <w:rsid w:val="00BA1E29"/>
    <w:rsid w:val="00BA4229"/>
    <w:rsid w:val="00BB4203"/>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7E81"/>
    <w:rsid w:val="00C12E76"/>
    <w:rsid w:val="00C13FD0"/>
    <w:rsid w:val="00C14947"/>
    <w:rsid w:val="00C1526D"/>
    <w:rsid w:val="00C219BB"/>
    <w:rsid w:val="00C241A3"/>
    <w:rsid w:val="00C2561A"/>
    <w:rsid w:val="00C26A2C"/>
    <w:rsid w:val="00C27386"/>
    <w:rsid w:val="00C31241"/>
    <w:rsid w:val="00C40D9B"/>
    <w:rsid w:val="00C4388E"/>
    <w:rsid w:val="00C43FE5"/>
    <w:rsid w:val="00C447B2"/>
    <w:rsid w:val="00C45168"/>
    <w:rsid w:val="00C45BEC"/>
    <w:rsid w:val="00C52F3A"/>
    <w:rsid w:val="00C62701"/>
    <w:rsid w:val="00C7787A"/>
    <w:rsid w:val="00C82E62"/>
    <w:rsid w:val="00C8483D"/>
    <w:rsid w:val="00C87EAD"/>
    <w:rsid w:val="00C93A04"/>
    <w:rsid w:val="00C93D07"/>
    <w:rsid w:val="00C94365"/>
    <w:rsid w:val="00CA0782"/>
    <w:rsid w:val="00CC70FE"/>
    <w:rsid w:val="00CD07BC"/>
    <w:rsid w:val="00CE2870"/>
    <w:rsid w:val="00CE3FBB"/>
    <w:rsid w:val="00CE5B3B"/>
    <w:rsid w:val="00CF1080"/>
    <w:rsid w:val="00D1443A"/>
    <w:rsid w:val="00D14C57"/>
    <w:rsid w:val="00D17CED"/>
    <w:rsid w:val="00D205AF"/>
    <w:rsid w:val="00D20AA8"/>
    <w:rsid w:val="00D22680"/>
    <w:rsid w:val="00D241BF"/>
    <w:rsid w:val="00D25F6F"/>
    <w:rsid w:val="00D263E2"/>
    <w:rsid w:val="00D3556A"/>
    <w:rsid w:val="00D42EB2"/>
    <w:rsid w:val="00D434C2"/>
    <w:rsid w:val="00D45BD5"/>
    <w:rsid w:val="00D57C59"/>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56C3"/>
    <w:rsid w:val="00DA02D2"/>
    <w:rsid w:val="00DB27EC"/>
    <w:rsid w:val="00DB6E95"/>
    <w:rsid w:val="00DC2258"/>
    <w:rsid w:val="00DD06A2"/>
    <w:rsid w:val="00DD27D2"/>
    <w:rsid w:val="00DD3251"/>
    <w:rsid w:val="00DD3AED"/>
    <w:rsid w:val="00DD68E3"/>
    <w:rsid w:val="00DE0A3E"/>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6175B"/>
    <w:rsid w:val="00E622D7"/>
    <w:rsid w:val="00E63943"/>
    <w:rsid w:val="00E65AEC"/>
    <w:rsid w:val="00E70ED7"/>
    <w:rsid w:val="00E73632"/>
    <w:rsid w:val="00E73F25"/>
    <w:rsid w:val="00E978DB"/>
    <w:rsid w:val="00EA4879"/>
    <w:rsid w:val="00EA4A24"/>
    <w:rsid w:val="00EA61EF"/>
    <w:rsid w:val="00EB2506"/>
    <w:rsid w:val="00EC1124"/>
    <w:rsid w:val="00ED4559"/>
    <w:rsid w:val="00EE1D10"/>
    <w:rsid w:val="00EE6A6D"/>
    <w:rsid w:val="00EF5D48"/>
    <w:rsid w:val="00EF6D19"/>
    <w:rsid w:val="00F0256C"/>
    <w:rsid w:val="00F05046"/>
    <w:rsid w:val="00F118D9"/>
    <w:rsid w:val="00F1612B"/>
    <w:rsid w:val="00F17B4D"/>
    <w:rsid w:val="00F251EC"/>
    <w:rsid w:val="00F26DA0"/>
    <w:rsid w:val="00F323EE"/>
    <w:rsid w:val="00F33377"/>
    <w:rsid w:val="00F36D2F"/>
    <w:rsid w:val="00F44C35"/>
    <w:rsid w:val="00F6204C"/>
    <w:rsid w:val="00F6524A"/>
    <w:rsid w:val="00F66571"/>
    <w:rsid w:val="00F81BCF"/>
    <w:rsid w:val="00F8238F"/>
    <w:rsid w:val="00F8737C"/>
    <w:rsid w:val="00F90189"/>
    <w:rsid w:val="00F91E6D"/>
    <w:rsid w:val="00FA6DA0"/>
    <w:rsid w:val="00FA7DDC"/>
    <w:rsid w:val="00FB2E36"/>
    <w:rsid w:val="00FB44CA"/>
    <w:rsid w:val="00FC4053"/>
    <w:rsid w:val="00FC5FCF"/>
    <w:rsid w:val="00FC6F15"/>
    <w:rsid w:val="00FD5E08"/>
    <w:rsid w:val="00FE0156"/>
    <w:rsid w:val="00FE3CA7"/>
    <w:rsid w:val="00FE502D"/>
    <w:rsid w:val="00FE51B5"/>
    <w:rsid w:val="00FE5C4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13295</Words>
  <Characters>78446</Characters>
  <Application>Microsoft Office Word</Application>
  <DocSecurity>0</DocSecurity>
  <Lines>653</Lines>
  <Paragraphs>183</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Kalousová Nikola Mgr.</cp:lastModifiedBy>
  <cp:revision>2</cp:revision>
  <cp:lastPrinted>2022-03-25T06:39:00Z</cp:lastPrinted>
  <dcterms:created xsi:type="dcterms:W3CDTF">2022-10-19T10:02:00Z</dcterms:created>
  <dcterms:modified xsi:type="dcterms:W3CDTF">2022-10-19T10:02:00Z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