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3D89BEA" w14:textId="77777777" w:rsidR="006C1A07" w:rsidRDefault="006C1A07" w:rsidP="006C1A07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 xml:space="preserve">Písková Lhota a Svídnice </w:t>
      </w:r>
      <w:r>
        <w:rPr>
          <w:rFonts w:cs="Arial"/>
          <w:b/>
          <w:bCs/>
          <w:szCs w:val="20"/>
        </w:rPr>
        <w:br/>
        <w:t>u Dymokur</w:t>
      </w:r>
    </w:p>
    <w:p w14:paraId="3C09DAF9" w14:textId="77777777" w:rsidR="00D52AD8" w:rsidRDefault="00D52AD8" w:rsidP="00D52AD8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431E03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E03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1A07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AD8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2022-02-09T07:14:00Z</cp:lastPrinted>
  <dcterms:created xsi:type="dcterms:W3CDTF">2022-05-20T09:46:00Z</dcterms:created>
  <dcterms:modified xsi:type="dcterms:W3CDTF">2022-08-12T06:12:00Z</dcterms:modified>
</cp:coreProperties>
</file>