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2222B402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E03A60">
              <w:rPr>
                <w:rFonts w:cs="Arial"/>
                <w:bCs/>
                <w:szCs w:val="20"/>
              </w:rPr>
              <w:t xml:space="preserve">Bořetice u Kolína </w:t>
            </w:r>
            <w:r w:rsidR="00E03A60">
              <w:rPr>
                <w:rFonts w:cs="Arial"/>
                <w:bCs/>
                <w:szCs w:val="20"/>
              </w:rPr>
              <w:br/>
              <w:t>a Kouřim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6E002FF8" w:rsidR="00F90F81" w:rsidRPr="00046787" w:rsidRDefault="00E03A6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80CB1">
              <w:t>SP8023/2022-537101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2022-05-20T08:29:00Z</dcterms:created>
  <dcterms:modified xsi:type="dcterms:W3CDTF">2022-08-08T12:46:00Z</dcterms:modified>
</cp:coreProperties>
</file>