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5817B4F6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4DCF0B2F" w14:textId="06A63DAB" w:rsidR="003F615A" w:rsidRPr="003F615A" w:rsidRDefault="003F615A" w:rsidP="003F615A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1F074D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3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 w:rsidR="001F074D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HLAVNÍ 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POLNÍ CESTA </w:t>
      </w:r>
      <w:r w:rsidR="001F074D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HC3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562D59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1F94A3E2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</w:t>
      </w:r>
      <w:r w:rsidR="001F074D">
        <w:rPr>
          <w:rFonts w:ascii="Calibri" w:hAnsi="Calibri"/>
          <w:bCs w:val="0"/>
          <w:szCs w:val="48"/>
        </w:rPr>
        <w:t>3</w:t>
      </w:r>
      <w:r w:rsidR="003F615A">
        <w:rPr>
          <w:rFonts w:ascii="Calibri" w:hAnsi="Calibri"/>
          <w:bCs w:val="0"/>
          <w:szCs w:val="48"/>
        </w:rPr>
        <w:t>.</w:t>
      </w:r>
      <w:r w:rsidR="00C64C70">
        <w:rPr>
          <w:rFonts w:ascii="Calibri" w:hAnsi="Calibri"/>
          <w:bCs w:val="0"/>
          <w:szCs w:val="48"/>
        </w:rPr>
        <w:t>8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C64C70">
        <w:rPr>
          <w:rFonts w:ascii="Calibri" w:hAnsi="Calibri"/>
          <w:bCs w:val="0"/>
          <w:szCs w:val="48"/>
        </w:rPr>
        <w:t>VEGETAČNÍ ÚPRAVY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0E980E26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</w:t>
      </w:r>
      <w:r w:rsidR="001F074D">
        <w:rPr>
          <w:rFonts w:ascii="Calibri" w:hAnsi="Calibri"/>
          <w:b w:val="0"/>
          <w:bCs w:val="0"/>
          <w:sz w:val="22"/>
        </w:rPr>
        <w:t>3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57CA9051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</w:t>
      </w:r>
      <w:r w:rsidR="001F074D">
        <w:rPr>
          <w:rFonts w:ascii="Calibri" w:hAnsi="Calibri"/>
          <w:b w:val="0"/>
          <w:bCs w:val="0"/>
          <w:sz w:val="22"/>
        </w:rPr>
        <w:t>3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3F615A">
        <w:rPr>
          <w:rFonts w:ascii="Calibri" w:hAnsi="Calibri"/>
          <w:b w:val="0"/>
          <w:bCs w:val="0"/>
          <w:sz w:val="22"/>
        </w:rPr>
        <w:t xml:space="preserve">vegetačních </w:t>
      </w:r>
      <w:r w:rsidR="00C64C70">
        <w:rPr>
          <w:rFonts w:ascii="Calibri" w:hAnsi="Calibri"/>
          <w:b w:val="0"/>
          <w:bCs w:val="0"/>
          <w:sz w:val="22"/>
        </w:rPr>
        <w:t>úprav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  <w:t>M 1:</w:t>
      </w:r>
      <w:r w:rsidR="003F615A">
        <w:rPr>
          <w:rFonts w:ascii="Calibri" w:hAnsi="Calibri"/>
          <w:b w:val="0"/>
          <w:bCs w:val="0"/>
          <w:sz w:val="22"/>
        </w:rPr>
        <w:t>1000</w:t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020989E3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I. etapa  </w:t>
      </w:r>
    </w:p>
    <w:p w14:paraId="4417BC31" w14:textId="2D4EAE9E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1F074D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1F074D">
        <w:rPr>
          <w:rFonts w:asciiTheme="minorHAnsi" w:hAnsiTheme="minorHAnsi" w:cstheme="minorHAnsi"/>
          <w:b/>
          <w:bCs/>
          <w:iCs/>
        </w:rPr>
        <w:t xml:space="preserve">Hlavní </w:t>
      </w:r>
      <w:r w:rsidR="0005536E">
        <w:rPr>
          <w:rFonts w:asciiTheme="minorHAnsi" w:hAnsiTheme="minorHAnsi" w:cstheme="minorHAnsi"/>
          <w:b/>
          <w:bCs/>
          <w:iCs/>
        </w:rPr>
        <w:t xml:space="preserve">polní cesta </w:t>
      </w:r>
      <w:r w:rsidR="001F074D">
        <w:rPr>
          <w:rFonts w:asciiTheme="minorHAnsi" w:hAnsiTheme="minorHAnsi" w:cstheme="minorHAnsi"/>
          <w:b/>
          <w:bCs/>
          <w:iCs/>
        </w:rPr>
        <w:t>HC3</w:t>
      </w:r>
    </w:p>
    <w:p w14:paraId="5D9B8761" w14:textId="5B62E435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1F074D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05536E">
        <w:rPr>
          <w:rFonts w:asciiTheme="minorHAnsi" w:hAnsiTheme="minorHAnsi" w:cstheme="minorHAnsi"/>
          <w:b/>
          <w:bCs/>
          <w:iCs/>
        </w:rPr>
        <w:t>8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05536E">
        <w:rPr>
          <w:rFonts w:asciiTheme="minorHAnsi" w:hAnsiTheme="minorHAnsi" w:cstheme="minorHAnsi"/>
          <w:b/>
          <w:bCs/>
          <w:iCs/>
        </w:rPr>
        <w:t xml:space="preserve">Vegetační úpravy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E0411A9" w14:textId="0BEF2296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1F074D">
        <w:rPr>
          <w:rFonts w:asciiTheme="minorHAnsi" w:hAnsiTheme="minorHAnsi"/>
          <w:b/>
          <w:sz w:val="22"/>
          <w:szCs w:val="22"/>
        </w:rPr>
        <w:t>2045, 2617, 2246, 2247, 2814, 2818 a 2879</w:t>
      </w:r>
    </w:p>
    <w:p w14:paraId="4D2628A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Pr="001F074D" w:rsidRDefault="003F615A" w:rsidP="0005536E">
      <w:pPr>
        <w:rPr>
          <w:rFonts w:asciiTheme="minorHAnsi" w:hAnsiTheme="minorHAnsi"/>
          <w:b/>
          <w:bCs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1F074D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="0005536E" w:rsidRPr="001F074D">
        <w:rPr>
          <w:rFonts w:asciiTheme="minorHAnsi" w:hAnsiTheme="minorHAnsi"/>
          <w:b/>
          <w:bCs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0691853A" w14:textId="77777777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Komplexní pozemková úprava </w:t>
      </w:r>
    </w:p>
    <w:p w14:paraId="17B0BBC5" w14:textId="77777777" w:rsidR="00C64C70" w:rsidRPr="0005536E" w:rsidRDefault="00C64C70" w:rsidP="004D17B6">
      <w:pPr>
        <w:pStyle w:val="Nadpis2"/>
      </w:pPr>
      <w:r w:rsidRPr="0005536E">
        <w:t>Geodetické podklady</w:t>
      </w:r>
    </w:p>
    <w:p w14:paraId="722022CB" w14:textId="43EFC4B4" w:rsidR="00C64C70" w:rsidRPr="0005536E" w:rsidRDefault="00C64C70" w:rsidP="00C64C70">
      <w:pPr>
        <w:pStyle w:val="Odstavecseseznamem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</w:rPr>
      </w:pPr>
      <w:r w:rsidRPr="0005536E">
        <w:rPr>
          <w:rFonts w:asciiTheme="minorHAnsi" w:hAnsiTheme="minorHAnsi" w:cstheme="minorHAnsi"/>
          <w:bCs/>
        </w:rPr>
        <w:t xml:space="preserve">Polohopisné a výškopisné zaměření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01EA9A15" w14:textId="01D29035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Dendrologický průzkum (</w:t>
      </w:r>
      <w:proofErr w:type="spellStart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Bc.Prchal</w:t>
      </w:r>
      <w:proofErr w:type="spellEnd"/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 06/2021)</w:t>
      </w:r>
    </w:p>
    <w:p w14:paraId="05F2FDA6" w14:textId="600AB1A3" w:rsidR="004D17B6" w:rsidRDefault="004D17B6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sz w:val="22"/>
          <w:szCs w:val="22"/>
          <w:lang w:eastAsia="en-US"/>
        </w:rPr>
        <w:t>Inženýrsko-geologický průzkum (</w:t>
      </w:r>
      <w:r w:rsidR="00BF5B51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INSET 06/2021) </w:t>
      </w:r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618789CD" w14:textId="7A8753C0" w:rsidR="004D17B6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52592B0" w14:textId="23D975A0" w:rsidR="00C64C70" w:rsidRPr="0005536E" w:rsidRDefault="00C64C70" w:rsidP="00BF5B51">
      <w:pPr>
        <w:pStyle w:val="Nadpis1"/>
        <w:numPr>
          <w:ilvl w:val="0"/>
          <w:numId w:val="33"/>
        </w:numPr>
      </w:pPr>
      <w:bookmarkStart w:id="1" w:name="_Hlk25872400"/>
      <w:r w:rsidRPr="0005536E">
        <w:t>ÚVOD</w:t>
      </w:r>
    </w:p>
    <w:bookmarkEnd w:id="1"/>
    <w:p w14:paraId="6D79657E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360"/>
        <w:rPr>
          <w:rFonts w:asciiTheme="minorHAnsi" w:hAnsiTheme="minorHAnsi" w:cstheme="minorHAnsi"/>
          <w:b/>
          <w:bCs/>
          <w:sz w:val="20"/>
          <w:szCs w:val="20"/>
        </w:rPr>
      </w:pPr>
    </w:p>
    <w:p w14:paraId="653780C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b/>
          <w:bCs/>
          <w:sz w:val="25"/>
          <w:szCs w:val="25"/>
        </w:rPr>
      </w:pPr>
      <w:r w:rsidRPr="0005536E">
        <w:rPr>
          <w:rFonts w:asciiTheme="minorHAnsi" w:hAnsiTheme="minorHAnsi" w:cstheme="minorHAnsi"/>
          <w:b/>
          <w:bCs/>
          <w:sz w:val="25"/>
          <w:szCs w:val="25"/>
        </w:rPr>
        <w:t>Všeobecně</w:t>
      </w:r>
    </w:p>
    <w:p w14:paraId="1D53D1EC" w14:textId="79381E9D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Stavební objekt SO</w:t>
      </w:r>
      <w:r w:rsidR="00BF5B51">
        <w:rPr>
          <w:rFonts w:asciiTheme="minorHAnsi" w:hAnsiTheme="minorHAnsi" w:cstheme="minorHAnsi"/>
          <w:sz w:val="22"/>
          <w:szCs w:val="22"/>
        </w:rPr>
        <w:t>0</w:t>
      </w:r>
      <w:r w:rsidR="001F074D">
        <w:rPr>
          <w:rFonts w:asciiTheme="minorHAnsi" w:hAnsiTheme="minorHAnsi" w:cstheme="minorHAnsi"/>
          <w:sz w:val="22"/>
          <w:szCs w:val="22"/>
        </w:rPr>
        <w:t>3</w:t>
      </w:r>
      <w:r w:rsidR="00BF5B51">
        <w:rPr>
          <w:rFonts w:asciiTheme="minorHAnsi" w:hAnsiTheme="minorHAnsi" w:cstheme="minorHAnsi"/>
          <w:sz w:val="22"/>
          <w:szCs w:val="22"/>
        </w:rPr>
        <w:t>.</w:t>
      </w:r>
      <w:r w:rsidRPr="0005536E">
        <w:rPr>
          <w:rFonts w:asciiTheme="minorHAnsi" w:hAnsiTheme="minorHAnsi" w:cstheme="minorHAnsi"/>
          <w:sz w:val="22"/>
          <w:szCs w:val="22"/>
        </w:rPr>
        <w:t>801 - Vegetační úprav</w:t>
      </w:r>
      <w:r w:rsidR="00380B07" w:rsidRPr="0005536E">
        <w:rPr>
          <w:rFonts w:asciiTheme="minorHAnsi" w:hAnsiTheme="minorHAnsi" w:cstheme="minorHAnsi"/>
          <w:sz w:val="22"/>
          <w:szCs w:val="22"/>
        </w:rPr>
        <w:t>y</w:t>
      </w:r>
      <w:r w:rsidRPr="0005536E">
        <w:rPr>
          <w:rFonts w:asciiTheme="minorHAnsi" w:hAnsiTheme="minorHAnsi" w:cstheme="minorHAnsi"/>
          <w:sz w:val="22"/>
          <w:szCs w:val="22"/>
        </w:rPr>
        <w:t xml:space="preserve">, řeší konečnou úpravu nezpevněných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ploch </w:t>
      </w:r>
      <w:r w:rsidR="00BF5B51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po</w:t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 xml:space="preserve"> rozprostření humusového materiálu a založení travního porostu </w:t>
      </w:r>
      <w:r w:rsidR="00BF5B51">
        <w:rPr>
          <w:rFonts w:asciiTheme="minorHAnsi" w:hAnsiTheme="minorHAnsi" w:cstheme="minorHAnsi"/>
          <w:sz w:val="22"/>
          <w:szCs w:val="22"/>
        </w:rPr>
        <w:t xml:space="preserve">s </w:t>
      </w:r>
      <w:r w:rsidRPr="0005536E">
        <w:rPr>
          <w:rFonts w:asciiTheme="minorHAnsi" w:hAnsiTheme="minorHAnsi" w:cstheme="minorHAnsi"/>
          <w:sz w:val="22"/>
          <w:szCs w:val="22"/>
        </w:rPr>
        <w:t xml:space="preserve">výsadbou vzrostlé zeleně </w:t>
      </w:r>
      <w:r w:rsidR="00380B07" w:rsidRPr="0005536E">
        <w:rPr>
          <w:rFonts w:asciiTheme="minorHAnsi" w:hAnsiTheme="minorHAnsi" w:cstheme="minorHAnsi"/>
          <w:sz w:val="22"/>
          <w:szCs w:val="22"/>
        </w:rPr>
        <w:t>ve</w:t>
      </w:r>
      <w:r w:rsidRPr="0005536E">
        <w:rPr>
          <w:rFonts w:asciiTheme="minorHAnsi" w:hAnsiTheme="minorHAnsi" w:cstheme="minorHAnsi"/>
          <w:sz w:val="22"/>
          <w:szCs w:val="22"/>
        </w:rPr>
        <w:t xml:space="preserve"> vhodně zvolených lokalitách na tělese plánované </w:t>
      </w:r>
      <w:r w:rsidR="00BF5B51">
        <w:rPr>
          <w:rFonts w:asciiTheme="minorHAnsi" w:hAnsiTheme="minorHAnsi" w:cstheme="minorHAnsi"/>
          <w:sz w:val="22"/>
          <w:szCs w:val="22"/>
        </w:rPr>
        <w:t>polní cesty</w:t>
      </w:r>
      <w:r w:rsidRPr="0005536E">
        <w:rPr>
          <w:rFonts w:asciiTheme="minorHAnsi" w:hAnsiTheme="minorHAnsi" w:cstheme="minorHAnsi"/>
          <w:sz w:val="22"/>
          <w:szCs w:val="22"/>
        </w:rPr>
        <w:t>, v rozsahu trvalého záboru. Vegetační úpravy budou provedeny podle daných podmínek území.</w:t>
      </w:r>
    </w:p>
    <w:p w14:paraId="33A901B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projektování a následné realizaci musí být dodrženy Technické a kvalitativní podmínky staveb pozemních komunikací, kapitola 13 – Vegetační úpravy, dále Zvláštní technické a kvalitativní podmínky a všechny předpisy uvedené v TKP a příp. ZTKP jako závazné.</w:t>
      </w:r>
    </w:p>
    <w:p w14:paraId="75B4493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Ozelenění zmírní dopady dopravy na životní prostředí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a začlení stavbu komunikace do okolní krajiny</w:t>
      </w:r>
      <w:r w:rsidRPr="0005536E">
        <w:rPr>
          <w:rFonts w:asciiTheme="minorHAnsi" w:hAnsiTheme="minorHAnsi" w:cstheme="minorHAnsi"/>
          <w:sz w:val="22"/>
          <w:szCs w:val="22"/>
        </w:rPr>
        <w:t>. Doprovodná zeleň bude plnit především funkci estetickou, krajinotvornou a hygienickou. Vysázené stromy a keře pomohou zapojit technické dílo do krajiny. Zeleň bude chránit svahy komunikace před působením vodní a větrné eroze.</w:t>
      </w:r>
    </w:p>
    <w:p w14:paraId="2069742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Důležité je mikroklimatické, hygienické, estetické a psychologické působení zeleně v prostředí na obyvatele a na účastníky dopravy.</w:t>
      </w:r>
    </w:p>
    <w:p w14:paraId="08991C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V rozsahu trvalého záboru stavby bude podle prostorových možností provedena výsadba vzrostlé zeleně.</w:t>
      </w:r>
    </w:p>
    <w:p w14:paraId="74DB1D2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14F93D9A" w14:textId="77777777" w:rsidR="00C64C70" w:rsidRPr="0005536E" w:rsidRDefault="00C64C70" w:rsidP="00380B07">
      <w:pPr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Charakteristika území</w:t>
      </w:r>
    </w:p>
    <w:p w14:paraId="2EDD9E8E" w14:textId="77777777" w:rsidR="00BF5B51" w:rsidRPr="00BF5B51" w:rsidRDefault="00BF5B51" w:rsidP="00BF5B51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BF5B51">
        <w:rPr>
          <w:rFonts w:asciiTheme="minorHAnsi" w:hAnsiTheme="minorHAnsi" w:cstheme="minorHAnsi"/>
          <w:sz w:val="22"/>
          <w:szCs w:val="22"/>
        </w:rPr>
        <w:t xml:space="preserve">Zájmové území se nachází JV od obce Pokřikov. Území se nachází na úbočí Železných hor a je mírně zvlněné, skloněné od jihu k sever. Území je zemědělsky intenzivně obhospodařováno. Východní část území prochází lesními pozemky s hospodářskými lesy. </w:t>
      </w:r>
    </w:p>
    <w:p w14:paraId="77ADC8A8" w14:textId="199E8C66" w:rsidR="00C64C70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>Část zájmového území, ve které je situována tůň s mokřadem T1 se nachází jižně od obce Pokřikov za železniční tratí. Tato část je tvořena pásem dřevin, které rostou na terénní vyvýšenině probíhající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 xml:space="preserve">souběžně s tratí, a částí kterou tvoří doprovodný porost dřevin podél Dolského potoka, který se v části u železniční trati rozšiřuje. Zbylá část zájmového území se nachází východně od obce Pokřikov. V této části jsou situovány hlavní polní cesty HC3 a HC5, vedlejší polní cesta VC 23 a Tůň s mokřadem T2. Hlavní polní </w:t>
      </w:r>
      <w:r w:rsidRPr="00A63DBD">
        <w:rPr>
          <w:rFonts w:asciiTheme="minorHAnsi" w:hAnsiTheme="minorHAnsi" w:cstheme="minorHAnsi"/>
          <w:sz w:val="22"/>
          <w:szCs w:val="22"/>
        </w:rPr>
        <w:lastRenderedPageBreak/>
        <w:t>cesty procházejí územím od západu k východu a začínají za obcí Pokřikov a směřují k obci Otradov. Cesty procházejí mezi polními pozemky s ornou půdou a na západě prochází HC3 hospodářskými lesy s většinovým zastoupením smrku ztepilého. Území protíná od jihu k severu Kotelský potok a dále na východ malá říčka Žejbro.</w:t>
      </w:r>
    </w:p>
    <w:p w14:paraId="727CDDEC" w14:textId="19B832E1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Nadmořská výška činí </w:t>
      </w:r>
      <w:r w:rsidR="001F074D">
        <w:rPr>
          <w:rFonts w:asciiTheme="minorHAnsi" w:hAnsiTheme="minorHAnsi" w:cstheme="minorHAnsi"/>
          <w:sz w:val="22"/>
          <w:szCs w:val="22"/>
        </w:rPr>
        <w:t>485,0</w:t>
      </w:r>
      <w:r>
        <w:rPr>
          <w:rFonts w:asciiTheme="minorHAnsi" w:hAnsiTheme="minorHAnsi" w:cstheme="minorHAnsi"/>
          <w:sz w:val="22"/>
          <w:szCs w:val="22"/>
        </w:rPr>
        <w:t xml:space="preserve"> -5</w:t>
      </w:r>
      <w:r w:rsidR="001F074D">
        <w:rPr>
          <w:rFonts w:asciiTheme="minorHAnsi" w:hAnsiTheme="minorHAnsi" w:cstheme="minorHAnsi"/>
          <w:sz w:val="22"/>
          <w:szCs w:val="22"/>
        </w:rPr>
        <w:t>08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A63DBD">
        <w:rPr>
          <w:rFonts w:asciiTheme="minorHAnsi" w:hAnsiTheme="minorHAnsi" w:cstheme="minorHAnsi"/>
          <w:sz w:val="22"/>
          <w:szCs w:val="22"/>
        </w:rPr>
        <w:t>m n. m.</w:t>
      </w:r>
    </w:p>
    <w:p w14:paraId="57548899" w14:textId="77777777" w:rsidR="00A63DBD" w:rsidRPr="00A63DBD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 xml:space="preserve">Část lokality zasahuje do významných krajinných prvků, kterými jsou dle § 3 odst. 1 písm. b) zákona lesy, vodní toky a údolní nivy. </w:t>
      </w:r>
    </w:p>
    <w:p w14:paraId="02B6EEFD" w14:textId="70EE93FE" w:rsidR="00A63DBD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A63DBD">
        <w:rPr>
          <w:rFonts w:asciiTheme="minorHAnsi" w:hAnsiTheme="minorHAnsi" w:cstheme="minorHAnsi"/>
          <w:sz w:val="22"/>
          <w:szCs w:val="22"/>
        </w:rPr>
        <w:t>Lokalita ve východní části území protíná lokální biokoridor ÚSES, který kopíruje vodní tok a nivu říčky Žejbro.</w:t>
      </w:r>
    </w:p>
    <w:p w14:paraId="0BB07801" w14:textId="77777777" w:rsidR="00A63DBD" w:rsidRPr="0005536E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0F7CF3D" w14:textId="3DCD05B8" w:rsidR="00C64C70" w:rsidRDefault="00C64C70" w:rsidP="00A63DBD">
      <w:pPr>
        <w:pStyle w:val="Nadpis1"/>
        <w:numPr>
          <w:ilvl w:val="0"/>
          <w:numId w:val="33"/>
        </w:numPr>
      </w:pPr>
      <w:r w:rsidRPr="0005536E">
        <w:t xml:space="preserve">TECHNICKÉ ŘEŠENÍ </w:t>
      </w:r>
    </w:p>
    <w:p w14:paraId="7D61446D" w14:textId="77777777" w:rsidR="00A61768" w:rsidRPr="00A61768" w:rsidRDefault="00A61768" w:rsidP="00A61768"/>
    <w:p w14:paraId="1DD63AE4" w14:textId="2C0087B3" w:rsidR="00C64C70" w:rsidRDefault="00C64C70" w:rsidP="00A61768">
      <w:pPr>
        <w:pStyle w:val="Nadpis2"/>
        <w:numPr>
          <w:ilvl w:val="1"/>
          <w:numId w:val="33"/>
        </w:numPr>
      </w:pPr>
      <w:bookmarkStart w:id="2" w:name="_Hlk80433937"/>
      <w:r w:rsidRPr="0005536E">
        <w:t>Návrh vegetačních úprav</w:t>
      </w:r>
    </w:p>
    <w:bookmarkEnd w:id="2"/>
    <w:p w14:paraId="28C406FC" w14:textId="77777777" w:rsidR="001F074D" w:rsidRDefault="001F074D" w:rsidP="001F074D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Návrh výsadby ovocných dřevin je zpracován v souladu se Standardem péče o přírodu a krajinu Agentury ochrany přírody a krajiny ČR SPPK C02 003:2016 – Funkční výsadby ovocných dřeviny v zemědělské krajině, řada C – ÚSES a krajinotvorné prvky. </w:t>
      </w:r>
    </w:p>
    <w:p w14:paraId="034CC59F" w14:textId="77777777" w:rsidR="001F074D" w:rsidRDefault="001F074D" w:rsidP="001F074D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Jako vhodný doprovod polních cest lze zvolit funkční výsadby ovocných dřevin. Pro funkční výsadby v krajině se uplatňuje extenzivní typ výsadby. Extenzivní výsadba do volné krajiny: </w:t>
      </w:r>
    </w:p>
    <w:p w14:paraId="33461099" w14:textId="163BA334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kmenný tvar stromů (polokmeny, vysokokmeny), </w:t>
      </w:r>
    </w:p>
    <w:p w14:paraId="21F77B07" w14:textId="08F0B2D3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vzrůstné, generativně množené podnože (semenáče), </w:t>
      </w:r>
    </w:p>
    <w:p w14:paraId="2E3783ED" w14:textId="1508ED38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širší spony, </w:t>
      </w:r>
    </w:p>
    <w:p w14:paraId="22CCE069" w14:textId="12814966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méně náročné ovocné druhy a odrůdy, </w:t>
      </w:r>
    </w:p>
    <w:p w14:paraId="28C9D04C" w14:textId="04E98F8C" w:rsidR="001F074D" w:rsidRDefault="001F074D" w:rsidP="001F074D">
      <w:pPr>
        <w:pStyle w:val="Default"/>
        <w:numPr>
          <w:ilvl w:val="0"/>
          <w:numId w:val="10"/>
        </w:numPr>
        <w:spacing w:after="34"/>
        <w:rPr>
          <w:sz w:val="22"/>
          <w:szCs w:val="22"/>
        </w:rPr>
      </w:pPr>
      <w:r>
        <w:rPr>
          <w:sz w:val="22"/>
          <w:szCs w:val="22"/>
        </w:rPr>
        <w:t xml:space="preserve">pomalejší vstup stromků do plodnosti, dlouhá životnost stromů, </w:t>
      </w:r>
    </w:p>
    <w:p w14:paraId="6148B745" w14:textId="2D2F4E5F" w:rsidR="001F074D" w:rsidRDefault="001F074D" w:rsidP="001F074D">
      <w:pPr>
        <w:pStyle w:val="Default"/>
        <w:numPr>
          <w:ilvl w:val="0"/>
          <w:numId w:val="10"/>
        </w:numPr>
        <w:rPr>
          <w:sz w:val="22"/>
          <w:szCs w:val="22"/>
        </w:rPr>
      </w:pPr>
      <w:r>
        <w:rPr>
          <w:sz w:val="22"/>
          <w:szCs w:val="22"/>
        </w:rPr>
        <w:t>významné funkce mimoprodukční – ekologická, krajinářská, klimatická</w:t>
      </w:r>
    </w:p>
    <w:p w14:paraId="0ADE5ABF" w14:textId="77338E56" w:rsidR="001F074D" w:rsidRDefault="001F074D" w:rsidP="001F074D">
      <w:pPr>
        <w:pStyle w:val="Default"/>
        <w:jc w:val="both"/>
        <w:rPr>
          <w:sz w:val="22"/>
          <w:szCs w:val="22"/>
        </w:rPr>
      </w:pPr>
      <w:r w:rsidRPr="001F074D">
        <w:rPr>
          <w:sz w:val="22"/>
          <w:szCs w:val="22"/>
        </w:rPr>
        <w:t>Vhodný sortiment pro plochy, kde převažují bloky orné půdy a pro danou oblast z hlediska teplotních nároků běžné ovocné druhy (tj. druhy s nízkými teplotními nároky, obecně dobře adaptované na klimatické podmínky České republiky):</w:t>
      </w:r>
    </w:p>
    <w:p w14:paraId="50366A46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bookmarkStart w:id="3" w:name="_Hlk80553417"/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</w:p>
    <w:p w14:paraId="5297EA47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29038062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0660FA3C" w14:textId="77777777" w:rsidR="001F074D" w:rsidRDefault="001F074D" w:rsidP="001F074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třešeň ptačí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avium</w:t>
      </w:r>
      <w:proofErr w:type="spellEnd"/>
      <w:r>
        <w:rPr>
          <w:sz w:val="22"/>
          <w:szCs w:val="22"/>
        </w:rPr>
        <w:t xml:space="preserve">) </w:t>
      </w:r>
    </w:p>
    <w:p w14:paraId="0FE86EE2" w14:textId="516C7FFA" w:rsidR="001F074D" w:rsidRDefault="001F074D" w:rsidP="001F074D">
      <w:pPr>
        <w:pStyle w:val="Default"/>
        <w:numPr>
          <w:ilvl w:val="0"/>
          <w:numId w:val="42"/>
        </w:numPr>
        <w:jc w:val="both"/>
        <w:rPr>
          <w:sz w:val="22"/>
          <w:szCs w:val="22"/>
        </w:rPr>
      </w:pPr>
      <w:r>
        <w:rPr>
          <w:sz w:val="22"/>
          <w:szCs w:val="22"/>
        </w:rPr>
        <w:t>jeřáb obecný sladkoplodý (</w:t>
      </w:r>
      <w:proofErr w:type="spellStart"/>
      <w:r>
        <w:rPr>
          <w:i/>
          <w:iCs/>
          <w:sz w:val="22"/>
          <w:szCs w:val="22"/>
        </w:rPr>
        <w:t>Sorbus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aucuparia</w:t>
      </w:r>
      <w:proofErr w:type="spellEnd"/>
      <w:r>
        <w:rPr>
          <w:i/>
          <w:iCs/>
          <w:sz w:val="22"/>
          <w:szCs w:val="22"/>
        </w:rPr>
        <w:t xml:space="preserve"> </w:t>
      </w:r>
      <w:r>
        <w:rPr>
          <w:sz w:val="22"/>
          <w:szCs w:val="22"/>
        </w:rPr>
        <w:t xml:space="preserve">var. </w:t>
      </w:r>
      <w:proofErr w:type="spellStart"/>
      <w:r>
        <w:rPr>
          <w:i/>
          <w:iCs/>
          <w:sz w:val="22"/>
          <w:szCs w:val="22"/>
        </w:rPr>
        <w:t>dulcis</w:t>
      </w:r>
      <w:proofErr w:type="spellEnd"/>
      <w:r>
        <w:rPr>
          <w:sz w:val="22"/>
          <w:szCs w:val="22"/>
        </w:rPr>
        <w:t>)</w:t>
      </w:r>
    </w:p>
    <w:bookmarkEnd w:id="3"/>
    <w:p w14:paraId="3E9E0D9A" w14:textId="0DA0E4D9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Návrh vegetačních úprav podél nově plánované komunikace vychází z Technických a kvalitativních podmínek, vydaných Ministerstvem dopravy a spojů ČR, odbor pozemních komunikací, a z dalších souvisejících norem a požadavků. Vzrostlá zeleň nesmí zakrývat informační tabule a dopravní značky, musí umožnit bezpečný provoz a dostatečný výhled řidičům u křižovatek a výjezdů.</w:t>
      </w:r>
    </w:p>
    <w:p w14:paraId="507C9F7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stavebních úpravách a úpravě terénu bude rozprostřen humusový materiál a bude založen trvalý travní porost.</w:t>
      </w:r>
    </w:p>
    <w:p w14:paraId="57FD8B5D" w14:textId="5C2B8871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K výsadbě budou použity převážně domácí druhy dřevin, které budou místy doplněny cizími zdomácnělými druhy, které mají lepší vlastnosti a jsou odolnější vůči nepříznivému prostředí okolo komunikací. Budou vysázeny listnaté stromy</w:t>
      </w:r>
      <w:r w:rsidR="00A63DBD">
        <w:rPr>
          <w:rFonts w:asciiTheme="minorHAnsi" w:hAnsiTheme="minorHAnsi" w:cstheme="minorHAnsi"/>
          <w:sz w:val="22"/>
          <w:szCs w:val="22"/>
        </w:rPr>
        <w:t xml:space="preserve"> a </w:t>
      </w:r>
      <w:r w:rsidRPr="0005536E">
        <w:rPr>
          <w:rFonts w:asciiTheme="minorHAnsi" w:hAnsiTheme="minorHAnsi" w:cstheme="minorHAnsi"/>
          <w:sz w:val="22"/>
          <w:szCs w:val="22"/>
        </w:rPr>
        <w:t>keře.</w:t>
      </w:r>
      <w:r w:rsidR="00A63DBD">
        <w:rPr>
          <w:rFonts w:asciiTheme="minorHAnsi" w:hAnsiTheme="minorHAnsi" w:cstheme="minorHAnsi"/>
          <w:sz w:val="22"/>
          <w:szCs w:val="22"/>
        </w:rPr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 xml:space="preserve"> Keře a stromy rámcově odpovídají rekonstruovaným původním rostlinným společenstvům.</w:t>
      </w:r>
    </w:p>
    <w:p w14:paraId="34D85C68" w14:textId="0D1E4892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Při vegetačních úpravách bude použito několik typů výsadeb a skupin dřevin podle způsobu použití.</w:t>
      </w:r>
    </w:p>
    <w:p w14:paraId="5DD2C3A2" w14:textId="75A803E8" w:rsidR="00A63DBD" w:rsidRDefault="00A63DBD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Při návrhu bylo vycházeno ze zpracované dendrologického průzkumu a </w:t>
      </w:r>
      <w:r w:rsidR="00A61768">
        <w:rPr>
          <w:rFonts w:asciiTheme="minorHAnsi" w:hAnsiTheme="minorHAnsi" w:cstheme="minorHAnsi"/>
          <w:sz w:val="22"/>
          <w:szCs w:val="22"/>
        </w:rPr>
        <w:t xml:space="preserve">jeho </w:t>
      </w:r>
      <w:r>
        <w:rPr>
          <w:rFonts w:asciiTheme="minorHAnsi" w:hAnsiTheme="minorHAnsi" w:cstheme="minorHAnsi"/>
          <w:sz w:val="22"/>
          <w:szCs w:val="22"/>
        </w:rPr>
        <w:t xml:space="preserve">návrhů </w:t>
      </w:r>
    </w:p>
    <w:p w14:paraId="49AAE274" w14:textId="77777777" w:rsidR="00A61768" w:rsidRPr="0005536E" w:rsidRDefault="00A61768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0940E5A3" w14:textId="5C7AA4DA" w:rsidR="00C64C70" w:rsidRPr="0005536E" w:rsidRDefault="00C64C70" w:rsidP="00A61768">
      <w:pPr>
        <w:pStyle w:val="Nadpis2"/>
        <w:numPr>
          <w:ilvl w:val="1"/>
          <w:numId w:val="33"/>
        </w:numPr>
      </w:pPr>
      <w:r w:rsidRPr="0005536E">
        <w:lastRenderedPageBreak/>
        <w:t xml:space="preserve">Trávník </w:t>
      </w:r>
    </w:p>
    <w:p w14:paraId="19B65C55" w14:textId="06E8310F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Budou ozeleněny svahy tělesa po obou stranách komunikace. </w:t>
      </w:r>
    </w:p>
    <w:p w14:paraId="0400F29D" w14:textId="77777777" w:rsidR="00C64C70" w:rsidRPr="0005536E" w:rsidRDefault="00C64C70" w:rsidP="00C64C70">
      <w:pPr>
        <w:pStyle w:val="Odstavecseseznamem"/>
        <w:autoSpaceDE w:val="0"/>
        <w:autoSpaceDN w:val="0"/>
        <w:adjustRightInd w:val="0"/>
        <w:spacing w:after="60"/>
        <w:ind w:left="420"/>
        <w:rPr>
          <w:rFonts w:asciiTheme="minorHAnsi" w:hAnsiTheme="minorHAnsi" w:cstheme="minorHAnsi"/>
          <w:b/>
          <w:bCs/>
          <w:sz w:val="24"/>
          <w:szCs w:val="24"/>
        </w:rPr>
      </w:pPr>
      <w:r w:rsidRPr="0005536E">
        <w:rPr>
          <w:rFonts w:asciiTheme="minorHAnsi" w:hAnsiTheme="minorHAnsi" w:cstheme="minorHAnsi"/>
          <w:b/>
          <w:bCs/>
          <w:sz w:val="24"/>
          <w:szCs w:val="24"/>
        </w:rPr>
        <w:t xml:space="preserve">  </w:t>
      </w:r>
    </w:p>
    <w:p w14:paraId="33681A52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Chemické ošetření</w:t>
      </w:r>
    </w:p>
    <w:p w14:paraId="3BC698DA" w14:textId="322239AB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Základní informace jsou uvedeny v TKP 13 – Vegetační úpravy. Trávník musí při předání splňovat parametry stanovené TKP.</w:t>
      </w:r>
    </w:p>
    <w:p w14:paraId="660B2B70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F2AAE95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t>Zakládání trávníku v rovině</w:t>
      </w:r>
    </w:p>
    <w:p w14:paraId="13786877" w14:textId="558E4B1E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Před výsevem trávníku byla vrchní vrstva půdy </w:t>
      </w:r>
      <w:r w:rsidR="00A61768">
        <w:rPr>
          <w:rFonts w:asciiTheme="minorHAnsi" w:hAnsiTheme="minorHAnsi" w:cstheme="minorHAnsi"/>
          <w:sz w:val="22"/>
          <w:szCs w:val="22"/>
        </w:rPr>
        <w:t xml:space="preserve">odplevelena, </w:t>
      </w:r>
      <w:r w:rsidRPr="0005536E">
        <w:rPr>
          <w:rFonts w:asciiTheme="minorHAnsi" w:hAnsiTheme="minorHAnsi" w:cstheme="minorHAnsi"/>
          <w:sz w:val="22"/>
          <w:szCs w:val="22"/>
        </w:rPr>
        <w:t xml:space="preserve">obdělána, urovnána a byly vysbírány kameny. Výsev </w:t>
      </w:r>
      <w:r w:rsidR="00A61768">
        <w:rPr>
          <w:rFonts w:asciiTheme="minorHAnsi" w:hAnsiTheme="minorHAnsi" w:cstheme="minorHAnsi"/>
          <w:sz w:val="22"/>
          <w:szCs w:val="22"/>
        </w:rPr>
        <w:t>bude prováděn ručně nebo hydroosevem</w:t>
      </w:r>
      <w:r w:rsidRPr="0005536E">
        <w:rPr>
          <w:rFonts w:asciiTheme="minorHAnsi" w:hAnsiTheme="minorHAnsi" w:cstheme="minorHAnsi"/>
          <w:sz w:val="22"/>
          <w:szCs w:val="22"/>
        </w:rPr>
        <w:t>. Po výsevu se travní semeno zapraví do půdy a povrch půdy se uválí.</w:t>
      </w:r>
      <w:r w:rsidR="00380B07" w:rsidRPr="0005536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1931531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47B1F408" w14:textId="77777777" w:rsidR="00C64C70" w:rsidRPr="0005536E" w:rsidRDefault="00C64C70" w:rsidP="007424D1">
      <w:pPr>
        <w:pStyle w:val="Nadpis2"/>
        <w:numPr>
          <w:ilvl w:val="2"/>
          <w:numId w:val="33"/>
        </w:numPr>
      </w:pPr>
      <w:r w:rsidRPr="0005536E">
        <w:t xml:space="preserve">Zakládání trávníku na svazích </w:t>
      </w:r>
    </w:p>
    <w:p w14:paraId="10EBBB9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Na svazích se zakládá trávník hydroosevem. Zakládání trávníku zahrnuje také 1x posekání jak v rovině, tak na svahu. </w:t>
      </w:r>
    </w:p>
    <w:p w14:paraId="2FC24FFC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Travní směsi:</w:t>
      </w:r>
    </w:p>
    <w:p w14:paraId="4C8354B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svahy:</w:t>
      </w:r>
    </w:p>
    <w:p w14:paraId="655670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</w:p>
    <w:p w14:paraId="4018BF4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106E514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trsnatá Valaška</w:t>
      </w:r>
    </w:p>
    <w:p w14:paraId="73318FE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4F6B3D3B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6018DADF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20 %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luční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Krasa</w:t>
      </w:r>
      <w:proofErr w:type="spellEnd"/>
    </w:p>
    <w:p w14:paraId="34918011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psineček tenký Golf (Teno)</w:t>
      </w:r>
    </w:p>
    <w:p w14:paraId="4CEAEAF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B44B096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453766CC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</w:p>
    <w:p w14:paraId="796F8722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i/>
          <w:iCs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i/>
          <w:iCs/>
          <w:sz w:val="22"/>
          <w:szCs w:val="22"/>
          <w:u w:val="single"/>
        </w:rPr>
        <w:t>Travní směs pro rekultivovanou volnou plochu:</w:t>
      </w:r>
    </w:p>
    <w:p w14:paraId="46A01A3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kostřava červená trsnatá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Ferota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(Rosana)</w:t>
      </w:r>
    </w:p>
    <w:p w14:paraId="07198094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10 %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krátce výběžkatá Rosana</w:t>
      </w:r>
    </w:p>
    <w:p w14:paraId="786658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červená výběžkatá Táborská</w:t>
      </w:r>
    </w:p>
    <w:p w14:paraId="096887D0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35 %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kostřava ovčí Jana</w:t>
      </w:r>
    </w:p>
    <w:p w14:paraId="0A2EEEF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lipnice smáčknutá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Rasula</w:t>
      </w:r>
      <w:proofErr w:type="spellEnd"/>
    </w:p>
    <w:p w14:paraId="45930AC5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5 %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jetel plazivý (štírovník růžkatý)</w:t>
      </w:r>
    </w:p>
    <w:p w14:paraId="3510FD83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10 %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jílek vytrvalý Sport (Bača)</w:t>
      </w:r>
    </w:p>
    <w:p w14:paraId="67DA4B2D" w14:textId="7AD6BE1A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doporučený výsevek min. 20 g na 1 m2</w:t>
      </w:r>
    </w:p>
    <w:p w14:paraId="1B47D2B3" w14:textId="77777777" w:rsidR="00A61768" w:rsidRPr="0005536E" w:rsidRDefault="00A61768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3C82ED37" w14:textId="77777777" w:rsidR="00C64C70" w:rsidRPr="00A61768" w:rsidRDefault="00C64C70" w:rsidP="007424D1">
      <w:pPr>
        <w:pStyle w:val="Nadpis2"/>
        <w:numPr>
          <w:ilvl w:val="2"/>
          <w:numId w:val="33"/>
        </w:numPr>
      </w:pPr>
      <w:r w:rsidRPr="00A61768">
        <w:t>Ošetřování trávníku</w:t>
      </w:r>
    </w:p>
    <w:p w14:paraId="05D33817" w14:textId="22A0CE25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bookmarkStart w:id="4" w:name="_Hlk25873000"/>
      <w:bookmarkStart w:id="5" w:name="_Hlk25872928"/>
      <w:r w:rsidRPr="0005536E">
        <w:rPr>
          <w:rFonts w:asciiTheme="minorHAnsi" w:hAnsiTheme="minorHAnsi" w:cstheme="minorHAnsi"/>
          <w:sz w:val="22"/>
          <w:szCs w:val="22"/>
        </w:rPr>
        <w:t xml:space="preserve">V projektu se počítá s ošetřením trávníku 3x. Ošetřují se plochy mimo výsadby. Ošetřování trávníku mezi řadami výsadeb je zahrnuto v ošetřování dřevin. Ošetřování trávníku zahrnuje kosení trávy se shrabáním </w:t>
      </w:r>
      <w:r w:rsidRPr="0005536E">
        <w:rPr>
          <w:rFonts w:asciiTheme="minorHAnsi" w:hAnsiTheme="minorHAnsi" w:cstheme="minorHAnsi"/>
          <w:sz w:val="22"/>
          <w:szCs w:val="22"/>
        </w:rPr>
        <w:lastRenderedPageBreak/>
        <w:t xml:space="preserve">a odvozem </w:t>
      </w:r>
      <w:proofErr w:type="spellStart"/>
      <w:r w:rsidRPr="0005536E">
        <w:rPr>
          <w:rFonts w:asciiTheme="minorHAnsi" w:hAnsiTheme="minorHAnsi" w:cstheme="minorHAnsi"/>
          <w:sz w:val="22"/>
          <w:szCs w:val="22"/>
        </w:rPr>
        <w:t>shrabků</w:t>
      </w:r>
      <w:proofErr w:type="spellEnd"/>
      <w:r w:rsidRPr="0005536E">
        <w:rPr>
          <w:rFonts w:asciiTheme="minorHAnsi" w:hAnsiTheme="minorHAnsi" w:cstheme="minorHAnsi"/>
          <w:sz w:val="22"/>
          <w:szCs w:val="22"/>
        </w:rPr>
        <w:t xml:space="preserve"> na skládku, případně dosev nevzešlých míst apod. tak, aby trávník při předávání splňoval parametry dle TKP.</w:t>
      </w:r>
    </w:p>
    <w:p w14:paraId="0E113703" w14:textId="77777777" w:rsidR="00267843" w:rsidRPr="0005536E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230D0B27" w14:textId="77777777" w:rsidR="00C64C70" w:rsidRPr="007424D1" w:rsidRDefault="00C64C70" w:rsidP="007424D1">
      <w:pPr>
        <w:pStyle w:val="Odstavecseseznamem"/>
        <w:numPr>
          <w:ilvl w:val="1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7424D1">
        <w:rPr>
          <w:rFonts w:asciiTheme="minorHAnsi" w:hAnsiTheme="minorHAnsi" w:cstheme="minorHAnsi"/>
          <w:b/>
          <w:bCs/>
        </w:rPr>
        <w:t>Výsadby</w:t>
      </w:r>
    </w:p>
    <w:p w14:paraId="4671A35F" w14:textId="77777777" w:rsidR="00C64C70" w:rsidRPr="0005536E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</w:rPr>
        <w:t>Sortiment dřevin</w:t>
      </w:r>
    </w:p>
    <w:p w14:paraId="53EA87F1" w14:textId="77777777" w:rsidR="00A61768" w:rsidRPr="00A61768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</w:rPr>
        <w:t xml:space="preserve">Výběr taxonů zohledňuje přirozenou skladbu porostů lokality a byl určen na základě Mapy potenciální přirozené vegetace České republiky. </w:t>
      </w:r>
    </w:p>
    <w:p w14:paraId="4E65C98D" w14:textId="71460822" w:rsidR="007424D1" w:rsidRDefault="00A61768" w:rsidP="007424D1">
      <w:pPr>
        <w:pStyle w:val="Odstavecseseznamem"/>
        <w:ind w:left="0"/>
        <w:jc w:val="both"/>
        <w:rPr>
          <w:rFonts w:asciiTheme="minorHAnsi" w:hAnsiTheme="minorHAnsi" w:cstheme="minorHAnsi"/>
          <w:b/>
          <w:bCs/>
        </w:rPr>
      </w:pPr>
      <w:r w:rsidRPr="00A61768">
        <w:rPr>
          <w:rFonts w:asciiTheme="minorHAnsi" w:hAnsiTheme="minorHAnsi" w:cstheme="minorHAnsi"/>
        </w:rPr>
        <w:t xml:space="preserve">S ohledem na zachování přirozené genetické variability je vhodné využít místní (regionální) zdroje sadebního materiálu. </w:t>
      </w:r>
    </w:p>
    <w:p w14:paraId="055B259A" w14:textId="35E25ED4" w:rsidR="00A61768" w:rsidRPr="00A61768" w:rsidRDefault="00A61768" w:rsidP="00446C5D">
      <w:pPr>
        <w:pStyle w:val="Odstavecseseznamem"/>
        <w:spacing w:after="0"/>
        <w:ind w:left="0"/>
        <w:jc w:val="both"/>
        <w:rPr>
          <w:rFonts w:asciiTheme="minorHAnsi" w:hAnsiTheme="minorHAnsi" w:cstheme="minorHAnsi"/>
        </w:rPr>
      </w:pPr>
      <w:r w:rsidRPr="00A61768">
        <w:rPr>
          <w:rFonts w:asciiTheme="minorHAnsi" w:hAnsiTheme="minorHAnsi" w:cstheme="minorHAnsi"/>
          <w:b/>
          <w:bCs/>
        </w:rPr>
        <w:t xml:space="preserve">Doporučené stromy pro liniové jednostranné výsadby </w:t>
      </w:r>
      <w:r w:rsidRPr="00A61768">
        <w:rPr>
          <w:rFonts w:asciiTheme="minorHAnsi" w:hAnsiTheme="minorHAnsi" w:cstheme="minorHAnsi"/>
        </w:rPr>
        <w:t xml:space="preserve"> </w:t>
      </w:r>
    </w:p>
    <w:p w14:paraId="73D5AB70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</w:p>
    <w:p w14:paraId="671ED7DA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bookmarkStart w:id="6" w:name="_Hlk80553460"/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bookmarkEnd w:id="6"/>
    <w:p w14:paraId="254BC341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</w:p>
    <w:p w14:paraId="668E4E28" w14:textId="7777777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třešeň ptačí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avium</w:t>
      </w:r>
      <w:proofErr w:type="spellEnd"/>
      <w:r>
        <w:rPr>
          <w:sz w:val="22"/>
          <w:szCs w:val="22"/>
        </w:rPr>
        <w:t xml:space="preserve">) </w:t>
      </w:r>
    </w:p>
    <w:p w14:paraId="7C59418C" w14:textId="77777777" w:rsidR="00446C5D" w:rsidRDefault="00446C5D" w:rsidP="00446C5D">
      <w:pPr>
        <w:pStyle w:val="Default"/>
        <w:numPr>
          <w:ilvl w:val="0"/>
          <w:numId w:val="42"/>
        </w:numPr>
        <w:jc w:val="both"/>
        <w:rPr>
          <w:sz w:val="22"/>
          <w:szCs w:val="22"/>
        </w:rPr>
      </w:pPr>
      <w:r>
        <w:rPr>
          <w:sz w:val="22"/>
          <w:szCs w:val="22"/>
        </w:rPr>
        <w:t>jeřáb obecný sladkoplodý (</w:t>
      </w:r>
      <w:proofErr w:type="spellStart"/>
      <w:r>
        <w:rPr>
          <w:i/>
          <w:iCs/>
          <w:sz w:val="22"/>
          <w:szCs w:val="22"/>
        </w:rPr>
        <w:t>Sorbus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aucuparia</w:t>
      </w:r>
      <w:proofErr w:type="spellEnd"/>
      <w:r>
        <w:rPr>
          <w:i/>
          <w:iCs/>
          <w:sz w:val="22"/>
          <w:szCs w:val="22"/>
        </w:rPr>
        <w:t xml:space="preserve"> </w:t>
      </w:r>
      <w:r>
        <w:rPr>
          <w:sz w:val="22"/>
          <w:szCs w:val="22"/>
        </w:rPr>
        <w:t xml:space="preserve">var. </w:t>
      </w:r>
      <w:proofErr w:type="spellStart"/>
      <w:r>
        <w:rPr>
          <w:i/>
          <w:iCs/>
          <w:sz w:val="22"/>
          <w:szCs w:val="22"/>
        </w:rPr>
        <w:t>dulcis</w:t>
      </w:r>
      <w:proofErr w:type="spellEnd"/>
      <w:r>
        <w:rPr>
          <w:sz w:val="22"/>
          <w:szCs w:val="22"/>
        </w:rPr>
        <w:t>)</w:t>
      </w:r>
    </w:p>
    <w:p w14:paraId="39692CF4" w14:textId="12EE4E95" w:rsidR="007424D1" w:rsidRDefault="007424D1" w:rsidP="007424D1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</w:p>
    <w:p w14:paraId="2D143BBD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  <w:b/>
          <w:bCs/>
        </w:rPr>
        <w:t>Seznam navrhovaných druhů dřevin</w:t>
      </w:r>
    </w:p>
    <w:p w14:paraId="7C44822C" w14:textId="0A4A9761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Tab. A   </w:t>
      </w:r>
      <w:r w:rsidRPr="007424D1">
        <w:rPr>
          <w:rFonts w:asciiTheme="minorHAnsi" w:hAnsiTheme="minorHAnsi" w:cstheme="minorHAnsi"/>
          <w:b/>
          <w:bCs/>
        </w:rPr>
        <w:t>Seznam stromů</w:t>
      </w:r>
    </w:p>
    <w:p w14:paraId="6B42BAE2" w14:textId="55E852CA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č. </w:t>
      </w:r>
      <w:r w:rsidR="00347CB1"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 xml:space="preserve">latinský a český název stromu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 xml:space="preserve">         </w:t>
      </w:r>
      <w:r w:rsidRPr="0005536E">
        <w:rPr>
          <w:rFonts w:asciiTheme="minorHAnsi" w:hAnsiTheme="minorHAnsi" w:cstheme="minorHAnsi"/>
          <w:sz w:val="22"/>
          <w:szCs w:val="22"/>
        </w:rPr>
        <w:t>Počet</w:t>
      </w:r>
    </w:p>
    <w:p w14:paraId="2CBE60A4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>Stromy listnaté – domácí</w:t>
      </w:r>
    </w:p>
    <w:p w14:paraId="539DCC90" w14:textId="6B51CC27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jabloň domácí (</w:t>
      </w:r>
      <w:r>
        <w:rPr>
          <w:i/>
          <w:iCs/>
          <w:sz w:val="22"/>
          <w:szCs w:val="22"/>
        </w:rPr>
        <w:t xml:space="preserve">Malus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</w:t>
      </w:r>
      <w:r>
        <w:rPr>
          <w:sz w:val="22"/>
          <w:szCs w:val="22"/>
        </w:rPr>
        <w:tab/>
        <w:t>5 ks</w:t>
      </w:r>
    </w:p>
    <w:p w14:paraId="77FF1FCE" w14:textId="4CCA2432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hrušeň obecná (</w:t>
      </w:r>
      <w:proofErr w:type="spellStart"/>
      <w:r>
        <w:rPr>
          <w:i/>
          <w:iCs/>
          <w:sz w:val="22"/>
          <w:szCs w:val="22"/>
        </w:rPr>
        <w:t>Pyrus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communis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5 ks</w:t>
      </w:r>
    </w:p>
    <w:p w14:paraId="4FC59472" w14:textId="6DD00F61" w:rsid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</w:rPr>
      </w:pPr>
      <w:r>
        <w:rPr>
          <w:sz w:val="22"/>
          <w:szCs w:val="22"/>
        </w:rPr>
        <w:t>slivoň švestka (</w:t>
      </w:r>
      <w:proofErr w:type="spellStart"/>
      <w:r>
        <w:rPr>
          <w:i/>
          <w:iCs/>
          <w:sz w:val="22"/>
          <w:szCs w:val="22"/>
        </w:rPr>
        <w:t>Prunus</w:t>
      </w:r>
      <w:proofErr w:type="spellEnd"/>
      <w:r>
        <w:rPr>
          <w:i/>
          <w:iCs/>
          <w:sz w:val="22"/>
          <w:szCs w:val="22"/>
        </w:rPr>
        <w:t xml:space="preserve"> </w:t>
      </w:r>
      <w:proofErr w:type="spellStart"/>
      <w:r>
        <w:rPr>
          <w:i/>
          <w:iCs/>
          <w:sz w:val="22"/>
          <w:szCs w:val="22"/>
        </w:rPr>
        <w:t>domestica</w:t>
      </w:r>
      <w:proofErr w:type="spellEnd"/>
      <w:r>
        <w:rPr>
          <w:sz w:val="22"/>
          <w:szCs w:val="22"/>
        </w:rPr>
        <w:t xml:space="preserve">)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4 ks</w:t>
      </w:r>
    </w:p>
    <w:p w14:paraId="6067DF05" w14:textId="407889F8" w:rsidR="00446C5D" w:rsidRPr="00446C5D" w:rsidRDefault="00446C5D" w:rsidP="00446C5D">
      <w:pPr>
        <w:pStyle w:val="Default"/>
        <w:numPr>
          <w:ilvl w:val="0"/>
          <w:numId w:val="42"/>
        </w:numPr>
        <w:rPr>
          <w:sz w:val="22"/>
          <w:szCs w:val="22"/>
          <w:u w:val="single"/>
        </w:rPr>
      </w:pPr>
      <w:r w:rsidRPr="00446C5D">
        <w:rPr>
          <w:sz w:val="22"/>
          <w:szCs w:val="22"/>
          <w:u w:val="single"/>
        </w:rPr>
        <w:t>třešeň ptačí (</w:t>
      </w:r>
      <w:proofErr w:type="spellStart"/>
      <w:r w:rsidRPr="00446C5D">
        <w:rPr>
          <w:i/>
          <w:iCs/>
          <w:sz w:val="22"/>
          <w:szCs w:val="22"/>
          <w:u w:val="single"/>
        </w:rPr>
        <w:t>Prunus</w:t>
      </w:r>
      <w:proofErr w:type="spellEnd"/>
      <w:r w:rsidRPr="00446C5D">
        <w:rPr>
          <w:i/>
          <w:iCs/>
          <w:sz w:val="22"/>
          <w:szCs w:val="22"/>
          <w:u w:val="single"/>
        </w:rPr>
        <w:t xml:space="preserve"> </w:t>
      </w:r>
      <w:proofErr w:type="spellStart"/>
      <w:r w:rsidRPr="00446C5D">
        <w:rPr>
          <w:i/>
          <w:iCs/>
          <w:sz w:val="22"/>
          <w:szCs w:val="22"/>
          <w:u w:val="single"/>
        </w:rPr>
        <w:t>avium</w:t>
      </w:r>
      <w:proofErr w:type="spellEnd"/>
      <w:r w:rsidRPr="00446C5D">
        <w:rPr>
          <w:sz w:val="22"/>
          <w:szCs w:val="22"/>
          <w:u w:val="single"/>
        </w:rPr>
        <w:t xml:space="preserve">) </w:t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</w:r>
      <w:r w:rsidRPr="00446C5D">
        <w:rPr>
          <w:sz w:val="22"/>
          <w:szCs w:val="22"/>
          <w:u w:val="single"/>
        </w:rPr>
        <w:tab/>
        <w:t>3 ks</w:t>
      </w:r>
      <w:r w:rsidRPr="00446C5D">
        <w:rPr>
          <w:sz w:val="22"/>
          <w:szCs w:val="22"/>
          <w:u w:val="single"/>
        </w:rPr>
        <w:tab/>
      </w:r>
    </w:p>
    <w:p w14:paraId="032BE7C0" w14:textId="243777F7" w:rsidR="00446C5D" w:rsidRDefault="00446C5D" w:rsidP="00446C5D">
      <w:pPr>
        <w:pStyle w:val="Default"/>
        <w:ind w:left="720"/>
        <w:rPr>
          <w:sz w:val="22"/>
          <w:szCs w:val="22"/>
        </w:rPr>
      </w:pPr>
      <w:r>
        <w:rPr>
          <w:sz w:val="22"/>
          <w:szCs w:val="22"/>
        </w:rPr>
        <w:t xml:space="preserve">Celkem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17 ks</w:t>
      </w:r>
    </w:p>
    <w:p w14:paraId="5356DDE3" w14:textId="650281C3" w:rsidR="00C64C70" w:rsidRPr="0005536E" w:rsidRDefault="00C64C70" w:rsidP="00446C5D">
      <w:p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</w:p>
    <w:p w14:paraId="7906ECE3" w14:textId="77777777" w:rsidR="00C64C70" w:rsidRPr="007424D1" w:rsidRDefault="00C64C70" w:rsidP="007424D1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bookmarkStart w:id="7" w:name="_Hlk25937210"/>
      <w:bookmarkEnd w:id="4"/>
      <w:r w:rsidRPr="007424D1">
        <w:rPr>
          <w:rFonts w:asciiTheme="minorHAnsi" w:hAnsiTheme="minorHAnsi" w:cstheme="minorHAnsi"/>
          <w:b/>
          <w:bCs/>
        </w:rPr>
        <w:t>Požadavky na výsadbový materiál</w:t>
      </w:r>
    </w:p>
    <w:bookmarkEnd w:id="7"/>
    <w:p w14:paraId="31BF3F87" w14:textId="77777777" w:rsidR="007424D1" w:rsidRPr="00A61768" w:rsidRDefault="007424D1" w:rsidP="007424D1">
      <w:pPr>
        <w:pStyle w:val="Odstavecseseznamem"/>
        <w:spacing w:after="0"/>
        <w:ind w:left="0"/>
        <w:jc w:val="both"/>
        <w:rPr>
          <w:rFonts w:asciiTheme="minorHAnsi" w:hAnsiTheme="minorHAnsi" w:cstheme="minorHAnsi"/>
        </w:rPr>
      </w:pPr>
      <w:r w:rsidRPr="007424D1">
        <w:rPr>
          <w:rFonts w:asciiTheme="minorHAnsi" w:hAnsiTheme="minorHAnsi" w:cstheme="minorHAnsi"/>
        </w:rPr>
        <w:t>Pro výsadbu podél polních cest je potřeba zvolit pěstitelský tvar vysokokmen s obvodem kmene minimálně 12 cm a minimální výškou nasazení koruny 180 cm. Koruna stromu musí být zapěstovaná.</w:t>
      </w:r>
    </w:p>
    <w:p w14:paraId="19BAC3E4" w14:textId="77777777" w:rsidR="00C64C70" w:rsidRPr="0005536E" w:rsidRDefault="00C64C70" w:rsidP="007424D1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Veškerý výsadbový materiál musí být dodán v kontejnerech, a to keře v kontejnerech o objemu 2 l, špičáky, pyramidální tvary listnatých stromů, keřové tvary listnatých stromů a jehličnaté stromy pro výsadby na svazích v kontejnerech o objemu 7-10 l.</w:t>
      </w:r>
    </w:p>
    <w:p w14:paraId="06229B2E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  <w:u w:val="single"/>
        </w:rPr>
      </w:pPr>
      <w:r w:rsidRPr="0005536E">
        <w:rPr>
          <w:rFonts w:asciiTheme="minorHAnsi" w:hAnsiTheme="minorHAnsi" w:cstheme="minorHAnsi"/>
          <w:sz w:val="22"/>
          <w:szCs w:val="22"/>
          <w:u w:val="single"/>
        </w:rPr>
        <w:t>požadované velikosti výpěstků:</w:t>
      </w:r>
    </w:p>
    <w:p w14:paraId="78A7E370" w14:textId="77777777" w:rsidR="00C64C70" w:rsidRPr="007424D1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7424D1">
        <w:rPr>
          <w:rFonts w:asciiTheme="minorHAnsi" w:hAnsiTheme="minorHAnsi" w:cstheme="minorHAnsi"/>
          <w:i/>
          <w:iCs/>
          <w:sz w:val="22"/>
          <w:szCs w:val="22"/>
        </w:rPr>
        <w:t>Minimální velikost vysazeného materiálu:</w:t>
      </w:r>
    </w:p>
    <w:p w14:paraId="5BCD3493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Běžné druhy listnatých keřů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min. 40-60 cm</w:t>
      </w:r>
    </w:p>
    <w:p w14:paraId="6A66D30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Kmenné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použijí se špičáky s výškou nejméně 1.8 m</w:t>
      </w:r>
    </w:p>
    <w:p w14:paraId="05BA9567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Pyramidální výpěstky list.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výška nejméně 1.5 m</w:t>
      </w:r>
    </w:p>
    <w:p w14:paraId="62024C6F" w14:textId="5056346D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Keřové tvary listnatých stromů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7424D1">
        <w:rPr>
          <w:rFonts w:asciiTheme="minorHAnsi" w:hAnsiTheme="minorHAnsi" w:cstheme="minorHAnsi"/>
          <w:sz w:val="22"/>
          <w:szCs w:val="22"/>
        </w:rPr>
        <w:tab/>
        <w:t xml:space="preserve"> </w:t>
      </w:r>
      <w:r w:rsidRPr="0005536E">
        <w:rPr>
          <w:rFonts w:asciiTheme="minorHAnsi" w:hAnsiTheme="minorHAnsi" w:cstheme="minorHAnsi"/>
          <w:sz w:val="22"/>
          <w:szCs w:val="22"/>
        </w:rPr>
        <w:t>výška nejméně 1.5 m</w:t>
      </w:r>
    </w:p>
    <w:p w14:paraId="31F21436" w14:textId="77777777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2EFE2E31" w14:textId="0506981A" w:rsidR="00C64C70" w:rsidRPr="00C3198D" w:rsidRDefault="007424D1" w:rsidP="00C3198D">
      <w:pPr>
        <w:pStyle w:val="Odstavecseseznamem"/>
        <w:numPr>
          <w:ilvl w:val="2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C3198D">
        <w:rPr>
          <w:rFonts w:asciiTheme="minorHAnsi" w:hAnsiTheme="minorHAnsi" w:cstheme="minorHAnsi"/>
          <w:b/>
          <w:bCs/>
        </w:rPr>
        <w:t xml:space="preserve">Výsadba stromů </w:t>
      </w:r>
    </w:p>
    <w:p w14:paraId="308570B8" w14:textId="03B45E35" w:rsidR="007424D1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Výsadba stromů se řídí standardem SPPK A02 001 – Výsadba stromů. </w:t>
      </w:r>
    </w:p>
    <w:p w14:paraId="398EC530" w14:textId="77777777" w:rsidR="00C3198D" w:rsidRDefault="00C3198D" w:rsidP="007424D1">
      <w:pPr>
        <w:pStyle w:val="Default"/>
        <w:rPr>
          <w:sz w:val="22"/>
          <w:szCs w:val="22"/>
        </w:rPr>
      </w:pPr>
    </w:p>
    <w:p w14:paraId="6DE4F5BE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Vzdálenost vysazovaných stromů nebo spon</w:t>
      </w:r>
    </w:p>
    <w:p w14:paraId="7AC82CC9" w14:textId="48BA1FAC" w:rsidR="00C3198D" w:rsidRDefault="007424D1" w:rsidP="007424D1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Musí odpovídat cílové velikosti koruny dospělého jedince daného taxonu. </w:t>
      </w:r>
      <w:r w:rsidR="00C3198D">
        <w:rPr>
          <w:sz w:val="22"/>
          <w:szCs w:val="22"/>
        </w:rPr>
        <w:t xml:space="preserve">Dle navrženého druhu je vzdálenost navržena </w:t>
      </w:r>
      <w:proofErr w:type="gramStart"/>
      <w:r w:rsidR="00C3198D">
        <w:rPr>
          <w:sz w:val="22"/>
          <w:szCs w:val="22"/>
        </w:rPr>
        <w:t>1</w:t>
      </w:r>
      <w:r w:rsidR="00446C5D">
        <w:rPr>
          <w:sz w:val="22"/>
          <w:szCs w:val="22"/>
        </w:rPr>
        <w:t>0-17m</w:t>
      </w:r>
      <w:proofErr w:type="gramEnd"/>
      <w:r w:rsidR="00C3198D">
        <w:rPr>
          <w:sz w:val="22"/>
          <w:szCs w:val="22"/>
        </w:rPr>
        <w:t>.  S výchovnými zásahy není počítáno.</w:t>
      </w:r>
    </w:p>
    <w:p w14:paraId="5307F0E7" w14:textId="275DF30F" w:rsidR="00C3198D" w:rsidRDefault="00C3198D" w:rsidP="007424D1">
      <w:pPr>
        <w:pStyle w:val="Default"/>
        <w:rPr>
          <w:b/>
          <w:bCs/>
          <w:sz w:val="22"/>
          <w:szCs w:val="22"/>
        </w:rPr>
      </w:pPr>
      <w:r>
        <w:rPr>
          <w:sz w:val="22"/>
          <w:szCs w:val="22"/>
        </w:rPr>
        <w:lastRenderedPageBreak/>
        <w:t xml:space="preserve"> </w:t>
      </w:r>
      <w:r w:rsidR="007424D1">
        <w:rPr>
          <w:sz w:val="22"/>
          <w:szCs w:val="22"/>
        </w:rPr>
        <w:t xml:space="preserve"> </w:t>
      </w:r>
      <w:r w:rsidR="007424D1">
        <w:rPr>
          <w:b/>
          <w:bCs/>
          <w:sz w:val="22"/>
          <w:szCs w:val="22"/>
        </w:rPr>
        <w:t>Úprava stanoviště</w:t>
      </w:r>
    </w:p>
    <w:p w14:paraId="26028F5C" w14:textId="6C6B1A3F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V oblasti budoucího prokořenitelného prostoru odstranit vytrvalé plevele včetně jejich vegetačních, regenerace schopných částí. Dále odstranit nežádoucí materiály a případně vyměnit kontaminovanou či nevhodnou půdu. </w:t>
      </w:r>
    </w:p>
    <w:p w14:paraId="63DACD35" w14:textId="77777777" w:rsidR="00C3198D" w:rsidRDefault="00C3198D" w:rsidP="007424D1">
      <w:pPr>
        <w:pStyle w:val="Default"/>
        <w:rPr>
          <w:sz w:val="22"/>
          <w:szCs w:val="22"/>
        </w:rPr>
      </w:pPr>
    </w:p>
    <w:p w14:paraId="3F254D1C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Výsadbová jáma</w:t>
      </w:r>
    </w:p>
    <w:p w14:paraId="4B42809B" w14:textId="5BFF60D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 xml:space="preserve">Šírka výsadbové jámy je minimálně </w:t>
      </w:r>
      <w:proofErr w:type="gramStart"/>
      <w:r>
        <w:rPr>
          <w:sz w:val="22"/>
          <w:szCs w:val="22"/>
        </w:rPr>
        <w:t>1,5 násobkem</w:t>
      </w:r>
      <w:proofErr w:type="gramEnd"/>
      <w:r>
        <w:rPr>
          <w:sz w:val="22"/>
          <w:szCs w:val="22"/>
        </w:rPr>
        <w:t xml:space="preserve"> průměru balu, kontejneru nebo šířky kořenového systému prostokořené sazenice. Tvar výsadbové jámy je hranatý nebo paprsčitý (viz obr. 12). Stěny jámy musí být zdrsněné a nesmí působit jako překážka pro kořeny. Dno jámy nesmí být hladké a zhutněné, je nutné jej narušit. Hloubka jámy by neměla přesáhnout velikost balu nebo kořenového systému sazenice. Při kopání jámy by nemělo dojít k promísení vrstev půdy. Svrchní vrstva by měla být oddělena od spodních vrstev. Do zeminy pocházející ze spodních vrstev by neměl být přimísen žádný organický materiál (ani případné zbytky drnu z vrchních vrstev), pokud bude dále používaná pro podsypání balu. Před výsadbou je nutné zkontrolovat odtokové poměry v jámě. V místech s vyšší hladinou podzemní vody nebo na nepropustných stanovištích je nutné přebytečnou vodu odvést drenážemi, případně provést výsadbu nad terén. </w:t>
      </w:r>
    </w:p>
    <w:p w14:paraId="6F33ECBA" w14:textId="45783233" w:rsidR="00C3198D" w:rsidRDefault="00C3198D" w:rsidP="007424D1">
      <w:pPr>
        <w:pStyle w:val="Default"/>
        <w:rPr>
          <w:sz w:val="22"/>
          <w:szCs w:val="22"/>
        </w:rPr>
      </w:pPr>
    </w:p>
    <w:p w14:paraId="1174CFC1" w14:textId="77777777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Období výsadby</w:t>
      </w:r>
    </w:p>
    <w:p w14:paraId="038B7415" w14:textId="78395F3D" w:rsidR="007424D1" w:rsidRDefault="007424D1" w:rsidP="00C3198D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Prostokořené stromy a stromy s balem se vysazují tehdy, když je sazenice ve vegetačním klidu. Nesmí se vysazovat za mrazu a do zmrzlé půdy. Stromy s balem lze vysazovat i v období vegetace, pokud byly odpovídajícím způsobem připravené. </w:t>
      </w:r>
    </w:p>
    <w:p w14:paraId="17DA1A0E" w14:textId="77777777" w:rsidR="00C3198D" w:rsidRDefault="00C3198D" w:rsidP="007424D1">
      <w:pPr>
        <w:pStyle w:val="Default"/>
        <w:rPr>
          <w:b/>
          <w:bCs/>
          <w:sz w:val="22"/>
          <w:szCs w:val="22"/>
        </w:rPr>
      </w:pPr>
    </w:p>
    <w:p w14:paraId="07A06F06" w14:textId="43510FDB" w:rsidR="00C3198D" w:rsidRDefault="007424D1" w:rsidP="007424D1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Postup výsadby</w:t>
      </w:r>
    </w:p>
    <w:p w14:paraId="17F0F850" w14:textId="571517EC" w:rsidR="007424D1" w:rsidRDefault="007424D1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Kořenový krček musí být usazen v rovině s terénem nebo lehce nad terén, nesmí být zasypán. Musí být zkontrolována skutečná pozice kořenového krčku v balu či kontejneru. Je-li strom utopen v balu, musí se odstranit zemina z horní části balu. </w:t>
      </w:r>
    </w:p>
    <w:p w14:paraId="683EC7B8" w14:textId="40D3469F" w:rsidR="00C64C70" w:rsidRPr="0005536E" w:rsidRDefault="007424D1" w:rsidP="00C3198D">
      <w:pPr>
        <w:pStyle w:val="Odstavecseseznamem"/>
        <w:autoSpaceDE w:val="0"/>
        <w:autoSpaceDN w:val="0"/>
        <w:adjustRightInd w:val="0"/>
        <w:spacing w:after="0"/>
        <w:ind w:left="0"/>
        <w:jc w:val="both"/>
        <w:rPr>
          <w:rFonts w:asciiTheme="minorHAnsi" w:hAnsiTheme="minorHAnsi" w:cstheme="minorHAnsi"/>
        </w:rPr>
      </w:pPr>
      <w:r>
        <w:t xml:space="preserve">Kořeny nebo vrchní část kořenového balu musí být po výsadbě překryty vrstvou zeminy nejméně 20 mm. </w:t>
      </w:r>
    </w:p>
    <w:p w14:paraId="0B2B2131" w14:textId="127AD97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Drátěné pletivo balu musí být v horní části uvolněné, vrchní stahovací drát přestřižený. Zálivka jako součást výsadby se provádí do otevřené jámy, aby byl minimalizován vznik vzduchových kapes. Zálivka musí prosytit rovnoměrně půdu v celé výsadbové jámě.  Před zasypáním jámy je vhodné umístit do jejího dna kotvení.  Pro zlepšení možnosti zalévání stromu se vytvoří závlahová mísa. </w:t>
      </w:r>
    </w:p>
    <w:p w14:paraId="0DF4B8A5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</w:p>
    <w:p w14:paraId="7EB5EC2F" w14:textId="77777777" w:rsidR="00C3198D" w:rsidRDefault="00C3198D" w:rsidP="00C3198D">
      <w:pPr>
        <w:pStyle w:val="Default"/>
        <w:spacing w:line="276" w:lineRule="auto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Kotvení a ochrana stromu</w:t>
      </w:r>
    </w:p>
    <w:p w14:paraId="10A51E29" w14:textId="6DD4CD92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Kotvení nesmí poškozovat strom, ponechává se zpravidla dvě vegetační sezóny. Stromy budou kotveny ke třem kůlům. Kůly použité pro kotvení musí být oloupané a musí mít životnost minimálně 2 roky. Úvazek musí být na kůlu zajištěn proti sklouznutí. Úvazky nesmí poškozovat kůru, ani bránit tloustnutí kmene. Kůly se instalují během výsadby do otevřené výsadbové jámy, aby nedošlo k poškození kořenů. Kůly musí být ukotveny pode dnem výsadbové jámy. Výška kotvení bude minimálně 130 cm nad zemí a maximálně 10 cm pod nasazením koruny. </w:t>
      </w:r>
    </w:p>
    <w:p w14:paraId="2982B7B4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Vysazené stromy je vhodné </w:t>
      </w:r>
      <w:proofErr w:type="spellStart"/>
      <w:r>
        <w:rPr>
          <w:sz w:val="22"/>
          <w:szCs w:val="22"/>
        </w:rPr>
        <w:t>zamulčovat</w:t>
      </w:r>
      <w:proofErr w:type="spellEnd"/>
      <w:r>
        <w:rPr>
          <w:sz w:val="22"/>
          <w:szCs w:val="22"/>
        </w:rPr>
        <w:t xml:space="preserve"> vrstvou 80-100 mm mulčovacího materiálu (kůra, dřevní štěpka). Mulč by neměl být v přímém kontaktu s kmenem. Mulč se aplikuje tak, aby si plocha kořenové mísy zachovávala mírný spád ve směru ke kmeni. </w:t>
      </w:r>
    </w:p>
    <w:p w14:paraId="16CE3FB2" w14:textId="77777777" w:rsidR="00C3198D" w:rsidRDefault="00C3198D" w:rsidP="00C3198D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Stromy je nutné ošetřit proti korní spále. Nejvhodnější je použití bílých nátěrů kmenů přípravky k tomu určenými. Rákosové rohože jsou méně vhodné z důvodu vyšších nároků na údržbu a vytváření vhodného mikroklimatu pro patogeny na kmínku. Jutové bandáže nejsou vhodné. </w:t>
      </w:r>
    </w:p>
    <w:p w14:paraId="29BC0466" w14:textId="016E5833" w:rsidR="00347CB1" w:rsidRPr="0005536E" w:rsidRDefault="00C3198D" w:rsidP="00C3198D">
      <w:pPr>
        <w:pStyle w:val="Odstavecseseznamem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</w:rPr>
      </w:pPr>
      <w:r>
        <w:lastRenderedPageBreak/>
        <w:t>V dané lokalitě lze předpokládat vystavení tlaku spárkaté zvěře a zajíců, proto se navrhuje ochranný plášť z pletiva instalovaný na kotvení sestávající ze tří kůlů.</w:t>
      </w:r>
    </w:p>
    <w:p w14:paraId="2DD92577" w14:textId="39317BC6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bookmarkStart w:id="8" w:name="_Hlk25938199"/>
      <w:r w:rsidRPr="0005536E">
        <w:rPr>
          <w:rFonts w:asciiTheme="minorHAnsi" w:hAnsiTheme="minorHAnsi" w:cstheme="minorHAnsi"/>
          <w:sz w:val="22"/>
          <w:szCs w:val="22"/>
        </w:rPr>
        <w:t>Vysázené dřeviny by měly opticky začlenit dílo do krajiny, opticky snižovat násypy, proto zde jsou použity stromy</w:t>
      </w:r>
      <w:r w:rsidR="00C3198D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E7F089D" w14:textId="77777777" w:rsidR="00347CB1" w:rsidRPr="0005536E" w:rsidRDefault="00347CB1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1AE3D2CA" w14:textId="77777777" w:rsidR="00C64C70" w:rsidRPr="00C3198D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  <w:r w:rsidRPr="00C3198D">
        <w:rPr>
          <w:rFonts w:asciiTheme="minorHAnsi" w:hAnsiTheme="minorHAnsi" w:cstheme="minorHAnsi"/>
          <w:b/>
          <w:bCs/>
          <w:sz w:val="22"/>
          <w:szCs w:val="22"/>
        </w:rPr>
        <w:t>Prostorové uspořádání výsadby</w:t>
      </w:r>
    </w:p>
    <w:p w14:paraId="311A6028" w14:textId="01D64BCB" w:rsidR="00C64C70" w:rsidRPr="0005536E" w:rsidRDefault="00C64C70" w:rsidP="00C64C70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Vzdálenost osázené řady od hrany krajnice je </w:t>
      </w:r>
      <w:r w:rsidR="00446C5D">
        <w:rPr>
          <w:rFonts w:asciiTheme="minorHAnsi" w:hAnsiTheme="minorHAnsi" w:cstheme="minorHAnsi"/>
          <w:sz w:val="22"/>
          <w:szCs w:val="22"/>
        </w:rPr>
        <w:t xml:space="preserve">cca </w:t>
      </w:r>
      <w:r w:rsidR="00C3198D">
        <w:rPr>
          <w:rFonts w:asciiTheme="minorHAnsi" w:hAnsiTheme="minorHAnsi" w:cstheme="minorHAnsi"/>
          <w:sz w:val="22"/>
          <w:szCs w:val="22"/>
        </w:rPr>
        <w:t>2,</w:t>
      </w:r>
      <w:r w:rsidR="00446C5D">
        <w:rPr>
          <w:rFonts w:asciiTheme="minorHAnsi" w:hAnsiTheme="minorHAnsi" w:cstheme="minorHAnsi"/>
          <w:sz w:val="22"/>
          <w:szCs w:val="22"/>
        </w:rPr>
        <w:t>0</w:t>
      </w:r>
      <w:r w:rsidRPr="0005536E">
        <w:rPr>
          <w:rFonts w:asciiTheme="minorHAnsi" w:hAnsiTheme="minorHAnsi" w:cstheme="minorHAnsi"/>
          <w:sz w:val="22"/>
          <w:szCs w:val="22"/>
        </w:rPr>
        <w:t xml:space="preserve"> m. </w:t>
      </w:r>
    </w:p>
    <w:bookmarkEnd w:id="8"/>
    <w:bookmarkEnd w:id="5"/>
    <w:p w14:paraId="7D7D9B17" w14:textId="138CE0F8" w:rsidR="00C64C70" w:rsidRPr="00C3198D" w:rsidRDefault="00C64C70" w:rsidP="00C3198D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14:paraId="56B3CC1F" w14:textId="174D230C" w:rsidR="00C64C70" w:rsidRPr="00C3198D" w:rsidRDefault="00267843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>POVÝSADBOVÁ PÉČE</w:t>
      </w:r>
      <w:r w:rsidR="00C64C70" w:rsidRPr="00C3198D">
        <w:rPr>
          <w:rFonts w:asciiTheme="minorHAnsi" w:hAnsiTheme="minorHAnsi" w:cstheme="minorHAnsi"/>
          <w:b/>
          <w:bCs/>
          <w:sz w:val="25"/>
          <w:szCs w:val="25"/>
        </w:rPr>
        <w:t xml:space="preserve"> </w:t>
      </w:r>
    </w:p>
    <w:p w14:paraId="4AAAAA63" w14:textId="5E40DB69" w:rsidR="00C64C70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Po ukončení stavebních prací a po hrubých terénních úpravách bude na plochy určené k ozelenění navezen a rozprostřen humózní materiál ve 15 cm vrstvě.</w:t>
      </w:r>
    </w:p>
    <w:p w14:paraId="792E226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00B8C052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Řez po výsadbě</w:t>
      </w:r>
    </w:p>
    <w:p w14:paraId="6BA0101B" w14:textId="70D453CB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267843">
        <w:rPr>
          <w:rFonts w:asciiTheme="minorHAnsi" w:hAnsiTheme="minorHAnsi" w:cstheme="minorHAnsi"/>
          <w:sz w:val="22"/>
          <w:szCs w:val="22"/>
        </w:rPr>
        <w:t>Povýsadbový</w:t>
      </w:r>
      <w:proofErr w:type="spellEnd"/>
      <w:r w:rsidRPr="00267843">
        <w:rPr>
          <w:rFonts w:asciiTheme="minorHAnsi" w:hAnsiTheme="minorHAnsi" w:cstheme="minorHAnsi"/>
          <w:sz w:val="22"/>
          <w:szCs w:val="22"/>
        </w:rPr>
        <w:t xml:space="preserve"> řez se provádí během výsadby nebo bezprostředně po ní. Podle taxonu, typu a kvality sazenice se jedná o řez výchovný nebo jeho kombinaci s řezem komparativním. Provedení řezu se řídí standardem SPPK A02 002 Řez stromů. </w:t>
      </w:r>
    </w:p>
    <w:p w14:paraId="7B91FFCB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Výchovný řez</w:t>
      </w:r>
    </w:p>
    <w:p w14:paraId="7696D21E" w14:textId="2B0F04E9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Řídí se standardem SPPK A02 002 Řez stromů. </w:t>
      </w:r>
    </w:p>
    <w:p w14:paraId="7C0829D4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BC3CD11" w14:textId="1C8A2DB5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Kontrola a odstranění kotvících a ochranných prvků</w:t>
      </w:r>
    </w:p>
    <w:p w14:paraId="1307C1E9" w14:textId="69633AD8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Nadzemní kotvení je nutné kontrolovat minimálně 1x za vegetační sezónu po dobu alespoň dvou let. Při kontrole dochází k jeho opravě, případně úpravě tak, aby nedocházelo k poškozování kmene a byla zajištěna optimální funkce. Po dvou letech se kotvení obvykle odstraňuje. </w:t>
      </w:r>
    </w:p>
    <w:p w14:paraId="2BA6C89C" w14:textId="77777777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Ochranné prvky kmene je nutné kontrolovat minimálně 1x ročně. Ochranné prvky musí být opravovány a povolovány. Nátěry a postřiky proti okusu musí být pravidelně obnovovány. </w:t>
      </w:r>
    </w:p>
    <w:p w14:paraId="386ACEA8" w14:textId="6039A93E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 xml:space="preserve">Ochranu proti okusu, ohryzu a vytloukání je nutné udržovat do doby, než si strom vytvoří hrubší borku. </w:t>
      </w:r>
    </w:p>
    <w:p w14:paraId="1F1E99D9" w14:textId="77777777" w:rsidR="00267843" w:rsidRP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9348257" w14:textId="77777777" w:rsidR="00267843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Zálivka</w:t>
      </w:r>
    </w:p>
    <w:p w14:paraId="7430A4B3" w14:textId="04AB13C6" w:rsidR="00267843" w:rsidRPr="0005536E" w:rsidRDefault="00267843" w:rsidP="00267843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Závlahová mísa je udržován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67843">
        <w:rPr>
          <w:rFonts w:asciiTheme="minorHAnsi" w:hAnsiTheme="minorHAnsi" w:cstheme="minorHAnsi"/>
          <w:sz w:val="22"/>
          <w:szCs w:val="22"/>
        </w:rPr>
        <w:t xml:space="preserve"> minimálně po dobu dvou let a dále pak po celou dobu, kdy je vykonávána zálivka. Zálivka se provádí po dobu odeznívání povýsadbového šoku. Délku povýsadbového šoku lze orientačně stanovit jako 1 rok na každých 80 mm obvodu kmene (zaokrouhleno nahoru). Je nutné kontrolovat vlhkost zeminy před aplikací zálivky. Nesmí dojít k přemokření půdy v okolí výsadbové jámy. Zálivku je nutné přizpůsobit klimatickým podmínkám, stanovišti, aktuálnímu průběhu počasí, velikosti vysazeného stromu, půdní vlhkosti, termínu provádění a požadavkům daného taxonu. Vhodný je většinou cyklus 8-10 zálivek během prvního vegetačního období po výsadbě. Četnost zálivek se v druhém roce snižuje na 3-6.</w:t>
      </w:r>
    </w:p>
    <w:p w14:paraId="10576BBD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Před začátkem výsadby byly pozemky chemicky ošetřeny selektivními herbicidy s krátkodobou účinností. Zatravnění bylo provedeno částečně ručně a částečně metodou hydroosevu, použita bude travní směs.</w:t>
      </w:r>
    </w:p>
    <w:p w14:paraId="2C2B89AF" w14:textId="77777777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DCF362" w14:textId="4971C1FB" w:rsid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67843">
        <w:rPr>
          <w:rFonts w:asciiTheme="minorHAnsi" w:hAnsiTheme="minorHAnsi" w:cstheme="minorHAnsi"/>
          <w:b/>
          <w:bCs/>
          <w:sz w:val="22"/>
          <w:szCs w:val="22"/>
        </w:rPr>
        <w:t>Doplňování mulče</w:t>
      </w:r>
    </w:p>
    <w:p w14:paraId="049BCFB4" w14:textId="129D629E" w:rsidR="00741FC7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267843">
        <w:rPr>
          <w:rFonts w:asciiTheme="minorHAnsi" w:hAnsiTheme="minorHAnsi" w:cstheme="minorHAnsi"/>
          <w:sz w:val="22"/>
          <w:szCs w:val="22"/>
        </w:rPr>
        <w:t>Doplňování mulče až na původní úroveň se provádí 1 x ročně, optimálně na začátku vegetačního období.</w:t>
      </w:r>
    </w:p>
    <w:p w14:paraId="621E0FD6" w14:textId="77777777" w:rsidR="00267843" w:rsidRPr="00267843" w:rsidRDefault="00267843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75A0DE4A" w14:textId="77777777" w:rsidR="00C64C70" w:rsidRPr="0005536E" w:rsidRDefault="00C64C70" w:rsidP="00C64C70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lastRenderedPageBreak/>
        <w:t>Při realizaci musí být dodrženy platné normy v oboru sadovnictví a krajinářství včetně příslušných oborových norem – výpěstky okrasných dřevin a norem navazujících:</w:t>
      </w:r>
    </w:p>
    <w:p w14:paraId="377CAB54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9011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Práce s půdou</w:t>
      </w:r>
    </w:p>
    <w:p w14:paraId="44C58577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ČSN 83 9021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Rostliny a jejich výsadba</w:t>
      </w:r>
    </w:p>
    <w:p w14:paraId="689DF8CD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9031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Trávníky a jejich zakládání</w:t>
      </w:r>
    </w:p>
    <w:p w14:paraId="0F5EB0C2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9041 </w:t>
      </w:r>
      <w:r w:rsidRPr="0005536E">
        <w:rPr>
          <w:rFonts w:asciiTheme="minorHAnsi" w:hAnsiTheme="minorHAnsi" w:cstheme="minorHAnsi"/>
          <w:sz w:val="22"/>
          <w:szCs w:val="22"/>
        </w:rPr>
        <w:tab/>
        <w:t>Technologie vegetačních úprav v krajině – Technologicko-biologické způsoby stabilizace terénu – stabilizace výsevy, výsadbami, konstrukcemi.</w:t>
      </w:r>
    </w:p>
    <w:p w14:paraId="3EAFC59D" w14:textId="77777777" w:rsidR="00C64C70" w:rsidRPr="0005536E" w:rsidRDefault="00C64C70" w:rsidP="00C64C70">
      <w:pPr>
        <w:autoSpaceDE w:val="0"/>
        <w:autoSpaceDN w:val="0"/>
        <w:adjustRightInd w:val="0"/>
        <w:spacing w:after="60"/>
        <w:ind w:left="2124" w:hanging="2124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9051 </w:t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Rozvojová a udržovací péče </w:t>
      </w:r>
      <w:r w:rsidRPr="0005536E">
        <w:rPr>
          <w:rFonts w:asciiTheme="minorHAnsi" w:hAnsiTheme="minorHAnsi" w:cstheme="minorHAnsi"/>
          <w:sz w:val="22"/>
          <w:szCs w:val="22"/>
        </w:rPr>
        <w:br/>
        <w:t>o vegetační plochy</w:t>
      </w:r>
    </w:p>
    <w:p w14:paraId="783CE848" w14:textId="77777777" w:rsidR="00C64C70" w:rsidRPr="0005536E" w:rsidRDefault="00C64C70" w:rsidP="00C64C70">
      <w:pPr>
        <w:autoSpaceDE w:val="0"/>
        <w:autoSpaceDN w:val="0"/>
        <w:adjustRightInd w:val="0"/>
        <w:spacing w:after="60"/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ČSN 83 9061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  <w:t xml:space="preserve">Technologie vegetačních úprav v krajině – Ochrana stromů, porostů a </w:t>
      </w:r>
    </w:p>
    <w:p w14:paraId="01D29AC4" w14:textId="28B6262A" w:rsidR="00C64C70" w:rsidRPr="0005536E" w:rsidRDefault="00C64C70" w:rsidP="00267843">
      <w:pPr>
        <w:autoSpaceDE w:val="0"/>
        <w:autoSpaceDN w:val="0"/>
        <w:adjustRightInd w:val="0"/>
        <w:spacing w:after="60"/>
        <w:ind w:left="1416" w:firstLine="708"/>
        <w:rPr>
          <w:rFonts w:asciiTheme="minorHAnsi" w:hAnsiTheme="minorHAnsi" w:cstheme="minorHAnsi"/>
          <w:sz w:val="20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>vegetačních ploch při stavebních pracích</w:t>
      </w:r>
      <w:r w:rsidRPr="0005536E">
        <w:rPr>
          <w:rFonts w:asciiTheme="minorHAnsi" w:hAnsiTheme="minorHAnsi" w:cstheme="minorHAnsi"/>
          <w:sz w:val="22"/>
          <w:szCs w:val="22"/>
        </w:rPr>
        <w:br/>
      </w: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05536E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Ing. Tichovský Roman    </w:t>
      </w:r>
    </w:p>
    <w:sectPr w:rsidR="00A11E97" w:rsidRPr="0005536E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070FBE70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I. etapa </w:t>
          </w:r>
        </w:p>
        <w:p w14:paraId="013D9D0D" w14:textId="62EEAC75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1F074D">
            <w:rPr>
              <w:b/>
              <w:bCs/>
              <w:sz w:val="22"/>
              <w:szCs w:val="22"/>
            </w:rPr>
            <w:t>3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 w:rsidR="001F074D">
            <w:rPr>
              <w:b/>
              <w:bCs/>
              <w:sz w:val="22"/>
              <w:szCs w:val="22"/>
            </w:rPr>
            <w:t xml:space="preserve">Hlavní </w:t>
          </w:r>
          <w:r>
            <w:rPr>
              <w:b/>
              <w:bCs/>
              <w:sz w:val="22"/>
              <w:szCs w:val="22"/>
            </w:rPr>
            <w:t xml:space="preserve">polní cesta </w:t>
          </w:r>
          <w:r w:rsidR="001F074D">
            <w:rPr>
              <w:b/>
              <w:bCs/>
              <w:sz w:val="22"/>
              <w:szCs w:val="22"/>
            </w:rPr>
            <w:t>HC3</w:t>
          </w:r>
        </w:p>
        <w:p w14:paraId="4E856FCA" w14:textId="2E6F8360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</w:t>
          </w:r>
          <w:r w:rsidR="001F074D">
            <w:rPr>
              <w:b/>
              <w:bCs/>
              <w:sz w:val="22"/>
              <w:szCs w:val="22"/>
            </w:rPr>
            <w:t>3</w:t>
          </w:r>
          <w:r>
            <w:rPr>
              <w:b/>
              <w:bCs/>
              <w:sz w:val="22"/>
              <w:szCs w:val="22"/>
            </w:rPr>
            <w:t xml:space="preserve">.801 Vegetační úpravy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F5DF2"/>
    <w:multiLevelType w:val="hybridMultilevel"/>
    <w:tmpl w:val="9392C5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2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3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5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0" w15:restartNumberingAfterBreak="0">
    <w:nsid w:val="7CAF28BB"/>
    <w:multiLevelType w:val="hybridMultilevel"/>
    <w:tmpl w:val="71D80AF6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32"/>
  </w:num>
  <w:num w:numId="3">
    <w:abstractNumId w:val="22"/>
  </w:num>
  <w:num w:numId="4">
    <w:abstractNumId w:val="10"/>
  </w:num>
  <w:num w:numId="5">
    <w:abstractNumId w:val="33"/>
  </w:num>
  <w:num w:numId="6">
    <w:abstractNumId w:val="35"/>
  </w:num>
  <w:num w:numId="7">
    <w:abstractNumId w:val="31"/>
  </w:num>
  <w:num w:numId="8">
    <w:abstractNumId w:val="15"/>
  </w:num>
  <w:num w:numId="9">
    <w:abstractNumId w:val="23"/>
  </w:num>
  <w:num w:numId="10">
    <w:abstractNumId w:val="12"/>
  </w:num>
  <w:num w:numId="11">
    <w:abstractNumId w:val="7"/>
  </w:num>
  <w:num w:numId="12">
    <w:abstractNumId w:val="29"/>
  </w:num>
  <w:num w:numId="13">
    <w:abstractNumId w:val="18"/>
  </w:num>
  <w:num w:numId="14">
    <w:abstractNumId w:val="13"/>
  </w:num>
  <w:num w:numId="15">
    <w:abstractNumId w:val="34"/>
  </w:num>
  <w:num w:numId="16">
    <w:abstractNumId w:val="24"/>
  </w:num>
  <w:num w:numId="17">
    <w:abstractNumId w:val="1"/>
  </w:num>
  <w:num w:numId="18">
    <w:abstractNumId w:val="37"/>
  </w:num>
  <w:num w:numId="19">
    <w:abstractNumId w:val="14"/>
  </w:num>
  <w:num w:numId="20">
    <w:abstractNumId w:val="11"/>
  </w:num>
  <w:num w:numId="21">
    <w:abstractNumId w:val="17"/>
  </w:num>
  <w:num w:numId="22">
    <w:abstractNumId w:val="41"/>
  </w:num>
  <w:num w:numId="23">
    <w:abstractNumId w:val="6"/>
  </w:num>
  <w:num w:numId="24">
    <w:abstractNumId w:val="27"/>
  </w:num>
  <w:num w:numId="25">
    <w:abstractNumId w:val="30"/>
  </w:num>
  <w:num w:numId="26">
    <w:abstractNumId w:val="0"/>
  </w:num>
  <w:num w:numId="27">
    <w:abstractNumId w:val="25"/>
  </w:num>
  <w:num w:numId="28">
    <w:abstractNumId w:val="20"/>
  </w:num>
  <w:num w:numId="29">
    <w:abstractNumId w:val="9"/>
  </w:num>
  <w:num w:numId="30">
    <w:abstractNumId w:val="38"/>
  </w:num>
  <w:num w:numId="31">
    <w:abstractNumId w:val="5"/>
  </w:num>
  <w:num w:numId="32">
    <w:abstractNumId w:val="26"/>
  </w:num>
  <w:num w:numId="33">
    <w:abstractNumId w:val="3"/>
  </w:num>
  <w:num w:numId="34">
    <w:abstractNumId w:val="4"/>
  </w:num>
  <w:num w:numId="35">
    <w:abstractNumId w:val="39"/>
  </w:num>
  <w:num w:numId="36">
    <w:abstractNumId w:val="8"/>
  </w:num>
  <w:num w:numId="37">
    <w:abstractNumId w:val="2"/>
  </w:num>
  <w:num w:numId="38">
    <w:abstractNumId w:val="16"/>
  </w:num>
  <w:num w:numId="39">
    <w:abstractNumId w:val="21"/>
  </w:num>
  <w:num w:numId="40">
    <w:abstractNumId w:val="36"/>
  </w:num>
  <w:num w:numId="41">
    <w:abstractNumId w:val="19"/>
  </w:num>
  <w:num w:numId="42">
    <w:abstractNumId w:val="4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769"/>
    <w:rsid w:val="001E1F03"/>
    <w:rsid w:val="001E7992"/>
    <w:rsid w:val="001F074D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46C5D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12444"/>
    <w:rsid w:val="005161A1"/>
    <w:rsid w:val="0052287E"/>
    <w:rsid w:val="00530BA1"/>
    <w:rsid w:val="00531DC0"/>
    <w:rsid w:val="00532EA2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9</Pages>
  <Words>2462</Words>
  <Characters>14695</Characters>
  <Application>Microsoft Office Word</Application>
  <DocSecurity>0</DocSecurity>
  <Lines>122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17123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3</cp:revision>
  <cp:lastPrinted>2021-08-21T09:04:00Z</cp:lastPrinted>
  <dcterms:created xsi:type="dcterms:W3CDTF">2021-08-22T17:26:00Z</dcterms:created>
  <dcterms:modified xsi:type="dcterms:W3CDTF">2021-08-22T17:43:00Z</dcterms:modified>
</cp:coreProperties>
</file>