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863D79">
      <w:pPr>
        <w:rPr>
          <w:b/>
          <w:sz w:val="40"/>
          <w:szCs w:val="40"/>
        </w:rPr>
      </w:pPr>
    </w:p>
    <w:p w14:paraId="5EECB9A7" w14:textId="77777777" w:rsidR="00604C15" w:rsidRDefault="00B83F26" w:rsidP="008F3BA1">
      <w:pPr>
        <w:jc w:val="center"/>
        <w:rPr>
          <w:rFonts w:ascii="Arial" w:hAnsi="Arial" w:cs="Arial"/>
          <w:b/>
          <w:sz w:val="32"/>
          <w:szCs w:val="32"/>
        </w:rPr>
      </w:pPr>
      <w:r w:rsidRPr="00FB0BF2">
        <w:rPr>
          <w:rFonts w:ascii="Arial" w:hAnsi="Arial" w:cs="Arial"/>
          <w:b/>
          <w:sz w:val="32"/>
          <w:szCs w:val="32"/>
        </w:rPr>
        <w:t>S</w:t>
      </w:r>
      <w:r w:rsidR="0021725F" w:rsidRPr="00FB0BF2">
        <w:rPr>
          <w:rFonts w:ascii="Arial" w:hAnsi="Arial" w:cs="Arial"/>
          <w:b/>
          <w:sz w:val="32"/>
          <w:szCs w:val="32"/>
        </w:rPr>
        <w:t xml:space="preserve">MLOUVA O </w:t>
      </w:r>
      <w:r w:rsidR="00865AAA" w:rsidRPr="00FB0BF2">
        <w:rPr>
          <w:rFonts w:ascii="Arial" w:hAnsi="Arial" w:cs="Arial"/>
          <w:b/>
          <w:sz w:val="32"/>
          <w:szCs w:val="32"/>
        </w:rPr>
        <w:t>DÍLO</w:t>
      </w:r>
      <w:r w:rsidR="00721C31" w:rsidRPr="00FB0BF2">
        <w:rPr>
          <w:rFonts w:ascii="Arial" w:hAnsi="Arial" w:cs="Arial"/>
          <w:b/>
          <w:sz w:val="32"/>
          <w:szCs w:val="32"/>
        </w:rPr>
        <w:t xml:space="preserve"> NA PROVEDENÍ AUTORSKÉHO </w:t>
      </w:r>
    </w:p>
    <w:p w14:paraId="0A21861F" w14:textId="65F7650E" w:rsidR="0021725F" w:rsidRPr="00FB0BF2" w:rsidRDefault="00721C31" w:rsidP="008F3BA1">
      <w:pPr>
        <w:jc w:val="center"/>
        <w:rPr>
          <w:rFonts w:ascii="Arial" w:hAnsi="Arial" w:cs="Arial"/>
          <w:b/>
          <w:sz w:val="32"/>
          <w:szCs w:val="32"/>
        </w:rPr>
      </w:pPr>
      <w:r w:rsidRPr="00FB0BF2">
        <w:rPr>
          <w:rFonts w:ascii="Arial" w:hAnsi="Arial" w:cs="Arial"/>
          <w:b/>
          <w:sz w:val="32"/>
          <w:szCs w:val="32"/>
        </w:rPr>
        <w:t>DOZORU PROJEKTANTA</w:t>
      </w:r>
    </w:p>
    <w:p w14:paraId="432300BE" w14:textId="77777777" w:rsidR="0021725F" w:rsidRPr="00D53952" w:rsidRDefault="0021725F" w:rsidP="008F3BA1">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8F3BA1">
      <w:pPr>
        <w:jc w:val="center"/>
        <w:rPr>
          <w:rFonts w:ascii="Arial" w:hAnsi="Arial" w:cs="Arial"/>
          <w:b/>
          <w:sz w:val="22"/>
          <w:szCs w:val="22"/>
        </w:rPr>
      </w:pPr>
    </w:p>
    <w:p w14:paraId="2A504904" w14:textId="162DF7FB" w:rsidR="0021725F" w:rsidRPr="00BB4EEA" w:rsidRDefault="0021725F" w:rsidP="008F3BA1">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2985E166" w:rsidR="00B83F26" w:rsidRPr="00BB4EEA" w:rsidRDefault="0021725F" w:rsidP="008F3BA1">
      <w:pPr>
        <w:jc w:val="center"/>
        <w:rPr>
          <w:rFonts w:ascii="Arial" w:hAnsi="Arial" w:cs="Arial"/>
          <w:sz w:val="22"/>
          <w:szCs w:val="22"/>
        </w:rPr>
      </w:pPr>
      <w:r w:rsidRPr="3A39B80B">
        <w:rPr>
          <w:rFonts w:ascii="Arial" w:hAnsi="Arial" w:cs="Arial"/>
          <w:sz w:val="22"/>
          <w:szCs w:val="22"/>
        </w:rPr>
        <w:t>(dále jen „občanský zákoník“)</w:t>
      </w:r>
    </w:p>
    <w:p w14:paraId="637F8C7A" w14:textId="77777777" w:rsidR="00B83F26" w:rsidRPr="00D53952" w:rsidRDefault="00B83F26" w:rsidP="008F3BA1">
      <w:pPr>
        <w:pStyle w:val="Nzev"/>
        <w:tabs>
          <w:tab w:val="left" w:pos="4800"/>
        </w:tabs>
        <w:rPr>
          <w:rFonts w:ascii="Arial" w:hAnsi="Arial" w:cs="Arial"/>
          <w:b w:val="0"/>
          <w:bCs/>
          <w:sz w:val="22"/>
          <w:szCs w:val="22"/>
        </w:rPr>
      </w:pPr>
    </w:p>
    <w:p w14:paraId="2F3D1577" w14:textId="5BE0F57B" w:rsidR="00A375D5" w:rsidRPr="00BB4EEA" w:rsidRDefault="0003533D" w:rsidP="008F3BA1">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8F3BA1">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8F3BA1">
      <w:pPr>
        <w:jc w:val="center"/>
        <w:rPr>
          <w:rFonts w:ascii="Arial" w:hAnsi="Arial" w:cs="Arial"/>
          <w:snapToGrid w:val="0"/>
          <w:sz w:val="22"/>
          <w:szCs w:val="22"/>
        </w:rPr>
      </w:pPr>
    </w:p>
    <w:p w14:paraId="526EA976" w14:textId="7C8F1B3E" w:rsidR="00B83F26" w:rsidRDefault="00B83F26" w:rsidP="008F3BA1">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8F3BA1">
      <w:pPr>
        <w:jc w:val="both"/>
        <w:rPr>
          <w:rFonts w:ascii="Arial" w:hAnsi="Arial" w:cs="Arial"/>
          <w:b/>
          <w:snapToGrid w:val="0"/>
          <w:sz w:val="22"/>
          <w:szCs w:val="22"/>
        </w:rPr>
      </w:pPr>
    </w:p>
    <w:p w14:paraId="67C17066" w14:textId="77777777" w:rsidR="00CD6451" w:rsidRPr="00CD6451" w:rsidRDefault="00CD6451" w:rsidP="008F3BA1">
      <w:pPr>
        <w:overflowPunct w:val="0"/>
        <w:autoSpaceDE w:val="0"/>
        <w:autoSpaceDN w:val="0"/>
        <w:adjustRightInd w:val="0"/>
        <w:ind w:left="360"/>
        <w:jc w:val="both"/>
        <w:textAlignment w:val="baseline"/>
        <w:rPr>
          <w:rFonts w:ascii="Arial" w:hAnsi="Arial" w:cs="Arial"/>
          <w:b/>
          <w:sz w:val="22"/>
          <w:szCs w:val="22"/>
        </w:rPr>
      </w:pPr>
      <w:r w:rsidRPr="00CD6451">
        <w:rPr>
          <w:rFonts w:ascii="Arial" w:hAnsi="Arial" w:cs="Arial"/>
          <w:b/>
          <w:sz w:val="22"/>
          <w:szCs w:val="22"/>
        </w:rPr>
        <w:t xml:space="preserve">Česká </w:t>
      </w:r>
      <w:proofErr w:type="gramStart"/>
      <w:r w:rsidRPr="00CD6451">
        <w:rPr>
          <w:rFonts w:ascii="Arial" w:hAnsi="Arial" w:cs="Arial"/>
          <w:b/>
          <w:sz w:val="22"/>
          <w:szCs w:val="22"/>
        </w:rPr>
        <w:t>republika - Státní</w:t>
      </w:r>
      <w:proofErr w:type="gramEnd"/>
      <w:r w:rsidRPr="00CD6451">
        <w:rPr>
          <w:rFonts w:ascii="Arial" w:hAnsi="Arial" w:cs="Arial"/>
          <w:b/>
          <w:sz w:val="22"/>
          <w:szCs w:val="22"/>
        </w:rPr>
        <w:t xml:space="preserve"> pozemkový úřad</w:t>
      </w:r>
    </w:p>
    <w:p w14:paraId="0301E9E7" w14:textId="77777777" w:rsidR="00CD6451" w:rsidRPr="00CD6451" w:rsidRDefault="00CD6451" w:rsidP="008F3BA1">
      <w:pPr>
        <w:overflowPunct w:val="0"/>
        <w:autoSpaceDE w:val="0"/>
        <w:autoSpaceDN w:val="0"/>
        <w:adjustRightInd w:val="0"/>
        <w:ind w:left="360"/>
        <w:jc w:val="both"/>
        <w:textAlignment w:val="baseline"/>
        <w:rPr>
          <w:rFonts w:ascii="Arial" w:hAnsi="Arial" w:cs="Arial"/>
          <w:b/>
          <w:sz w:val="22"/>
          <w:szCs w:val="22"/>
        </w:rPr>
      </w:pPr>
      <w:r w:rsidRPr="00CD6451">
        <w:rPr>
          <w:rFonts w:ascii="Arial" w:hAnsi="Arial" w:cs="Arial"/>
          <w:b/>
          <w:sz w:val="22"/>
          <w:szCs w:val="22"/>
        </w:rPr>
        <w:t xml:space="preserve">Sídlo: </w:t>
      </w:r>
      <w:r w:rsidRPr="00CD6451">
        <w:rPr>
          <w:rFonts w:ascii="Arial" w:hAnsi="Arial" w:cs="Arial"/>
          <w:sz w:val="22"/>
          <w:szCs w:val="22"/>
        </w:rPr>
        <w:t>Husinecká 1024/</w:t>
      </w:r>
      <w:proofErr w:type="gramStart"/>
      <w:r w:rsidRPr="00CD6451">
        <w:rPr>
          <w:rFonts w:ascii="Arial" w:hAnsi="Arial" w:cs="Arial"/>
          <w:sz w:val="22"/>
          <w:szCs w:val="22"/>
        </w:rPr>
        <w:t>11a</w:t>
      </w:r>
      <w:proofErr w:type="gramEnd"/>
      <w:r w:rsidRPr="00CD6451">
        <w:rPr>
          <w:rFonts w:ascii="Arial" w:hAnsi="Arial" w:cs="Arial"/>
          <w:sz w:val="22"/>
          <w:szCs w:val="22"/>
        </w:rPr>
        <w:t>, 130 00 Praha 3</w:t>
      </w:r>
    </w:p>
    <w:p w14:paraId="7B76E528" w14:textId="77777777" w:rsidR="00CD6451" w:rsidRPr="00CD6451" w:rsidRDefault="00CD6451" w:rsidP="008F3BA1">
      <w:pPr>
        <w:overflowPunct w:val="0"/>
        <w:autoSpaceDE w:val="0"/>
        <w:autoSpaceDN w:val="0"/>
        <w:adjustRightInd w:val="0"/>
        <w:ind w:left="2124" w:hanging="1764"/>
        <w:jc w:val="both"/>
        <w:textAlignment w:val="baseline"/>
        <w:rPr>
          <w:rFonts w:ascii="Arial" w:hAnsi="Arial" w:cs="Arial"/>
          <w:bCs/>
          <w:snapToGrid w:val="0"/>
          <w:sz w:val="22"/>
          <w:szCs w:val="22"/>
          <w:highlight w:val="yellow"/>
        </w:rPr>
      </w:pPr>
      <w:r w:rsidRPr="00CD6451">
        <w:rPr>
          <w:rFonts w:ascii="Arial" w:hAnsi="Arial" w:cs="Arial"/>
          <w:b/>
          <w:sz w:val="22"/>
          <w:szCs w:val="22"/>
        </w:rPr>
        <w:t>Krajský pozemkový úřad pro Zlínský kraj</w:t>
      </w:r>
    </w:p>
    <w:p w14:paraId="1B42301D" w14:textId="77777777" w:rsidR="00CD6451" w:rsidRPr="00CD6451" w:rsidRDefault="00CD6451" w:rsidP="008F3BA1">
      <w:pPr>
        <w:overflowPunct w:val="0"/>
        <w:autoSpaceDE w:val="0"/>
        <w:autoSpaceDN w:val="0"/>
        <w:adjustRightInd w:val="0"/>
        <w:ind w:left="2124" w:hanging="1764"/>
        <w:jc w:val="both"/>
        <w:textAlignment w:val="baseline"/>
        <w:rPr>
          <w:rFonts w:ascii="Arial" w:hAnsi="Arial" w:cs="Arial"/>
          <w:sz w:val="22"/>
          <w:szCs w:val="22"/>
        </w:rPr>
      </w:pPr>
      <w:r w:rsidRPr="00CD6451">
        <w:rPr>
          <w:rFonts w:ascii="Arial" w:hAnsi="Arial" w:cs="Arial"/>
          <w:sz w:val="22"/>
          <w:szCs w:val="22"/>
        </w:rPr>
        <w:t xml:space="preserve">Adresa: </w:t>
      </w:r>
      <w:proofErr w:type="spellStart"/>
      <w:r w:rsidRPr="00CD6451">
        <w:rPr>
          <w:rFonts w:ascii="Arial" w:hAnsi="Arial" w:cs="Arial"/>
          <w:sz w:val="22"/>
          <w:szCs w:val="22"/>
        </w:rPr>
        <w:t>Zarámí</w:t>
      </w:r>
      <w:proofErr w:type="spellEnd"/>
      <w:r w:rsidRPr="00CD6451">
        <w:rPr>
          <w:rFonts w:ascii="Arial" w:hAnsi="Arial" w:cs="Arial"/>
          <w:sz w:val="22"/>
          <w:szCs w:val="22"/>
        </w:rPr>
        <w:t xml:space="preserve"> 88, 760 41 Zlín</w:t>
      </w:r>
    </w:p>
    <w:p w14:paraId="553C8766" w14:textId="77777777" w:rsidR="00CD6451" w:rsidRPr="00CD6451" w:rsidRDefault="00CD6451" w:rsidP="008F3BA1">
      <w:pPr>
        <w:overflowPunct w:val="0"/>
        <w:autoSpaceDE w:val="0"/>
        <w:autoSpaceDN w:val="0"/>
        <w:adjustRightInd w:val="0"/>
        <w:jc w:val="both"/>
        <w:textAlignment w:val="baseline"/>
        <w:rPr>
          <w:rFonts w:ascii="Arial" w:hAnsi="Arial" w:cs="Arial"/>
          <w:sz w:val="22"/>
          <w:szCs w:val="22"/>
        </w:rPr>
      </w:pP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r w:rsidRPr="00CD6451">
        <w:rPr>
          <w:rFonts w:ascii="Arial" w:hAnsi="Arial" w:cs="Arial"/>
          <w:sz w:val="22"/>
          <w:szCs w:val="22"/>
        </w:rPr>
        <w:tab/>
      </w:r>
    </w:p>
    <w:p w14:paraId="0E233D1C" w14:textId="77777777" w:rsidR="00CD6451" w:rsidRPr="00CD6451" w:rsidRDefault="00CD6451" w:rsidP="008F3BA1">
      <w:pPr>
        <w:widowControl w:val="0"/>
        <w:tabs>
          <w:tab w:val="left" w:pos="4536"/>
        </w:tabs>
        <w:suppressAutoHyphens/>
        <w:ind w:left="4536" w:hanging="4536"/>
        <w:rPr>
          <w:rFonts w:ascii="Arial" w:eastAsia="Lucida Sans Unicode" w:hAnsi="Arial" w:cs="Arial"/>
          <w:color w:val="FF0000"/>
          <w:sz w:val="22"/>
          <w:szCs w:val="22"/>
        </w:rPr>
      </w:pPr>
      <w:r w:rsidRPr="00CD6451">
        <w:rPr>
          <w:rFonts w:ascii="Arial" w:eastAsia="Lucida Sans Unicode" w:hAnsi="Arial" w:cs="Arial"/>
          <w:sz w:val="22"/>
          <w:szCs w:val="22"/>
        </w:rPr>
        <w:t xml:space="preserve">       zastoupený:</w:t>
      </w:r>
      <w:r w:rsidRPr="00CD6451">
        <w:rPr>
          <w:rFonts w:ascii="Arial" w:eastAsia="Lucida Sans Unicode" w:hAnsi="Arial" w:cs="Arial"/>
          <w:sz w:val="22"/>
          <w:szCs w:val="22"/>
        </w:rPr>
        <w:tab/>
        <w:t>Ing. Mladou Augustinovou, ředitelkou KPÚ pro Zlínský kraj</w:t>
      </w:r>
    </w:p>
    <w:p w14:paraId="78EC019B" w14:textId="77777777" w:rsidR="00CD6451" w:rsidRPr="00CD6451" w:rsidRDefault="00CD6451" w:rsidP="008F3BA1">
      <w:pPr>
        <w:widowControl w:val="0"/>
        <w:tabs>
          <w:tab w:val="left" w:pos="4536"/>
        </w:tabs>
        <w:suppressAutoHyphens/>
        <w:ind w:left="4536" w:hanging="4536"/>
        <w:rPr>
          <w:rFonts w:ascii="Arial" w:eastAsia="Lucida Sans Unicode" w:hAnsi="Arial" w:cs="Arial"/>
          <w:sz w:val="22"/>
          <w:szCs w:val="22"/>
        </w:rPr>
      </w:pPr>
      <w:r w:rsidRPr="00CD6451">
        <w:rPr>
          <w:rFonts w:ascii="Arial" w:eastAsia="Lucida Sans Unicode" w:hAnsi="Arial" w:cs="Arial"/>
          <w:sz w:val="22"/>
          <w:szCs w:val="22"/>
        </w:rPr>
        <w:t xml:space="preserve">       ve smluvních záležitostech oprávněn jednat:</w:t>
      </w:r>
      <w:r w:rsidRPr="00CD6451">
        <w:rPr>
          <w:rFonts w:ascii="Arial" w:eastAsia="Lucida Sans Unicode" w:hAnsi="Arial" w:cs="Arial"/>
          <w:sz w:val="22"/>
          <w:szCs w:val="22"/>
        </w:rPr>
        <w:tab/>
        <w:t>Ing. Mlada Augustinová, ředitelka KPÚ pro Zlínský kraj</w:t>
      </w:r>
    </w:p>
    <w:p w14:paraId="2302502B" w14:textId="77777777" w:rsidR="00DD1852" w:rsidRPr="00DD1852" w:rsidRDefault="00DD1852" w:rsidP="00DD1852">
      <w:pPr>
        <w:widowControl w:val="0"/>
        <w:tabs>
          <w:tab w:val="left" w:pos="4536"/>
        </w:tabs>
        <w:suppressAutoHyphens/>
        <w:ind w:left="4530" w:hanging="4530"/>
        <w:rPr>
          <w:rFonts w:ascii="Arial" w:eastAsia="Lucida Sans Unicode" w:hAnsi="Arial" w:cs="Arial"/>
          <w:sz w:val="22"/>
          <w:szCs w:val="22"/>
        </w:rPr>
      </w:pPr>
      <w:r w:rsidRPr="00DD1852">
        <w:rPr>
          <w:rFonts w:ascii="Arial" w:eastAsia="Lucida Sans Unicode" w:hAnsi="Arial" w:cs="Arial"/>
          <w:sz w:val="22"/>
          <w:szCs w:val="22"/>
        </w:rPr>
        <w:t xml:space="preserve">       v </w:t>
      </w:r>
      <w:r w:rsidRPr="00DD1852">
        <w:rPr>
          <w:rFonts w:ascii="Arial" w:eastAsia="Lucida Sans Unicode" w:hAnsi="Arial" w:cs="Arial"/>
          <w:snapToGrid w:val="0"/>
          <w:sz w:val="22"/>
          <w:szCs w:val="22"/>
        </w:rPr>
        <w:t>technických záležitostech oprávněn jednat:</w:t>
      </w:r>
      <w:r w:rsidRPr="00DD1852">
        <w:rPr>
          <w:rFonts w:ascii="Arial" w:eastAsia="Lucida Sans Unicode" w:hAnsi="Arial" w:cs="Arial"/>
          <w:snapToGrid w:val="0"/>
          <w:sz w:val="22"/>
          <w:szCs w:val="22"/>
        </w:rPr>
        <w:tab/>
        <w:t>Ing. Radka Zábojníková, Ph.D., vedoucí Pobočky Kroměříž</w:t>
      </w:r>
    </w:p>
    <w:p w14:paraId="2ACA57F1" w14:textId="77777777" w:rsidR="00DD1852" w:rsidRPr="00DD1852" w:rsidRDefault="00DD1852" w:rsidP="00DD1852">
      <w:pPr>
        <w:widowControl w:val="0"/>
        <w:tabs>
          <w:tab w:val="left" w:pos="4536"/>
        </w:tabs>
        <w:suppressAutoHyphens/>
        <w:ind w:left="4530" w:hanging="4530"/>
        <w:rPr>
          <w:rFonts w:ascii="Arial" w:eastAsia="Lucida Sans Unicode" w:hAnsi="Arial" w:cs="Arial"/>
          <w:snapToGrid w:val="0"/>
          <w:sz w:val="22"/>
          <w:szCs w:val="22"/>
        </w:rPr>
      </w:pPr>
      <w:r w:rsidRPr="00DD1852">
        <w:rPr>
          <w:rFonts w:ascii="Arial" w:eastAsia="Lucida Sans Unicode" w:hAnsi="Arial" w:cs="Arial"/>
          <w:sz w:val="22"/>
          <w:szCs w:val="22"/>
        </w:rPr>
        <w:tab/>
        <w:t xml:space="preserve">Ing. Milan Vrtěl, odborný rada Pobočky Kroměříž </w:t>
      </w:r>
    </w:p>
    <w:p w14:paraId="2F9C759E" w14:textId="77777777" w:rsidR="00DD1852" w:rsidRPr="00DD1852" w:rsidRDefault="00DD1852" w:rsidP="00DD1852">
      <w:pPr>
        <w:widowControl w:val="0"/>
        <w:tabs>
          <w:tab w:val="left" w:pos="4536"/>
        </w:tabs>
        <w:suppressAutoHyphens/>
        <w:rPr>
          <w:rFonts w:ascii="Arial" w:eastAsia="Lucida Sans Unicode" w:hAnsi="Arial" w:cs="Arial"/>
          <w:sz w:val="22"/>
          <w:szCs w:val="22"/>
        </w:rPr>
      </w:pPr>
      <w:r w:rsidRPr="00DD1852">
        <w:rPr>
          <w:rFonts w:ascii="Arial" w:eastAsia="Lucida Sans Unicode" w:hAnsi="Arial" w:cs="Arial"/>
          <w:sz w:val="22"/>
          <w:szCs w:val="22"/>
        </w:rPr>
        <w:t xml:space="preserve">      Tel.:</w:t>
      </w:r>
      <w:r w:rsidRPr="00DD1852">
        <w:rPr>
          <w:rFonts w:ascii="Arial" w:eastAsia="Lucida Sans Unicode" w:hAnsi="Arial" w:cs="Arial"/>
          <w:sz w:val="22"/>
          <w:szCs w:val="22"/>
        </w:rPr>
        <w:tab/>
        <w:t>+420 725 970 656 / +420 </w:t>
      </w:r>
      <w:r w:rsidRPr="00DD1852">
        <w:rPr>
          <w:rFonts w:ascii="Arial" w:hAnsi="Arial" w:cs="Arial"/>
          <w:sz w:val="22"/>
          <w:szCs w:val="22"/>
        </w:rPr>
        <w:t>728 172 236</w:t>
      </w:r>
      <w:r w:rsidRPr="00DD1852">
        <w:rPr>
          <w:rFonts w:ascii="Arial" w:eastAsia="Lucida Sans Unicode" w:hAnsi="Arial" w:cs="Arial"/>
          <w:sz w:val="22"/>
          <w:szCs w:val="22"/>
        </w:rPr>
        <w:t xml:space="preserve"> </w:t>
      </w:r>
    </w:p>
    <w:p w14:paraId="0FF9F2F8" w14:textId="5D4FEE26"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E-mail:</w:t>
      </w:r>
      <w:r w:rsidRPr="00CD6451">
        <w:rPr>
          <w:rFonts w:ascii="Arial" w:eastAsia="Lucida Sans Unicode" w:hAnsi="Arial" w:cs="Arial"/>
          <w:sz w:val="22"/>
          <w:szCs w:val="22"/>
        </w:rPr>
        <w:tab/>
      </w:r>
      <w:proofErr w:type="spellStart"/>
      <w:proofErr w:type="gramStart"/>
      <w:r w:rsidR="0053086A">
        <w:rPr>
          <w:rFonts w:ascii="Arial" w:eastAsia="Lucida Sans Unicode" w:hAnsi="Arial" w:cs="Arial"/>
          <w:sz w:val="22"/>
          <w:szCs w:val="22"/>
        </w:rPr>
        <w:t>r.zabojnikova</w:t>
      </w:r>
      <w:proofErr w:type="spellEnd"/>
      <w:proofErr w:type="gramEnd"/>
      <w:r w:rsidR="0053086A" w:rsidRPr="00CD6451">
        <w:rPr>
          <w:rFonts w:ascii="Arial" w:eastAsia="Lucida Sans Unicode" w:hAnsi="Arial" w:cs="Arial"/>
          <w:sz w:val="22"/>
          <w:szCs w:val="22"/>
        </w:rPr>
        <w:t xml:space="preserve"> </w:t>
      </w:r>
      <w:r w:rsidRPr="00CD6451">
        <w:rPr>
          <w:rFonts w:ascii="Arial" w:eastAsia="Lucida Sans Unicode" w:hAnsi="Arial" w:cs="Arial"/>
          <w:sz w:val="22"/>
          <w:szCs w:val="22"/>
        </w:rPr>
        <w:t>@spucr.cz</w:t>
      </w:r>
      <w:r w:rsidR="0053086A">
        <w:rPr>
          <w:rFonts w:ascii="Arial" w:eastAsia="Lucida Sans Unicode" w:hAnsi="Arial" w:cs="Arial"/>
          <w:sz w:val="22"/>
          <w:szCs w:val="22"/>
        </w:rPr>
        <w:t xml:space="preserve"> / </w:t>
      </w:r>
      <w:proofErr w:type="spellStart"/>
      <w:r w:rsidR="0053086A">
        <w:rPr>
          <w:rFonts w:ascii="Arial" w:eastAsia="Lucida Sans Unicode" w:hAnsi="Arial" w:cs="Arial"/>
          <w:sz w:val="22"/>
          <w:szCs w:val="22"/>
        </w:rPr>
        <w:t>m.vrtel</w:t>
      </w:r>
      <w:proofErr w:type="spellEnd"/>
      <w:r w:rsidR="0053086A" w:rsidRPr="00CD6451">
        <w:rPr>
          <w:rFonts w:ascii="Arial" w:eastAsia="Lucida Sans Unicode" w:hAnsi="Arial" w:cs="Arial"/>
          <w:sz w:val="22"/>
          <w:szCs w:val="22"/>
        </w:rPr>
        <w:t xml:space="preserve"> @spucr.cz</w:t>
      </w:r>
      <w:r w:rsidRPr="00CD6451">
        <w:rPr>
          <w:rFonts w:ascii="Arial" w:eastAsia="Lucida Sans Unicode" w:hAnsi="Arial" w:cs="Arial"/>
          <w:sz w:val="22"/>
          <w:szCs w:val="22"/>
        </w:rPr>
        <w:tab/>
      </w:r>
    </w:p>
    <w:p w14:paraId="02EABB96" w14:textId="55EB40BA" w:rsidR="00CD6451" w:rsidRPr="00CD6451" w:rsidRDefault="00CD6451" w:rsidP="008F3BA1">
      <w:pPr>
        <w:widowControl w:val="0"/>
        <w:tabs>
          <w:tab w:val="left" w:pos="4536"/>
        </w:tabs>
        <w:suppressAutoHyphens/>
        <w:rPr>
          <w:rFonts w:ascii="Arial" w:eastAsia="Lucida Sans Unicode" w:hAnsi="Arial" w:cs="Arial"/>
          <w:sz w:val="22"/>
          <w:szCs w:val="22"/>
        </w:rPr>
      </w:pPr>
      <w:r w:rsidRPr="79924197">
        <w:rPr>
          <w:rFonts w:ascii="Arial" w:eastAsia="Lucida Sans Unicode" w:hAnsi="Arial" w:cs="Arial"/>
          <w:sz w:val="22"/>
          <w:szCs w:val="22"/>
        </w:rPr>
        <w:t xml:space="preserve">      Osoba </w:t>
      </w:r>
      <w:proofErr w:type="spellStart"/>
      <w:r w:rsidRPr="79924197">
        <w:rPr>
          <w:rFonts w:ascii="Arial" w:eastAsia="Lucida Sans Unicode" w:hAnsi="Arial" w:cs="Arial"/>
          <w:sz w:val="22"/>
          <w:szCs w:val="22"/>
        </w:rPr>
        <w:t>administrující</w:t>
      </w:r>
      <w:proofErr w:type="spellEnd"/>
      <w:r w:rsidRPr="79924197">
        <w:rPr>
          <w:rFonts w:ascii="Arial" w:eastAsia="Lucida Sans Unicode" w:hAnsi="Arial" w:cs="Arial"/>
          <w:sz w:val="22"/>
          <w:szCs w:val="22"/>
        </w:rPr>
        <w:t xml:space="preserve"> veřejnou </w:t>
      </w:r>
      <w:proofErr w:type="gramStart"/>
      <w:r w:rsidRPr="79924197">
        <w:rPr>
          <w:rFonts w:ascii="Arial" w:eastAsia="Lucida Sans Unicode" w:hAnsi="Arial" w:cs="Arial"/>
          <w:sz w:val="22"/>
          <w:szCs w:val="22"/>
        </w:rPr>
        <w:t>zakázku:</w:t>
      </w:r>
      <w:r w:rsidR="42069B01" w:rsidRPr="79924197">
        <w:rPr>
          <w:rFonts w:ascii="Arial" w:eastAsia="Lucida Sans Unicode" w:hAnsi="Arial" w:cs="Arial"/>
          <w:sz w:val="22"/>
          <w:szCs w:val="22"/>
        </w:rPr>
        <w:t xml:space="preserve">   </w:t>
      </w:r>
      <w:proofErr w:type="gramEnd"/>
      <w:r w:rsidR="42069B01" w:rsidRPr="79924197">
        <w:rPr>
          <w:rFonts w:ascii="Arial" w:eastAsia="Lucida Sans Unicode" w:hAnsi="Arial" w:cs="Arial"/>
          <w:sz w:val="22"/>
          <w:szCs w:val="22"/>
        </w:rPr>
        <w:t xml:space="preserve">   </w:t>
      </w:r>
      <w:r w:rsidRPr="79924197">
        <w:rPr>
          <w:rFonts w:ascii="Arial" w:eastAsia="Lucida Sans Unicode" w:hAnsi="Arial" w:cs="Arial"/>
          <w:sz w:val="22"/>
          <w:szCs w:val="22"/>
        </w:rPr>
        <w:t>Lada Košutová</w:t>
      </w:r>
    </w:p>
    <w:p w14:paraId="022B1268" w14:textId="77777777"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ID DS:</w:t>
      </w:r>
      <w:r w:rsidRPr="00CD6451">
        <w:rPr>
          <w:rFonts w:ascii="Arial" w:eastAsia="Lucida Sans Unicode" w:hAnsi="Arial" w:cs="Arial"/>
          <w:sz w:val="22"/>
          <w:szCs w:val="22"/>
        </w:rPr>
        <w:tab/>
        <w:t>z49per3</w:t>
      </w:r>
    </w:p>
    <w:p w14:paraId="496DDA01" w14:textId="77777777" w:rsidR="00CD6451" w:rsidRPr="00CD6451" w:rsidRDefault="00CD6451" w:rsidP="008F3BA1">
      <w:pPr>
        <w:widowControl w:val="0"/>
        <w:tabs>
          <w:tab w:val="left" w:pos="4536"/>
        </w:tabs>
        <w:suppressAutoHyphens/>
        <w:rPr>
          <w:rFonts w:ascii="Arial" w:eastAsia="Lucida Sans Unicode" w:hAnsi="Arial" w:cs="Arial"/>
          <w:sz w:val="22"/>
          <w:szCs w:val="22"/>
        </w:rPr>
      </w:pPr>
      <w:r w:rsidRPr="00CD6451">
        <w:rPr>
          <w:rFonts w:ascii="Arial" w:eastAsia="Lucida Sans Unicode" w:hAnsi="Arial" w:cs="Arial"/>
          <w:sz w:val="22"/>
          <w:szCs w:val="22"/>
        </w:rPr>
        <w:t xml:space="preserve">      Bankovní spojení:</w:t>
      </w:r>
      <w:r w:rsidRPr="00CD6451">
        <w:rPr>
          <w:rFonts w:ascii="Arial" w:eastAsia="Lucida Sans Unicode" w:hAnsi="Arial" w:cs="Arial"/>
          <w:sz w:val="22"/>
          <w:szCs w:val="22"/>
        </w:rPr>
        <w:tab/>
        <w:t xml:space="preserve">ČNB </w:t>
      </w:r>
      <w:r w:rsidRPr="00CD6451">
        <w:rPr>
          <w:rFonts w:ascii="Arial" w:eastAsia="Lucida Sans Unicode" w:hAnsi="Arial" w:cs="Arial"/>
          <w:sz w:val="22"/>
          <w:szCs w:val="22"/>
        </w:rPr>
        <w:tab/>
      </w:r>
    </w:p>
    <w:p w14:paraId="16512803" w14:textId="77777777" w:rsidR="00CD6451" w:rsidRPr="00CD6451" w:rsidRDefault="00CD6451" w:rsidP="008F3BA1">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Číslo účtu:</w:t>
      </w:r>
      <w:r w:rsidRPr="00CD6451">
        <w:rPr>
          <w:rFonts w:ascii="Arial" w:eastAsia="Lucida Sans Unicode" w:hAnsi="Arial" w:cs="Arial"/>
          <w:bCs/>
          <w:sz w:val="22"/>
          <w:szCs w:val="22"/>
        </w:rPr>
        <w:tab/>
        <w:t>3723001/0710</w:t>
      </w:r>
    </w:p>
    <w:p w14:paraId="4278AA25" w14:textId="77777777" w:rsidR="00CD6451" w:rsidRPr="00CD6451" w:rsidRDefault="00CD6451" w:rsidP="008F3BA1">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IČ:</w:t>
      </w:r>
      <w:r w:rsidRPr="00CD6451">
        <w:rPr>
          <w:rFonts w:ascii="Arial" w:eastAsia="Lucida Sans Unicode" w:hAnsi="Arial" w:cs="Arial"/>
          <w:bCs/>
          <w:sz w:val="22"/>
          <w:szCs w:val="22"/>
        </w:rPr>
        <w:tab/>
        <w:t xml:space="preserve">01312774                                                                 </w:t>
      </w:r>
    </w:p>
    <w:p w14:paraId="6E8498DA" w14:textId="27BD37D4" w:rsidR="00B83F26" w:rsidRPr="006C001C" w:rsidRDefault="00CD6451" w:rsidP="006C001C">
      <w:pPr>
        <w:widowControl w:val="0"/>
        <w:tabs>
          <w:tab w:val="left" w:pos="4536"/>
        </w:tabs>
        <w:suppressAutoHyphens/>
        <w:rPr>
          <w:rFonts w:ascii="Arial" w:eastAsia="Lucida Sans Unicode" w:hAnsi="Arial" w:cs="Arial"/>
          <w:bCs/>
          <w:sz w:val="22"/>
          <w:szCs w:val="22"/>
        </w:rPr>
      </w:pPr>
      <w:r w:rsidRPr="00CD6451">
        <w:rPr>
          <w:rFonts w:ascii="Arial" w:eastAsia="Lucida Sans Unicode" w:hAnsi="Arial" w:cs="Arial"/>
          <w:bCs/>
          <w:sz w:val="22"/>
          <w:szCs w:val="22"/>
        </w:rPr>
        <w:t xml:space="preserve">      DIČ:</w:t>
      </w:r>
      <w:r w:rsidRPr="00CD6451">
        <w:rPr>
          <w:rFonts w:ascii="Arial" w:eastAsia="Lucida Sans Unicode" w:hAnsi="Arial" w:cs="Arial"/>
          <w:bCs/>
          <w:sz w:val="22"/>
          <w:szCs w:val="22"/>
        </w:rPr>
        <w:tab/>
        <w:t xml:space="preserve">není plátcem DPH </w:t>
      </w:r>
      <w:r w:rsidR="00B83F26" w:rsidRPr="00D53952">
        <w:rPr>
          <w:rFonts w:ascii="Arial" w:hAnsi="Arial" w:cs="Arial"/>
          <w:bCs/>
          <w:sz w:val="22"/>
          <w:szCs w:val="22"/>
        </w:rPr>
        <w:tab/>
        <w:t xml:space="preserve">                     </w:t>
      </w:r>
    </w:p>
    <w:p w14:paraId="6FE8C5A6" w14:textId="77777777" w:rsidR="00B83F26" w:rsidRPr="00D53952" w:rsidRDefault="00B83F26" w:rsidP="008F3BA1">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8F3BA1">
      <w:pPr>
        <w:rPr>
          <w:rFonts w:ascii="Arial" w:hAnsi="Arial" w:cs="Arial"/>
          <w:sz w:val="22"/>
          <w:szCs w:val="22"/>
        </w:rPr>
      </w:pPr>
    </w:p>
    <w:p w14:paraId="477EEF2F" w14:textId="77777777" w:rsidR="00B83F26" w:rsidRPr="00D53952" w:rsidRDefault="00B83F26" w:rsidP="008F3BA1">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8F3BA1">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E250BC8" w14:textId="7C465408" w:rsidR="00B83F26" w:rsidRPr="00D53952" w:rsidRDefault="00B83F26" w:rsidP="008F3BA1">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Pr="00D53952">
        <w:rPr>
          <w:rFonts w:ascii="Arial" w:hAnsi="Arial" w:cs="Arial"/>
          <w:b/>
          <w:sz w:val="22"/>
          <w:szCs w:val="22"/>
        </w:rPr>
        <w:tab/>
      </w:r>
      <w:r w:rsidRPr="00D53952">
        <w:rPr>
          <w:rFonts w:ascii="Arial" w:hAnsi="Arial" w:cs="Arial"/>
          <w:b/>
          <w:sz w:val="22"/>
          <w:szCs w:val="22"/>
        </w:rPr>
        <w:tab/>
        <w:t xml:space="preserve"> </w:t>
      </w:r>
    </w:p>
    <w:p w14:paraId="3E419F98" w14:textId="77777777" w:rsidR="00B83F26" w:rsidRPr="00D53952" w:rsidRDefault="00B83F26" w:rsidP="008F3BA1">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3BC75338" w:rsidR="007C5C7F" w:rsidRPr="00D53952" w:rsidRDefault="00B83F26" w:rsidP="008F3BA1">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6C001C">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68D0603C" w:rsidR="00B83F26" w:rsidRPr="00D53952" w:rsidRDefault="007C5C7F" w:rsidP="008F3BA1">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6C001C">
        <w:rPr>
          <w:rFonts w:ascii="Arial" w:hAnsi="Arial" w:cs="Arial"/>
          <w:bCs/>
          <w:sz w:val="22"/>
          <w:szCs w:val="22"/>
        </w:rPr>
        <w:tab/>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D08D649" w:rsidR="00B83F26" w:rsidRPr="00D53952" w:rsidRDefault="00B83F26" w:rsidP="008F3BA1">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6C001C">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158E04AD" w:rsidR="00B83F26" w:rsidRPr="00D53952" w:rsidRDefault="00B83F26" w:rsidP="008F3BA1">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6C001C">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0456203E" w:rsidR="00B83F26" w:rsidRPr="00D53952" w:rsidRDefault="00B83F26" w:rsidP="008F3BA1">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6C001C">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771F9142" w:rsidR="00B83F26" w:rsidRPr="00D53952" w:rsidRDefault="00B83F26" w:rsidP="008F3BA1">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6C001C">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11148DA9" w:rsidR="00B83F26" w:rsidRPr="00D53952" w:rsidRDefault="00B83F26" w:rsidP="008F3BA1">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6C001C">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5C8B4976" w:rsidR="00B83F26" w:rsidRPr="00D53952" w:rsidRDefault="00B83F26" w:rsidP="008F3BA1">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6C001C">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2DC0CCE9" w:rsidR="00E75F8D" w:rsidRPr="00D53952" w:rsidRDefault="00B83F26" w:rsidP="008F3BA1">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6C001C">
        <w:rPr>
          <w:rFonts w:ascii="Arial" w:hAnsi="Arial" w:cs="Arial"/>
          <w:bCs/>
          <w:sz w:val="22"/>
          <w:szCs w:val="22"/>
        </w:rPr>
        <w:tab/>
      </w:r>
      <w:r w:rsidR="006C001C">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5881DBFD" w:rsidR="00006EE5" w:rsidRPr="00D53952" w:rsidRDefault="00E75F8D" w:rsidP="008F3BA1">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6C001C">
        <w:rPr>
          <w:rFonts w:ascii="Arial" w:hAnsi="Arial" w:cs="Arial"/>
          <w:bCs/>
          <w:sz w:val="22"/>
          <w:szCs w:val="22"/>
        </w:rPr>
        <w:tab/>
      </w:r>
      <w:r w:rsidR="006C001C">
        <w:rPr>
          <w:rFonts w:ascii="Arial" w:hAnsi="Arial" w:cs="Arial"/>
          <w:bCs/>
          <w:sz w:val="22"/>
          <w:szCs w:val="22"/>
        </w:rPr>
        <w:tab/>
      </w:r>
      <w:r w:rsidR="00006EE5" w:rsidRPr="00D53952">
        <w:rPr>
          <w:rFonts w:ascii="Arial" w:hAnsi="Arial" w:cs="Arial"/>
          <w:b/>
          <w:sz w:val="22"/>
          <w:szCs w:val="22"/>
          <w:highlight w:val="yellow"/>
          <w:lang w:val="en-US"/>
        </w:rPr>
        <w:t>[DOPLNIT]</w:t>
      </w:r>
    </w:p>
    <w:p w14:paraId="1A2A55DB" w14:textId="568B5EF9" w:rsidR="001D363B" w:rsidRPr="006C001C" w:rsidRDefault="00006EE5" w:rsidP="008F3BA1">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652C79AA" w14:textId="77777777" w:rsidR="00B83F26" w:rsidRPr="00D53952" w:rsidRDefault="00B83F26" w:rsidP="008F3BA1">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36CCAE4B" w14:textId="77777777" w:rsidR="00B83F26" w:rsidRPr="00D53952" w:rsidRDefault="00B83F26" w:rsidP="008F3BA1">
      <w:pPr>
        <w:tabs>
          <w:tab w:val="left" w:pos="300"/>
        </w:tabs>
        <w:rPr>
          <w:rFonts w:ascii="Arial" w:hAnsi="Arial" w:cs="Arial"/>
          <w:b/>
          <w:snapToGrid w:val="0"/>
          <w:sz w:val="22"/>
          <w:szCs w:val="22"/>
        </w:rPr>
      </w:pPr>
    </w:p>
    <w:p w14:paraId="654756F9" w14:textId="603668FE" w:rsidR="00A375D5" w:rsidRPr="00BB4EEA" w:rsidRDefault="0003533D" w:rsidP="008F3BA1">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8F3BA1">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8F3BA1">
      <w:pPr>
        <w:spacing w:before="60"/>
        <w:ind w:left="426"/>
        <w:jc w:val="both"/>
        <w:rPr>
          <w:rFonts w:ascii="Arial" w:hAnsi="Arial" w:cs="Arial"/>
          <w:sz w:val="22"/>
          <w:szCs w:val="22"/>
        </w:rPr>
      </w:pPr>
    </w:p>
    <w:p w14:paraId="2840043D" w14:textId="6D3E2F3F" w:rsidR="000B3316" w:rsidRPr="002B171C" w:rsidRDefault="00B83F26"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8F3BA1">
      <w:pPr>
        <w:pStyle w:val="Odstavecseseznamem"/>
        <w:rPr>
          <w:rFonts w:ascii="Arial" w:hAnsi="Arial" w:cs="Arial"/>
          <w:sz w:val="22"/>
          <w:szCs w:val="22"/>
        </w:rPr>
      </w:pPr>
    </w:p>
    <w:p w14:paraId="0CD8D3FD" w14:textId="1ECEAEE6" w:rsidR="00057F3C" w:rsidRDefault="00057F3C" w:rsidP="008F3BA1">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02EE1D70" w14:textId="77777777" w:rsidR="00727BDB" w:rsidRPr="00C81652" w:rsidRDefault="00727BDB" w:rsidP="00727BDB">
      <w:pPr>
        <w:pStyle w:val="l-L1"/>
        <w:keepNext w:val="0"/>
        <w:numPr>
          <w:ilvl w:val="0"/>
          <w:numId w:val="0"/>
        </w:numPr>
        <w:spacing w:before="120" w:after="120" w:line="240" w:lineRule="auto"/>
        <w:ind w:left="737"/>
        <w:jc w:val="both"/>
        <w:rPr>
          <w:rStyle w:val="l-L2Char"/>
          <w:rFonts w:cs="Arial"/>
          <w:bCs/>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Pr="00AA09D2">
        <w:rPr>
          <w:rStyle w:val="l-L2Char"/>
          <w:rFonts w:cs="Arial"/>
          <w:bCs/>
          <w:szCs w:val="22"/>
          <w:u w:val="none"/>
        </w:rPr>
        <w:t xml:space="preserve">Projektová dokumentace pro stavební povolení a provedení stavby s názvem </w:t>
      </w:r>
      <w:proofErr w:type="spellStart"/>
      <w:r w:rsidRPr="00AA09D2">
        <w:rPr>
          <w:rStyle w:val="l-L2Char"/>
          <w:rFonts w:cs="Arial"/>
          <w:bCs/>
          <w:szCs w:val="22"/>
          <w:u w:val="none"/>
        </w:rPr>
        <w:t>Záchytny</w:t>
      </w:r>
      <w:proofErr w:type="spellEnd"/>
      <w:r w:rsidRPr="00AA09D2">
        <w:rPr>
          <w:rStyle w:val="l-L2Char"/>
          <w:rFonts w:cs="Arial"/>
          <w:bCs/>
          <w:szCs w:val="22"/>
          <w:u w:val="none"/>
        </w:rPr>
        <w:t xml:space="preserve">́ příkop PR1, interakční prvky IP42 a IP43, polní cesty DC68, HC95 a část HC16 v k. </w:t>
      </w:r>
      <w:proofErr w:type="spellStart"/>
      <w:r w:rsidRPr="00AA09D2">
        <w:rPr>
          <w:rStyle w:val="l-L2Char"/>
          <w:rFonts w:cs="Arial"/>
          <w:bCs/>
          <w:szCs w:val="22"/>
          <w:u w:val="none"/>
        </w:rPr>
        <w:t>ú.</w:t>
      </w:r>
      <w:proofErr w:type="spellEnd"/>
      <w:r w:rsidRPr="00AA09D2">
        <w:rPr>
          <w:rStyle w:val="l-L2Char"/>
          <w:rFonts w:cs="Arial"/>
          <w:bCs/>
          <w:szCs w:val="22"/>
          <w:u w:val="none"/>
        </w:rPr>
        <w:t xml:space="preserve"> Kvasice</w:t>
      </w:r>
    </w:p>
    <w:p w14:paraId="03EBFB94" w14:textId="77777777" w:rsidR="00727BDB" w:rsidRDefault="00727BDB" w:rsidP="00727BDB">
      <w:pPr>
        <w:pStyle w:val="l-L1"/>
        <w:keepNext w:val="0"/>
        <w:numPr>
          <w:ilvl w:val="0"/>
          <w:numId w:val="0"/>
        </w:numPr>
        <w:spacing w:before="120" w:after="0" w:line="240" w:lineRule="auto"/>
        <w:ind w:left="737"/>
        <w:jc w:val="both"/>
        <w:rPr>
          <w:rFonts w:ascii="Arial" w:hAnsi="Arial" w:cs="Arial"/>
          <w:b w:val="0"/>
          <w:snapToGrid w:val="0"/>
          <w:szCs w:val="22"/>
          <w:u w:val="none"/>
          <w:lang w:val="en-US"/>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spellStart"/>
      <w:r w:rsidRPr="001A7758">
        <w:rPr>
          <w:rFonts w:ascii="Arial" w:hAnsi="Arial" w:cs="Arial"/>
          <w:b w:val="0"/>
          <w:snapToGrid w:val="0"/>
          <w:szCs w:val="22"/>
          <w:u w:val="none"/>
          <w:lang w:val="en-US"/>
        </w:rPr>
        <w:t>k.ú</w:t>
      </w:r>
      <w:proofErr w:type="spellEnd"/>
      <w:r w:rsidRPr="001A7758">
        <w:rPr>
          <w:rFonts w:ascii="Arial" w:hAnsi="Arial" w:cs="Arial"/>
          <w:b w:val="0"/>
          <w:snapToGrid w:val="0"/>
          <w:szCs w:val="22"/>
          <w:u w:val="none"/>
          <w:lang w:val="en-US"/>
        </w:rPr>
        <w:t>.</w:t>
      </w:r>
      <w:proofErr w:type="gramEnd"/>
      <w:r w:rsidRPr="001A7758">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Kvasice</w:t>
      </w:r>
      <w:proofErr w:type="spellEnd"/>
      <w:r w:rsidRPr="001A7758">
        <w:rPr>
          <w:rFonts w:ascii="Arial" w:hAnsi="Arial" w:cs="Arial"/>
          <w:b w:val="0"/>
          <w:snapToGrid w:val="0"/>
          <w:szCs w:val="22"/>
          <w:u w:val="none"/>
          <w:lang w:val="en-US"/>
        </w:rPr>
        <w:t xml:space="preserve">, </w:t>
      </w:r>
      <w:proofErr w:type="spellStart"/>
      <w:r w:rsidRPr="001A7758">
        <w:rPr>
          <w:rFonts w:ascii="Arial" w:hAnsi="Arial" w:cs="Arial"/>
          <w:b w:val="0"/>
          <w:snapToGrid w:val="0"/>
          <w:szCs w:val="22"/>
          <w:u w:val="none"/>
          <w:lang w:val="en-US"/>
        </w:rPr>
        <w:t>okres</w:t>
      </w:r>
      <w:proofErr w:type="spellEnd"/>
      <w:r w:rsidRPr="001A7758">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Kroměříž</w:t>
      </w:r>
      <w:proofErr w:type="spellEnd"/>
      <w:r w:rsidRPr="001A7758">
        <w:rPr>
          <w:rFonts w:ascii="Arial" w:hAnsi="Arial" w:cs="Arial"/>
          <w:b w:val="0"/>
          <w:snapToGrid w:val="0"/>
          <w:szCs w:val="22"/>
          <w:u w:val="none"/>
          <w:lang w:val="en-US"/>
        </w:rPr>
        <w:t>, Zlínský kraj</w:t>
      </w:r>
    </w:p>
    <w:p w14:paraId="0F1EFE7D" w14:textId="77777777" w:rsidR="00727BDB" w:rsidRDefault="00727BDB" w:rsidP="00727BDB">
      <w:pPr>
        <w:pStyle w:val="l-L1"/>
        <w:keepNext w:val="0"/>
        <w:numPr>
          <w:ilvl w:val="0"/>
          <w:numId w:val="0"/>
        </w:numPr>
        <w:spacing w:before="120" w:after="120" w:line="240" w:lineRule="auto"/>
        <w:ind w:left="737"/>
        <w:jc w:val="both"/>
        <w:rPr>
          <w:rStyle w:val="l-L2Char"/>
          <w:rFonts w:cs="Arial"/>
          <w:b w:val="0"/>
          <w:szCs w:val="22"/>
          <w:u w:val="none"/>
        </w:rPr>
      </w:pPr>
      <w:r w:rsidRPr="004D5F78">
        <w:rPr>
          <w:rStyle w:val="l-L2Char"/>
          <w:rFonts w:cs="Arial"/>
          <w:b w:val="0"/>
          <w:szCs w:val="22"/>
          <w:u w:val="none"/>
        </w:rPr>
        <w:t xml:space="preserve">Popis stavby:     </w:t>
      </w:r>
    </w:p>
    <w:p w14:paraId="3315C1D7" w14:textId="77777777" w:rsidR="00727BDB" w:rsidRPr="00727BDB" w:rsidRDefault="00727BDB" w:rsidP="00727BDB">
      <w:pPr>
        <w:ind w:left="709"/>
        <w:jc w:val="both"/>
        <w:rPr>
          <w:rFonts w:ascii="Arial" w:eastAsia="MS Mincho" w:hAnsi="Arial" w:cs="Arial"/>
          <w:sz w:val="22"/>
          <w:szCs w:val="22"/>
          <w:lang w:eastAsia="en-US"/>
        </w:rPr>
      </w:pPr>
      <w:r w:rsidRPr="00727BDB">
        <w:rPr>
          <w:rFonts w:ascii="Arial" w:eastAsia="MS Mincho" w:hAnsi="Arial" w:cs="Arial"/>
          <w:sz w:val="22"/>
          <w:szCs w:val="22"/>
          <w:lang w:eastAsia="en-US"/>
        </w:rPr>
        <w:t>Předmět díla bude rozdělen na stavební objekty:</w:t>
      </w:r>
    </w:p>
    <w:p w14:paraId="64BA27C9" w14:textId="77777777" w:rsidR="00727BDB" w:rsidRPr="00727BDB" w:rsidRDefault="00727BDB" w:rsidP="00727BDB">
      <w:pPr>
        <w:ind w:firstLine="708"/>
        <w:rPr>
          <w:rFonts w:ascii="Arial" w:eastAsia="MS Mincho" w:hAnsi="Arial" w:cs="Arial"/>
          <w:sz w:val="22"/>
          <w:szCs w:val="22"/>
          <w:lang w:eastAsia="en-US"/>
        </w:rPr>
      </w:pPr>
      <w:r w:rsidRPr="00727BDB">
        <w:rPr>
          <w:rFonts w:ascii="Arial" w:eastAsia="MS Mincho" w:hAnsi="Arial" w:cs="Arial"/>
          <w:sz w:val="22"/>
          <w:szCs w:val="22"/>
          <w:lang w:eastAsia="en-US"/>
        </w:rPr>
        <w:t>SO 01 – Záchytný příkop PRI1</w:t>
      </w:r>
    </w:p>
    <w:p w14:paraId="549547F0" w14:textId="77777777" w:rsidR="00727BDB" w:rsidRPr="00727BDB" w:rsidRDefault="00727BDB" w:rsidP="00727BDB">
      <w:pPr>
        <w:ind w:firstLine="708"/>
        <w:rPr>
          <w:rFonts w:ascii="Arial" w:eastAsia="MS Mincho" w:hAnsi="Arial" w:cs="Arial"/>
          <w:sz w:val="22"/>
          <w:szCs w:val="22"/>
          <w:lang w:eastAsia="en-US"/>
        </w:rPr>
      </w:pPr>
      <w:r w:rsidRPr="00727BDB">
        <w:rPr>
          <w:rFonts w:ascii="Arial" w:eastAsia="MS Mincho" w:hAnsi="Arial" w:cs="Arial"/>
          <w:sz w:val="22"/>
          <w:szCs w:val="22"/>
          <w:lang w:eastAsia="en-US"/>
        </w:rPr>
        <w:t>SO 02 – Polní cesty DC68, HC95 a HC16</w:t>
      </w:r>
    </w:p>
    <w:p w14:paraId="7DF5925B" w14:textId="77777777" w:rsidR="00727BDB" w:rsidRPr="00727BDB" w:rsidRDefault="00727BDB" w:rsidP="00727BDB">
      <w:pPr>
        <w:ind w:firstLine="708"/>
        <w:rPr>
          <w:rFonts w:ascii="Arial" w:eastAsia="MS Mincho" w:hAnsi="Arial" w:cs="Arial"/>
          <w:sz w:val="22"/>
          <w:szCs w:val="22"/>
          <w:lang w:eastAsia="en-US"/>
        </w:rPr>
      </w:pPr>
      <w:r w:rsidRPr="00727BDB">
        <w:rPr>
          <w:rFonts w:ascii="Arial" w:eastAsia="MS Mincho" w:hAnsi="Arial" w:cs="Arial"/>
          <w:sz w:val="22"/>
          <w:szCs w:val="22"/>
          <w:lang w:eastAsia="en-US"/>
        </w:rPr>
        <w:t>SO 03 – Výsadba interakčních prvků IP42 a IP43</w:t>
      </w:r>
    </w:p>
    <w:p w14:paraId="50FCBAE6" w14:textId="77777777" w:rsidR="00727BDB" w:rsidRPr="00006867" w:rsidRDefault="00727BDB" w:rsidP="00727BDB">
      <w:pPr>
        <w:rPr>
          <w:rFonts w:eastAsia="MS Mincho" w:cs="Arial"/>
          <w:sz w:val="22"/>
          <w:lang w:eastAsia="en-US"/>
        </w:rPr>
      </w:pPr>
    </w:p>
    <w:p w14:paraId="0A9ADD8E" w14:textId="2EF00ECB" w:rsidR="00727BDB" w:rsidRDefault="00727BDB" w:rsidP="00727BDB">
      <w:pPr>
        <w:ind w:firstLine="708"/>
        <w:rPr>
          <w:rFonts w:ascii="Arial" w:eastAsia="MS Mincho" w:hAnsi="Arial" w:cs="Arial"/>
          <w:sz w:val="22"/>
          <w:szCs w:val="22"/>
          <w:lang w:eastAsia="en-US"/>
        </w:rPr>
      </w:pPr>
      <w:r w:rsidRPr="00727BDB">
        <w:rPr>
          <w:rFonts w:ascii="Arial" w:eastAsia="MS Mincho" w:hAnsi="Arial" w:cs="Arial"/>
          <w:sz w:val="22"/>
          <w:szCs w:val="22"/>
          <w:lang w:eastAsia="en-US"/>
        </w:rPr>
        <w:t>Specifikace stavebních objektů:</w:t>
      </w:r>
    </w:p>
    <w:p w14:paraId="4A745092" w14:textId="77777777" w:rsidR="00727BDB" w:rsidRPr="00727BDB" w:rsidRDefault="00727BDB" w:rsidP="00727BDB">
      <w:pPr>
        <w:ind w:firstLine="708"/>
        <w:rPr>
          <w:rFonts w:ascii="Arial" w:eastAsia="MS Mincho" w:hAnsi="Arial" w:cs="Arial"/>
          <w:sz w:val="22"/>
          <w:szCs w:val="22"/>
          <w:lang w:eastAsia="en-US"/>
        </w:rPr>
      </w:pPr>
    </w:p>
    <w:p w14:paraId="72323573" w14:textId="77777777" w:rsidR="00727BDB" w:rsidRPr="009A5C54" w:rsidRDefault="00727BDB" w:rsidP="00727BDB">
      <w:pPr>
        <w:ind w:firstLine="708"/>
        <w:jc w:val="both"/>
        <w:rPr>
          <w:rFonts w:ascii="Arial" w:hAnsi="Arial" w:cs="Arial"/>
          <w:sz w:val="22"/>
          <w:szCs w:val="22"/>
          <w:u w:val="single"/>
        </w:rPr>
      </w:pPr>
      <w:r w:rsidRPr="009A5C54">
        <w:rPr>
          <w:rFonts w:ascii="Arial" w:hAnsi="Arial" w:cs="Arial"/>
          <w:sz w:val="22"/>
          <w:szCs w:val="22"/>
          <w:u w:val="single"/>
        </w:rPr>
        <w:t>SO 01 – Záchytný příkop PRI1</w:t>
      </w:r>
    </w:p>
    <w:p w14:paraId="0B3964B5" w14:textId="77777777" w:rsidR="00727BDB" w:rsidRDefault="00727BDB" w:rsidP="0068037B">
      <w:pPr>
        <w:ind w:left="708"/>
        <w:jc w:val="both"/>
        <w:rPr>
          <w:rFonts w:cs="Arial"/>
          <w:sz w:val="22"/>
          <w:szCs w:val="22"/>
        </w:rPr>
      </w:pPr>
      <w:r w:rsidRPr="009A5C54">
        <w:rPr>
          <w:rFonts w:ascii="Arial" w:hAnsi="Arial" w:cs="Arial"/>
          <w:sz w:val="22"/>
          <w:szCs w:val="22"/>
        </w:rPr>
        <w:t>Příkop PRI1 je rozdělen do čtyř částí. PRI1a začíná pod zatravněním v lokalitě Jabloní a vede podél cesty a zahrádek až do propustku P20 pod cestou VC17. Za propustkem pokračuje příkop PRI1b, který vede podél zahrad do propustku P19 pod cestou HC16. Odtud je trasován PRI1c napříč lokalitou Díly a vede do navrženého propustku P27 pod silnicí III/36741. Dále pokračuje příkop PRI1d podél stávajícího sadu</w:t>
      </w:r>
      <w:r>
        <w:rPr>
          <w:rFonts w:cs="Arial"/>
          <w:sz w:val="22"/>
          <w:szCs w:val="22"/>
        </w:rPr>
        <w:t>,</w:t>
      </w:r>
      <w:r w:rsidRPr="009A5C54">
        <w:rPr>
          <w:rFonts w:ascii="Arial" w:hAnsi="Arial" w:cs="Arial"/>
          <w:sz w:val="22"/>
          <w:szCs w:val="22"/>
        </w:rPr>
        <w:t xml:space="preserve"> za ním se kříží s cestou DC66 pomocí propustku P28 a vede souběžně s ní. Před prvním rybníčkem se odchyluje od cesty a kolem rybníčku se zaúsťuje do Panenského potoka. Opevnění koryta je navrženo travním drnem, v místech s větším tečným napětím se navrhuje kamenný pohoz, stejně jako za každým propustkem pro utlumení energie vytékající vody.</w:t>
      </w:r>
    </w:p>
    <w:p w14:paraId="33D924D5" w14:textId="77777777" w:rsidR="00727BDB" w:rsidRPr="009A5C54" w:rsidRDefault="00727BDB" w:rsidP="00727BDB">
      <w:pPr>
        <w:jc w:val="both"/>
        <w:rPr>
          <w:rFonts w:ascii="Arial" w:hAnsi="Arial" w:cs="Arial"/>
          <w:sz w:val="22"/>
          <w:szCs w:val="22"/>
        </w:rPr>
      </w:pPr>
    </w:p>
    <w:p w14:paraId="2C66D83F" w14:textId="77777777" w:rsidR="00727BDB" w:rsidRPr="00572E40" w:rsidRDefault="00727BDB" w:rsidP="00727BDB">
      <w:pPr>
        <w:pStyle w:val="Zkladntext"/>
        <w:spacing w:line="276" w:lineRule="auto"/>
        <w:ind w:firstLine="708"/>
        <w:jc w:val="both"/>
        <w:rPr>
          <w:rFonts w:ascii="Arial" w:eastAsiaTheme="minorHAnsi" w:hAnsi="Arial" w:cs="Arial"/>
          <w:b w:val="0"/>
          <w:bCs/>
          <w:sz w:val="22"/>
          <w:szCs w:val="22"/>
          <w:u w:val="single"/>
        </w:rPr>
      </w:pPr>
      <w:r w:rsidRPr="00572E40">
        <w:rPr>
          <w:rFonts w:ascii="Arial" w:eastAsiaTheme="minorHAnsi" w:hAnsi="Arial" w:cs="Arial"/>
          <w:b w:val="0"/>
          <w:bCs/>
          <w:sz w:val="22"/>
          <w:szCs w:val="22"/>
          <w:u w:val="single"/>
        </w:rPr>
        <w:t>SO 02 – Polní cesty DC68, HC95 a HC16</w:t>
      </w:r>
    </w:p>
    <w:p w14:paraId="0082ACB3" w14:textId="77777777" w:rsidR="00727BDB" w:rsidRPr="005F757F" w:rsidRDefault="00727BDB" w:rsidP="00727BDB">
      <w:pPr>
        <w:ind w:left="708"/>
        <w:jc w:val="both"/>
        <w:rPr>
          <w:rFonts w:cs="Arial"/>
          <w:sz w:val="22"/>
          <w:szCs w:val="22"/>
        </w:rPr>
      </w:pPr>
      <w:r w:rsidRPr="009A5C54">
        <w:rPr>
          <w:rFonts w:ascii="Arial" w:hAnsi="Arial" w:cs="Arial"/>
          <w:sz w:val="22"/>
          <w:szCs w:val="22"/>
        </w:rPr>
        <w:t>Polní cesta DC68 je doplňková polní cesta s travnatým povrchem. Cesta je kategorie P 3/20, délky 0,817 km, se dvěma výhybnami. Začíná napojením na HC95, kopíruje trasu svodného příkopu PRI1c a končí napojením na HC15. Polní cesta kříží vodovod v km 0,596 a 0,731, VTL plynovod v km 0,525. Polní cesta HC95 je kategorie P4,5/30 o délce 0,114 km. Napojuje se na cestu HC16 a DC68. Polní cesta HC16 (část) bude řešena v cca km 0,550 až po napojení na místní komunikaci, se kterou propojí polní cestu HC95. Před napojením na místní komunikaci bude proveden příčný žlab Z4, úsek bude ukončen za propustkem P19 přes příkop PRI1.</w:t>
      </w:r>
      <w:r>
        <w:rPr>
          <w:rFonts w:cs="Arial"/>
          <w:sz w:val="22"/>
          <w:szCs w:val="22"/>
        </w:rPr>
        <w:t xml:space="preserve"> </w:t>
      </w:r>
      <w:r w:rsidRPr="009A5C54">
        <w:rPr>
          <w:rFonts w:ascii="Arial" w:hAnsi="Arial" w:cs="Arial"/>
          <w:sz w:val="22"/>
          <w:szCs w:val="22"/>
        </w:rPr>
        <w:t>Návrh krytu a konstrukčních vrstev vozovek výše uvedených polních cest bude proveden dle Katalogu vozovek polních cest, katalogový list PN 6-6, netuhé vozovky s krytem zatravněným.</w:t>
      </w:r>
    </w:p>
    <w:p w14:paraId="30281144" w14:textId="77777777" w:rsidR="00727BDB" w:rsidRDefault="00727BDB" w:rsidP="00727BDB">
      <w:pPr>
        <w:rPr>
          <w:rFonts w:cs="Arial"/>
          <w:sz w:val="22"/>
          <w:szCs w:val="22"/>
          <w:u w:val="single"/>
        </w:rPr>
      </w:pPr>
    </w:p>
    <w:p w14:paraId="0C2B2710" w14:textId="77777777" w:rsidR="00727BDB" w:rsidRPr="009A5C54" w:rsidRDefault="00727BDB" w:rsidP="00727BDB">
      <w:pPr>
        <w:ind w:firstLine="708"/>
        <w:jc w:val="both"/>
        <w:rPr>
          <w:rFonts w:ascii="Arial" w:hAnsi="Arial" w:cs="Arial"/>
          <w:sz w:val="22"/>
          <w:szCs w:val="22"/>
          <w:u w:val="single"/>
        </w:rPr>
      </w:pPr>
      <w:r w:rsidRPr="009A5C54">
        <w:rPr>
          <w:rFonts w:ascii="Arial" w:hAnsi="Arial" w:cs="Arial"/>
          <w:sz w:val="22"/>
          <w:szCs w:val="22"/>
          <w:u w:val="single"/>
        </w:rPr>
        <w:t>SO 03 – Výsadba interakčních prvků IP42 a IP43</w:t>
      </w:r>
    </w:p>
    <w:p w14:paraId="6E86491E" w14:textId="77777777" w:rsidR="00727BDB" w:rsidRPr="00572E40" w:rsidRDefault="00727BDB" w:rsidP="00727BDB">
      <w:pPr>
        <w:pStyle w:val="Zkladntext"/>
        <w:spacing w:line="240" w:lineRule="auto"/>
        <w:ind w:left="708"/>
        <w:jc w:val="both"/>
        <w:rPr>
          <w:rFonts w:ascii="Arial" w:eastAsiaTheme="minorHAnsi" w:hAnsi="Arial" w:cs="Arial"/>
          <w:b w:val="0"/>
          <w:bCs/>
          <w:sz w:val="22"/>
          <w:szCs w:val="22"/>
        </w:rPr>
      </w:pPr>
      <w:r w:rsidRPr="00572E40">
        <w:rPr>
          <w:rFonts w:ascii="Arial" w:eastAsiaTheme="minorHAnsi" w:hAnsi="Arial" w:cs="Arial"/>
          <w:b w:val="0"/>
          <w:bCs/>
          <w:sz w:val="22"/>
          <w:szCs w:val="22"/>
        </w:rPr>
        <w:t>Interakční prvek IP42 je výsadba stromů a keřů v prostoru mezi navrženým příkopem PRI1b a cestou HC16. Interakční prvek IP43 je alej, lemující navržený příkop PRI2b.</w:t>
      </w:r>
    </w:p>
    <w:p w14:paraId="7A186DC4" w14:textId="2430D695" w:rsidR="00D4269B" w:rsidRPr="00D53952" w:rsidRDefault="00727BDB" w:rsidP="006821CD">
      <w:pPr>
        <w:pStyle w:val="l-L1"/>
        <w:keepNext w:val="0"/>
        <w:numPr>
          <w:ilvl w:val="0"/>
          <w:numId w:val="0"/>
        </w:numPr>
        <w:spacing w:before="120" w:after="0" w:line="240" w:lineRule="auto"/>
        <w:ind w:left="737"/>
        <w:jc w:val="both"/>
        <w:rPr>
          <w:rFonts w:ascii="Arial" w:hAnsi="Arial" w:cs="Arial"/>
          <w:szCs w:val="22"/>
          <w:lang w:eastAsia="cs-CZ"/>
        </w:rPr>
      </w:pPr>
      <w:r w:rsidRPr="004D5F78">
        <w:rPr>
          <w:rStyle w:val="l-L2Char"/>
          <w:rFonts w:cs="Arial"/>
          <w:b w:val="0"/>
          <w:szCs w:val="22"/>
          <w:u w:val="none"/>
        </w:rPr>
        <w:lastRenderedPageBreak/>
        <w:t>(dále jen „stavba“).</w:t>
      </w:r>
    </w:p>
    <w:p w14:paraId="75494B6D" w14:textId="77777777" w:rsidR="000B3316" w:rsidRPr="00D53952" w:rsidRDefault="000B3316" w:rsidP="008F3BA1">
      <w:pPr>
        <w:pStyle w:val="Odstavecseseznamem"/>
        <w:rPr>
          <w:rFonts w:ascii="Arial" w:hAnsi="Arial" w:cs="Arial"/>
          <w:sz w:val="22"/>
          <w:szCs w:val="22"/>
        </w:rPr>
      </w:pPr>
    </w:p>
    <w:p w14:paraId="62C88568" w14:textId="593BEF29" w:rsidR="00A375D5" w:rsidRPr="00BB4EEA" w:rsidRDefault="0003533D" w:rsidP="008F3BA1">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8F3BA1">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8F3BA1">
      <w:pPr>
        <w:pStyle w:val="Zkladntext"/>
        <w:spacing w:line="240" w:lineRule="auto"/>
        <w:rPr>
          <w:rFonts w:ascii="Arial" w:hAnsi="Arial" w:cs="Arial"/>
          <w:sz w:val="22"/>
          <w:szCs w:val="22"/>
        </w:rPr>
      </w:pPr>
    </w:p>
    <w:p w14:paraId="6DC07CF4" w14:textId="4498E537" w:rsidR="00B83F26" w:rsidRPr="00D53952" w:rsidRDefault="00B83F26" w:rsidP="008F3BA1">
      <w:pPr>
        <w:pStyle w:val="Zkladntext"/>
        <w:numPr>
          <w:ilvl w:val="0"/>
          <w:numId w:val="28"/>
        </w:numPr>
        <w:spacing w:line="240" w:lineRule="auto"/>
        <w:ind w:left="851" w:hanging="851"/>
        <w:jc w:val="both"/>
        <w:rPr>
          <w:rFonts w:ascii="Arial" w:hAnsi="Arial" w:cs="Arial"/>
          <w:sz w:val="22"/>
          <w:szCs w:val="22"/>
        </w:rPr>
      </w:pPr>
      <w:r w:rsidRPr="79924197">
        <w:rPr>
          <w:rFonts w:ascii="Arial" w:hAnsi="Arial" w:cs="Arial"/>
          <w:b w:val="0"/>
          <w:sz w:val="22"/>
          <w:szCs w:val="22"/>
        </w:rPr>
        <w:t>Výkonem autorského dozoru zhotovitele projektové dokumentace se zabezpečuje dodržování základních parametrů díla v souladu se stavebním</w:t>
      </w:r>
      <w:r w:rsidR="51585D57" w:rsidRPr="79924197">
        <w:rPr>
          <w:rFonts w:ascii="Arial" w:hAnsi="Arial" w:cs="Arial"/>
          <w:b w:val="0"/>
          <w:sz w:val="22"/>
          <w:szCs w:val="22"/>
        </w:rPr>
        <w:t xml:space="preserve"> a vodoprávním</w:t>
      </w:r>
      <w:r w:rsidRPr="79924197">
        <w:rPr>
          <w:rFonts w:ascii="Arial" w:hAnsi="Arial" w:cs="Arial"/>
          <w:b w:val="0"/>
          <w:sz w:val="22"/>
          <w:szCs w:val="22"/>
        </w:rPr>
        <w:t xml:space="preserve"> povolením</w:t>
      </w:r>
      <w:r w:rsidR="002B171C" w:rsidRPr="79924197">
        <w:rPr>
          <w:rFonts w:ascii="Arial" w:hAnsi="Arial" w:cs="Arial"/>
          <w:b w:val="0"/>
          <w:sz w:val="22"/>
          <w:szCs w:val="22"/>
        </w:rPr>
        <w:t xml:space="preserve"> (pokud je realizace stavby vázána na jeho vydání)</w:t>
      </w:r>
      <w:r w:rsidRPr="79924197">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FD08238" w:rsidR="00B83F26" w:rsidRPr="00D53952" w:rsidRDefault="00B83F26" w:rsidP="008F3BA1">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8F3BA1">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AC8C929" w:rsidR="00EF1A5F" w:rsidRPr="00D53952" w:rsidRDefault="00B83F26" w:rsidP="008F3BA1">
      <w:pPr>
        <w:pStyle w:val="Zkladntext3"/>
        <w:numPr>
          <w:ilvl w:val="0"/>
          <w:numId w:val="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účastní se </w:t>
      </w:r>
      <w:r w:rsidR="00EF1A5F" w:rsidRPr="79924197">
        <w:rPr>
          <w:rFonts w:ascii="Arial" w:hAnsi="Arial" w:cs="Arial"/>
          <w:sz w:val="22"/>
          <w:szCs w:val="22"/>
        </w:rPr>
        <w:t xml:space="preserve">vybraných </w:t>
      </w:r>
      <w:r w:rsidRPr="79924197">
        <w:rPr>
          <w:rFonts w:ascii="Arial" w:hAnsi="Arial" w:cs="Arial"/>
          <w:sz w:val="22"/>
          <w:szCs w:val="22"/>
        </w:rPr>
        <w:t>kontrolních dn</w:t>
      </w:r>
      <w:r w:rsidR="00EF1A5F" w:rsidRPr="79924197">
        <w:rPr>
          <w:rFonts w:ascii="Arial" w:hAnsi="Arial" w:cs="Arial"/>
          <w:sz w:val="22"/>
          <w:szCs w:val="22"/>
        </w:rPr>
        <w:t xml:space="preserve">ů v minimálním rozsahu stanoveným ve </w:t>
      </w:r>
      <w:r w:rsidR="002B171C" w:rsidRPr="79924197">
        <w:rPr>
          <w:rFonts w:ascii="Arial" w:hAnsi="Arial" w:cs="Arial"/>
          <w:sz w:val="22"/>
          <w:szCs w:val="22"/>
        </w:rPr>
        <w:t xml:space="preserve">vydaném </w:t>
      </w:r>
      <w:r w:rsidR="00EF1A5F" w:rsidRPr="79924197">
        <w:rPr>
          <w:rFonts w:ascii="Arial" w:hAnsi="Arial" w:cs="Arial"/>
          <w:sz w:val="22"/>
          <w:szCs w:val="22"/>
        </w:rPr>
        <w:t>stavebním</w:t>
      </w:r>
      <w:r w:rsidR="60A07A5E" w:rsidRPr="79924197">
        <w:rPr>
          <w:rFonts w:ascii="Arial" w:hAnsi="Arial" w:cs="Arial"/>
          <w:sz w:val="22"/>
          <w:szCs w:val="22"/>
        </w:rPr>
        <w:t xml:space="preserve"> a vodoprávním</w:t>
      </w:r>
      <w:r w:rsidR="00EF1A5F" w:rsidRPr="79924197">
        <w:rPr>
          <w:rFonts w:ascii="Arial" w:hAnsi="Arial" w:cs="Arial"/>
          <w:sz w:val="22"/>
          <w:szCs w:val="22"/>
        </w:rPr>
        <w:t xml:space="preserve"> povolení</w:t>
      </w:r>
      <w:r w:rsidR="002B171C" w:rsidRPr="79924197">
        <w:rPr>
          <w:rFonts w:ascii="Arial" w:hAnsi="Arial" w:cs="Arial"/>
          <w:sz w:val="22"/>
          <w:szCs w:val="22"/>
        </w:rPr>
        <w:t>,</w:t>
      </w:r>
      <w:r w:rsidR="00EF1A5F" w:rsidRPr="79924197">
        <w:rPr>
          <w:rFonts w:ascii="Arial" w:hAnsi="Arial" w:cs="Arial"/>
          <w:sz w:val="22"/>
          <w:szCs w:val="22"/>
        </w:rPr>
        <w:t xml:space="preserve"> </w:t>
      </w:r>
    </w:p>
    <w:p w14:paraId="68E8ED33"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63C1015" w:rsidR="00B83F26" w:rsidRPr="00D53952" w:rsidRDefault="00B83F26" w:rsidP="008F3BA1">
      <w:pPr>
        <w:pStyle w:val="Zkladntext3"/>
        <w:numPr>
          <w:ilvl w:val="0"/>
          <w:numId w:val="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sleduje dodržování podmínek pro stavbu tak, jak jsou určeny </w:t>
      </w:r>
      <w:r w:rsidR="002B171C" w:rsidRPr="79924197">
        <w:rPr>
          <w:rFonts w:ascii="Arial" w:hAnsi="Arial" w:cs="Arial"/>
          <w:sz w:val="22"/>
          <w:szCs w:val="22"/>
        </w:rPr>
        <w:t xml:space="preserve">ve vydaném </w:t>
      </w:r>
      <w:proofErr w:type="gramStart"/>
      <w:r w:rsidRPr="79924197">
        <w:rPr>
          <w:rFonts w:ascii="Arial" w:hAnsi="Arial" w:cs="Arial"/>
          <w:sz w:val="22"/>
          <w:szCs w:val="22"/>
        </w:rPr>
        <w:t xml:space="preserve">stavebním </w:t>
      </w:r>
      <w:r w:rsidR="23F983A8" w:rsidRPr="79924197">
        <w:rPr>
          <w:rFonts w:ascii="Arial" w:hAnsi="Arial" w:cs="Arial"/>
          <w:sz w:val="22"/>
          <w:szCs w:val="22"/>
        </w:rPr>
        <w:t xml:space="preserve"> a</w:t>
      </w:r>
      <w:proofErr w:type="gramEnd"/>
      <w:r w:rsidR="23F983A8" w:rsidRPr="79924197">
        <w:rPr>
          <w:rFonts w:ascii="Arial" w:hAnsi="Arial" w:cs="Arial"/>
          <w:sz w:val="22"/>
          <w:szCs w:val="22"/>
        </w:rPr>
        <w:t xml:space="preserve"> vodoprávním </w:t>
      </w:r>
      <w:r w:rsidRPr="79924197">
        <w:rPr>
          <w:rFonts w:ascii="Arial" w:hAnsi="Arial" w:cs="Arial"/>
          <w:sz w:val="22"/>
          <w:szCs w:val="22"/>
        </w:rPr>
        <w:t xml:space="preserve">povolení a </w:t>
      </w:r>
      <w:r w:rsidR="002B171C" w:rsidRPr="79924197">
        <w:rPr>
          <w:rFonts w:ascii="Arial" w:hAnsi="Arial" w:cs="Arial"/>
          <w:sz w:val="22"/>
          <w:szCs w:val="22"/>
        </w:rPr>
        <w:t xml:space="preserve">ve </w:t>
      </w:r>
      <w:r w:rsidRPr="79924197">
        <w:rPr>
          <w:rFonts w:ascii="Arial" w:hAnsi="Arial" w:cs="Arial"/>
          <w:sz w:val="22"/>
          <w:szCs w:val="22"/>
        </w:rPr>
        <w:t>stanovis</w:t>
      </w:r>
      <w:r w:rsidR="002B171C" w:rsidRPr="79924197">
        <w:rPr>
          <w:rFonts w:ascii="Arial" w:hAnsi="Arial" w:cs="Arial"/>
          <w:sz w:val="22"/>
          <w:szCs w:val="22"/>
        </w:rPr>
        <w:t>cích</w:t>
      </w:r>
      <w:r w:rsidRPr="79924197">
        <w:rPr>
          <w:rFonts w:ascii="Arial" w:hAnsi="Arial" w:cs="Arial"/>
          <w:sz w:val="22"/>
          <w:szCs w:val="22"/>
        </w:rPr>
        <w:t xml:space="preserve"> dotčených účastníků výstavby, která jsou ve stavebním</w:t>
      </w:r>
      <w:r w:rsidR="075E87B9" w:rsidRPr="79924197">
        <w:rPr>
          <w:rFonts w:ascii="Arial" w:hAnsi="Arial" w:cs="Arial"/>
          <w:sz w:val="22"/>
          <w:szCs w:val="22"/>
        </w:rPr>
        <w:t xml:space="preserve"> a vodoprávním</w:t>
      </w:r>
      <w:r w:rsidRPr="79924197">
        <w:rPr>
          <w:rFonts w:ascii="Arial" w:hAnsi="Arial" w:cs="Arial"/>
          <w:sz w:val="22"/>
          <w:szCs w:val="22"/>
        </w:rPr>
        <w:t xml:space="preserve"> povolení stanovena jako závazná, </w:t>
      </w:r>
    </w:p>
    <w:p w14:paraId="270A2C94"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zaznamenává do stavebního deníku, </w:t>
      </w:r>
    </w:p>
    <w:p w14:paraId="4C5CF0DF"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zúčastní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w:t>
      </w:r>
      <w:r>
        <w:br/>
      </w:r>
      <w:r w:rsidRPr="79924197">
        <w:rPr>
          <w:rFonts w:ascii="Arial" w:hAnsi="Arial" w:cs="Arial"/>
          <w:sz w:val="22"/>
          <w:szCs w:val="22"/>
        </w:rPr>
        <w:t xml:space="preserve">o nalezených vadách a nedodělcích a jeho předání objednateli, </w:t>
      </w:r>
    </w:p>
    <w:p w14:paraId="24918350"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účastní kolaudace a při kontrole odstranění kolaudačních závad,</w:t>
      </w:r>
    </w:p>
    <w:p w14:paraId="7D6767E7" w14:textId="77777777" w:rsidR="00B83F26" w:rsidRPr="00D53952"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odsouhlasení dokumentace skutečného provedení stavby,</w:t>
      </w:r>
    </w:p>
    <w:p w14:paraId="34854B25" w14:textId="568EB492" w:rsidR="00B83F26" w:rsidRPr="00026041" w:rsidRDefault="00B83F26" w:rsidP="008F3BA1">
      <w:pPr>
        <w:pStyle w:val="Zkladntext3"/>
        <w:numPr>
          <w:ilvl w:val="0"/>
          <w:numId w:val="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41A6968D" w14:textId="52004E11" w:rsidR="00B83F26" w:rsidRPr="009C6AEC" w:rsidRDefault="00B83F26" w:rsidP="008F3BA1">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8F3BA1">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8F3BA1">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737E95D6" w:rsidR="004453EA" w:rsidRPr="004765F8" w:rsidRDefault="009B4D42" w:rsidP="004765F8">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3E7A5E">
        <w:rPr>
          <w:rFonts w:ascii="Arial" w:hAnsi="Arial" w:cs="Arial"/>
          <w:bCs/>
          <w:snapToGrid w:val="0"/>
          <w:sz w:val="22"/>
          <w:szCs w:val="22"/>
        </w:rPr>
        <w:t>z</w:t>
      </w:r>
      <w:r w:rsidRPr="003E7A5E">
        <w:rPr>
          <w:rFonts w:ascii="Arial" w:hAnsi="Arial" w:cs="Arial"/>
          <w:bCs/>
          <w:snapToGrid w:val="0"/>
          <w:sz w:val="22"/>
          <w:szCs w:val="22"/>
        </w:rPr>
        <w:t>adávacího/výběrového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A52AC9" w:rsidRPr="00C81652">
        <w:rPr>
          <w:rStyle w:val="l-L2Char"/>
          <w:rFonts w:cs="Arial"/>
          <w:bCs/>
          <w:szCs w:val="22"/>
        </w:rPr>
        <w:t xml:space="preserve">Vodohospodářská opatření v </w:t>
      </w:r>
      <w:proofErr w:type="spellStart"/>
      <w:r w:rsidR="00A52AC9" w:rsidRPr="00C81652">
        <w:rPr>
          <w:rStyle w:val="l-L2Char"/>
          <w:rFonts w:cs="Arial"/>
          <w:bCs/>
          <w:szCs w:val="22"/>
        </w:rPr>
        <w:t>k.ú</w:t>
      </w:r>
      <w:proofErr w:type="spellEnd"/>
      <w:r w:rsidR="00A52AC9" w:rsidRPr="00C81652">
        <w:rPr>
          <w:rStyle w:val="l-L2Char"/>
          <w:rFonts w:cs="Arial"/>
          <w:bCs/>
          <w:szCs w:val="22"/>
        </w:rPr>
        <w:t xml:space="preserve">. </w:t>
      </w:r>
      <w:r w:rsidR="00A965A8">
        <w:rPr>
          <w:rStyle w:val="l-L2Char"/>
          <w:rFonts w:cs="Arial"/>
          <w:bCs/>
          <w:szCs w:val="22"/>
        </w:rPr>
        <w:t>Kvasice</w:t>
      </w:r>
      <w:r w:rsidR="00A52AC9" w:rsidRPr="00D53952">
        <w:rPr>
          <w:rFonts w:ascii="Arial" w:hAnsi="Arial" w:cs="Arial"/>
          <w:bCs/>
          <w:snapToGrid w:val="0"/>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bookmarkEnd w:id="0"/>
    </w:p>
    <w:p w14:paraId="5CF970B9" w14:textId="77777777" w:rsidR="00577773" w:rsidRPr="00D53952" w:rsidRDefault="00577773" w:rsidP="008F3BA1">
      <w:pPr>
        <w:tabs>
          <w:tab w:val="left" w:pos="709"/>
        </w:tabs>
        <w:jc w:val="both"/>
        <w:rPr>
          <w:rFonts w:ascii="Arial" w:hAnsi="Arial" w:cs="Arial"/>
          <w:sz w:val="22"/>
          <w:szCs w:val="22"/>
        </w:rPr>
      </w:pPr>
    </w:p>
    <w:p w14:paraId="6866588C" w14:textId="62C61A25" w:rsidR="00A375D5" w:rsidRPr="0003533D" w:rsidRDefault="0003533D" w:rsidP="008F3BA1">
      <w:pPr>
        <w:pStyle w:val="Nadpis2"/>
        <w:spacing w:line="240"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8F3BA1">
      <w:pPr>
        <w:pStyle w:val="Odstavecseseznamem"/>
        <w:numPr>
          <w:ilvl w:val="0"/>
          <w:numId w:val="37"/>
        </w:numPr>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8F3BA1">
      <w:pPr>
        <w:pStyle w:val="Odstavecseseznamem"/>
        <w:ind w:left="709"/>
        <w:jc w:val="both"/>
        <w:rPr>
          <w:rFonts w:ascii="Arial" w:hAnsi="Arial" w:cs="Arial"/>
          <w:sz w:val="22"/>
          <w:szCs w:val="22"/>
        </w:rPr>
      </w:pPr>
    </w:p>
    <w:p w14:paraId="769C5265" w14:textId="1779FDB3"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8F3BA1">
      <w:pPr>
        <w:pStyle w:val="Odstavecseseznamem"/>
        <w:numPr>
          <w:ilvl w:val="0"/>
          <w:numId w:val="38"/>
        </w:numPr>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8F3BA1">
      <w:pPr>
        <w:jc w:val="both"/>
        <w:rPr>
          <w:rFonts w:ascii="Arial" w:hAnsi="Arial" w:cs="Arial"/>
          <w:b/>
          <w:sz w:val="22"/>
          <w:szCs w:val="22"/>
        </w:rPr>
      </w:pPr>
    </w:p>
    <w:p w14:paraId="6D16BE2E" w14:textId="3E066DB5" w:rsidR="00A375D5" w:rsidRPr="00BB4EEA" w:rsidRDefault="0003533D" w:rsidP="008F3BA1">
      <w:pPr>
        <w:pStyle w:val="Nadpis2"/>
        <w:spacing w:line="240"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F3BA1">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8F3BA1">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8F3BA1">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8F3BA1">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8F3BA1">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8F3BA1">
      <w:pPr>
        <w:pStyle w:val="Odstavecseseznamem"/>
        <w:numPr>
          <w:ilvl w:val="0"/>
          <w:numId w:val="4"/>
        </w:numPr>
        <w:tabs>
          <w:tab w:val="clear" w:pos="366"/>
          <w:tab w:val="num" w:pos="1276"/>
        </w:tabs>
        <w:spacing w:before="60"/>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8F3BA1">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8F3BA1">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8F3BA1">
      <w:pPr>
        <w:pStyle w:val="Zkladntext2"/>
        <w:numPr>
          <w:ilvl w:val="0"/>
          <w:numId w:val="35"/>
        </w:numPr>
        <w:tabs>
          <w:tab w:val="left" w:pos="1701"/>
        </w:tabs>
        <w:jc w:val="both"/>
        <w:rPr>
          <w:rFonts w:ascii="Arial" w:hAnsi="Arial" w:cs="Arial"/>
          <w:sz w:val="22"/>
          <w:szCs w:val="22"/>
        </w:rPr>
      </w:pPr>
      <w:r w:rsidRPr="00D53952">
        <w:rPr>
          <w:rStyle w:val="l-L2Char"/>
          <w:rFonts w:cs="Arial"/>
          <w:szCs w:val="22"/>
        </w:rPr>
        <w:lastRenderedPageBreak/>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3906ED" w:rsidRDefault="00EF7CB8" w:rsidP="008F3BA1">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w:t>
      </w:r>
      <w:r w:rsidRPr="003906ED">
        <w:rPr>
          <w:rFonts w:ascii="Arial" w:hAnsi="Arial" w:cs="Arial"/>
          <w:sz w:val="22"/>
          <w:szCs w:val="22"/>
        </w:rPr>
        <w:t xml:space="preserve">které při poskytování </w:t>
      </w:r>
      <w:r w:rsidR="009C0CA5" w:rsidRPr="003906ED">
        <w:rPr>
          <w:rFonts w:ascii="Arial" w:hAnsi="Arial" w:cs="Arial"/>
          <w:sz w:val="22"/>
          <w:szCs w:val="22"/>
        </w:rPr>
        <w:t>díla</w:t>
      </w:r>
      <w:r w:rsidRPr="003906ED">
        <w:rPr>
          <w:rFonts w:ascii="Arial" w:hAnsi="Arial" w:cs="Arial"/>
          <w:sz w:val="22"/>
          <w:szCs w:val="22"/>
        </w:rPr>
        <w:t xml:space="preserve"> nezpracoval.</w:t>
      </w:r>
    </w:p>
    <w:p w14:paraId="35076E01" w14:textId="6AA936F5" w:rsidR="00B4061D" w:rsidRPr="00E769DB" w:rsidRDefault="00653A09" w:rsidP="008F3BA1">
      <w:pPr>
        <w:pStyle w:val="Zkladntext2"/>
        <w:numPr>
          <w:ilvl w:val="0"/>
          <w:numId w:val="35"/>
        </w:numPr>
        <w:tabs>
          <w:tab w:val="left" w:pos="1701"/>
        </w:tabs>
        <w:jc w:val="both"/>
        <w:rPr>
          <w:rFonts w:ascii="Arial" w:hAnsi="Arial" w:cs="Arial"/>
          <w:b/>
          <w:sz w:val="22"/>
          <w:szCs w:val="22"/>
        </w:rPr>
      </w:pPr>
      <w:r w:rsidRPr="003906ED">
        <w:rPr>
          <w:rFonts w:ascii="Arial" w:hAnsi="Arial" w:cs="Arial"/>
          <w:sz w:val="22"/>
          <w:szCs w:val="22"/>
        </w:rPr>
        <w:t>Účast při zadávacím řízení na realizaci stavby.</w:t>
      </w:r>
    </w:p>
    <w:p w14:paraId="78AE48D7" w14:textId="1BD2695B" w:rsidR="00E769DB" w:rsidRPr="004765F8" w:rsidRDefault="00E769DB" w:rsidP="004765F8">
      <w:pPr>
        <w:pStyle w:val="Odstavecseseznamem"/>
        <w:numPr>
          <w:ilvl w:val="0"/>
          <w:numId w:val="35"/>
        </w:numPr>
        <w:jc w:val="both"/>
        <w:rPr>
          <w:rFonts w:ascii="Arial" w:hAnsi="Arial" w:cs="Arial"/>
          <w:sz w:val="22"/>
          <w:szCs w:val="22"/>
        </w:rPr>
      </w:pPr>
      <w:r w:rsidRPr="00F42178">
        <w:rPr>
          <w:rFonts w:ascii="Arial" w:hAnsi="Arial" w:cs="Arial"/>
          <w:sz w:val="22"/>
          <w:szCs w:val="22"/>
        </w:rPr>
        <w:t xml:space="preserve">Zhotovitel není oprávněn využít jiné </w:t>
      </w:r>
      <w:r w:rsidR="00BC18CC" w:rsidRPr="00F93155">
        <w:rPr>
          <w:rStyle w:val="l-L2Char"/>
          <w:rFonts w:cs="Arial"/>
        </w:rPr>
        <w:t>pod</w:t>
      </w:r>
      <w:r w:rsidR="006F5470">
        <w:rPr>
          <w:rStyle w:val="l-L2Char"/>
          <w:rFonts w:cs="Arial"/>
        </w:rPr>
        <w:t>dodavat</w:t>
      </w:r>
      <w:r w:rsidR="00034A83">
        <w:rPr>
          <w:rStyle w:val="l-L2Char"/>
          <w:rFonts w:cs="Arial"/>
        </w:rPr>
        <w:t>ele</w:t>
      </w:r>
      <w:r w:rsidRPr="00F42178">
        <w:rPr>
          <w:rFonts w:ascii="Arial" w:hAnsi="Arial" w:cs="Arial"/>
          <w:sz w:val="22"/>
          <w:szCs w:val="22"/>
        </w:rPr>
        <w:t xml:space="preserve">, než které uvedl v rámci výběrového řízení v krycím listu. Případná změna </w:t>
      </w:r>
      <w:r w:rsidR="00BC18CC" w:rsidRPr="00F93155">
        <w:rPr>
          <w:rStyle w:val="l-L2Char"/>
          <w:rFonts w:cs="Arial"/>
        </w:rPr>
        <w:t>pod</w:t>
      </w:r>
      <w:r w:rsidR="00034A83">
        <w:rPr>
          <w:rStyle w:val="l-L2Char"/>
          <w:rFonts w:cs="Arial"/>
        </w:rPr>
        <w:t>dodavatele</w:t>
      </w:r>
      <w:r w:rsidR="00BC18CC" w:rsidRPr="00F42178">
        <w:rPr>
          <w:rFonts w:ascii="Arial" w:hAnsi="Arial" w:cs="Arial"/>
          <w:sz w:val="22"/>
          <w:szCs w:val="22"/>
        </w:rPr>
        <w:t xml:space="preserve"> </w:t>
      </w:r>
      <w:r w:rsidRPr="00F42178">
        <w:rPr>
          <w:rFonts w:ascii="Arial" w:hAnsi="Arial" w:cs="Arial"/>
          <w:sz w:val="22"/>
          <w:szCs w:val="22"/>
        </w:rPr>
        <w:t>musí být předem projednána a písemně schválena objednatelem.</w:t>
      </w:r>
    </w:p>
    <w:p w14:paraId="2979A1E1" w14:textId="77777777" w:rsidR="0003533D" w:rsidRPr="00D53952" w:rsidRDefault="0003533D" w:rsidP="008F3BA1">
      <w:pPr>
        <w:pStyle w:val="Zkladntext2"/>
        <w:tabs>
          <w:tab w:val="left" w:pos="1701"/>
        </w:tabs>
        <w:jc w:val="both"/>
        <w:rPr>
          <w:rFonts w:ascii="Arial" w:hAnsi="Arial" w:cs="Arial"/>
          <w:b/>
          <w:sz w:val="22"/>
          <w:szCs w:val="22"/>
        </w:rPr>
      </w:pPr>
    </w:p>
    <w:p w14:paraId="5B4D9AF2" w14:textId="28D968C9" w:rsidR="009C0CA5" w:rsidRPr="00BB4EEA" w:rsidRDefault="0003533D" w:rsidP="008F3BA1">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8F3BA1">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7C92C3F" w:rsidR="00E75F8D" w:rsidRPr="00D53952" w:rsidRDefault="009C0CA5" w:rsidP="008F3BA1">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EF5CCF" w:rsidRPr="00EF5CCF">
        <w:rPr>
          <w:rFonts w:ascii="Arial" w:hAnsi="Arial" w:cs="Arial"/>
          <w:bCs/>
          <w:sz w:val="22"/>
          <w:szCs w:val="22"/>
        </w:rPr>
        <w:t xml:space="preserve">464 000 </w:t>
      </w:r>
      <w:r w:rsidR="00E36A32" w:rsidRPr="00EF5CCF">
        <w:rPr>
          <w:rFonts w:ascii="Arial" w:hAnsi="Arial" w:cs="Arial"/>
          <w:bCs/>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8F3BA1">
      <w:pPr>
        <w:rPr>
          <w:rFonts w:ascii="Arial" w:hAnsi="Arial" w:cs="Arial"/>
          <w:sz w:val="22"/>
          <w:szCs w:val="22"/>
        </w:rPr>
      </w:pPr>
    </w:p>
    <w:p w14:paraId="1BDE298E" w14:textId="03FE0D2A" w:rsidR="00A375D5" w:rsidRPr="0003533D" w:rsidRDefault="0003533D" w:rsidP="008F3BA1">
      <w:pPr>
        <w:pStyle w:val="Nadpis2"/>
        <w:spacing w:line="240"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8F3BA1">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4FAFFCD6" w14:textId="77777777" w:rsidR="00824433" w:rsidRDefault="00824433" w:rsidP="008F3BA1">
      <w:pPr>
        <w:ind w:left="426"/>
        <w:jc w:val="center"/>
        <w:rPr>
          <w:rFonts w:ascii="Arial" w:hAnsi="Arial" w:cs="Arial"/>
          <w:b/>
          <w:i/>
          <w:sz w:val="22"/>
          <w:szCs w:val="22"/>
        </w:rPr>
      </w:pPr>
    </w:p>
    <w:p w14:paraId="7FFA9D30" w14:textId="03D2F93B" w:rsidR="007C5C7F" w:rsidRPr="00D53952" w:rsidRDefault="007C5C7F" w:rsidP="008F3BA1">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8F3BA1">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8F3BA1">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8F3BA1">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8F3BA1">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604C15" w:rsidRDefault="007C5C7F" w:rsidP="008F3BA1">
      <w:pPr>
        <w:ind w:left="426"/>
        <w:jc w:val="both"/>
        <w:rPr>
          <w:rFonts w:ascii="Arial" w:hAnsi="Arial" w:cs="Arial"/>
          <w:sz w:val="22"/>
          <w:szCs w:val="22"/>
        </w:rPr>
      </w:pPr>
    </w:p>
    <w:tbl>
      <w:tblPr>
        <w:tblW w:w="912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8"/>
        <w:gridCol w:w="2175"/>
        <w:gridCol w:w="1704"/>
        <w:gridCol w:w="2126"/>
      </w:tblGrid>
      <w:tr w:rsidR="00F66E65" w:rsidRPr="00604C15" w14:paraId="1DAB9229" w14:textId="77777777" w:rsidTr="00824433">
        <w:trPr>
          <w:trHeight w:val="284"/>
        </w:trPr>
        <w:tc>
          <w:tcPr>
            <w:tcW w:w="3118" w:type="dxa"/>
            <w:shd w:val="clear" w:color="auto" w:fill="auto"/>
            <w:vAlign w:val="center"/>
            <w:hideMark/>
          </w:tcPr>
          <w:p w14:paraId="614CD21E" w14:textId="77777777" w:rsidR="00F66E65" w:rsidRPr="000C60CB" w:rsidRDefault="00F66E65" w:rsidP="008F3BA1">
            <w:pPr>
              <w:jc w:val="center"/>
              <w:rPr>
                <w:rFonts w:ascii="Arial" w:hAnsi="Arial" w:cs="Arial"/>
                <w:color w:val="000000"/>
                <w:sz w:val="22"/>
                <w:szCs w:val="22"/>
              </w:rPr>
            </w:pPr>
          </w:p>
        </w:tc>
        <w:tc>
          <w:tcPr>
            <w:tcW w:w="2175" w:type="dxa"/>
            <w:shd w:val="clear" w:color="auto" w:fill="auto"/>
            <w:vAlign w:val="center"/>
            <w:hideMark/>
          </w:tcPr>
          <w:p w14:paraId="5B25B4CB"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Cena bez DPH (Kč)</w:t>
            </w:r>
          </w:p>
        </w:tc>
        <w:tc>
          <w:tcPr>
            <w:tcW w:w="1704" w:type="dxa"/>
            <w:shd w:val="clear" w:color="auto" w:fill="auto"/>
            <w:vAlign w:val="center"/>
            <w:hideMark/>
          </w:tcPr>
          <w:p w14:paraId="5095BF2A"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DPH (Kč)</w:t>
            </w:r>
          </w:p>
        </w:tc>
        <w:tc>
          <w:tcPr>
            <w:tcW w:w="2126" w:type="dxa"/>
            <w:shd w:val="clear" w:color="auto" w:fill="auto"/>
            <w:vAlign w:val="center"/>
            <w:hideMark/>
          </w:tcPr>
          <w:p w14:paraId="1BD38BEC" w14:textId="77777777" w:rsidR="00F66E65" w:rsidRPr="000C60CB" w:rsidRDefault="00F66E65" w:rsidP="008F3BA1">
            <w:pPr>
              <w:jc w:val="center"/>
              <w:rPr>
                <w:rFonts w:ascii="Arial" w:hAnsi="Arial" w:cs="Arial"/>
                <w:color w:val="000000"/>
                <w:sz w:val="22"/>
                <w:szCs w:val="22"/>
              </w:rPr>
            </w:pPr>
            <w:r w:rsidRPr="000C60CB">
              <w:rPr>
                <w:rFonts w:ascii="Arial" w:hAnsi="Arial" w:cs="Arial"/>
                <w:color w:val="000000"/>
                <w:sz w:val="22"/>
                <w:szCs w:val="22"/>
              </w:rPr>
              <w:t>Cena včetně DPH (Kč)</w:t>
            </w:r>
          </w:p>
        </w:tc>
      </w:tr>
      <w:tr w:rsidR="00F66E65" w:rsidRPr="00604C15" w14:paraId="2D7361EE" w14:textId="77777777" w:rsidTr="00824433">
        <w:trPr>
          <w:trHeight w:val="284"/>
        </w:trPr>
        <w:tc>
          <w:tcPr>
            <w:tcW w:w="9123" w:type="dxa"/>
            <w:gridSpan w:val="4"/>
            <w:shd w:val="clear" w:color="auto" w:fill="auto"/>
          </w:tcPr>
          <w:p w14:paraId="2471666E" w14:textId="48B07EBE" w:rsidR="005F687B" w:rsidRPr="000C60CB" w:rsidRDefault="005F687B" w:rsidP="00D9255E">
            <w:pPr>
              <w:rPr>
                <w:rFonts w:ascii="Arial" w:hAnsi="Arial" w:cs="Arial"/>
                <w:color w:val="000000"/>
                <w:sz w:val="22"/>
                <w:szCs w:val="22"/>
              </w:rPr>
            </w:pPr>
            <w:r w:rsidRPr="000C60CB">
              <w:rPr>
                <w:rFonts w:ascii="Arial" w:hAnsi="Arial" w:cs="Arial"/>
                <w:color w:val="000000"/>
                <w:sz w:val="22"/>
                <w:szCs w:val="22"/>
              </w:rPr>
              <w:t>V</w:t>
            </w:r>
            <w:r w:rsidR="00F66E65" w:rsidRPr="000C60CB">
              <w:rPr>
                <w:rFonts w:ascii="Arial" w:hAnsi="Arial" w:cs="Arial"/>
                <w:color w:val="000000"/>
                <w:sz w:val="22"/>
                <w:szCs w:val="22"/>
              </w:rPr>
              <w:t>ýkon autorského dozoru projektanta</w:t>
            </w:r>
          </w:p>
        </w:tc>
      </w:tr>
      <w:tr w:rsidR="00F66E65" w:rsidRPr="00604C15" w14:paraId="7ED35D46" w14:textId="77777777" w:rsidTr="00824433">
        <w:trPr>
          <w:trHeight w:val="284"/>
        </w:trPr>
        <w:tc>
          <w:tcPr>
            <w:tcW w:w="3118" w:type="dxa"/>
            <w:shd w:val="clear" w:color="auto" w:fill="auto"/>
          </w:tcPr>
          <w:p w14:paraId="3E80A461" w14:textId="77777777" w:rsidR="00F66E65" w:rsidRPr="000C60CB" w:rsidRDefault="00F66E65" w:rsidP="008F3BA1">
            <w:pPr>
              <w:jc w:val="both"/>
              <w:rPr>
                <w:rFonts w:ascii="Arial" w:hAnsi="Arial" w:cs="Arial"/>
                <w:color w:val="000000"/>
                <w:sz w:val="22"/>
                <w:szCs w:val="22"/>
              </w:rPr>
            </w:pPr>
          </w:p>
        </w:tc>
        <w:tc>
          <w:tcPr>
            <w:tcW w:w="2175" w:type="dxa"/>
            <w:shd w:val="clear" w:color="auto" w:fill="auto"/>
            <w:noWrap/>
            <w:vAlign w:val="bottom"/>
            <w:hideMark/>
          </w:tcPr>
          <w:p w14:paraId="682EEA90"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1704" w:type="dxa"/>
            <w:shd w:val="clear" w:color="auto" w:fill="auto"/>
            <w:noWrap/>
            <w:vAlign w:val="bottom"/>
            <w:hideMark/>
          </w:tcPr>
          <w:p w14:paraId="6AE98188"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2126" w:type="dxa"/>
            <w:shd w:val="clear" w:color="auto" w:fill="auto"/>
            <w:noWrap/>
            <w:vAlign w:val="bottom"/>
            <w:hideMark/>
          </w:tcPr>
          <w:p w14:paraId="1B1B3BD7"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r>
      <w:tr w:rsidR="003E757C" w:rsidRPr="00604C15" w14:paraId="18D205BA" w14:textId="77777777" w:rsidTr="00824433">
        <w:trPr>
          <w:trHeight w:val="284"/>
        </w:trPr>
        <w:tc>
          <w:tcPr>
            <w:tcW w:w="3118" w:type="dxa"/>
            <w:shd w:val="clear" w:color="auto" w:fill="auto"/>
          </w:tcPr>
          <w:p w14:paraId="0DAE5326" w14:textId="77777777" w:rsidR="003E757C" w:rsidRPr="000C60CB" w:rsidRDefault="003E757C" w:rsidP="008F3BA1">
            <w:pPr>
              <w:jc w:val="both"/>
              <w:rPr>
                <w:rFonts w:ascii="Arial" w:hAnsi="Arial" w:cs="Arial"/>
                <w:color w:val="000000"/>
                <w:sz w:val="22"/>
                <w:szCs w:val="22"/>
              </w:rPr>
            </w:pPr>
          </w:p>
        </w:tc>
        <w:tc>
          <w:tcPr>
            <w:tcW w:w="2175" w:type="dxa"/>
            <w:shd w:val="clear" w:color="auto" w:fill="auto"/>
            <w:noWrap/>
            <w:vAlign w:val="bottom"/>
          </w:tcPr>
          <w:p w14:paraId="73B89113" w14:textId="77777777" w:rsidR="003E757C" w:rsidRPr="000C60CB" w:rsidRDefault="003E757C" w:rsidP="008F3BA1">
            <w:pPr>
              <w:rPr>
                <w:rFonts w:ascii="Arial" w:hAnsi="Arial" w:cs="Arial"/>
                <w:color w:val="000000"/>
                <w:sz w:val="22"/>
                <w:szCs w:val="22"/>
              </w:rPr>
            </w:pPr>
          </w:p>
        </w:tc>
        <w:tc>
          <w:tcPr>
            <w:tcW w:w="1704" w:type="dxa"/>
            <w:shd w:val="clear" w:color="auto" w:fill="auto"/>
            <w:noWrap/>
            <w:vAlign w:val="bottom"/>
          </w:tcPr>
          <w:p w14:paraId="0AA26F8E" w14:textId="77777777" w:rsidR="003E757C" w:rsidRPr="000C60CB" w:rsidRDefault="003E757C" w:rsidP="008F3BA1">
            <w:pPr>
              <w:rPr>
                <w:rFonts w:ascii="Arial" w:hAnsi="Arial" w:cs="Arial"/>
                <w:color w:val="000000"/>
                <w:sz w:val="22"/>
                <w:szCs w:val="22"/>
              </w:rPr>
            </w:pPr>
          </w:p>
        </w:tc>
        <w:tc>
          <w:tcPr>
            <w:tcW w:w="2126" w:type="dxa"/>
            <w:shd w:val="clear" w:color="auto" w:fill="auto"/>
            <w:noWrap/>
            <w:vAlign w:val="bottom"/>
          </w:tcPr>
          <w:p w14:paraId="149E528F" w14:textId="77777777" w:rsidR="003E757C" w:rsidRPr="000C60CB" w:rsidRDefault="003E757C" w:rsidP="008F3BA1">
            <w:pPr>
              <w:rPr>
                <w:rFonts w:ascii="Arial" w:hAnsi="Arial" w:cs="Arial"/>
                <w:color w:val="000000"/>
                <w:sz w:val="22"/>
                <w:szCs w:val="22"/>
              </w:rPr>
            </w:pPr>
          </w:p>
        </w:tc>
      </w:tr>
      <w:tr w:rsidR="00F66E65" w:rsidRPr="00604C15" w14:paraId="75E2B139" w14:textId="77777777" w:rsidTr="00824433">
        <w:trPr>
          <w:trHeight w:val="284"/>
        </w:trPr>
        <w:tc>
          <w:tcPr>
            <w:tcW w:w="3118" w:type="dxa"/>
            <w:shd w:val="clear" w:color="auto" w:fill="auto"/>
            <w:noWrap/>
            <w:vAlign w:val="center"/>
            <w:hideMark/>
          </w:tcPr>
          <w:p w14:paraId="4C3278E0"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xml:space="preserve">Celkem </w:t>
            </w:r>
          </w:p>
        </w:tc>
        <w:tc>
          <w:tcPr>
            <w:tcW w:w="2175" w:type="dxa"/>
            <w:shd w:val="clear" w:color="auto" w:fill="auto"/>
            <w:noWrap/>
            <w:vAlign w:val="center"/>
            <w:hideMark/>
          </w:tcPr>
          <w:p w14:paraId="47540E14"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1704" w:type="dxa"/>
            <w:shd w:val="clear" w:color="auto" w:fill="auto"/>
            <w:noWrap/>
            <w:vAlign w:val="center"/>
            <w:hideMark/>
          </w:tcPr>
          <w:p w14:paraId="7EACF3E6"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c>
          <w:tcPr>
            <w:tcW w:w="2126" w:type="dxa"/>
            <w:shd w:val="clear" w:color="auto" w:fill="auto"/>
            <w:noWrap/>
            <w:vAlign w:val="center"/>
            <w:hideMark/>
          </w:tcPr>
          <w:p w14:paraId="4C15A834" w14:textId="77777777" w:rsidR="00F66E65" w:rsidRPr="000C60CB" w:rsidRDefault="00F66E65" w:rsidP="008F3BA1">
            <w:pPr>
              <w:rPr>
                <w:rFonts w:ascii="Arial" w:hAnsi="Arial" w:cs="Arial"/>
                <w:color w:val="000000"/>
                <w:sz w:val="22"/>
                <w:szCs w:val="22"/>
              </w:rPr>
            </w:pPr>
            <w:r w:rsidRPr="000C60CB">
              <w:rPr>
                <w:rFonts w:ascii="Arial" w:hAnsi="Arial" w:cs="Arial"/>
                <w:color w:val="000000"/>
                <w:sz w:val="22"/>
                <w:szCs w:val="22"/>
              </w:rPr>
              <w:t> </w:t>
            </w:r>
          </w:p>
        </w:tc>
      </w:tr>
    </w:tbl>
    <w:p w14:paraId="509042F8" w14:textId="5A703752" w:rsidR="005F687B" w:rsidRPr="00604C15" w:rsidRDefault="005F687B" w:rsidP="008F3BA1">
      <w:pPr>
        <w:jc w:val="both"/>
        <w:rPr>
          <w:rFonts w:ascii="Arial" w:hAnsi="Arial" w:cs="Arial"/>
          <w:sz w:val="22"/>
          <w:szCs w:val="22"/>
        </w:rPr>
      </w:pPr>
    </w:p>
    <w:p w14:paraId="49660008" w14:textId="77777777" w:rsidR="005F687B" w:rsidRPr="00D53952" w:rsidRDefault="005F687B" w:rsidP="008F3BA1">
      <w:pPr>
        <w:ind w:left="426"/>
        <w:jc w:val="both"/>
        <w:rPr>
          <w:rFonts w:ascii="Arial" w:hAnsi="Arial" w:cs="Arial"/>
          <w:sz w:val="22"/>
          <w:szCs w:val="22"/>
        </w:rPr>
      </w:pPr>
    </w:p>
    <w:p w14:paraId="691C07DF" w14:textId="77777777" w:rsidR="007C5C7F" w:rsidRPr="00D53952" w:rsidRDefault="007C5C7F" w:rsidP="008F3BA1">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8F3BA1">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8F3BA1">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8F3BA1">
      <w:pPr>
        <w:ind w:left="709"/>
        <w:jc w:val="both"/>
        <w:rPr>
          <w:rFonts w:ascii="Arial" w:hAnsi="Arial" w:cs="Arial"/>
          <w:i/>
          <w:sz w:val="22"/>
          <w:szCs w:val="22"/>
        </w:rPr>
      </w:pPr>
    </w:p>
    <w:p w14:paraId="69E4E0A5" w14:textId="2D83849F" w:rsidR="005F687B" w:rsidRDefault="005F687B" w:rsidP="008F3BA1">
      <w:pPr>
        <w:ind w:left="709"/>
        <w:jc w:val="both"/>
        <w:rPr>
          <w:rFonts w:ascii="Arial" w:hAnsi="Arial" w:cs="Arial"/>
          <w:i/>
          <w:sz w:val="22"/>
          <w:szCs w:val="22"/>
        </w:rPr>
      </w:pPr>
    </w:p>
    <w:p w14:paraId="29838A4D" w14:textId="77777777" w:rsidR="00824433" w:rsidRPr="00D53952" w:rsidRDefault="00824433" w:rsidP="008F3BA1">
      <w:pPr>
        <w:ind w:left="709"/>
        <w:jc w:val="both"/>
        <w:rPr>
          <w:rFonts w:ascii="Arial" w:hAnsi="Arial" w:cs="Arial"/>
          <w:i/>
          <w:sz w:val="22"/>
          <w:szCs w:val="22"/>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824433">
        <w:trPr>
          <w:trHeight w:val="284"/>
        </w:trPr>
        <w:tc>
          <w:tcPr>
            <w:tcW w:w="5670" w:type="dxa"/>
            <w:shd w:val="clear" w:color="auto" w:fill="auto"/>
            <w:vAlign w:val="center"/>
            <w:hideMark/>
          </w:tcPr>
          <w:p w14:paraId="0C8B0910" w14:textId="77777777" w:rsidR="005F687B" w:rsidRPr="00FB0BF2" w:rsidRDefault="005F687B" w:rsidP="008F3BA1">
            <w:pPr>
              <w:jc w:val="center"/>
              <w:rPr>
                <w:rFonts w:ascii="Arial" w:hAnsi="Arial" w:cs="Arial"/>
                <w:color w:val="000000"/>
                <w:sz w:val="22"/>
                <w:szCs w:val="22"/>
              </w:rPr>
            </w:pPr>
          </w:p>
        </w:tc>
        <w:tc>
          <w:tcPr>
            <w:tcW w:w="3118" w:type="dxa"/>
            <w:shd w:val="clear" w:color="auto" w:fill="auto"/>
            <w:vAlign w:val="center"/>
            <w:hideMark/>
          </w:tcPr>
          <w:p w14:paraId="4CE76C99" w14:textId="77777777" w:rsidR="005F687B" w:rsidRPr="00FB0BF2" w:rsidRDefault="005F687B" w:rsidP="008F3BA1">
            <w:pPr>
              <w:jc w:val="center"/>
              <w:rPr>
                <w:rFonts w:ascii="Arial" w:hAnsi="Arial" w:cs="Arial"/>
                <w:color w:val="000000"/>
                <w:sz w:val="22"/>
                <w:szCs w:val="22"/>
              </w:rPr>
            </w:pPr>
            <w:r w:rsidRPr="00FB0BF2">
              <w:rPr>
                <w:rFonts w:ascii="Arial" w:hAnsi="Arial" w:cs="Arial"/>
                <w:color w:val="000000"/>
                <w:sz w:val="22"/>
                <w:szCs w:val="22"/>
              </w:rPr>
              <w:t>Cena včetně DPH (Kč)</w:t>
            </w:r>
          </w:p>
        </w:tc>
      </w:tr>
      <w:tr w:rsidR="005F687B" w:rsidRPr="00D53952" w14:paraId="5068BE97" w14:textId="77777777" w:rsidTr="00824433">
        <w:trPr>
          <w:trHeight w:val="284"/>
        </w:trPr>
        <w:tc>
          <w:tcPr>
            <w:tcW w:w="8788" w:type="dxa"/>
            <w:gridSpan w:val="2"/>
            <w:shd w:val="clear" w:color="auto" w:fill="auto"/>
          </w:tcPr>
          <w:p w14:paraId="3D49B9C6" w14:textId="2B051BA0" w:rsidR="005F687B" w:rsidRPr="00604C15" w:rsidRDefault="005F687B" w:rsidP="00294E62">
            <w:pPr>
              <w:jc w:val="both"/>
              <w:rPr>
                <w:rFonts w:ascii="Arial" w:hAnsi="Arial" w:cs="Arial"/>
                <w:color w:val="000000"/>
                <w:sz w:val="22"/>
                <w:szCs w:val="22"/>
              </w:rPr>
            </w:pPr>
            <w:r w:rsidRPr="00FB0BF2">
              <w:rPr>
                <w:rFonts w:ascii="Arial" w:hAnsi="Arial" w:cs="Arial"/>
                <w:color w:val="000000"/>
                <w:sz w:val="22"/>
                <w:szCs w:val="22"/>
              </w:rPr>
              <w:t xml:space="preserve"> Výkon autorského dozoru projektanta</w:t>
            </w:r>
          </w:p>
        </w:tc>
      </w:tr>
      <w:tr w:rsidR="005F687B" w:rsidRPr="00D53952" w14:paraId="0EB5C3CB" w14:textId="77777777" w:rsidTr="00824433">
        <w:trPr>
          <w:trHeight w:val="284"/>
        </w:trPr>
        <w:tc>
          <w:tcPr>
            <w:tcW w:w="5670" w:type="dxa"/>
            <w:shd w:val="clear" w:color="auto" w:fill="auto"/>
            <w:noWrap/>
            <w:vAlign w:val="center"/>
          </w:tcPr>
          <w:p w14:paraId="5D6482A4" w14:textId="77777777" w:rsidR="005F687B" w:rsidRPr="00FB0BF2" w:rsidRDefault="005F687B" w:rsidP="008F3BA1">
            <w:pPr>
              <w:jc w:val="right"/>
              <w:rPr>
                <w:rFonts w:ascii="Arial" w:hAnsi="Arial" w:cs="Arial"/>
                <w:color w:val="000000"/>
                <w:sz w:val="22"/>
                <w:szCs w:val="22"/>
              </w:rPr>
            </w:pPr>
          </w:p>
        </w:tc>
        <w:tc>
          <w:tcPr>
            <w:tcW w:w="3118" w:type="dxa"/>
            <w:shd w:val="clear" w:color="auto" w:fill="auto"/>
            <w:noWrap/>
            <w:vAlign w:val="center"/>
          </w:tcPr>
          <w:p w14:paraId="73F4BAF8" w14:textId="77777777" w:rsidR="005F687B" w:rsidRPr="00FB0BF2" w:rsidRDefault="005F687B" w:rsidP="008F3BA1">
            <w:pPr>
              <w:rPr>
                <w:rFonts w:ascii="Arial" w:hAnsi="Arial" w:cs="Arial"/>
                <w:color w:val="000000"/>
                <w:sz w:val="22"/>
                <w:szCs w:val="22"/>
              </w:rPr>
            </w:pPr>
          </w:p>
        </w:tc>
      </w:tr>
      <w:tr w:rsidR="003E757C" w:rsidRPr="00D53952" w14:paraId="158F0768" w14:textId="77777777" w:rsidTr="00824433">
        <w:trPr>
          <w:trHeight w:val="284"/>
        </w:trPr>
        <w:tc>
          <w:tcPr>
            <w:tcW w:w="5670" w:type="dxa"/>
            <w:shd w:val="clear" w:color="auto" w:fill="auto"/>
            <w:noWrap/>
            <w:vAlign w:val="center"/>
          </w:tcPr>
          <w:p w14:paraId="6E24F46C" w14:textId="77777777" w:rsidR="003E757C" w:rsidRPr="00FB0BF2" w:rsidRDefault="003E757C" w:rsidP="008F3BA1">
            <w:pPr>
              <w:jc w:val="right"/>
              <w:rPr>
                <w:rFonts w:ascii="Arial" w:hAnsi="Arial" w:cs="Arial"/>
                <w:color w:val="000000"/>
                <w:sz w:val="22"/>
                <w:szCs w:val="22"/>
              </w:rPr>
            </w:pPr>
          </w:p>
        </w:tc>
        <w:tc>
          <w:tcPr>
            <w:tcW w:w="3118" w:type="dxa"/>
            <w:shd w:val="clear" w:color="auto" w:fill="auto"/>
            <w:noWrap/>
            <w:vAlign w:val="center"/>
          </w:tcPr>
          <w:p w14:paraId="1AC1BD7C" w14:textId="77777777" w:rsidR="003E757C" w:rsidRPr="00FB0BF2" w:rsidRDefault="003E757C" w:rsidP="008F3BA1">
            <w:pPr>
              <w:rPr>
                <w:rFonts w:ascii="Arial" w:hAnsi="Arial" w:cs="Arial"/>
                <w:color w:val="000000"/>
                <w:sz w:val="22"/>
                <w:szCs w:val="22"/>
              </w:rPr>
            </w:pPr>
          </w:p>
        </w:tc>
      </w:tr>
      <w:tr w:rsidR="005F687B" w:rsidRPr="00D53952" w14:paraId="0B261E6E" w14:textId="77777777" w:rsidTr="00824433">
        <w:trPr>
          <w:trHeight w:val="284"/>
        </w:trPr>
        <w:tc>
          <w:tcPr>
            <w:tcW w:w="5670" w:type="dxa"/>
            <w:shd w:val="clear" w:color="auto" w:fill="auto"/>
            <w:noWrap/>
            <w:vAlign w:val="center"/>
            <w:hideMark/>
          </w:tcPr>
          <w:p w14:paraId="2B1BCD97" w14:textId="77777777" w:rsidR="005F687B" w:rsidRPr="00FB0BF2" w:rsidRDefault="005F687B" w:rsidP="008F3BA1">
            <w:pPr>
              <w:rPr>
                <w:rFonts w:ascii="Arial" w:hAnsi="Arial" w:cs="Arial"/>
                <w:color w:val="000000"/>
                <w:sz w:val="22"/>
                <w:szCs w:val="22"/>
              </w:rPr>
            </w:pPr>
            <w:r w:rsidRPr="00FB0BF2">
              <w:rPr>
                <w:rFonts w:ascii="Arial" w:hAnsi="Arial" w:cs="Arial"/>
                <w:color w:val="000000"/>
                <w:sz w:val="22"/>
                <w:szCs w:val="22"/>
              </w:rPr>
              <w:t xml:space="preserve">Celkem </w:t>
            </w:r>
          </w:p>
        </w:tc>
        <w:tc>
          <w:tcPr>
            <w:tcW w:w="3118" w:type="dxa"/>
            <w:shd w:val="clear" w:color="auto" w:fill="auto"/>
            <w:noWrap/>
            <w:vAlign w:val="center"/>
            <w:hideMark/>
          </w:tcPr>
          <w:p w14:paraId="64AAE528" w14:textId="77777777" w:rsidR="005F687B" w:rsidRPr="00FB0BF2" w:rsidRDefault="005F687B" w:rsidP="008F3BA1">
            <w:pPr>
              <w:rPr>
                <w:rFonts w:ascii="Arial" w:hAnsi="Arial" w:cs="Arial"/>
                <w:color w:val="000000"/>
                <w:sz w:val="22"/>
                <w:szCs w:val="22"/>
              </w:rPr>
            </w:pPr>
            <w:r w:rsidRPr="00FB0BF2">
              <w:rPr>
                <w:rFonts w:ascii="Arial" w:hAnsi="Arial" w:cs="Arial"/>
                <w:color w:val="000000"/>
                <w:sz w:val="22"/>
                <w:szCs w:val="22"/>
              </w:rPr>
              <w:t> </w:t>
            </w:r>
          </w:p>
        </w:tc>
      </w:tr>
    </w:tbl>
    <w:p w14:paraId="5440F1A1" w14:textId="77777777" w:rsidR="007C5C7F" w:rsidRPr="00D53952" w:rsidRDefault="007C5C7F" w:rsidP="008F3BA1">
      <w:pPr>
        <w:spacing w:after="60"/>
        <w:jc w:val="both"/>
        <w:rPr>
          <w:rFonts w:ascii="Arial" w:hAnsi="Arial" w:cs="Arial"/>
          <w:sz w:val="22"/>
          <w:szCs w:val="22"/>
        </w:rPr>
      </w:pPr>
    </w:p>
    <w:p w14:paraId="5A8280F5" w14:textId="6D487844" w:rsidR="007C5C7F" w:rsidRDefault="007C5C7F"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8F3BA1">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8F3BA1">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8F3BA1">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8F3BA1">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8F3BA1">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6B30F4">
      <w:pPr>
        <w:numPr>
          <w:ilvl w:val="0"/>
          <w:numId w:val="19"/>
        </w:numPr>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6B30F4">
      <w:pPr>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6CCEF09" w:rsidR="00B83F26" w:rsidRPr="00D53952" w:rsidRDefault="00DF4A58" w:rsidP="006B30F4">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2A1A88">
        <w:rPr>
          <w:rFonts w:ascii="Arial" w:hAnsi="Arial" w:cs="Arial"/>
          <w:sz w:val="22"/>
          <w:szCs w:val="22"/>
        </w:rPr>
        <w:t xml:space="preserve"> </w:t>
      </w:r>
      <w:r w:rsidR="006B30F4" w:rsidRPr="007F7C2E">
        <w:rPr>
          <w:rStyle w:val="l-L2Char"/>
          <w:rFonts w:cs="Arial"/>
          <w:szCs w:val="22"/>
        </w:rPr>
        <w:t>Kroměříž, Riegrovo nám. 3228/22, 767 01 Kroměříž.</w:t>
      </w:r>
    </w:p>
    <w:p w14:paraId="0919F2E5" w14:textId="156FB9BA" w:rsidR="00B83F26" w:rsidRPr="00D53952" w:rsidRDefault="00B83F26" w:rsidP="008F3BA1">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8F3BA1">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03061C76" w:rsidR="002C59E8" w:rsidRPr="004765F8" w:rsidRDefault="00B0493E" w:rsidP="004765F8">
      <w:pPr>
        <w:pStyle w:val="Zkladntext2"/>
        <w:numPr>
          <w:ilvl w:val="0"/>
          <w:numId w:val="19"/>
        </w:numPr>
        <w:tabs>
          <w:tab w:val="left" w:pos="0"/>
        </w:tabs>
        <w:spacing w:after="240"/>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11273342"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8F3BA1">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3AD2A1A" w:rsidR="00B83F26" w:rsidRPr="00D53952" w:rsidRDefault="00B83F26" w:rsidP="008F3BA1">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w:t>
      </w:r>
      <w:r w:rsidRPr="004E4812">
        <w:rPr>
          <w:rFonts w:ascii="Arial" w:hAnsi="Arial" w:cs="Arial"/>
          <w:sz w:val="22"/>
          <w:szCs w:val="22"/>
        </w:rPr>
        <w:t>i</w:t>
      </w:r>
      <w:r w:rsidR="00FB40B2" w:rsidRPr="004E4812">
        <w:rPr>
          <w:rFonts w:ascii="Arial" w:hAnsi="Arial" w:cs="Arial"/>
          <w:sz w:val="22"/>
          <w:szCs w:val="22"/>
        </w:rPr>
        <w:t xml:space="preserve"> </w:t>
      </w:r>
      <w:bookmarkStart w:id="1" w:name="_Hlk16671874"/>
      <w:r w:rsidR="00024245" w:rsidRPr="004E4812">
        <w:rPr>
          <w:rFonts w:ascii="Arial" w:hAnsi="Arial" w:cs="Arial"/>
          <w:bCs/>
          <w:sz w:val="22"/>
          <w:szCs w:val="22"/>
          <w:lang w:val="en-US"/>
        </w:rPr>
        <w:t>2 500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8F3BA1">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8F3BA1">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8F3BA1">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8F3BA1">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lastRenderedPageBreak/>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8F3BA1">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056EA48A" w:rsidR="00A1694B" w:rsidRPr="009C6AEC" w:rsidRDefault="007F521D" w:rsidP="008F3BA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 realizaci stavby</w:t>
      </w:r>
      <w:r w:rsidR="001D05B7">
        <w:rPr>
          <w:rStyle w:val="l-L2Char"/>
          <w:rFonts w:cs="Arial"/>
          <w:szCs w:val="22"/>
        </w:rPr>
        <w:t>.</w:t>
      </w:r>
    </w:p>
    <w:p w14:paraId="17D0015F" w14:textId="205E411E" w:rsidR="0069264C" w:rsidRPr="009C6AEC" w:rsidRDefault="00A1694B" w:rsidP="008F3BA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8F3BA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0FBAFF7" w14:textId="3F47BFDC" w:rsidR="000571AA" w:rsidRPr="00064170" w:rsidRDefault="000571AA" w:rsidP="008F3BA1">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63CDBDB8" w14:textId="77777777" w:rsidR="00DD34EC" w:rsidRPr="00D53952" w:rsidRDefault="00DD34EC" w:rsidP="008F3BA1">
      <w:pPr>
        <w:rPr>
          <w:rFonts w:ascii="Arial" w:hAnsi="Arial" w:cs="Arial"/>
          <w:sz w:val="22"/>
          <w:szCs w:val="22"/>
        </w:rPr>
      </w:pPr>
    </w:p>
    <w:p w14:paraId="66F43992" w14:textId="5598DBA3" w:rsidR="00A375D5" w:rsidRPr="00BB4EEA" w:rsidRDefault="0003533D" w:rsidP="008F3BA1">
      <w:pPr>
        <w:pStyle w:val="Nadpis2"/>
        <w:spacing w:line="240"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8F3BA1">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8F3BA1">
      <w:pPr>
        <w:numPr>
          <w:ilvl w:val="0"/>
          <w:numId w:val="10"/>
        </w:numPr>
        <w:spacing w:before="60"/>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D06AD9" w:rsidRDefault="003C703B" w:rsidP="008F3BA1">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D06AD9">
        <w:rPr>
          <w:rFonts w:ascii="Arial" w:hAnsi="Arial" w:cs="Arial"/>
          <w:sz w:val="22"/>
          <w:szCs w:val="22"/>
        </w:rPr>
        <w:t>jeho důvěrné informace a souhlasí s tím, aby tato smlouva, včetně veškerých změn a dodatků, byla v plném rozsahu zveřejněna v registru smluv.</w:t>
      </w:r>
    </w:p>
    <w:p w14:paraId="4EC79552" w14:textId="0F52B9CB" w:rsidR="00CB3BB5" w:rsidRPr="00D06AD9" w:rsidRDefault="00CB3BB5" w:rsidP="008F3BA1">
      <w:pPr>
        <w:pStyle w:val="Odstavecseseznamem"/>
        <w:numPr>
          <w:ilvl w:val="0"/>
          <w:numId w:val="10"/>
        </w:numPr>
        <w:ind w:left="567" w:hanging="567"/>
        <w:jc w:val="both"/>
        <w:rPr>
          <w:rFonts w:ascii="Arial" w:hAnsi="Arial" w:cs="Arial"/>
          <w:sz w:val="22"/>
          <w:szCs w:val="22"/>
        </w:rPr>
      </w:pPr>
      <w:r w:rsidRPr="00D06AD9">
        <w:rPr>
          <w:rFonts w:ascii="Arial" w:hAnsi="Arial" w:cs="Arial"/>
          <w:sz w:val="22"/>
          <w:szCs w:val="22"/>
        </w:rPr>
        <w:t xml:space="preserve">Smlouva nabývá platnosti dnem podpisu smluvních stran a účinnosti dnem jejího uveřejnění v registru smluv dle </w:t>
      </w:r>
      <w:proofErr w:type="spellStart"/>
      <w:r w:rsidRPr="00D06AD9">
        <w:rPr>
          <w:rFonts w:ascii="Arial" w:hAnsi="Arial" w:cs="Arial"/>
          <w:sz w:val="22"/>
          <w:szCs w:val="22"/>
        </w:rPr>
        <w:t>ust</w:t>
      </w:r>
      <w:proofErr w:type="spellEnd"/>
      <w:r w:rsidRPr="00D06AD9">
        <w:rPr>
          <w:rFonts w:ascii="Arial" w:hAnsi="Arial" w:cs="Arial"/>
          <w:sz w:val="22"/>
          <w:szCs w:val="22"/>
        </w:rPr>
        <w:t xml:space="preserve">. § 6 odst. 1 zákona č. 340/2015 Sb., o registru smluv. </w:t>
      </w:r>
    </w:p>
    <w:p w14:paraId="3EA66551" w14:textId="2136AC51" w:rsidR="00063376" w:rsidRPr="000571AA" w:rsidRDefault="00063376" w:rsidP="008F3BA1">
      <w:pPr>
        <w:numPr>
          <w:ilvl w:val="0"/>
          <w:numId w:val="10"/>
        </w:numPr>
        <w:spacing w:before="60"/>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8F3BA1">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w:t>
      </w:r>
      <w:r w:rsidRPr="000571AA">
        <w:rPr>
          <w:rFonts w:ascii="Arial" w:hAnsi="Arial" w:cs="Arial"/>
          <w:sz w:val="22"/>
          <w:szCs w:val="22"/>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8F3BA1">
      <w:pPr>
        <w:numPr>
          <w:ilvl w:val="0"/>
          <w:numId w:val="10"/>
        </w:numPr>
        <w:tabs>
          <w:tab w:val="left" w:pos="1985"/>
        </w:tabs>
        <w:spacing w:before="60"/>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8F3BA1">
      <w:pPr>
        <w:numPr>
          <w:ilvl w:val="0"/>
          <w:numId w:val="10"/>
        </w:numPr>
        <w:spacing w:before="60"/>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8F3BA1">
      <w:pPr>
        <w:jc w:val="both"/>
        <w:rPr>
          <w:rFonts w:ascii="Arial" w:hAnsi="Arial" w:cs="Arial"/>
          <w:sz w:val="22"/>
          <w:szCs w:val="22"/>
        </w:rPr>
      </w:pPr>
    </w:p>
    <w:p w14:paraId="23C4BF16" w14:textId="77777777" w:rsidR="00B2498F" w:rsidRPr="00807FEC" w:rsidRDefault="00B2498F" w:rsidP="008F3BA1">
      <w:pPr>
        <w:jc w:val="both"/>
        <w:rPr>
          <w:rFonts w:ascii="Arial" w:hAnsi="Arial" w:cs="Arial"/>
          <w:iCs/>
          <w:sz w:val="22"/>
          <w:szCs w:val="22"/>
        </w:rPr>
      </w:pPr>
      <w:proofErr w:type="spellStart"/>
      <w:r w:rsidRPr="00807FEC">
        <w:rPr>
          <w:rFonts w:ascii="Arial" w:hAnsi="Arial" w:cs="Arial"/>
          <w:iCs/>
          <w:sz w:val="22"/>
          <w:szCs w:val="22"/>
          <w:lang w:val="en-US"/>
        </w:rPr>
        <w:t>Příloha</w:t>
      </w:r>
      <w:proofErr w:type="spellEnd"/>
      <w:r w:rsidRPr="00807FEC">
        <w:rPr>
          <w:rFonts w:ascii="Arial" w:hAnsi="Arial" w:cs="Arial"/>
          <w:iCs/>
          <w:sz w:val="22"/>
          <w:szCs w:val="22"/>
          <w:lang w:val="en-US"/>
        </w:rPr>
        <w:t xml:space="preserve"> č.</w:t>
      </w:r>
      <w:r w:rsidR="002112DC" w:rsidRPr="00807FEC">
        <w:rPr>
          <w:rFonts w:ascii="Arial" w:hAnsi="Arial" w:cs="Arial"/>
          <w:iCs/>
          <w:sz w:val="22"/>
          <w:szCs w:val="22"/>
          <w:lang w:val="en-US"/>
        </w:rPr>
        <w:t>1</w:t>
      </w:r>
      <w:r w:rsidRPr="00807FEC">
        <w:rPr>
          <w:rFonts w:ascii="Arial" w:hAnsi="Arial" w:cs="Arial"/>
          <w:iCs/>
          <w:sz w:val="22"/>
          <w:szCs w:val="22"/>
          <w:lang w:val="en-US"/>
        </w:rPr>
        <w:t xml:space="preserve"> – </w:t>
      </w:r>
      <w:proofErr w:type="spellStart"/>
      <w:r w:rsidRPr="00807FEC">
        <w:rPr>
          <w:rFonts w:ascii="Arial" w:hAnsi="Arial" w:cs="Arial"/>
          <w:iCs/>
          <w:sz w:val="22"/>
          <w:szCs w:val="22"/>
          <w:lang w:val="en-US"/>
        </w:rPr>
        <w:t>Plná</w:t>
      </w:r>
      <w:proofErr w:type="spellEnd"/>
      <w:r w:rsidRPr="00807FEC">
        <w:rPr>
          <w:rFonts w:ascii="Arial" w:hAnsi="Arial" w:cs="Arial"/>
          <w:iCs/>
          <w:sz w:val="22"/>
          <w:szCs w:val="22"/>
          <w:lang w:val="en-US"/>
        </w:rPr>
        <w:t xml:space="preserve"> </w:t>
      </w:r>
      <w:proofErr w:type="spellStart"/>
      <w:r w:rsidRPr="00807FEC">
        <w:rPr>
          <w:rFonts w:ascii="Arial" w:hAnsi="Arial" w:cs="Arial"/>
          <w:iCs/>
          <w:sz w:val="22"/>
          <w:szCs w:val="22"/>
          <w:lang w:val="en-US"/>
        </w:rPr>
        <w:t>moc</w:t>
      </w:r>
      <w:proofErr w:type="spellEnd"/>
      <w:r w:rsidR="009736F8" w:rsidRPr="00807FEC">
        <w:rPr>
          <w:rFonts w:ascii="Arial" w:hAnsi="Arial" w:cs="Arial"/>
          <w:iCs/>
          <w:sz w:val="22"/>
          <w:szCs w:val="22"/>
          <w:lang w:val="en-US"/>
        </w:rPr>
        <w:t xml:space="preserve"> </w:t>
      </w:r>
      <w:proofErr w:type="spellStart"/>
      <w:r w:rsidR="009736F8" w:rsidRPr="00807FEC">
        <w:rPr>
          <w:rFonts w:ascii="Arial" w:hAnsi="Arial" w:cs="Arial"/>
          <w:iCs/>
          <w:sz w:val="22"/>
          <w:szCs w:val="22"/>
          <w:lang w:val="en-US"/>
        </w:rPr>
        <w:t>ze</w:t>
      </w:r>
      <w:proofErr w:type="spellEnd"/>
      <w:r w:rsidR="009736F8" w:rsidRPr="00807FEC">
        <w:rPr>
          <w:rFonts w:ascii="Arial" w:hAnsi="Arial" w:cs="Arial"/>
          <w:iCs/>
          <w:sz w:val="22"/>
          <w:szCs w:val="22"/>
          <w:lang w:val="en-US"/>
        </w:rPr>
        <w:t xml:space="preserve"> </w:t>
      </w:r>
      <w:proofErr w:type="spellStart"/>
      <w:r w:rsidR="009736F8" w:rsidRPr="00807FEC">
        <w:rPr>
          <w:rFonts w:ascii="Arial" w:hAnsi="Arial" w:cs="Arial"/>
          <w:iCs/>
          <w:sz w:val="22"/>
          <w:szCs w:val="22"/>
          <w:lang w:val="en-US"/>
        </w:rPr>
        <w:t>dne</w:t>
      </w:r>
      <w:proofErr w:type="spellEnd"/>
      <w:r w:rsidRPr="00807FEC">
        <w:rPr>
          <w:rFonts w:ascii="Arial" w:hAnsi="Arial" w:cs="Arial"/>
          <w:iCs/>
          <w:sz w:val="22"/>
          <w:szCs w:val="22"/>
          <w:lang w:val="en-US"/>
        </w:rPr>
        <w:t xml:space="preserve"> </w:t>
      </w:r>
      <w:r w:rsidRPr="00807FEC">
        <w:rPr>
          <w:rFonts w:ascii="Arial" w:hAnsi="Arial" w:cs="Arial"/>
          <w:b/>
          <w:iCs/>
          <w:sz w:val="22"/>
          <w:szCs w:val="22"/>
          <w:highlight w:val="yellow"/>
          <w:lang w:val="en-US"/>
        </w:rPr>
        <w:t>[DOPLNIT]</w:t>
      </w:r>
    </w:p>
    <w:p w14:paraId="4DE37E57" w14:textId="77777777" w:rsidR="00DD34EC" w:rsidRPr="00D53952" w:rsidRDefault="00DD34EC" w:rsidP="008F3BA1">
      <w:pPr>
        <w:jc w:val="both"/>
        <w:rPr>
          <w:rFonts w:ascii="Arial" w:hAnsi="Arial" w:cs="Arial"/>
          <w:sz w:val="22"/>
          <w:szCs w:val="22"/>
        </w:rPr>
      </w:pPr>
    </w:p>
    <w:p w14:paraId="2B72B728" w14:textId="77777777" w:rsidR="00B83F26" w:rsidRPr="00D53952" w:rsidRDefault="00B83F26" w:rsidP="008F3BA1">
      <w:pPr>
        <w:pStyle w:val="Zkladntext"/>
        <w:spacing w:line="240"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8F3BA1">
      <w:pPr>
        <w:jc w:val="both"/>
        <w:rPr>
          <w:rFonts w:ascii="Arial" w:hAnsi="Arial" w:cs="Arial"/>
          <w:sz w:val="22"/>
          <w:szCs w:val="22"/>
        </w:rPr>
      </w:pPr>
    </w:p>
    <w:p w14:paraId="14587360" w14:textId="77777777" w:rsidR="004907AC" w:rsidRPr="00D53952" w:rsidRDefault="004907AC" w:rsidP="008F3BA1">
      <w:pPr>
        <w:jc w:val="both"/>
        <w:rPr>
          <w:rFonts w:ascii="Arial" w:hAnsi="Arial" w:cs="Arial"/>
          <w:sz w:val="22"/>
          <w:szCs w:val="22"/>
        </w:rPr>
      </w:pPr>
    </w:p>
    <w:p w14:paraId="204EEFEF" w14:textId="77777777" w:rsidR="00B83F26" w:rsidRPr="00D53952" w:rsidRDefault="00B83F26" w:rsidP="008F3BA1">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6FD6DEAF" w14:textId="77777777" w:rsidR="004907AC" w:rsidRPr="00D53952" w:rsidRDefault="004907AC" w:rsidP="008F3BA1">
      <w:pPr>
        <w:jc w:val="both"/>
        <w:rPr>
          <w:rFonts w:ascii="Arial" w:hAnsi="Arial" w:cs="Arial"/>
          <w:sz w:val="22"/>
          <w:szCs w:val="22"/>
        </w:rPr>
      </w:pPr>
    </w:p>
    <w:p w14:paraId="2129CA33" w14:textId="77777777" w:rsidR="004907AC" w:rsidRPr="00D53952" w:rsidRDefault="004907AC" w:rsidP="008F3BA1">
      <w:pPr>
        <w:ind w:firstLine="708"/>
        <w:jc w:val="both"/>
        <w:rPr>
          <w:rFonts w:ascii="Arial" w:hAnsi="Arial" w:cs="Arial"/>
          <w:sz w:val="22"/>
          <w:szCs w:val="22"/>
        </w:rPr>
      </w:pPr>
    </w:p>
    <w:p w14:paraId="132FEA7C" w14:textId="320B1740" w:rsidR="00B83F26" w:rsidRPr="00D53952" w:rsidRDefault="00B83F26" w:rsidP="008F3BA1">
      <w:pPr>
        <w:pStyle w:val="Zkladntext"/>
        <w:spacing w:line="240"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8F3BA1">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054DD68E" w14:textId="45437BD4" w:rsidR="003B7D9D" w:rsidRPr="00D53952" w:rsidRDefault="00B83F26" w:rsidP="008F3BA1">
      <w:pPr>
        <w:pStyle w:val="Zkladntext"/>
        <w:tabs>
          <w:tab w:val="left" w:pos="426"/>
        </w:tabs>
        <w:spacing w:line="240"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CE174A">
        <w:rPr>
          <w:rFonts w:ascii="Arial" w:hAnsi="Arial" w:cs="Arial"/>
          <w:b w:val="0"/>
          <w:sz w:val="22"/>
          <w:szCs w:val="22"/>
        </w:rPr>
        <w:t xml:space="preserve">  </w:t>
      </w:r>
      <w:proofErr w:type="gramStart"/>
      <w:r w:rsidR="00CE174A">
        <w:rPr>
          <w:rFonts w:ascii="Arial" w:hAnsi="Arial" w:cs="Arial"/>
          <w:b w:val="0"/>
          <w:sz w:val="22"/>
          <w:szCs w:val="22"/>
        </w:rPr>
        <w:t xml:space="preserve">   </w:t>
      </w:r>
      <w:r w:rsidRPr="00D53952">
        <w:rPr>
          <w:rFonts w:ascii="Arial" w:hAnsi="Arial" w:cs="Arial"/>
          <w:b w:val="0"/>
          <w:sz w:val="22"/>
          <w:szCs w:val="22"/>
        </w:rPr>
        <w:t>(</w:t>
      </w:r>
      <w:proofErr w:type="gramEnd"/>
      <w:r w:rsidRPr="00D53952">
        <w:rPr>
          <w:rFonts w:ascii="Arial" w:hAnsi="Arial" w:cs="Arial"/>
          <w:b w:val="0"/>
          <w:sz w:val="22"/>
          <w:szCs w:val="22"/>
        </w:rPr>
        <w:t>zhotovitel)</w:t>
      </w:r>
    </w:p>
    <w:p w14:paraId="78298EC3"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 xml:space="preserve">Česká </w:t>
      </w:r>
      <w:proofErr w:type="gramStart"/>
      <w:r w:rsidRPr="005F5AE4">
        <w:rPr>
          <w:rFonts w:ascii="Arial" w:hAnsi="Arial" w:cs="Arial"/>
          <w:sz w:val="22"/>
          <w:szCs w:val="22"/>
        </w:rPr>
        <w:t>republika - Státní</w:t>
      </w:r>
      <w:proofErr w:type="gramEnd"/>
      <w:r w:rsidRPr="005F5AE4">
        <w:rPr>
          <w:rFonts w:ascii="Arial" w:hAnsi="Arial" w:cs="Arial"/>
          <w:sz w:val="22"/>
          <w:szCs w:val="22"/>
        </w:rPr>
        <w:t xml:space="preserve"> pozemkový úřad</w:t>
      </w:r>
    </w:p>
    <w:p w14:paraId="6D56BB7C"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Krajský pozemkový úřad pro Zlínský kraj</w:t>
      </w:r>
    </w:p>
    <w:p w14:paraId="33636C93" w14:textId="77777777" w:rsidR="00863D79" w:rsidRPr="005F5AE4" w:rsidRDefault="00863D79" w:rsidP="008F3BA1">
      <w:pPr>
        <w:jc w:val="both"/>
        <w:rPr>
          <w:rFonts w:ascii="Arial" w:hAnsi="Arial" w:cs="Arial"/>
          <w:sz w:val="22"/>
          <w:szCs w:val="22"/>
        </w:rPr>
      </w:pPr>
      <w:r w:rsidRPr="005F5AE4">
        <w:rPr>
          <w:rFonts w:ascii="Arial" w:hAnsi="Arial" w:cs="Arial"/>
          <w:sz w:val="22"/>
          <w:szCs w:val="22"/>
        </w:rPr>
        <w:t>Ing. Mlada Augustinová</w:t>
      </w:r>
    </w:p>
    <w:p w14:paraId="7769CAEC" w14:textId="431B58E8" w:rsidR="00A968AE" w:rsidRPr="003B569B" w:rsidRDefault="00863D79" w:rsidP="003B569B">
      <w:pPr>
        <w:pStyle w:val="Zkladntext"/>
        <w:tabs>
          <w:tab w:val="left" w:pos="426"/>
        </w:tabs>
        <w:spacing w:line="240" w:lineRule="auto"/>
        <w:rPr>
          <w:rFonts w:ascii="Arial" w:hAnsi="Arial" w:cs="Arial"/>
          <w:b w:val="0"/>
          <w:bCs/>
          <w:sz w:val="22"/>
          <w:szCs w:val="22"/>
          <w:highlight w:val="yellow"/>
        </w:rPr>
      </w:pPr>
      <w:r w:rsidRPr="00064170">
        <w:rPr>
          <w:rFonts w:ascii="Arial" w:hAnsi="Arial" w:cs="Arial"/>
          <w:b w:val="0"/>
          <w:bCs/>
          <w:sz w:val="22"/>
          <w:szCs w:val="22"/>
        </w:rPr>
        <w:t>ředitelk</w:t>
      </w:r>
      <w:r w:rsidR="003B569B">
        <w:rPr>
          <w:rFonts w:ascii="Arial" w:hAnsi="Arial" w:cs="Arial"/>
          <w:b w:val="0"/>
          <w:bCs/>
          <w:sz w:val="22"/>
          <w:szCs w:val="22"/>
        </w:rPr>
        <w:t>a</w:t>
      </w:r>
    </w:p>
    <w:p w14:paraId="19E3E772" w14:textId="77777777" w:rsidR="00A968AE" w:rsidRDefault="00A968AE" w:rsidP="008F3BA1">
      <w:pPr>
        <w:rPr>
          <w:rFonts w:ascii="Arial" w:hAnsi="Arial" w:cs="Arial"/>
          <w:b/>
          <w:sz w:val="22"/>
          <w:szCs w:val="22"/>
        </w:rPr>
      </w:pPr>
    </w:p>
    <w:p w14:paraId="785EE693" w14:textId="77777777" w:rsidR="005173FA" w:rsidRDefault="005173FA" w:rsidP="008F3BA1">
      <w:pPr>
        <w:rPr>
          <w:rFonts w:ascii="Arial" w:hAnsi="Arial" w:cs="Arial"/>
          <w:b/>
          <w:sz w:val="22"/>
          <w:szCs w:val="22"/>
        </w:rPr>
      </w:pPr>
    </w:p>
    <w:p w14:paraId="548060EB" w14:textId="77777777" w:rsidR="005173FA" w:rsidRDefault="005173FA" w:rsidP="008F3BA1">
      <w:pPr>
        <w:rPr>
          <w:rFonts w:ascii="Arial" w:hAnsi="Arial" w:cs="Arial"/>
          <w:b/>
          <w:sz w:val="22"/>
          <w:szCs w:val="22"/>
        </w:rPr>
      </w:pPr>
    </w:p>
    <w:p w14:paraId="5C860441" w14:textId="77777777" w:rsidR="005173FA" w:rsidRDefault="005173FA" w:rsidP="008F3BA1">
      <w:pPr>
        <w:rPr>
          <w:rFonts w:ascii="Arial" w:hAnsi="Arial" w:cs="Arial"/>
          <w:b/>
          <w:sz w:val="22"/>
          <w:szCs w:val="22"/>
        </w:rPr>
      </w:pPr>
    </w:p>
    <w:p w14:paraId="624E4BC1" w14:textId="77777777" w:rsidR="005173FA" w:rsidRDefault="005173FA" w:rsidP="008F3BA1">
      <w:pPr>
        <w:rPr>
          <w:rFonts w:ascii="Arial" w:hAnsi="Arial" w:cs="Arial"/>
          <w:b/>
          <w:sz w:val="22"/>
          <w:szCs w:val="22"/>
        </w:rPr>
      </w:pPr>
    </w:p>
    <w:p w14:paraId="2198B21A" w14:textId="77777777" w:rsidR="005173FA" w:rsidRDefault="005173FA" w:rsidP="008F3BA1">
      <w:pPr>
        <w:rPr>
          <w:rFonts w:ascii="Arial" w:hAnsi="Arial" w:cs="Arial"/>
          <w:b/>
          <w:sz w:val="22"/>
          <w:szCs w:val="22"/>
        </w:rPr>
      </w:pPr>
    </w:p>
    <w:p w14:paraId="56566CE1" w14:textId="77777777" w:rsidR="005173FA" w:rsidRDefault="005173FA" w:rsidP="008F3BA1">
      <w:pPr>
        <w:rPr>
          <w:rFonts w:ascii="Arial" w:hAnsi="Arial" w:cs="Arial"/>
          <w:b/>
          <w:sz w:val="22"/>
          <w:szCs w:val="22"/>
        </w:rPr>
      </w:pPr>
    </w:p>
    <w:p w14:paraId="144C48D9" w14:textId="77777777" w:rsidR="005173FA" w:rsidRDefault="005173FA" w:rsidP="008F3BA1">
      <w:pPr>
        <w:rPr>
          <w:rFonts w:ascii="Arial" w:hAnsi="Arial" w:cs="Arial"/>
          <w:b/>
          <w:sz w:val="22"/>
          <w:szCs w:val="22"/>
        </w:rPr>
      </w:pPr>
    </w:p>
    <w:p w14:paraId="219C870F" w14:textId="77777777" w:rsidR="007D0770" w:rsidRDefault="007D0770" w:rsidP="008F3BA1">
      <w:pPr>
        <w:rPr>
          <w:rFonts w:ascii="Arial" w:hAnsi="Arial" w:cs="Arial"/>
          <w:b/>
          <w:sz w:val="22"/>
          <w:szCs w:val="22"/>
        </w:rPr>
      </w:pPr>
    </w:p>
    <w:p w14:paraId="57B8D520" w14:textId="77777777" w:rsidR="007D0770" w:rsidRDefault="007D0770" w:rsidP="008F3BA1">
      <w:pPr>
        <w:rPr>
          <w:rFonts w:ascii="Arial" w:hAnsi="Arial" w:cs="Arial"/>
          <w:b/>
          <w:sz w:val="22"/>
          <w:szCs w:val="22"/>
        </w:rPr>
      </w:pPr>
    </w:p>
    <w:p w14:paraId="51B03A85" w14:textId="77777777" w:rsidR="007D0770" w:rsidRDefault="007D0770" w:rsidP="008F3BA1">
      <w:pPr>
        <w:rPr>
          <w:rFonts w:ascii="Arial" w:hAnsi="Arial" w:cs="Arial"/>
          <w:b/>
          <w:sz w:val="22"/>
          <w:szCs w:val="22"/>
        </w:rPr>
      </w:pPr>
    </w:p>
    <w:p w14:paraId="58483D4A" w14:textId="77777777" w:rsidR="007D0770" w:rsidRDefault="007D0770" w:rsidP="008F3BA1">
      <w:pPr>
        <w:rPr>
          <w:rFonts w:ascii="Arial" w:hAnsi="Arial" w:cs="Arial"/>
          <w:b/>
          <w:sz w:val="22"/>
          <w:szCs w:val="22"/>
        </w:rPr>
      </w:pPr>
    </w:p>
    <w:p w14:paraId="28B1A617" w14:textId="77777777" w:rsidR="007D0770" w:rsidRDefault="007D0770" w:rsidP="008F3BA1">
      <w:pPr>
        <w:rPr>
          <w:rFonts w:ascii="Arial" w:hAnsi="Arial" w:cs="Arial"/>
          <w:b/>
          <w:sz w:val="22"/>
          <w:szCs w:val="22"/>
        </w:rPr>
      </w:pPr>
    </w:p>
    <w:p w14:paraId="4B663A7B" w14:textId="77777777" w:rsidR="007D0770" w:rsidRDefault="007D0770" w:rsidP="008F3BA1">
      <w:pPr>
        <w:rPr>
          <w:rFonts w:ascii="Arial" w:hAnsi="Arial" w:cs="Arial"/>
          <w:b/>
          <w:sz w:val="22"/>
          <w:szCs w:val="22"/>
        </w:rPr>
      </w:pPr>
    </w:p>
    <w:p w14:paraId="0C7D15C5" w14:textId="77777777" w:rsidR="007D0770" w:rsidRDefault="007D0770" w:rsidP="008F3BA1">
      <w:pPr>
        <w:rPr>
          <w:rFonts w:ascii="Arial" w:hAnsi="Arial" w:cs="Arial"/>
          <w:b/>
          <w:sz w:val="22"/>
          <w:szCs w:val="22"/>
        </w:rPr>
      </w:pPr>
    </w:p>
    <w:p w14:paraId="5FB2BA0E" w14:textId="2BDE5C06" w:rsidR="00C909CD" w:rsidRPr="00252D46" w:rsidRDefault="00C909CD" w:rsidP="008F3BA1">
      <w:pPr>
        <w:rPr>
          <w:rFonts w:ascii="Arial" w:hAnsi="Arial" w:cs="Arial"/>
          <w:b/>
          <w:sz w:val="22"/>
          <w:szCs w:val="22"/>
        </w:rPr>
      </w:pPr>
      <w:r w:rsidRPr="00252D46">
        <w:rPr>
          <w:rFonts w:ascii="Arial" w:hAnsi="Arial" w:cs="Arial"/>
          <w:b/>
          <w:sz w:val="22"/>
          <w:szCs w:val="22"/>
        </w:rPr>
        <w:lastRenderedPageBreak/>
        <w:t xml:space="preserve">STÁTNÍ   </w:t>
      </w:r>
      <w:proofErr w:type="gramStart"/>
      <w:r w:rsidRPr="00252D46">
        <w:rPr>
          <w:rFonts w:ascii="Arial" w:hAnsi="Arial" w:cs="Arial"/>
          <w:b/>
          <w:sz w:val="22"/>
          <w:szCs w:val="22"/>
        </w:rPr>
        <w:t>POZEMKOVÝ  ÚŘAD</w:t>
      </w:r>
      <w:proofErr w:type="gramEnd"/>
    </w:p>
    <w:p w14:paraId="669892A3" w14:textId="77777777" w:rsidR="00C909CD" w:rsidRPr="00252D46" w:rsidRDefault="00C909CD" w:rsidP="008F3BA1">
      <w:pPr>
        <w:rPr>
          <w:rFonts w:ascii="Arial" w:hAnsi="Arial" w:cs="Arial"/>
          <w:sz w:val="22"/>
          <w:szCs w:val="22"/>
        </w:rPr>
      </w:pPr>
      <w:r w:rsidRPr="00252D46">
        <w:rPr>
          <w:rFonts w:ascii="Arial" w:hAnsi="Arial" w:cs="Arial"/>
          <w:sz w:val="22"/>
          <w:szCs w:val="22"/>
        </w:rPr>
        <w:t>Sídlo: Husinecká 1024/</w:t>
      </w:r>
      <w:proofErr w:type="gramStart"/>
      <w:r w:rsidRPr="00252D46">
        <w:rPr>
          <w:rFonts w:ascii="Arial" w:hAnsi="Arial" w:cs="Arial"/>
          <w:sz w:val="22"/>
          <w:szCs w:val="22"/>
        </w:rPr>
        <w:t>11a</w:t>
      </w:r>
      <w:proofErr w:type="gramEnd"/>
      <w:r w:rsidRPr="00252D46">
        <w:rPr>
          <w:rFonts w:ascii="Arial" w:hAnsi="Arial" w:cs="Arial"/>
          <w:sz w:val="22"/>
          <w:szCs w:val="22"/>
        </w:rPr>
        <w:t>, 130 00 Praha 3 – Žižkov, IČO: 01312774, DIČ: CZ01312774</w:t>
      </w:r>
    </w:p>
    <w:p w14:paraId="063E521B" w14:textId="77777777" w:rsidR="00C909CD" w:rsidRPr="00252D46" w:rsidRDefault="00C909CD" w:rsidP="008F3BA1">
      <w:pPr>
        <w:pBdr>
          <w:bottom w:val="single" w:sz="6" w:space="1" w:color="auto"/>
        </w:pBdr>
        <w:rPr>
          <w:rFonts w:ascii="Arial" w:hAnsi="Arial" w:cs="Arial"/>
          <w:sz w:val="22"/>
          <w:szCs w:val="22"/>
        </w:rPr>
      </w:pPr>
    </w:p>
    <w:p w14:paraId="1FE095F3" w14:textId="77777777" w:rsidR="00C909CD" w:rsidRPr="00252D46" w:rsidRDefault="00C909CD" w:rsidP="008F3BA1">
      <w:pPr>
        <w:rPr>
          <w:rFonts w:ascii="Arial" w:hAnsi="Arial" w:cs="Arial"/>
          <w:b/>
          <w:sz w:val="22"/>
          <w:szCs w:val="22"/>
        </w:rPr>
      </w:pPr>
    </w:p>
    <w:p w14:paraId="05E55157" w14:textId="77777777" w:rsidR="00C909CD" w:rsidRPr="00252D46" w:rsidRDefault="00C909CD" w:rsidP="008F3BA1">
      <w:pPr>
        <w:rPr>
          <w:rFonts w:ascii="Arial" w:hAnsi="Arial" w:cs="Arial"/>
          <w:b/>
          <w:sz w:val="22"/>
          <w:szCs w:val="22"/>
        </w:rPr>
      </w:pPr>
    </w:p>
    <w:p w14:paraId="496E23B6" w14:textId="55D54781" w:rsidR="00C909CD" w:rsidRPr="00252D46" w:rsidRDefault="00C909CD" w:rsidP="008F3BA1">
      <w:pPr>
        <w:jc w:val="center"/>
        <w:rPr>
          <w:rFonts w:ascii="Arial" w:hAnsi="Arial" w:cs="Arial"/>
          <w:b/>
          <w:sz w:val="22"/>
          <w:szCs w:val="22"/>
        </w:rPr>
      </w:pPr>
      <w:r w:rsidRPr="00252D46">
        <w:rPr>
          <w:rFonts w:ascii="Arial" w:hAnsi="Arial" w:cs="Arial"/>
          <w:b/>
          <w:sz w:val="22"/>
          <w:szCs w:val="22"/>
        </w:rPr>
        <w:t xml:space="preserve">P L N Á    M O </w:t>
      </w:r>
      <w:r w:rsidR="007C64BE">
        <w:rPr>
          <w:rFonts w:ascii="Arial" w:hAnsi="Arial" w:cs="Arial"/>
          <w:b/>
          <w:sz w:val="22"/>
          <w:szCs w:val="22"/>
        </w:rPr>
        <w:t>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57534E" w:rsidRPr="00252D46" w14:paraId="03AEEFA9" w14:textId="584293C2" w:rsidTr="0057534E">
        <w:trPr>
          <w:trHeight w:val="247"/>
        </w:trPr>
        <w:tc>
          <w:tcPr>
            <w:tcW w:w="9606" w:type="dxa"/>
          </w:tcPr>
          <w:p w14:paraId="215CE44C" w14:textId="15A33D5E" w:rsidR="0057534E" w:rsidRPr="00252D46" w:rsidRDefault="0057534E" w:rsidP="0057534E">
            <w:pPr>
              <w:pStyle w:val="Default"/>
              <w:tabs>
                <w:tab w:val="left" w:pos="6095"/>
              </w:tabs>
              <w:jc w:val="both"/>
              <w:rPr>
                <w:rFonts w:ascii="Arial" w:hAnsi="Arial" w:cs="Arial"/>
                <w:sz w:val="22"/>
                <w:szCs w:val="22"/>
              </w:rPr>
            </w:pPr>
          </w:p>
        </w:tc>
        <w:tc>
          <w:tcPr>
            <w:tcW w:w="9606" w:type="dxa"/>
          </w:tcPr>
          <w:p w14:paraId="0D2B6F58" w14:textId="77777777" w:rsidR="0057534E" w:rsidRPr="00252D46" w:rsidRDefault="0057534E" w:rsidP="0057534E">
            <w:pPr>
              <w:pStyle w:val="Default"/>
              <w:tabs>
                <w:tab w:val="left" w:pos="6095"/>
              </w:tabs>
              <w:jc w:val="both"/>
              <w:rPr>
                <w:rFonts w:ascii="Arial" w:hAnsi="Arial" w:cs="Arial"/>
                <w:sz w:val="22"/>
                <w:szCs w:val="22"/>
              </w:rPr>
            </w:pPr>
          </w:p>
        </w:tc>
      </w:tr>
    </w:tbl>
    <w:p w14:paraId="692CD4C6" w14:textId="77777777" w:rsidR="00C909CD" w:rsidRPr="00955913" w:rsidRDefault="00C909CD" w:rsidP="008F3BA1">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w:t>
      </w:r>
      <w:proofErr w:type="gramStart"/>
      <w:r w:rsidRPr="00955913">
        <w:rPr>
          <w:rFonts w:ascii="Arial" w:eastAsiaTheme="minorHAnsi" w:hAnsi="Arial" w:cs="Arial"/>
          <w:b/>
          <w:color w:val="000000"/>
          <w:sz w:val="22"/>
          <w:szCs w:val="22"/>
          <w:lang w:eastAsia="en-US"/>
        </w:rPr>
        <w:t>republika - Státní</w:t>
      </w:r>
      <w:proofErr w:type="gramEnd"/>
      <w:r w:rsidRPr="00955913">
        <w:rPr>
          <w:rFonts w:ascii="Arial" w:eastAsiaTheme="minorHAnsi" w:hAnsi="Arial" w:cs="Arial"/>
          <w:b/>
          <w:color w:val="000000"/>
          <w:sz w:val="22"/>
          <w:szCs w:val="22"/>
          <w:lang w:eastAsia="en-US"/>
        </w:rPr>
        <w:t xml:space="preserve"> pozemkový úřad, se sídlem 130 00 Praha 3, Husinecká 1024/11a </w:t>
      </w:r>
    </w:p>
    <w:p w14:paraId="77EB9A7A" w14:textId="77777777" w:rsidR="00C909CD" w:rsidRPr="00955913" w:rsidRDefault="00C909CD" w:rsidP="008F3BA1">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24921F67" w14:textId="77777777" w:rsidR="00C909CD" w:rsidRPr="00955913" w:rsidRDefault="00C909CD" w:rsidP="008F3BA1">
      <w:pPr>
        <w:ind w:right="566"/>
        <w:jc w:val="both"/>
        <w:rPr>
          <w:rFonts w:ascii="Arial" w:eastAsiaTheme="minorHAnsi" w:hAnsi="Arial" w:cs="Arial"/>
          <w:bCs/>
          <w:color w:val="000000"/>
          <w:sz w:val="22"/>
          <w:szCs w:val="22"/>
          <w:lang w:eastAsia="en-US"/>
        </w:rPr>
      </w:pPr>
      <w:proofErr w:type="gramStart"/>
      <w:r w:rsidRPr="00955913">
        <w:rPr>
          <w:rFonts w:ascii="Arial" w:eastAsiaTheme="minorHAnsi" w:hAnsi="Arial" w:cs="Arial"/>
          <w:bCs/>
          <w:color w:val="000000"/>
          <w:sz w:val="22"/>
          <w:szCs w:val="22"/>
          <w:lang w:eastAsia="en-US"/>
        </w:rPr>
        <w:t>IČO:  01312774</w:t>
      </w:r>
      <w:proofErr w:type="gramEnd"/>
      <w:r w:rsidRPr="00955913">
        <w:rPr>
          <w:rFonts w:ascii="Arial" w:eastAsiaTheme="minorHAnsi" w:hAnsi="Arial" w:cs="Arial"/>
          <w:bCs/>
          <w:color w:val="000000"/>
          <w:sz w:val="22"/>
          <w:szCs w:val="22"/>
          <w:lang w:eastAsia="en-US"/>
        </w:rPr>
        <w:t>, DIČ: CZ01312774</w:t>
      </w:r>
    </w:p>
    <w:p w14:paraId="14CB673F" w14:textId="77777777" w:rsidR="00C909CD" w:rsidRPr="00955913" w:rsidRDefault="00C909CD" w:rsidP="008F3BA1">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 xml:space="preserve">Adresa: </w:t>
      </w:r>
      <w:proofErr w:type="spellStart"/>
      <w:r w:rsidRPr="00955913">
        <w:rPr>
          <w:rFonts w:ascii="Arial" w:eastAsiaTheme="minorHAnsi" w:hAnsi="Arial" w:cs="Arial"/>
          <w:bCs/>
          <w:color w:val="000000"/>
          <w:sz w:val="22"/>
          <w:szCs w:val="22"/>
          <w:lang w:eastAsia="en-US"/>
        </w:rPr>
        <w:t>Zarámí</w:t>
      </w:r>
      <w:proofErr w:type="spellEnd"/>
      <w:r w:rsidRPr="00955913">
        <w:rPr>
          <w:rFonts w:ascii="Arial" w:eastAsiaTheme="minorHAnsi" w:hAnsi="Arial" w:cs="Arial"/>
          <w:bCs/>
          <w:color w:val="000000"/>
          <w:sz w:val="22"/>
          <w:szCs w:val="22"/>
          <w:lang w:eastAsia="en-US"/>
        </w:rPr>
        <w:t xml:space="preserve"> 88, 760 41 Zlín</w:t>
      </w:r>
    </w:p>
    <w:p w14:paraId="5A449189" w14:textId="77777777" w:rsidR="00C909CD" w:rsidRPr="00252D46" w:rsidRDefault="00C909CD" w:rsidP="008F3BA1">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139010B6" w14:textId="77777777" w:rsidR="00C909CD" w:rsidRPr="00252D46" w:rsidRDefault="00C909CD" w:rsidP="008F3BA1">
      <w:pPr>
        <w:ind w:right="70"/>
        <w:jc w:val="center"/>
        <w:rPr>
          <w:rFonts w:ascii="Arial" w:hAnsi="Arial" w:cs="Arial"/>
          <w:b/>
          <w:sz w:val="22"/>
          <w:szCs w:val="22"/>
        </w:rPr>
      </w:pPr>
      <w:r w:rsidRPr="00252D46">
        <w:rPr>
          <w:rFonts w:ascii="Arial" w:hAnsi="Arial" w:cs="Arial"/>
          <w:b/>
          <w:sz w:val="22"/>
          <w:szCs w:val="22"/>
        </w:rPr>
        <w:t xml:space="preserve">z m o c ň u j e </w:t>
      </w:r>
      <w:proofErr w:type="gramStart"/>
      <w:r w:rsidRPr="00252D46">
        <w:rPr>
          <w:rFonts w:ascii="Arial" w:hAnsi="Arial" w:cs="Arial"/>
          <w:b/>
          <w:sz w:val="22"/>
          <w:szCs w:val="22"/>
        </w:rPr>
        <w:t xml:space="preserve">   (</w:t>
      </w:r>
      <w:proofErr w:type="gramEnd"/>
      <w:r w:rsidRPr="00252D46">
        <w:rPr>
          <w:rFonts w:ascii="Arial" w:hAnsi="Arial" w:cs="Arial"/>
          <w:b/>
          <w:sz w:val="22"/>
          <w:szCs w:val="22"/>
        </w:rPr>
        <w:t>pověřuje)</w:t>
      </w:r>
    </w:p>
    <w:p w14:paraId="18DDC4BA" w14:textId="77777777" w:rsidR="00C909CD" w:rsidRPr="00252D46" w:rsidRDefault="00C909CD" w:rsidP="008F3BA1">
      <w:pPr>
        <w:ind w:right="70"/>
        <w:jc w:val="both"/>
        <w:rPr>
          <w:rFonts w:ascii="Arial" w:hAnsi="Arial" w:cs="Arial"/>
          <w:b/>
          <w:sz w:val="22"/>
          <w:szCs w:val="22"/>
        </w:rPr>
      </w:pPr>
    </w:p>
    <w:p w14:paraId="0ED0C64D" w14:textId="77777777" w:rsidR="00C909CD" w:rsidRPr="00252D46" w:rsidRDefault="00C909CD" w:rsidP="008F3BA1">
      <w:pPr>
        <w:ind w:right="70"/>
        <w:jc w:val="both"/>
        <w:rPr>
          <w:rFonts w:ascii="Arial" w:hAnsi="Arial" w:cs="Arial"/>
          <w:b/>
          <w:sz w:val="22"/>
          <w:szCs w:val="22"/>
        </w:rPr>
      </w:pPr>
    </w:p>
    <w:p w14:paraId="7A542A52" w14:textId="77777777" w:rsidR="00C909CD" w:rsidRPr="00252D46" w:rsidRDefault="00C909CD" w:rsidP="008F3BA1">
      <w:pPr>
        <w:jc w:val="both"/>
        <w:rPr>
          <w:rFonts w:ascii="Arial" w:hAnsi="Arial" w:cs="Arial"/>
          <w:sz w:val="22"/>
          <w:szCs w:val="22"/>
        </w:rPr>
      </w:pPr>
      <w:r w:rsidRPr="00252D46">
        <w:rPr>
          <w:rFonts w:ascii="Arial" w:hAnsi="Arial" w:cs="Arial"/>
          <w:sz w:val="22"/>
          <w:szCs w:val="22"/>
        </w:rPr>
        <w:t xml:space="preserve">společnost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09E88E65" w14:textId="77777777" w:rsidR="00C909CD" w:rsidRPr="00252D46" w:rsidRDefault="00C909CD" w:rsidP="008F3BA1">
      <w:pPr>
        <w:jc w:val="both"/>
        <w:rPr>
          <w:rFonts w:ascii="Arial" w:hAnsi="Arial" w:cs="Arial"/>
          <w:sz w:val="22"/>
          <w:szCs w:val="22"/>
        </w:rPr>
      </w:pPr>
      <w:r w:rsidRPr="00252D46">
        <w:rPr>
          <w:rFonts w:ascii="Arial" w:hAnsi="Arial" w:cs="Arial"/>
          <w:sz w:val="22"/>
          <w:szCs w:val="22"/>
        </w:rPr>
        <w:t xml:space="preserve">se sídlem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39AB5CE2"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IČO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7E1719AC" w14:textId="77777777" w:rsidR="00C909CD" w:rsidRPr="00252D46" w:rsidRDefault="00C909CD" w:rsidP="008F3BA1">
      <w:pPr>
        <w:ind w:right="70"/>
        <w:jc w:val="both"/>
        <w:rPr>
          <w:rFonts w:ascii="Arial" w:hAnsi="Arial" w:cs="Arial"/>
          <w:sz w:val="22"/>
          <w:szCs w:val="22"/>
        </w:rPr>
      </w:pPr>
      <w:proofErr w:type="gramStart"/>
      <w:r w:rsidRPr="00252D46">
        <w:rPr>
          <w:rFonts w:ascii="Arial" w:hAnsi="Arial" w:cs="Arial"/>
          <w:sz w:val="22"/>
          <w:szCs w:val="22"/>
        </w:rPr>
        <w:t>Zastoupená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5740D7F0" w14:textId="77777777" w:rsidR="00C909CD" w:rsidRPr="00252D46" w:rsidRDefault="00C909CD" w:rsidP="008F3BA1">
      <w:pPr>
        <w:ind w:right="70"/>
        <w:jc w:val="both"/>
        <w:rPr>
          <w:rFonts w:ascii="Arial" w:hAnsi="Arial" w:cs="Arial"/>
          <w:sz w:val="22"/>
          <w:szCs w:val="22"/>
        </w:rPr>
      </w:pPr>
    </w:p>
    <w:p w14:paraId="6DA90726" w14:textId="77777777" w:rsidR="00C909CD" w:rsidRPr="00252D46" w:rsidRDefault="00C909CD" w:rsidP="008F3BA1">
      <w:pPr>
        <w:ind w:right="70"/>
        <w:jc w:val="both"/>
        <w:rPr>
          <w:rFonts w:ascii="Arial" w:hAnsi="Arial" w:cs="Arial"/>
          <w:sz w:val="22"/>
          <w:szCs w:val="22"/>
        </w:rPr>
      </w:pPr>
      <w:r w:rsidRPr="00252D46">
        <w:rPr>
          <w:rFonts w:ascii="Arial" w:hAnsi="Arial" w:cs="Arial"/>
          <w:sz w:val="22"/>
          <w:szCs w:val="22"/>
        </w:rPr>
        <w:t xml:space="preserve">  </w:t>
      </w:r>
    </w:p>
    <w:p w14:paraId="08842B67" w14:textId="77777777" w:rsidR="00C909CD" w:rsidRPr="00252D46" w:rsidRDefault="00C909CD" w:rsidP="008F3BA1">
      <w:pPr>
        <w:ind w:right="70"/>
        <w:jc w:val="both"/>
        <w:rPr>
          <w:rFonts w:ascii="Arial" w:hAnsi="Arial" w:cs="Arial"/>
          <w:sz w:val="22"/>
          <w:szCs w:val="22"/>
        </w:rPr>
      </w:pPr>
    </w:p>
    <w:p w14:paraId="5181C5CA" w14:textId="77777777" w:rsidR="00C909CD" w:rsidRPr="00252D46" w:rsidRDefault="00C909CD" w:rsidP="008F3BA1">
      <w:pPr>
        <w:ind w:right="70"/>
        <w:jc w:val="both"/>
        <w:rPr>
          <w:rFonts w:ascii="Arial" w:hAnsi="Arial" w:cs="Arial"/>
          <w:i/>
          <w:color w:val="FF0000"/>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7A8DB923" w14:textId="77777777" w:rsidR="00C909CD" w:rsidRPr="00252D46" w:rsidRDefault="00C909CD" w:rsidP="008F3BA1">
      <w:pPr>
        <w:ind w:right="70"/>
        <w:jc w:val="both"/>
        <w:rPr>
          <w:rFonts w:ascii="Arial" w:hAnsi="Arial" w:cs="Arial"/>
          <w:sz w:val="22"/>
          <w:szCs w:val="22"/>
        </w:rPr>
      </w:pPr>
    </w:p>
    <w:p w14:paraId="2A045CFE" w14:textId="77777777" w:rsidR="00C909CD" w:rsidRPr="00252D46" w:rsidRDefault="00C909CD" w:rsidP="008F3BA1">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047037B2" w14:textId="77777777" w:rsidR="00C909CD" w:rsidRPr="00252D46" w:rsidRDefault="00C909CD" w:rsidP="008F3BA1">
      <w:pPr>
        <w:tabs>
          <w:tab w:val="left" w:pos="360"/>
        </w:tabs>
        <w:ind w:right="70"/>
        <w:jc w:val="both"/>
        <w:rPr>
          <w:rFonts w:ascii="Arial" w:hAnsi="Arial" w:cs="Arial"/>
          <w:sz w:val="22"/>
          <w:szCs w:val="22"/>
        </w:rPr>
      </w:pPr>
    </w:p>
    <w:p w14:paraId="60155CB6"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2E92A309"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4A855FD8"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79BAB78F"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0B20DDD7"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06EB425F"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0A5DF202"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5119F2BE"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B824FD1"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013CFB3E" w14:textId="30DE0A0D" w:rsidR="00C909CD" w:rsidRPr="00252D46" w:rsidRDefault="00C909CD" w:rsidP="008F3BA1">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účastnit se vybraných kontrolních dnů v minimálním rozsahu stanoveným ve stavebním</w:t>
      </w:r>
      <w:r w:rsidR="34113486" w:rsidRPr="79924197">
        <w:rPr>
          <w:rFonts w:ascii="Arial" w:hAnsi="Arial" w:cs="Arial"/>
          <w:sz w:val="22"/>
          <w:szCs w:val="22"/>
        </w:rPr>
        <w:t xml:space="preserve"> a vodoprávním</w:t>
      </w:r>
      <w:r w:rsidRPr="79924197">
        <w:rPr>
          <w:rFonts w:ascii="Arial" w:hAnsi="Arial" w:cs="Arial"/>
          <w:sz w:val="22"/>
          <w:szCs w:val="22"/>
        </w:rPr>
        <w:t xml:space="preserve"> povolení </w:t>
      </w:r>
    </w:p>
    <w:p w14:paraId="1B7F25CF" w14:textId="011DC7DB"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lastRenderedPageBreak/>
        <w:t xml:space="preserve">spolupracovat s ostatními partnery (objednatel, </w:t>
      </w:r>
      <w:r w:rsidR="729B48A4" w:rsidRPr="79924197">
        <w:rPr>
          <w:rFonts w:ascii="Arial" w:hAnsi="Arial" w:cs="Arial"/>
          <w:sz w:val="22"/>
          <w:szCs w:val="22"/>
        </w:rPr>
        <w:t>z</w:t>
      </w:r>
      <w:r w:rsidRPr="79924197">
        <w:rPr>
          <w:rFonts w:ascii="Arial" w:hAnsi="Arial" w:cs="Arial"/>
          <w:sz w:val="22"/>
          <w:szCs w:val="22"/>
        </w:rPr>
        <w:t>hotovitel stavby, technický dozor stavebníka, koordinátor bezpečnosti práce) při operativním řešení problémů vzniklých na stavbě,</w:t>
      </w:r>
    </w:p>
    <w:p w14:paraId="77DA3716" w14:textId="1D94BE23" w:rsidR="00C909CD" w:rsidRPr="00252D46" w:rsidRDefault="00C909CD" w:rsidP="008F3BA1">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sledovat dodržování podmínek pro stavbu tak, jak jsou určeny stavebním</w:t>
      </w:r>
      <w:r w:rsidR="4891A7C7" w:rsidRPr="79924197">
        <w:rPr>
          <w:rFonts w:ascii="Arial" w:hAnsi="Arial" w:cs="Arial"/>
          <w:sz w:val="22"/>
          <w:szCs w:val="22"/>
        </w:rPr>
        <w:t xml:space="preserve"> a vodoprávním</w:t>
      </w:r>
      <w:r w:rsidRPr="79924197">
        <w:rPr>
          <w:rFonts w:ascii="Arial" w:hAnsi="Arial" w:cs="Arial"/>
          <w:sz w:val="22"/>
          <w:szCs w:val="22"/>
        </w:rPr>
        <w:t xml:space="preserve"> povolením a stanovisky dotčených účastníků výstavby, která jsou ve stavebním</w:t>
      </w:r>
      <w:r w:rsidR="30C5A103" w:rsidRPr="79924197">
        <w:rPr>
          <w:rFonts w:ascii="Arial" w:hAnsi="Arial" w:cs="Arial"/>
          <w:sz w:val="22"/>
          <w:szCs w:val="22"/>
        </w:rPr>
        <w:t xml:space="preserve"> a vodoprávním</w:t>
      </w:r>
      <w:r w:rsidRPr="79924197">
        <w:rPr>
          <w:rFonts w:ascii="Arial" w:hAnsi="Arial" w:cs="Arial"/>
          <w:sz w:val="22"/>
          <w:szCs w:val="22"/>
        </w:rPr>
        <w:t xml:space="preserve"> povolení stanovena jako závazná, </w:t>
      </w:r>
    </w:p>
    <w:p w14:paraId="098037E0"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16EC4566"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12F164D"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06773CF3" w14:textId="77777777"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2769F9DE" w14:textId="2CCFEDBE" w:rsidR="00C909CD" w:rsidRPr="00252D46" w:rsidRDefault="00C909CD" w:rsidP="008F3BA1">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27A3727B" w14:textId="77777777" w:rsidR="00C909CD" w:rsidRPr="00252D46" w:rsidRDefault="00C909CD" w:rsidP="008F3BA1">
      <w:pPr>
        <w:ind w:right="70"/>
        <w:jc w:val="both"/>
        <w:rPr>
          <w:rFonts w:ascii="Arial" w:hAnsi="Arial" w:cs="Arial"/>
          <w:sz w:val="22"/>
          <w:szCs w:val="22"/>
        </w:rPr>
      </w:pPr>
    </w:p>
    <w:p w14:paraId="446B8F0B" w14:textId="77777777" w:rsidR="00C909CD" w:rsidRPr="00252D46" w:rsidRDefault="00C909CD" w:rsidP="008F3BA1">
      <w:pPr>
        <w:ind w:left="1843"/>
        <w:jc w:val="both"/>
        <w:rPr>
          <w:rFonts w:ascii="Arial" w:hAnsi="Arial" w:cs="Arial"/>
          <w:sz w:val="22"/>
          <w:szCs w:val="22"/>
        </w:rPr>
      </w:pPr>
    </w:p>
    <w:p w14:paraId="6D5B7D96" w14:textId="77777777" w:rsidR="00C909CD" w:rsidRPr="00252D46" w:rsidRDefault="00C909CD" w:rsidP="008F3BA1">
      <w:pPr>
        <w:ind w:right="70"/>
        <w:jc w:val="both"/>
        <w:rPr>
          <w:rFonts w:ascii="Arial" w:hAnsi="Arial" w:cs="Arial"/>
          <w:sz w:val="22"/>
          <w:szCs w:val="22"/>
        </w:rPr>
      </w:pPr>
    </w:p>
    <w:p w14:paraId="69EDCAE4" w14:textId="77777777" w:rsidR="00C909CD" w:rsidRPr="00252D46" w:rsidRDefault="00C909CD" w:rsidP="008F3BA1">
      <w:pPr>
        <w:ind w:right="70"/>
        <w:jc w:val="both"/>
        <w:rPr>
          <w:rFonts w:ascii="Arial" w:hAnsi="Arial" w:cs="Arial"/>
          <w:sz w:val="22"/>
          <w:szCs w:val="22"/>
        </w:rPr>
      </w:pPr>
    </w:p>
    <w:p w14:paraId="628D8024" w14:textId="15FDAAE4" w:rsidR="00C909CD" w:rsidRPr="00252D46" w:rsidRDefault="00C909CD" w:rsidP="008F3BA1">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w:t>
      </w:r>
      <w:r w:rsidR="048C719C" w:rsidRPr="79924197">
        <w:rPr>
          <w:rFonts w:ascii="Arial" w:hAnsi="Arial" w:cs="Arial"/>
          <w:sz w:val="22"/>
          <w:szCs w:val="22"/>
        </w:rPr>
        <w:t xml:space="preserve"> </w:t>
      </w:r>
      <w:r w:rsidRPr="79924197">
        <w:rPr>
          <w:rFonts w:ascii="Arial" w:hAnsi="Arial" w:cs="Arial"/>
          <w:sz w:val="22"/>
          <w:szCs w:val="22"/>
        </w:rPr>
        <w:t>uvedené smlouvy o dílo; je vyhotovena ve třech stejnopisech, z nichž jeden je založen u zmocnitele.</w:t>
      </w:r>
    </w:p>
    <w:p w14:paraId="6979D3D2" w14:textId="77777777" w:rsidR="00C909CD" w:rsidRPr="00252D46" w:rsidRDefault="00C909CD" w:rsidP="008F3BA1">
      <w:pPr>
        <w:ind w:right="70"/>
        <w:jc w:val="both"/>
        <w:rPr>
          <w:rFonts w:ascii="Arial" w:hAnsi="Arial" w:cs="Arial"/>
          <w:sz w:val="22"/>
          <w:szCs w:val="22"/>
        </w:rPr>
      </w:pPr>
    </w:p>
    <w:p w14:paraId="01C00AF7" w14:textId="77777777" w:rsidR="00C909CD" w:rsidRPr="001C16F7" w:rsidRDefault="00C909CD" w:rsidP="008F3BA1">
      <w:pPr>
        <w:ind w:right="70"/>
        <w:jc w:val="both"/>
        <w:rPr>
          <w:rFonts w:cs="Arial"/>
          <w:szCs w:val="22"/>
        </w:rPr>
      </w:pPr>
    </w:p>
    <w:p w14:paraId="3F7159E2" w14:textId="77777777" w:rsidR="00C909CD" w:rsidRPr="00EE73E1" w:rsidRDefault="00C909CD" w:rsidP="008F3BA1">
      <w:pPr>
        <w:ind w:right="70"/>
        <w:jc w:val="both"/>
        <w:rPr>
          <w:rFonts w:ascii="Arial" w:hAnsi="Arial" w:cs="Arial"/>
          <w:sz w:val="22"/>
          <w:szCs w:val="22"/>
        </w:rPr>
      </w:pPr>
      <w:r w:rsidRPr="00EE73E1">
        <w:rPr>
          <w:rFonts w:ascii="Arial" w:hAnsi="Arial" w:cs="Arial"/>
          <w:sz w:val="22"/>
          <w:szCs w:val="22"/>
        </w:rPr>
        <w:t xml:space="preserve">Ve Zlíně </w:t>
      </w:r>
      <w:proofErr w:type="gramStart"/>
      <w:r w:rsidRPr="00EE73E1">
        <w:rPr>
          <w:rFonts w:ascii="Arial" w:hAnsi="Arial" w:cs="Arial"/>
          <w:sz w:val="22"/>
          <w:szCs w:val="22"/>
        </w:rPr>
        <w:t>dne  …</w:t>
      </w:r>
      <w:proofErr w:type="gramEnd"/>
      <w:r w:rsidRPr="00EE73E1">
        <w:rPr>
          <w:rFonts w:ascii="Arial" w:hAnsi="Arial" w:cs="Arial"/>
          <w:sz w:val="22"/>
          <w:szCs w:val="22"/>
        </w:rPr>
        <w:t xml:space="preserve">…………..     </w:t>
      </w:r>
    </w:p>
    <w:p w14:paraId="7A91F6C3" w14:textId="77777777" w:rsidR="00C909CD" w:rsidRDefault="00C909CD" w:rsidP="008F3BA1">
      <w:pPr>
        <w:ind w:right="70"/>
        <w:jc w:val="both"/>
        <w:rPr>
          <w:rFonts w:cs="Arial"/>
          <w:szCs w:val="22"/>
        </w:rPr>
      </w:pPr>
    </w:p>
    <w:p w14:paraId="4CB48881" w14:textId="77777777" w:rsidR="00C909CD" w:rsidRDefault="00C909CD" w:rsidP="008F3BA1">
      <w:pPr>
        <w:ind w:right="70"/>
        <w:jc w:val="both"/>
        <w:rPr>
          <w:rFonts w:cs="Arial"/>
          <w:szCs w:val="22"/>
        </w:rPr>
      </w:pPr>
    </w:p>
    <w:p w14:paraId="44E5ABD5" w14:textId="77777777" w:rsidR="00C909CD" w:rsidRDefault="00C909CD" w:rsidP="008F3BA1">
      <w:pPr>
        <w:ind w:right="70"/>
        <w:jc w:val="both"/>
        <w:rPr>
          <w:rFonts w:cs="Arial"/>
          <w:szCs w:val="22"/>
        </w:rPr>
      </w:pPr>
    </w:p>
    <w:p w14:paraId="39FDE498" w14:textId="77777777" w:rsidR="00C909CD" w:rsidRPr="001C16F7" w:rsidRDefault="00C909CD" w:rsidP="008F3BA1">
      <w:pPr>
        <w:ind w:right="70"/>
        <w:jc w:val="both"/>
        <w:rPr>
          <w:rFonts w:cs="Arial"/>
          <w:szCs w:val="22"/>
        </w:rPr>
      </w:pPr>
    </w:p>
    <w:p w14:paraId="5C37695E" w14:textId="77777777" w:rsidR="00C909CD" w:rsidRPr="001C16F7" w:rsidRDefault="00C909CD" w:rsidP="008F3BA1">
      <w:pPr>
        <w:ind w:right="70"/>
        <w:jc w:val="both"/>
        <w:rPr>
          <w:rFonts w:cs="Arial"/>
          <w:szCs w:val="22"/>
        </w:rPr>
      </w:pPr>
      <w:r>
        <w:rPr>
          <w:rFonts w:cs="Arial"/>
          <w:szCs w:val="22"/>
        </w:rPr>
        <w:t>………………………………………………</w:t>
      </w:r>
    </w:p>
    <w:p w14:paraId="54D2264C"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1D1401B6"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Krajský pozemkový úřad pro Zlínský kraj</w:t>
      </w:r>
    </w:p>
    <w:p w14:paraId="23925D43"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Ing. Mlada Augustinová</w:t>
      </w:r>
    </w:p>
    <w:p w14:paraId="4110AB61"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ředitelka</w:t>
      </w:r>
    </w:p>
    <w:p w14:paraId="378B927D" w14:textId="77777777" w:rsidR="00C909CD" w:rsidRPr="00EE6468" w:rsidRDefault="00C909CD" w:rsidP="008F3BA1">
      <w:pPr>
        <w:pStyle w:val="Zkladntext31"/>
        <w:rPr>
          <w:rFonts w:ascii="Arial" w:hAnsi="Arial" w:cs="Arial"/>
          <w:sz w:val="22"/>
          <w:szCs w:val="22"/>
        </w:rPr>
      </w:pPr>
    </w:p>
    <w:p w14:paraId="007F8E9F" w14:textId="77777777" w:rsidR="00C909CD" w:rsidRDefault="00C909CD" w:rsidP="008F3BA1">
      <w:pPr>
        <w:pStyle w:val="Zkladntext31"/>
        <w:rPr>
          <w:rFonts w:ascii="Arial" w:hAnsi="Arial" w:cs="Arial"/>
          <w:sz w:val="22"/>
          <w:szCs w:val="22"/>
        </w:rPr>
      </w:pPr>
    </w:p>
    <w:p w14:paraId="388F08A2" w14:textId="77777777" w:rsidR="00C909CD" w:rsidRDefault="00C909CD" w:rsidP="008F3BA1">
      <w:pPr>
        <w:pStyle w:val="Zkladntext31"/>
        <w:rPr>
          <w:rFonts w:ascii="Arial" w:hAnsi="Arial" w:cs="Arial"/>
          <w:sz w:val="22"/>
          <w:szCs w:val="22"/>
        </w:rPr>
      </w:pPr>
    </w:p>
    <w:p w14:paraId="624B0265" w14:textId="77777777" w:rsidR="00C909CD" w:rsidRDefault="00C909CD" w:rsidP="008F3BA1">
      <w:pPr>
        <w:pStyle w:val="Zkladntext31"/>
        <w:rPr>
          <w:rFonts w:ascii="Arial" w:hAnsi="Arial" w:cs="Arial"/>
          <w:sz w:val="22"/>
          <w:szCs w:val="22"/>
        </w:rPr>
      </w:pPr>
    </w:p>
    <w:p w14:paraId="72A7D64C" w14:textId="77777777" w:rsidR="00C909CD" w:rsidRDefault="00C909CD" w:rsidP="008F3BA1">
      <w:pPr>
        <w:pStyle w:val="Zkladntext31"/>
        <w:rPr>
          <w:rFonts w:ascii="Arial" w:hAnsi="Arial" w:cs="Arial"/>
          <w:sz w:val="22"/>
          <w:szCs w:val="22"/>
        </w:rPr>
      </w:pPr>
    </w:p>
    <w:p w14:paraId="2BD51A3F" w14:textId="77777777" w:rsidR="00C909CD" w:rsidRPr="00EE6468" w:rsidRDefault="00C909CD" w:rsidP="008F3BA1">
      <w:pPr>
        <w:pStyle w:val="Zkladntext31"/>
        <w:rPr>
          <w:rFonts w:ascii="Arial" w:hAnsi="Arial" w:cs="Arial"/>
          <w:sz w:val="22"/>
          <w:szCs w:val="22"/>
        </w:rPr>
      </w:pPr>
      <w:r w:rsidRPr="00EE6468">
        <w:rPr>
          <w:rFonts w:ascii="Arial" w:hAnsi="Arial" w:cs="Arial"/>
          <w:sz w:val="22"/>
          <w:szCs w:val="22"/>
        </w:rPr>
        <w:t>Plnou moc přijímá: …………………………</w:t>
      </w:r>
    </w:p>
    <w:p w14:paraId="667CE038" w14:textId="77777777" w:rsidR="00C909CD" w:rsidRPr="003B7D9D" w:rsidRDefault="00C909CD" w:rsidP="00B520B5">
      <w:pPr>
        <w:pStyle w:val="Zkladntext"/>
        <w:tabs>
          <w:tab w:val="left" w:pos="426"/>
        </w:tabs>
        <w:spacing w:line="276" w:lineRule="auto"/>
        <w:jc w:val="both"/>
      </w:pPr>
    </w:p>
    <w:sectPr w:rsidR="00C909C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BCAEF" w14:textId="77777777" w:rsidR="00A22F94" w:rsidRDefault="00A22F94" w:rsidP="00B83F26">
      <w:r>
        <w:separator/>
      </w:r>
    </w:p>
  </w:endnote>
  <w:endnote w:type="continuationSeparator" w:id="0">
    <w:p w14:paraId="25C4FB89" w14:textId="77777777" w:rsidR="00A22F94" w:rsidRDefault="00A22F94"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2BAA3D" w14:textId="77777777" w:rsidR="00A22F94" w:rsidRDefault="00A22F94" w:rsidP="00B83F26">
      <w:r>
        <w:separator/>
      </w:r>
    </w:p>
  </w:footnote>
  <w:footnote w:type="continuationSeparator" w:id="0">
    <w:p w14:paraId="41D6B0B6" w14:textId="77777777" w:rsidR="00A22F94" w:rsidRDefault="00A22F94"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4708EF05"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Č</w:t>
    </w:r>
    <w:r w:rsidR="00CD6451">
      <w:rPr>
        <w:rFonts w:ascii="Arial" w:hAnsi="Arial" w:cs="Arial"/>
        <w:sz w:val="22"/>
        <w:szCs w:val="22"/>
      </w:rPr>
      <w:t xml:space="preserve">íslo </w:t>
    </w:r>
    <w:r w:rsidR="00E57AB0">
      <w:rPr>
        <w:rFonts w:ascii="Arial" w:hAnsi="Arial" w:cs="Arial"/>
        <w:sz w:val="22"/>
        <w:szCs w:val="22"/>
      </w:rPr>
      <w:t xml:space="preserve">smlouvy </w:t>
    </w:r>
    <w:r w:rsidR="000C4B33" w:rsidRPr="00D53952">
      <w:rPr>
        <w:rFonts w:ascii="Arial" w:hAnsi="Arial" w:cs="Arial"/>
        <w:sz w:val="22"/>
        <w:szCs w:val="22"/>
      </w:rPr>
      <w:t>objednatele:</w:t>
    </w:r>
  </w:p>
  <w:p w14:paraId="0FE1921E" w14:textId="78AF0105" w:rsidR="00012340" w:rsidRDefault="000C4B33" w:rsidP="00DD34EC">
    <w:pPr>
      <w:pStyle w:val="Zhlav"/>
    </w:pPr>
    <w:r w:rsidRPr="00D53952">
      <w:rPr>
        <w:rFonts w:ascii="Arial" w:hAnsi="Arial" w:cs="Arial"/>
        <w:sz w:val="22"/>
        <w:szCs w:val="22"/>
      </w:rPr>
      <w:t xml:space="preserve">                                                                                                              </w:t>
    </w:r>
    <w:r w:rsidR="00E57AB0">
      <w:rPr>
        <w:rFonts w:ascii="Arial" w:hAnsi="Arial" w:cs="Arial"/>
        <w:sz w:val="22"/>
        <w:szCs w:val="22"/>
      </w:rPr>
      <w:t xml:space="preserve">Číslo smlouvy </w:t>
    </w:r>
    <w:r w:rsidRPr="00D53952">
      <w:rPr>
        <w:rFonts w:ascii="Arial" w:hAnsi="Arial" w:cs="Arial"/>
        <w:sz w:val="22"/>
        <w:szCs w:val="22"/>
      </w:rPr>
      <w:t>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6F9AD226"/>
    <w:lvl w:ilvl="0" w:tplc="7E24BBE8">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D536346A"/>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FEA3206"/>
    <w:lvl w:ilvl="0" w:tplc="872C3186">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B652F43E"/>
    <w:lvl w:ilvl="0" w:tplc="83E2DE80">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2E541462"/>
    <w:multiLevelType w:val="hybridMultilevel"/>
    <w:tmpl w:val="CEAC2F90"/>
    <w:lvl w:ilvl="0" w:tplc="46242B9E">
      <w:numFmt w:val="bullet"/>
      <w:lvlText w:val="-"/>
      <w:lvlJc w:val="left"/>
      <w:pPr>
        <w:ind w:left="720" w:hanging="360"/>
      </w:pPr>
      <w:rPr>
        <w:rFonts w:ascii="Times New Roman" w:eastAsia="Times New Roman" w:hAnsi="Times New Roman" w:cs="Times New Roman" w:hint="default"/>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85176AA"/>
    <w:multiLevelType w:val="hybridMultilevel"/>
    <w:tmpl w:val="D7964C02"/>
    <w:lvl w:ilvl="0" w:tplc="12A470D4">
      <w:numFmt w:val="bullet"/>
      <w:lvlText w:val="-"/>
      <w:lvlJc w:val="left"/>
      <w:pPr>
        <w:ind w:left="720" w:hanging="360"/>
      </w:pPr>
      <w:rPr>
        <w:rFonts w:ascii="Times New Roman" w:eastAsia="Times New Roman" w:hAnsi="Times New Roman" w:cs="Times New Roman" w:hint="default"/>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02B0AF9"/>
    <w:multiLevelType w:val="hybridMultilevel"/>
    <w:tmpl w:val="47A4B4F8"/>
    <w:lvl w:ilvl="0" w:tplc="2EFCD002">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4"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40"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5"/>
  </w:num>
  <w:num w:numId="4">
    <w:abstractNumId w:val="4"/>
  </w:num>
  <w:num w:numId="5">
    <w:abstractNumId w:val="1"/>
  </w:num>
  <w:num w:numId="6">
    <w:abstractNumId w:val="3"/>
  </w:num>
  <w:num w:numId="7">
    <w:abstractNumId w:val="11"/>
  </w:num>
  <w:num w:numId="8">
    <w:abstractNumId w:val="22"/>
  </w:num>
  <w:num w:numId="9">
    <w:abstractNumId w:val="26"/>
  </w:num>
  <w:num w:numId="10">
    <w:abstractNumId w:val="37"/>
  </w:num>
  <w:num w:numId="11">
    <w:abstractNumId w:val="23"/>
  </w:num>
  <w:num w:numId="12">
    <w:abstractNumId w:val="38"/>
  </w:num>
  <w:num w:numId="13">
    <w:abstractNumId w:val="19"/>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9"/>
  </w:num>
  <w:num w:numId="18">
    <w:abstractNumId w:val="0"/>
  </w:num>
  <w:num w:numId="19">
    <w:abstractNumId w:val="20"/>
  </w:num>
  <w:num w:numId="20">
    <w:abstractNumId w:val="7"/>
  </w:num>
  <w:num w:numId="21">
    <w:abstractNumId w:val="5"/>
  </w:num>
  <w:num w:numId="22">
    <w:abstractNumId w:val="10"/>
  </w:num>
  <w:num w:numId="23">
    <w:abstractNumId w:val="18"/>
  </w:num>
  <w:num w:numId="24">
    <w:abstractNumId w:val="14"/>
  </w:num>
  <w:num w:numId="25">
    <w:abstractNumId w:val="39"/>
  </w:num>
  <w:num w:numId="26">
    <w:abstractNumId w:val="27"/>
  </w:num>
  <w:num w:numId="27">
    <w:abstractNumId w:val="32"/>
  </w:num>
  <w:num w:numId="28">
    <w:abstractNumId w:val="8"/>
  </w:num>
  <w:num w:numId="29">
    <w:abstractNumId w:val="24"/>
  </w:num>
  <w:num w:numId="30">
    <w:abstractNumId w:val="25"/>
  </w:num>
  <w:num w:numId="31">
    <w:abstractNumId w:val="36"/>
  </w:num>
  <w:num w:numId="32">
    <w:abstractNumId w:val="35"/>
  </w:num>
  <w:num w:numId="33">
    <w:abstractNumId w:val="6"/>
  </w:num>
  <w:num w:numId="34">
    <w:abstractNumId w:val="29"/>
  </w:num>
  <w:num w:numId="35">
    <w:abstractNumId w:val="34"/>
  </w:num>
  <w:num w:numId="36">
    <w:abstractNumId w:val="30"/>
  </w:num>
  <w:num w:numId="37">
    <w:abstractNumId w:val="2"/>
  </w:num>
  <w:num w:numId="38">
    <w:abstractNumId w:val="12"/>
  </w:num>
  <w:num w:numId="39">
    <w:abstractNumId w:val="31"/>
  </w:num>
  <w:num w:numId="40">
    <w:abstractNumId w:val="33"/>
  </w:num>
  <w:num w:numId="41">
    <w:abstractNumId w:val="13"/>
  </w:num>
  <w:num w:numId="42">
    <w:abstractNumId w:val="16"/>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6041"/>
    <w:rsid w:val="00027193"/>
    <w:rsid w:val="00030C3D"/>
    <w:rsid w:val="00034A83"/>
    <w:rsid w:val="0003533D"/>
    <w:rsid w:val="0004607F"/>
    <w:rsid w:val="000571AA"/>
    <w:rsid w:val="00057F3C"/>
    <w:rsid w:val="000618A9"/>
    <w:rsid w:val="00063376"/>
    <w:rsid w:val="00064170"/>
    <w:rsid w:val="00087A0A"/>
    <w:rsid w:val="00090512"/>
    <w:rsid w:val="00093C5B"/>
    <w:rsid w:val="000A16FB"/>
    <w:rsid w:val="000B3316"/>
    <w:rsid w:val="000B3EB9"/>
    <w:rsid w:val="000B47D7"/>
    <w:rsid w:val="000C4B33"/>
    <w:rsid w:val="000C60CB"/>
    <w:rsid w:val="000E6467"/>
    <w:rsid w:val="000F1247"/>
    <w:rsid w:val="00126A2D"/>
    <w:rsid w:val="0012753E"/>
    <w:rsid w:val="001348A2"/>
    <w:rsid w:val="00165F4C"/>
    <w:rsid w:val="00167C3A"/>
    <w:rsid w:val="00181A77"/>
    <w:rsid w:val="00185DB2"/>
    <w:rsid w:val="001A4873"/>
    <w:rsid w:val="001A5183"/>
    <w:rsid w:val="001D05B7"/>
    <w:rsid w:val="001D363B"/>
    <w:rsid w:val="001D641D"/>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94E62"/>
    <w:rsid w:val="002A1A88"/>
    <w:rsid w:val="002A41D1"/>
    <w:rsid w:val="002B171C"/>
    <w:rsid w:val="002B1C6A"/>
    <w:rsid w:val="002B264E"/>
    <w:rsid w:val="002B3240"/>
    <w:rsid w:val="002B5D9A"/>
    <w:rsid w:val="002B7370"/>
    <w:rsid w:val="002C491C"/>
    <w:rsid w:val="002C59E8"/>
    <w:rsid w:val="002E0BCE"/>
    <w:rsid w:val="002E2A05"/>
    <w:rsid w:val="002E46E9"/>
    <w:rsid w:val="00304813"/>
    <w:rsid w:val="00305045"/>
    <w:rsid w:val="00306498"/>
    <w:rsid w:val="0031466B"/>
    <w:rsid w:val="0032529C"/>
    <w:rsid w:val="00331E57"/>
    <w:rsid w:val="00341911"/>
    <w:rsid w:val="00341FEF"/>
    <w:rsid w:val="003511BE"/>
    <w:rsid w:val="00354996"/>
    <w:rsid w:val="003611E2"/>
    <w:rsid w:val="00363183"/>
    <w:rsid w:val="0036440B"/>
    <w:rsid w:val="003906ED"/>
    <w:rsid w:val="003A4E29"/>
    <w:rsid w:val="003B569B"/>
    <w:rsid w:val="003B5990"/>
    <w:rsid w:val="003B7D9D"/>
    <w:rsid w:val="003C1770"/>
    <w:rsid w:val="003C703B"/>
    <w:rsid w:val="003D0CAE"/>
    <w:rsid w:val="003D0FED"/>
    <w:rsid w:val="003E6377"/>
    <w:rsid w:val="003E757C"/>
    <w:rsid w:val="003E7A5E"/>
    <w:rsid w:val="00430EE4"/>
    <w:rsid w:val="0043137E"/>
    <w:rsid w:val="00432EE8"/>
    <w:rsid w:val="004453EA"/>
    <w:rsid w:val="00445932"/>
    <w:rsid w:val="00450827"/>
    <w:rsid w:val="00457F60"/>
    <w:rsid w:val="0046360C"/>
    <w:rsid w:val="00463AB0"/>
    <w:rsid w:val="004652FB"/>
    <w:rsid w:val="00470BB8"/>
    <w:rsid w:val="004765F8"/>
    <w:rsid w:val="004853B1"/>
    <w:rsid w:val="004907AC"/>
    <w:rsid w:val="004A5779"/>
    <w:rsid w:val="004B49E7"/>
    <w:rsid w:val="004D6A6C"/>
    <w:rsid w:val="004E2267"/>
    <w:rsid w:val="004E4812"/>
    <w:rsid w:val="004F6F89"/>
    <w:rsid w:val="00504F7F"/>
    <w:rsid w:val="005077E5"/>
    <w:rsid w:val="0051649A"/>
    <w:rsid w:val="005173FA"/>
    <w:rsid w:val="00523990"/>
    <w:rsid w:val="00530002"/>
    <w:rsid w:val="0053086A"/>
    <w:rsid w:val="00531C6F"/>
    <w:rsid w:val="00542B9E"/>
    <w:rsid w:val="005444EE"/>
    <w:rsid w:val="0054478C"/>
    <w:rsid w:val="00571FFD"/>
    <w:rsid w:val="00572C8B"/>
    <w:rsid w:val="00574F3E"/>
    <w:rsid w:val="0057534E"/>
    <w:rsid w:val="00577773"/>
    <w:rsid w:val="00587429"/>
    <w:rsid w:val="005A4779"/>
    <w:rsid w:val="005C23CD"/>
    <w:rsid w:val="005D328A"/>
    <w:rsid w:val="005E3D3B"/>
    <w:rsid w:val="005F687B"/>
    <w:rsid w:val="00604C15"/>
    <w:rsid w:val="00653A09"/>
    <w:rsid w:val="0068037B"/>
    <w:rsid w:val="006821CD"/>
    <w:rsid w:val="00683F62"/>
    <w:rsid w:val="0069213B"/>
    <w:rsid w:val="0069264C"/>
    <w:rsid w:val="00693F15"/>
    <w:rsid w:val="006A4457"/>
    <w:rsid w:val="006A6AA5"/>
    <w:rsid w:val="006B30F4"/>
    <w:rsid w:val="006B6D36"/>
    <w:rsid w:val="006B71E8"/>
    <w:rsid w:val="006C001C"/>
    <w:rsid w:val="006C0E04"/>
    <w:rsid w:val="006C1D2C"/>
    <w:rsid w:val="006C6261"/>
    <w:rsid w:val="006D03C3"/>
    <w:rsid w:val="006D1E9C"/>
    <w:rsid w:val="006D588D"/>
    <w:rsid w:val="006E2846"/>
    <w:rsid w:val="006F5470"/>
    <w:rsid w:val="00701D8A"/>
    <w:rsid w:val="00721C31"/>
    <w:rsid w:val="007261A8"/>
    <w:rsid w:val="00727BDB"/>
    <w:rsid w:val="007421FE"/>
    <w:rsid w:val="0075149E"/>
    <w:rsid w:val="00752BF7"/>
    <w:rsid w:val="00761ABA"/>
    <w:rsid w:val="007A798D"/>
    <w:rsid w:val="007C3ECF"/>
    <w:rsid w:val="007C5C7F"/>
    <w:rsid w:val="007C64BE"/>
    <w:rsid w:val="007C76EF"/>
    <w:rsid w:val="007D0770"/>
    <w:rsid w:val="007E17D6"/>
    <w:rsid w:val="007E33A0"/>
    <w:rsid w:val="007F521D"/>
    <w:rsid w:val="00807FEC"/>
    <w:rsid w:val="00810CCD"/>
    <w:rsid w:val="00814C88"/>
    <w:rsid w:val="00815E94"/>
    <w:rsid w:val="00815F47"/>
    <w:rsid w:val="00816B62"/>
    <w:rsid w:val="00824433"/>
    <w:rsid w:val="008362F5"/>
    <w:rsid w:val="0083782B"/>
    <w:rsid w:val="008442E9"/>
    <w:rsid w:val="00851E49"/>
    <w:rsid w:val="00854DB6"/>
    <w:rsid w:val="0085556B"/>
    <w:rsid w:val="00863D79"/>
    <w:rsid w:val="00865AAA"/>
    <w:rsid w:val="008779A3"/>
    <w:rsid w:val="00883471"/>
    <w:rsid w:val="00890983"/>
    <w:rsid w:val="00893A83"/>
    <w:rsid w:val="00895C11"/>
    <w:rsid w:val="008A1D16"/>
    <w:rsid w:val="008A6DC3"/>
    <w:rsid w:val="008B33FA"/>
    <w:rsid w:val="008C6924"/>
    <w:rsid w:val="008E13A4"/>
    <w:rsid w:val="008E5BF1"/>
    <w:rsid w:val="008F3BA1"/>
    <w:rsid w:val="008F3E92"/>
    <w:rsid w:val="008F7F7F"/>
    <w:rsid w:val="0090074B"/>
    <w:rsid w:val="00911ED5"/>
    <w:rsid w:val="00935646"/>
    <w:rsid w:val="00941C88"/>
    <w:rsid w:val="0094234F"/>
    <w:rsid w:val="00944D3F"/>
    <w:rsid w:val="009470ED"/>
    <w:rsid w:val="0096175E"/>
    <w:rsid w:val="00961B2D"/>
    <w:rsid w:val="009671A1"/>
    <w:rsid w:val="009736F8"/>
    <w:rsid w:val="0097470B"/>
    <w:rsid w:val="00987DA1"/>
    <w:rsid w:val="00992D32"/>
    <w:rsid w:val="0099495F"/>
    <w:rsid w:val="009B4D42"/>
    <w:rsid w:val="009C0CA5"/>
    <w:rsid w:val="009C6AEC"/>
    <w:rsid w:val="009F145A"/>
    <w:rsid w:val="00A00B86"/>
    <w:rsid w:val="00A1694B"/>
    <w:rsid w:val="00A22F94"/>
    <w:rsid w:val="00A35BCB"/>
    <w:rsid w:val="00A375D5"/>
    <w:rsid w:val="00A45D1B"/>
    <w:rsid w:val="00A52AC9"/>
    <w:rsid w:val="00A62A64"/>
    <w:rsid w:val="00A87806"/>
    <w:rsid w:val="00A965A8"/>
    <w:rsid w:val="00A968AE"/>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B7EBB"/>
    <w:rsid w:val="00BC00B7"/>
    <w:rsid w:val="00BC18CC"/>
    <w:rsid w:val="00BC676F"/>
    <w:rsid w:val="00BD1BC5"/>
    <w:rsid w:val="00BE0939"/>
    <w:rsid w:val="00BE6C6B"/>
    <w:rsid w:val="00C03C2A"/>
    <w:rsid w:val="00C16AF5"/>
    <w:rsid w:val="00C17C65"/>
    <w:rsid w:val="00C276DF"/>
    <w:rsid w:val="00C557D2"/>
    <w:rsid w:val="00C709CD"/>
    <w:rsid w:val="00C8621E"/>
    <w:rsid w:val="00C909CD"/>
    <w:rsid w:val="00C95B0E"/>
    <w:rsid w:val="00CB3BB5"/>
    <w:rsid w:val="00CB4F7C"/>
    <w:rsid w:val="00CC3E8C"/>
    <w:rsid w:val="00CD6451"/>
    <w:rsid w:val="00CE174A"/>
    <w:rsid w:val="00CE7F49"/>
    <w:rsid w:val="00CF0417"/>
    <w:rsid w:val="00CF205B"/>
    <w:rsid w:val="00D002B1"/>
    <w:rsid w:val="00D0196C"/>
    <w:rsid w:val="00D01ACB"/>
    <w:rsid w:val="00D06AD9"/>
    <w:rsid w:val="00D1571A"/>
    <w:rsid w:val="00D2184E"/>
    <w:rsid w:val="00D274CE"/>
    <w:rsid w:val="00D325D1"/>
    <w:rsid w:val="00D32776"/>
    <w:rsid w:val="00D4269B"/>
    <w:rsid w:val="00D53952"/>
    <w:rsid w:val="00D5611A"/>
    <w:rsid w:val="00D64398"/>
    <w:rsid w:val="00D90CCC"/>
    <w:rsid w:val="00D91798"/>
    <w:rsid w:val="00D9255E"/>
    <w:rsid w:val="00D93301"/>
    <w:rsid w:val="00DD1852"/>
    <w:rsid w:val="00DD34EC"/>
    <w:rsid w:val="00DE5176"/>
    <w:rsid w:val="00DF4A58"/>
    <w:rsid w:val="00E06DC1"/>
    <w:rsid w:val="00E07AA6"/>
    <w:rsid w:val="00E11AED"/>
    <w:rsid w:val="00E32D43"/>
    <w:rsid w:val="00E36A32"/>
    <w:rsid w:val="00E376F5"/>
    <w:rsid w:val="00E57AB0"/>
    <w:rsid w:val="00E6214B"/>
    <w:rsid w:val="00E724F1"/>
    <w:rsid w:val="00E74E11"/>
    <w:rsid w:val="00E75F8D"/>
    <w:rsid w:val="00E769DB"/>
    <w:rsid w:val="00EA401B"/>
    <w:rsid w:val="00EB64F1"/>
    <w:rsid w:val="00EC3260"/>
    <w:rsid w:val="00EC535B"/>
    <w:rsid w:val="00EE1539"/>
    <w:rsid w:val="00EF1A5F"/>
    <w:rsid w:val="00EF315E"/>
    <w:rsid w:val="00EF3698"/>
    <w:rsid w:val="00EF5CCF"/>
    <w:rsid w:val="00EF7CB8"/>
    <w:rsid w:val="00F122EB"/>
    <w:rsid w:val="00F133C5"/>
    <w:rsid w:val="00F2365E"/>
    <w:rsid w:val="00F25344"/>
    <w:rsid w:val="00F31B94"/>
    <w:rsid w:val="00F42178"/>
    <w:rsid w:val="00F42C12"/>
    <w:rsid w:val="00F45841"/>
    <w:rsid w:val="00F60711"/>
    <w:rsid w:val="00F627CD"/>
    <w:rsid w:val="00F66E65"/>
    <w:rsid w:val="00F964D1"/>
    <w:rsid w:val="00FB0BF2"/>
    <w:rsid w:val="00FB40B2"/>
    <w:rsid w:val="00FC3888"/>
    <w:rsid w:val="00FD23A6"/>
    <w:rsid w:val="00FF6396"/>
    <w:rsid w:val="048C719C"/>
    <w:rsid w:val="075E87B9"/>
    <w:rsid w:val="08F63F5F"/>
    <w:rsid w:val="1300064E"/>
    <w:rsid w:val="18CF59C0"/>
    <w:rsid w:val="1F44F438"/>
    <w:rsid w:val="23F983A8"/>
    <w:rsid w:val="2852D8D8"/>
    <w:rsid w:val="2956430B"/>
    <w:rsid w:val="2E19EDD5"/>
    <w:rsid w:val="2E222C4A"/>
    <w:rsid w:val="2F6A8D6C"/>
    <w:rsid w:val="30C5A103"/>
    <w:rsid w:val="32EE1589"/>
    <w:rsid w:val="34113486"/>
    <w:rsid w:val="36521C55"/>
    <w:rsid w:val="3878720C"/>
    <w:rsid w:val="39442EB0"/>
    <w:rsid w:val="3A39B80B"/>
    <w:rsid w:val="3C6666B6"/>
    <w:rsid w:val="42069B01"/>
    <w:rsid w:val="428238FB"/>
    <w:rsid w:val="442BEA34"/>
    <w:rsid w:val="485AF634"/>
    <w:rsid w:val="4891A7C7"/>
    <w:rsid w:val="48F7D373"/>
    <w:rsid w:val="49FB3DA6"/>
    <w:rsid w:val="50E2CC8F"/>
    <w:rsid w:val="51585D57"/>
    <w:rsid w:val="59F0B12F"/>
    <w:rsid w:val="60A07A5E"/>
    <w:rsid w:val="61AEACC9"/>
    <w:rsid w:val="62B216FC"/>
    <w:rsid w:val="65A42957"/>
    <w:rsid w:val="677E003B"/>
    <w:rsid w:val="6B26FDF6"/>
    <w:rsid w:val="7187C72A"/>
    <w:rsid w:val="729B48A4"/>
    <w:rsid w:val="7726F4F1"/>
    <w:rsid w:val="7992419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DAAD9C"/>
  <w15:docId w15:val="{EBDBB4F3-6DCE-44E7-92A7-BB7B32CC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C909CD"/>
    <w:pPr>
      <w:jc w:val="both"/>
    </w:pPr>
    <w:rPr>
      <w:sz w:val="24"/>
      <w:lang w:eastAsia="en-US"/>
    </w:rPr>
  </w:style>
  <w:style w:type="paragraph" w:customStyle="1" w:styleId="Default">
    <w:name w:val="Default"/>
    <w:rsid w:val="00C909CD"/>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43840380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4053</Words>
  <Characters>23916</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subject/>
  <dc:creator>zhebelkova</dc:creator>
  <cp:keywords/>
  <cp:lastModifiedBy>Košutová Lada</cp:lastModifiedBy>
  <cp:revision>48</cp:revision>
  <cp:lastPrinted>2015-03-16T09:25:00Z</cp:lastPrinted>
  <dcterms:created xsi:type="dcterms:W3CDTF">2022-01-26T11:00:00Z</dcterms:created>
  <dcterms:modified xsi:type="dcterms:W3CDTF">2022-02-04T09:14:00Z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