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6A74" w14:textId="77777777" w:rsidR="00B971E2" w:rsidRDefault="00B971E2" w:rsidP="00B971E2">
      <w:pPr>
        <w:pStyle w:val="Nzev"/>
        <w:spacing w:before="120"/>
        <w:rPr>
          <w:rFonts w:ascii="Arial" w:hAnsi="Arial" w:cs="Arial"/>
          <w:caps/>
          <w:spacing w:val="24"/>
          <w:sz w:val="22"/>
          <w:szCs w:val="20"/>
        </w:rPr>
      </w:pPr>
      <w:r>
        <w:rPr>
          <w:rFonts w:ascii="Arial" w:hAnsi="Arial" w:cs="Arial"/>
          <w:caps/>
          <w:spacing w:val="24"/>
          <w:sz w:val="22"/>
          <w:szCs w:val="20"/>
        </w:rPr>
        <w:t xml:space="preserve">Příkazní smlouva </w:t>
      </w:r>
    </w:p>
    <w:p w14:paraId="1133C327" w14:textId="77777777" w:rsidR="00B971E2" w:rsidRDefault="00B971E2" w:rsidP="00B971E2">
      <w:pPr>
        <w:pStyle w:val="Nzev"/>
        <w:spacing w:before="120"/>
        <w:rPr>
          <w:rFonts w:ascii="Arial" w:hAnsi="Arial" w:cs="Arial"/>
          <w:caps/>
          <w:spacing w:val="24"/>
          <w:sz w:val="20"/>
          <w:szCs w:val="20"/>
        </w:rPr>
      </w:pPr>
    </w:p>
    <w:p w14:paraId="09D26EF0" w14:textId="77777777" w:rsidR="00B971E2" w:rsidRDefault="00B971E2" w:rsidP="00B97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obstarávání záležitostí příkazce pro zakázku:</w:t>
      </w:r>
    </w:p>
    <w:p w14:paraId="68F69067" w14:textId="77777777" w:rsidR="00B971E2" w:rsidRDefault="00B971E2" w:rsidP="00B971E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Zajištění obstarávání provozu, údržby, oprav a využití bytového fondu SPÚ v působnosti KPÚ pro Jihočeský kraj okr. Jindřichův Hradec na období 10/2021 - 9/2022</w:t>
      </w:r>
    </w:p>
    <w:p w14:paraId="560EA77E" w14:textId="77777777" w:rsidR="00B971E2" w:rsidRDefault="00B971E2" w:rsidP="00B971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dle § </w:t>
      </w:r>
      <w:r>
        <w:rPr>
          <w:rFonts w:ascii="Arial" w:hAnsi="Arial" w:cs="Arial"/>
          <w:bCs/>
          <w:sz w:val="22"/>
          <w:szCs w:val="22"/>
        </w:rPr>
        <w:t>2430</w:t>
      </w:r>
      <w:r>
        <w:rPr>
          <w:rFonts w:ascii="Arial" w:hAnsi="Arial" w:cs="Arial"/>
          <w:sz w:val="22"/>
          <w:szCs w:val="22"/>
        </w:rPr>
        <w:t xml:space="preserve"> a násl. </w:t>
      </w:r>
      <w:r>
        <w:rPr>
          <w:rFonts w:ascii="Arial" w:hAnsi="Arial" w:cs="Arial"/>
          <w:bCs/>
          <w:sz w:val="22"/>
          <w:szCs w:val="22"/>
        </w:rPr>
        <w:t>zákona č. 89/2012 Sb., občanského</w:t>
      </w:r>
      <w:r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bCs/>
          <w:sz w:val="22"/>
          <w:szCs w:val="22"/>
        </w:rPr>
        <w:t xml:space="preserve"> (dále jen „občanský zákoník“)</w:t>
      </w:r>
    </w:p>
    <w:p w14:paraId="7E797D94" w14:textId="77777777" w:rsidR="00884E37" w:rsidRPr="00C775FD" w:rsidRDefault="00884E37" w:rsidP="00884E37">
      <w:pPr>
        <w:pStyle w:val="Podnadpis"/>
        <w:spacing w:before="120" w:after="0" w:line="240" w:lineRule="auto"/>
        <w:rPr>
          <w:rFonts w:ascii="Arial" w:hAnsi="Arial" w:cs="Arial"/>
          <w:sz w:val="22"/>
          <w:szCs w:val="22"/>
        </w:rPr>
      </w:pPr>
    </w:p>
    <w:p w14:paraId="15D38750" w14:textId="77777777" w:rsidR="00884E37" w:rsidRPr="00C775FD" w:rsidRDefault="00884E37" w:rsidP="00884E37">
      <w:pPr>
        <w:rPr>
          <w:rFonts w:ascii="Arial" w:hAnsi="Arial" w:cs="Arial"/>
          <w:b/>
          <w:sz w:val="22"/>
          <w:szCs w:val="22"/>
        </w:rPr>
      </w:pPr>
      <w:r w:rsidRPr="00C775FD">
        <w:rPr>
          <w:rFonts w:ascii="Arial" w:hAnsi="Arial" w:cs="Arial"/>
          <w:b/>
          <w:sz w:val="22"/>
          <w:szCs w:val="22"/>
        </w:rPr>
        <w:t>mezi smluvními stranami:</w:t>
      </w:r>
    </w:p>
    <w:p w14:paraId="6EFAB4F1" w14:textId="77777777" w:rsidR="00884E37" w:rsidRPr="00C775FD" w:rsidRDefault="00884E37" w:rsidP="00884E3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26BEE51" w14:textId="77777777" w:rsidR="008E60D7" w:rsidRPr="00C775FD" w:rsidRDefault="008E60D7" w:rsidP="008E60D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1A2815A" w14:textId="77777777" w:rsidR="008E60D7" w:rsidRPr="00C775FD" w:rsidRDefault="008E60D7" w:rsidP="008E60D7">
      <w:pPr>
        <w:numPr>
          <w:ilvl w:val="0"/>
          <w:numId w:val="2"/>
        </w:numPr>
        <w:tabs>
          <w:tab w:val="clear" w:pos="440"/>
          <w:tab w:val="left" w:pos="284"/>
          <w:tab w:val="left" w:pos="3544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775FD">
        <w:rPr>
          <w:rFonts w:ascii="Arial" w:hAnsi="Arial" w:cs="Arial"/>
          <w:b/>
          <w:sz w:val="22"/>
          <w:szCs w:val="22"/>
        </w:rPr>
        <w:t>Příkazce:</w:t>
      </w:r>
      <w:r w:rsidRPr="00C775FD">
        <w:rPr>
          <w:rFonts w:ascii="Arial" w:hAnsi="Arial" w:cs="Arial"/>
          <w:b/>
          <w:sz w:val="22"/>
          <w:szCs w:val="22"/>
        </w:rPr>
        <w:tab/>
      </w:r>
      <w:r w:rsidRPr="00C775FD">
        <w:rPr>
          <w:rFonts w:ascii="Arial" w:hAnsi="Arial" w:cs="Arial"/>
          <w:b/>
          <w:iCs/>
          <w:sz w:val="22"/>
          <w:szCs w:val="22"/>
        </w:rPr>
        <w:t>Česká republika – Státní pozemkový úřad,</w:t>
      </w:r>
    </w:p>
    <w:p w14:paraId="12493111" w14:textId="77777777" w:rsidR="008E60D7" w:rsidRPr="00C775FD" w:rsidRDefault="008E60D7" w:rsidP="008E60D7">
      <w:pPr>
        <w:tabs>
          <w:tab w:val="left" w:pos="284"/>
          <w:tab w:val="left" w:pos="3544"/>
        </w:tabs>
        <w:ind w:left="3544"/>
        <w:rPr>
          <w:rFonts w:ascii="Arial" w:hAnsi="Arial" w:cs="Arial"/>
          <w:b/>
          <w:iCs/>
          <w:sz w:val="22"/>
          <w:szCs w:val="22"/>
        </w:rPr>
      </w:pPr>
      <w:r w:rsidRPr="00C775FD">
        <w:rPr>
          <w:rFonts w:ascii="Arial" w:hAnsi="Arial" w:cs="Arial"/>
          <w:b/>
          <w:iCs/>
          <w:sz w:val="22"/>
          <w:szCs w:val="22"/>
        </w:rPr>
        <w:t xml:space="preserve">Krajský pozemkový úřad pro </w:t>
      </w:r>
      <w:r>
        <w:rPr>
          <w:rFonts w:ascii="Arial" w:hAnsi="Arial" w:cs="Arial"/>
          <w:b/>
          <w:bCs/>
          <w:sz w:val="22"/>
          <w:szCs w:val="22"/>
        </w:rPr>
        <w:t xml:space="preserve">Jihočeský </w:t>
      </w:r>
      <w:r w:rsidRPr="00C775FD">
        <w:rPr>
          <w:rFonts w:ascii="Arial" w:hAnsi="Arial" w:cs="Arial"/>
          <w:b/>
          <w:iCs/>
          <w:sz w:val="22"/>
          <w:szCs w:val="22"/>
        </w:rPr>
        <w:t>kraj</w:t>
      </w:r>
    </w:p>
    <w:p w14:paraId="1CEC04B6" w14:textId="77777777" w:rsidR="008E60D7" w:rsidRPr="00C775FD" w:rsidRDefault="008E60D7" w:rsidP="008E60D7">
      <w:pPr>
        <w:tabs>
          <w:tab w:val="left" w:pos="284"/>
          <w:tab w:val="left" w:pos="3544"/>
        </w:tabs>
        <w:ind w:left="3544"/>
        <w:rPr>
          <w:rFonts w:ascii="Arial" w:hAnsi="Arial" w:cs="Arial"/>
          <w:b/>
          <w:iCs/>
          <w:sz w:val="22"/>
          <w:szCs w:val="22"/>
        </w:rPr>
      </w:pPr>
    </w:p>
    <w:p w14:paraId="257D820D" w14:textId="77777777" w:rsidR="008E60D7" w:rsidRPr="00C775FD" w:rsidRDefault="008E60D7" w:rsidP="008E60D7">
      <w:pPr>
        <w:tabs>
          <w:tab w:val="left" w:pos="284"/>
          <w:tab w:val="left" w:pos="3544"/>
        </w:tabs>
        <w:ind w:left="3544"/>
        <w:rPr>
          <w:rFonts w:ascii="Arial" w:hAnsi="Arial" w:cs="Arial"/>
          <w:b/>
          <w:iCs/>
          <w:sz w:val="22"/>
          <w:szCs w:val="22"/>
        </w:rPr>
      </w:pPr>
    </w:p>
    <w:p w14:paraId="5AF2EE95" w14:textId="77777777" w:rsidR="008E60D7" w:rsidRPr="00C775FD" w:rsidRDefault="008E60D7" w:rsidP="008E60D7">
      <w:pPr>
        <w:tabs>
          <w:tab w:val="left" w:pos="284"/>
          <w:tab w:val="left" w:pos="3544"/>
        </w:tabs>
        <w:ind w:left="426" w:hanging="426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ab/>
        <w:t xml:space="preserve">se sídlem:                                  </w:t>
      </w:r>
      <w:r w:rsidRPr="00C775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Rudolfovská 80, 370 01 České Budějovice</w:t>
      </w:r>
      <w:r w:rsidRPr="00C775FD">
        <w:rPr>
          <w:rFonts w:ascii="Arial" w:hAnsi="Arial" w:cs="Arial"/>
          <w:sz w:val="22"/>
          <w:szCs w:val="22"/>
        </w:rPr>
        <w:t xml:space="preserve">                                       </w:t>
      </w:r>
    </w:p>
    <w:p w14:paraId="34B7BD5F" w14:textId="77777777" w:rsidR="008E60D7" w:rsidRDefault="008E60D7" w:rsidP="008E60D7">
      <w:pPr>
        <w:tabs>
          <w:tab w:val="left" w:pos="284"/>
          <w:tab w:val="left" w:pos="3544"/>
        </w:tabs>
        <w:ind w:left="3544" w:hanging="3544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ab/>
        <w:t>zastoupený:</w:t>
      </w:r>
      <w:r w:rsidRPr="00C775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Evou Schmidtmajerovou, CSc., ředitelkou Krajského pozemkového úřadu</w:t>
      </w:r>
      <w:r w:rsidRPr="00C775FD">
        <w:rPr>
          <w:rFonts w:ascii="Arial" w:hAnsi="Arial" w:cs="Arial"/>
          <w:sz w:val="22"/>
          <w:szCs w:val="22"/>
        </w:rPr>
        <w:t xml:space="preserve">    </w:t>
      </w:r>
    </w:p>
    <w:p w14:paraId="07E8A6EE" w14:textId="77777777" w:rsidR="008E60D7" w:rsidRPr="00C775FD" w:rsidRDefault="008E60D7" w:rsidP="008E60D7">
      <w:pPr>
        <w:tabs>
          <w:tab w:val="left" w:pos="284"/>
          <w:tab w:val="left" w:pos="3544"/>
        </w:tabs>
        <w:ind w:left="3544" w:hanging="3544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03589B88" w14:textId="77777777" w:rsidR="008E60D7" w:rsidRPr="00C775FD" w:rsidRDefault="008E60D7" w:rsidP="008E60D7">
      <w:pPr>
        <w:tabs>
          <w:tab w:val="left" w:pos="284"/>
          <w:tab w:val="left" w:pos="3544"/>
        </w:tabs>
        <w:ind w:left="4956" w:hanging="4956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ab/>
        <w:t xml:space="preserve">ve smluvních záležitostech oprávněn jednat: </w:t>
      </w:r>
      <w:r w:rsidRPr="00361368">
        <w:rPr>
          <w:rFonts w:ascii="Arial" w:hAnsi="Arial" w:cs="Arial"/>
          <w:snapToGrid w:val="0"/>
          <w:sz w:val="22"/>
          <w:szCs w:val="22"/>
        </w:rPr>
        <w:t xml:space="preserve">Ing. Eva Schmidtmjerová, CSc.                                       </w:t>
      </w:r>
      <w:r w:rsidRPr="00C775FD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C775FD">
        <w:rPr>
          <w:rFonts w:ascii="Arial" w:hAnsi="Arial" w:cs="Arial"/>
          <w:sz w:val="22"/>
          <w:szCs w:val="22"/>
        </w:rPr>
        <w:tab/>
      </w:r>
    </w:p>
    <w:p w14:paraId="7953642E" w14:textId="77777777" w:rsidR="008E60D7" w:rsidRPr="00C775FD" w:rsidRDefault="008E60D7" w:rsidP="008E60D7">
      <w:pPr>
        <w:tabs>
          <w:tab w:val="left" w:pos="284"/>
          <w:tab w:val="left" w:pos="3544"/>
        </w:tabs>
        <w:ind w:left="3544" w:hanging="3544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ab/>
        <w:t xml:space="preserve"> </w:t>
      </w:r>
    </w:p>
    <w:p w14:paraId="0F372642" w14:textId="76D45D2D" w:rsidR="008E60D7" w:rsidRPr="00C775FD" w:rsidRDefault="008E60D7" w:rsidP="008E60D7">
      <w:pPr>
        <w:tabs>
          <w:tab w:val="left" w:pos="284"/>
          <w:tab w:val="left" w:pos="3544"/>
        </w:tabs>
        <w:ind w:left="4956" w:hanging="4956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ab/>
        <w:t xml:space="preserve">v </w:t>
      </w:r>
      <w:r w:rsidRPr="00C775FD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C775FD">
        <w:rPr>
          <w:rFonts w:ascii="Arial" w:hAnsi="Arial" w:cs="Arial"/>
          <w:sz w:val="22"/>
          <w:szCs w:val="22"/>
        </w:rPr>
        <w:tab/>
      </w:r>
      <w:r w:rsidRPr="00C775FD">
        <w:rPr>
          <w:rFonts w:ascii="Arial" w:hAnsi="Arial" w:cs="Arial"/>
          <w:sz w:val="22"/>
          <w:szCs w:val="22"/>
        </w:rPr>
        <w:tab/>
      </w:r>
    </w:p>
    <w:p w14:paraId="51C37B08" w14:textId="77777777" w:rsidR="008E60D7" w:rsidRPr="00C775FD" w:rsidRDefault="008E60D7" w:rsidP="008E60D7">
      <w:pPr>
        <w:tabs>
          <w:tab w:val="left" w:pos="284"/>
          <w:tab w:val="left" w:pos="3544"/>
        </w:tabs>
        <w:ind w:left="3544" w:hanging="3544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353BF91" w14:textId="77777777" w:rsidR="008E60D7" w:rsidRPr="00C775FD" w:rsidRDefault="008E60D7" w:rsidP="008E60D7">
      <w:pPr>
        <w:tabs>
          <w:tab w:val="left" w:pos="284"/>
          <w:tab w:val="left" w:pos="3544"/>
          <w:tab w:val="left" w:pos="4536"/>
        </w:tabs>
        <w:ind w:left="3544" w:hanging="3544"/>
        <w:rPr>
          <w:rFonts w:ascii="Arial" w:hAnsi="Arial" w:cs="Arial"/>
          <w:sz w:val="22"/>
          <w:szCs w:val="22"/>
        </w:rPr>
      </w:pPr>
    </w:p>
    <w:p w14:paraId="4EE8F976" w14:textId="6F2F6315" w:rsidR="008E60D7" w:rsidRPr="00C775FD" w:rsidRDefault="008E60D7" w:rsidP="008E60D7">
      <w:pPr>
        <w:tabs>
          <w:tab w:val="left" w:pos="284"/>
          <w:tab w:val="left" w:pos="3544"/>
        </w:tabs>
        <w:ind w:left="426" w:hanging="426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ab/>
        <w:t>Telefon:</w:t>
      </w:r>
      <w:r w:rsidRPr="00C775FD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14:paraId="5AB71143" w14:textId="4C077C9C" w:rsidR="008E60D7" w:rsidRPr="00C775FD" w:rsidRDefault="008E60D7" w:rsidP="008E60D7">
      <w:pPr>
        <w:tabs>
          <w:tab w:val="left" w:pos="284"/>
          <w:tab w:val="left" w:pos="3544"/>
        </w:tabs>
        <w:ind w:left="3544" w:hanging="3544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ab/>
        <w:t>zastoupený:</w:t>
      </w:r>
      <w:r w:rsidRPr="00C775FD">
        <w:rPr>
          <w:rFonts w:ascii="Arial" w:hAnsi="Arial" w:cs="Arial"/>
          <w:sz w:val="22"/>
          <w:szCs w:val="22"/>
        </w:rPr>
        <w:tab/>
        <w:t xml:space="preserve"> </w:t>
      </w:r>
    </w:p>
    <w:p w14:paraId="3C1E18AC" w14:textId="77777777" w:rsidR="008E60D7" w:rsidRPr="00C775FD" w:rsidRDefault="008E60D7" w:rsidP="008E60D7">
      <w:pPr>
        <w:tabs>
          <w:tab w:val="left" w:pos="284"/>
          <w:tab w:val="left" w:pos="3544"/>
        </w:tabs>
        <w:ind w:left="426" w:hanging="426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ab/>
        <w:t>E-mail:</w:t>
      </w:r>
      <w:r w:rsidRPr="00C775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jihocesky.kraj@spucr.cz</w:t>
      </w:r>
      <w:r w:rsidRPr="00C775FD">
        <w:rPr>
          <w:rFonts w:ascii="Arial" w:hAnsi="Arial" w:cs="Arial"/>
          <w:sz w:val="22"/>
          <w:szCs w:val="22"/>
        </w:rPr>
        <w:t xml:space="preserve">                                       </w:t>
      </w:r>
    </w:p>
    <w:p w14:paraId="69A55673" w14:textId="77777777" w:rsidR="008E60D7" w:rsidRPr="00C775FD" w:rsidRDefault="008E60D7" w:rsidP="008E60D7">
      <w:pPr>
        <w:tabs>
          <w:tab w:val="left" w:pos="284"/>
          <w:tab w:val="left" w:pos="3544"/>
        </w:tabs>
        <w:ind w:left="3544" w:hanging="3544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ab/>
        <w:t>ID DS:</w:t>
      </w:r>
      <w:r w:rsidRPr="00C775FD">
        <w:rPr>
          <w:rFonts w:ascii="Arial" w:hAnsi="Arial" w:cs="Arial"/>
          <w:sz w:val="22"/>
          <w:szCs w:val="22"/>
        </w:rPr>
        <w:tab/>
      </w:r>
      <w:r w:rsidRPr="00DD6707">
        <w:rPr>
          <w:rFonts w:ascii="Arial" w:hAnsi="Arial" w:cs="Arial"/>
        </w:rPr>
        <w:t>z49per3</w:t>
      </w:r>
    </w:p>
    <w:p w14:paraId="06F25D10" w14:textId="77777777" w:rsidR="008E60D7" w:rsidRPr="00C775FD" w:rsidRDefault="008E60D7" w:rsidP="008E60D7">
      <w:pPr>
        <w:tabs>
          <w:tab w:val="left" w:pos="284"/>
          <w:tab w:val="left" w:pos="3544"/>
        </w:tabs>
        <w:ind w:left="3544" w:hanging="3544"/>
        <w:rPr>
          <w:rFonts w:ascii="Arial" w:hAnsi="Arial" w:cs="Arial"/>
        </w:rPr>
      </w:pPr>
      <w:r w:rsidRPr="00C775FD">
        <w:rPr>
          <w:rFonts w:ascii="Arial" w:hAnsi="Arial" w:cs="Arial"/>
          <w:sz w:val="22"/>
          <w:szCs w:val="22"/>
        </w:rPr>
        <w:tab/>
      </w:r>
      <w:r w:rsidRPr="00C775FD">
        <w:rPr>
          <w:rFonts w:ascii="Arial" w:hAnsi="Arial" w:cs="Arial"/>
        </w:rPr>
        <w:t>Bankovní spojení:</w:t>
      </w:r>
      <w:r w:rsidRPr="00C775FD">
        <w:rPr>
          <w:rFonts w:ascii="Arial" w:hAnsi="Arial" w:cs="Arial"/>
        </w:rPr>
        <w:tab/>
      </w:r>
      <w:r>
        <w:rPr>
          <w:rFonts w:ascii="Arial" w:hAnsi="Arial" w:cs="Arial"/>
        </w:rPr>
        <w:t>Česká národní banka</w:t>
      </w:r>
      <w:r w:rsidRPr="00C775FD">
        <w:rPr>
          <w:rFonts w:ascii="Arial" w:hAnsi="Arial" w:cs="Arial"/>
        </w:rPr>
        <w:t xml:space="preserve">                                       </w:t>
      </w:r>
    </w:p>
    <w:p w14:paraId="1AE8D5C7" w14:textId="77777777" w:rsidR="008E60D7" w:rsidRPr="00C775FD" w:rsidRDefault="008E60D7" w:rsidP="008E60D7">
      <w:pPr>
        <w:tabs>
          <w:tab w:val="left" w:pos="284"/>
          <w:tab w:val="left" w:pos="3544"/>
        </w:tabs>
        <w:ind w:left="284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Číslo účtu:</w:t>
      </w:r>
      <w:r w:rsidRPr="00C775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3723001/0710</w:t>
      </w:r>
    </w:p>
    <w:p w14:paraId="715DF826" w14:textId="77777777" w:rsidR="008E60D7" w:rsidRDefault="008E60D7" w:rsidP="008E60D7">
      <w:pPr>
        <w:pStyle w:val="Bezmezer"/>
        <w:tabs>
          <w:tab w:val="left" w:pos="284"/>
          <w:tab w:val="left" w:pos="3544"/>
          <w:tab w:val="left" w:pos="4536"/>
        </w:tabs>
        <w:ind w:left="284"/>
        <w:rPr>
          <w:rFonts w:ascii="Arial" w:hAnsi="Arial" w:cs="Arial"/>
        </w:rPr>
      </w:pPr>
      <w:r w:rsidRPr="00C775FD">
        <w:rPr>
          <w:rFonts w:ascii="Arial" w:hAnsi="Arial" w:cs="Arial"/>
          <w:bCs/>
        </w:rPr>
        <w:t>IČO:</w:t>
      </w:r>
      <w:r w:rsidRPr="00C775FD">
        <w:rPr>
          <w:rFonts w:ascii="Arial" w:hAnsi="Arial" w:cs="Arial"/>
          <w:bCs/>
        </w:rPr>
        <w:tab/>
      </w:r>
      <w:r>
        <w:rPr>
          <w:rFonts w:ascii="Arial" w:hAnsi="Arial" w:cs="Arial"/>
        </w:rPr>
        <w:t>01312774</w:t>
      </w:r>
    </w:p>
    <w:p w14:paraId="3D05C73C" w14:textId="77777777" w:rsidR="008E60D7" w:rsidRPr="00C775FD" w:rsidRDefault="008E60D7" w:rsidP="008E60D7">
      <w:pPr>
        <w:pStyle w:val="Bezmezer"/>
        <w:tabs>
          <w:tab w:val="left" w:pos="284"/>
          <w:tab w:val="left" w:pos="3544"/>
          <w:tab w:val="left" w:pos="4536"/>
        </w:tabs>
        <w:ind w:left="284"/>
        <w:rPr>
          <w:rFonts w:ascii="Arial" w:hAnsi="Arial" w:cs="Arial"/>
          <w:bCs/>
        </w:rPr>
      </w:pPr>
      <w:r w:rsidRPr="00C775FD">
        <w:rPr>
          <w:rFonts w:ascii="Arial" w:hAnsi="Arial" w:cs="Arial"/>
          <w:bCs/>
        </w:rPr>
        <w:t>DIČ:</w:t>
      </w:r>
      <w:r w:rsidRPr="00C775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CZ 01312774</w:t>
      </w:r>
      <w:r w:rsidRPr="00C775FD">
        <w:rPr>
          <w:rFonts w:ascii="Arial" w:hAnsi="Arial" w:cs="Arial"/>
          <w:bCs/>
        </w:rPr>
        <w:t xml:space="preserve"> </w:t>
      </w:r>
    </w:p>
    <w:p w14:paraId="21B92556" w14:textId="77777777" w:rsidR="008E60D7" w:rsidRPr="00C775FD" w:rsidRDefault="008E60D7" w:rsidP="008E60D7">
      <w:pPr>
        <w:tabs>
          <w:tab w:val="left" w:pos="284"/>
          <w:tab w:val="left" w:pos="3544"/>
          <w:tab w:val="left" w:pos="3780"/>
        </w:tabs>
        <w:ind w:left="426" w:hanging="426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ab/>
        <w:t>(dále jen „příkazce“)</w:t>
      </w:r>
    </w:p>
    <w:p w14:paraId="56DA143B" w14:textId="77777777" w:rsidR="008E60D7" w:rsidRPr="00C775FD" w:rsidRDefault="008E60D7" w:rsidP="008E60D7">
      <w:pPr>
        <w:tabs>
          <w:tab w:val="left" w:pos="426"/>
          <w:tab w:val="left" w:pos="3780"/>
        </w:tabs>
        <w:ind w:left="426" w:hanging="426"/>
        <w:rPr>
          <w:rFonts w:ascii="Arial" w:hAnsi="Arial" w:cs="Arial"/>
          <w:sz w:val="22"/>
          <w:szCs w:val="22"/>
        </w:rPr>
      </w:pPr>
    </w:p>
    <w:p w14:paraId="0746F9EC" w14:textId="77777777" w:rsidR="008E60D7" w:rsidRPr="00C775FD" w:rsidRDefault="008E60D7" w:rsidP="008E60D7">
      <w:pPr>
        <w:tabs>
          <w:tab w:val="left" w:pos="426"/>
          <w:tab w:val="left" w:pos="3780"/>
        </w:tabs>
        <w:ind w:left="426" w:hanging="426"/>
        <w:rPr>
          <w:rFonts w:ascii="Arial" w:hAnsi="Arial" w:cs="Arial"/>
          <w:sz w:val="22"/>
          <w:szCs w:val="22"/>
        </w:rPr>
      </w:pPr>
    </w:p>
    <w:p w14:paraId="48EE8815" w14:textId="77777777" w:rsidR="008E60D7" w:rsidRPr="00C775FD" w:rsidRDefault="008E60D7" w:rsidP="008E60D7">
      <w:pPr>
        <w:tabs>
          <w:tab w:val="left" w:pos="284"/>
          <w:tab w:val="left" w:pos="3544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C775FD">
        <w:rPr>
          <w:rFonts w:ascii="Arial" w:hAnsi="Arial" w:cs="Arial"/>
          <w:b/>
          <w:bCs/>
          <w:sz w:val="22"/>
          <w:szCs w:val="22"/>
        </w:rPr>
        <w:t>2.</w:t>
      </w:r>
      <w:r w:rsidRPr="00C775FD">
        <w:rPr>
          <w:rFonts w:ascii="Arial" w:hAnsi="Arial" w:cs="Arial"/>
          <w:b/>
          <w:bCs/>
          <w:sz w:val="22"/>
          <w:szCs w:val="22"/>
        </w:rPr>
        <w:tab/>
        <w:t>Příkazník:</w:t>
      </w:r>
      <w:r w:rsidRPr="00C775FD">
        <w:rPr>
          <w:rFonts w:ascii="Arial" w:hAnsi="Arial" w:cs="Arial"/>
          <w:b/>
          <w:bCs/>
          <w:sz w:val="22"/>
          <w:szCs w:val="22"/>
        </w:rPr>
        <w:tab/>
      </w:r>
      <w:r w:rsidRPr="00583A5A">
        <w:rPr>
          <w:rFonts w:ascii="Arial" w:hAnsi="Arial" w:cs="Arial"/>
          <w:b/>
          <w:bCs/>
          <w:snapToGrid w:val="0"/>
          <w:sz w:val="22"/>
          <w:szCs w:val="22"/>
        </w:rPr>
        <w:t>Realitní kancelář LOYAL s.r.o.</w:t>
      </w:r>
      <w:r w:rsidRPr="00C775FD">
        <w:rPr>
          <w:rFonts w:ascii="Arial" w:hAnsi="Arial" w:cs="Arial"/>
          <w:b/>
          <w:bCs/>
          <w:sz w:val="22"/>
          <w:szCs w:val="22"/>
        </w:rPr>
        <w:tab/>
      </w:r>
    </w:p>
    <w:p w14:paraId="01E7740F" w14:textId="77777777" w:rsidR="008E60D7" w:rsidRPr="00C775FD" w:rsidRDefault="008E60D7" w:rsidP="008E60D7">
      <w:pPr>
        <w:pStyle w:val="Bezmezer"/>
        <w:tabs>
          <w:tab w:val="left" w:pos="3544"/>
        </w:tabs>
        <w:ind w:left="284"/>
        <w:rPr>
          <w:rFonts w:ascii="Arial" w:hAnsi="Arial" w:cs="Arial"/>
        </w:rPr>
      </w:pPr>
      <w:r w:rsidRPr="00C775FD">
        <w:rPr>
          <w:rFonts w:ascii="Arial" w:hAnsi="Arial" w:cs="Arial"/>
        </w:rPr>
        <w:t>sídlo:</w:t>
      </w:r>
      <w:r w:rsidRPr="00C775FD">
        <w:rPr>
          <w:rFonts w:ascii="Arial" w:hAnsi="Arial" w:cs="Arial"/>
        </w:rPr>
        <w:tab/>
      </w:r>
      <w:r w:rsidRPr="00583A5A">
        <w:rPr>
          <w:rFonts w:ascii="Arial" w:hAnsi="Arial" w:cs="Arial"/>
        </w:rPr>
        <w:t>Nekrasín 8, 378 42 Jarošov nad Nežárkou</w:t>
      </w:r>
    </w:p>
    <w:p w14:paraId="275C228A" w14:textId="77777777" w:rsidR="008E60D7" w:rsidRDefault="008E60D7" w:rsidP="008E60D7">
      <w:pPr>
        <w:pStyle w:val="Bezmezer"/>
        <w:tabs>
          <w:tab w:val="left" w:pos="3544"/>
        </w:tabs>
        <w:ind w:left="284"/>
        <w:rPr>
          <w:rFonts w:ascii="Arial" w:hAnsi="Arial" w:cs="Arial"/>
        </w:rPr>
      </w:pPr>
      <w:r w:rsidRPr="00C775FD">
        <w:rPr>
          <w:rFonts w:ascii="Arial" w:hAnsi="Arial" w:cs="Arial"/>
        </w:rPr>
        <w:t>zastoupený:</w:t>
      </w:r>
      <w:r w:rsidRPr="00C775FD">
        <w:rPr>
          <w:rFonts w:ascii="Arial" w:hAnsi="Arial" w:cs="Arial"/>
        </w:rPr>
        <w:tab/>
      </w:r>
      <w:r w:rsidRPr="00583A5A">
        <w:rPr>
          <w:rFonts w:ascii="Arial" w:hAnsi="Arial" w:cs="Arial"/>
        </w:rPr>
        <w:t>Petrem Šmejkalem</w:t>
      </w:r>
      <w:r w:rsidRPr="00C775FD">
        <w:rPr>
          <w:rFonts w:ascii="Arial" w:hAnsi="Arial" w:cs="Arial"/>
        </w:rPr>
        <w:t xml:space="preserve"> </w:t>
      </w:r>
    </w:p>
    <w:p w14:paraId="14A5DFBB" w14:textId="5363DB50" w:rsidR="008E60D7" w:rsidRPr="00C775FD" w:rsidRDefault="008E60D7" w:rsidP="008E60D7">
      <w:pPr>
        <w:pStyle w:val="Bezmezer"/>
        <w:tabs>
          <w:tab w:val="left" w:pos="3544"/>
        </w:tabs>
        <w:ind w:left="284"/>
        <w:rPr>
          <w:rFonts w:ascii="Arial" w:hAnsi="Arial" w:cs="Arial"/>
        </w:rPr>
      </w:pPr>
      <w:r w:rsidRPr="00C775FD">
        <w:rPr>
          <w:rFonts w:ascii="Arial" w:hAnsi="Arial" w:cs="Arial"/>
        </w:rPr>
        <w:t>Tel.:</w:t>
      </w:r>
      <w:r w:rsidRPr="00C775FD">
        <w:rPr>
          <w:rFonts w:ascii="Arial" w:hAnsi="Arial" w:cs="Arial"/>
        </w:rPr>
        <w:tab/>
      </w:r>
    </w:p>
    <w:p w14:paraId="3A84BA03" w14:textId="77777777" w:rsidR="008E60D7" w:rsidRDefault="008E60D7" w:rsidP="008E60D7">
      <w:pPr>
        <w:pStyle w:val="Bezmezer"/>
        <w:tabs>
          <w:tab w:val="left" w:pos="3544"/>
          <w:tab w:val="left" w:pos="4962"/>
        </w:tabs>
        <w:ind w:left="284"/>
        <w:rPr>
          <w:rFonts w:ascii="Arial" w:hAnsi="Arial" w:cs="Arial"/>
        </w:rPr>
      </w:pPr>
      <w:r w:rsidRPr="00C775FD">
        <w:rPr>
          <w:rFonts w:ascii="Arial" w:hAnsi="Arial" w:cs="Arial"/>
        </w:rPr>
        <w:t>E-mail:</w:t>
      </w:r>
      <w:r w:rsidRPr="00C775FD">
        <w:rPr>
          <w:rFonts w:ascii="Arial" w:hAnsi="Arial" w:cs="Arial"/>
        </w:rPr>
        <w:tab/>
      </w:r>
      <w:r w:rsidRPr="00BF4D85">
        <w:rPr>
          <w:rFonts w:ascii="Arial" w:hAnsi="Arial" w:cs="Arial"/>
        </w:rPr>
        <w:t xml:space="preserve">petr.smejkal@rkloyal.cz </w:t>
      </w:r>
    </w:p>
    <w:p w14:paraId="10E0DDF5" w14:textId="77777777" w:rsidR="008E60D7" w:rsidRPr="00025FA3" w:rsidRDefault="008E60D7" w:rsidP="008E60D7">
      <w:pPr>
        <w:pStyle w:val="Bezmezer"/>
        <w:tabs>
          <w:tab w:val="left" w:pos="3544"/>
          <w:tab w:val="left" w:pos="4962"/>
        </w:tabs>
        <w:ind w:left="284"/>
        <w:rPr>
          <w:rFonts w:ascii="Arial" w:hAnsi="Arial" w:cs="Arial"/>
        </w:rPr>
      </w:pPr>
      <w:r w:rsidRPr="00C775FD">
        <w:rPr>
          <w:rFonts w:ascii="Arial" w:hAnsi="Arial" w:cs="Arial"/>
        </w:rPr>
        <w:t>Bankovní spojení:</w:t>
      </w:r>
      <w:r w:rsidRPr="00C775FD">
        <w:rPr>
          <w:rFonts w:ascii="Arial" w:hAnsi="Arial" w:cs="Arial"/>
        </w:rPr>
        <w:tab/>
      </w:r>
      <w:r>
        <w:rPr>
          <w:rFonts w:ascii="Arial" w:hAnsi="Arial" w:cs="Arial"/>
        </w:rPr>
        <w:t>Československá obchodní banka, a.s.</w:t>
      </w:r>
    </w:p>
    <w:p w14:paraId="1DAFC3D1" w14:textId="77777777" w:rsidR="008E60D7" w:rsidRPr="00C775FD" w:rsidRDefault="008E60D7" w:rsidP="008E60D7">
      <w:pPr>
        <w:pStyle w:val="Bezmezer"/>
        <w:tabs>
          <w:tab w:val="left" w:pos="3544"/>
          <w:tab w:val="left" w:pos="4962"/>
        </w:tabs>
        <w:ind w:left="284"/>
        <w:rPr>
          <w:rFonts w:ascii="Arial" w:hAnsi="Arial" w:cs="Arial"/>
        </w:rPr>
      </w:pPr>
      <w:r w:rsidRPr="00C775FD">
        <w:rPr>
          <w:rFonts w:ascii="Arial" w:hAnsi="Arial" w:cs="Arial"/>
        </w:rPr>
        <w:t>Číslo účtu:</w:t>
      </w:r>
      <w:r w:rsidRPr="00C775FD">
        <w:rPr>
          <w:rFonts w:ascii="Arial" w:hAnsi="Arial" w:cs="Arial"/>
        </w:rPr>
        <w:tab/>
      </w:r>
      <w:r>
        <w:rPr>
          <w:rFonts w:ascii="Arial" w:hAnsi="Arial" w:cs="Arial"/>
        </w:rPr>
        <w:t>237767795/0300</w:t>
      </w:r>
    </w:p>
    <w:p w14:paraId="7AF7EB29" w14:textId="77777777" w:rsidR="008E60D7" w:rsidRPr="00C775FD" w:rsidRDefault="008E60D7" w:rsidP="008E60D7">
      <w:pPr>
        <w:pStyle w:val="Bezmezer"/>
        <w:tabs>
          <w:tab w:val="left" w:pos="3544"/>
          <w:tab w:val="left" w:pos="4962"/>
        </w:tabs>
        <w:ind w:left="284"/>
        <w:rPr>
          <w:rFonts w:ascii="Arial" w:hAnsi="Arial" w:cs="Arial"/>
          <w:b/>
          <w:bCs/>
        </w:rPr>
      </w:pPr>
      <w:r w:rsidRPr="00C775FD">
        <w:rPr>
          <w:rFonts w:ascii="Arial" w:hAnsi="Arial" w:cs="Arial"/>
        </w:rPr>
        <w:t>IČO:</w:t>
      </w:r>
      <w:r w:rsidRPr="00C775FD">
        <w:rPr>
          <w:rFonts w:ascii="Arial" w:hAnsi="Arial" w:cs="Arial"/>
        </w:rPr>
        <w:tab/>
      </w:r>
      <w:r>
        <w:rPr>
          <w:rFonts w:ascii="Arial" w:hAnsi="Arial" w:cs="Arial"/>
        </w:rPr>
        <w:t>281 22 585</w:t>
      </w:r>
    </w:p>
    <w:p w14:paraId="1405739E" w14:textId="77777777" w:rsidR="008E60D7" w:rsidRDefault="008E60D7" w:rsidP="008E60D7">
      <w:pPr>
        <w:pStyle w:val="Bezmezer"/>
        <w:tabs>
          <w:tab w:val="left" w:pos="3544"/>
          <w:tab w:val="left" w:pos="4962"/>
        </w:tabs>
        <w:ind w:left="284"/>
        <w:rPr>
          <w:rFonts w:ascii="Arial" w:hAnsi="Arial" w:cs="Arial"/>
        </w:rPr>
      </w:pPr>
      <w:r w:rsidRPr="00C775FD">
        <w:rPr>
          <w:rFonts w:ascii="Arial" w:hAnsi="Arial" w:cs="Arial"/>
        </w:rPr>
        <w:t>DIČ:</w:t>
      </w:r>
      <w:r w:rsidRPr="00C775FD">
        <w:rPr>
          <w:rFonts w:ascii="Arial" w:hAnsi="Arial" w:cs="Arial"/>
        </w:rPr>
        <w:tab/>
      </w:r>
      <w:r>
        <w:rPr>
          <w:rFonts w:ascii="Arial" w:hAnsi="Arial" w:cs="Arial"/>
        </w:rPr>
        <w:t>CZ 28122585</w:t>
      </w:r>
    </w:p>
    <w:p w14:paraId="30312148" w14:textId="77777777" w:rsidR="008E60D7" w:rsidRPr="00025FA3" w:rsidRDefault="008E60D7" w:rsidP="008E60D7">
      <w:pPr>
        <w:pStyle w:val="Bezmezer"/>
        <w:spacing w:line="276" w:lineRule="auto"/>
        <w:ind w:left="284"/>
        <w:rPr>
          <w:rFonts w:ascii="Arial" w:hAnsi="Arial" w:cs="Arial"/>
        </w:rPr>
      </w:pPr>
      <w:r w:rsidRPr="00C775FD">
        <w:rPr>
          <w:rFonts w:ascii="Arial" w:hAnsi="Arial" w:cs="Arial"/>
        </w:rPr>
        <w:t>Společnost je zapsaná v obchodním rejstříku vedeném u Krajského soudu v</w:t>
      </w:r>
      <w:r>
        <w:rPr>
          <w:rFonts w:ascii="Arial" w:hAnsi="Arial" w:cs="Arial"/>
        </w:rPr>
        <w:t xml:space="preserve"> Českých Budějovicích</w:t>
      </w:r>
      <w:r w:rsidRPr="00025FA3">
        <w:rPr>
          <w:rFonts w:ascii="Arial" w:hAnsi="Arial" w:cs="Arial"/>
        </w:rPr>
        <w:t xml:space="preserve"> oddíl</w:t>
      </w:r>
      <w:r>
        <w:rPr>
          <w:rFonts w:ascii="Arial" w:hAnsi="Arial" w:cs="Arial"/>
        </w:rPr>
        <w:t xml:space="preserve"> C</w:t>
      </w:r>
      <w:r w:rsidRPr="00025FA3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18546</w:t>
      </w:r>
    </w:p>
    <w:p w14:paraId="263E6B27" w14:textId="2F9892C8" w:rsidR="00884E37" w:rsidRPr="00C775FD" w:rsidRDefault="00884E37" w:rsidP="00884E37">
      <w:pPr>
        <w:pStyle w:val="Zkladntext2"/>
        <w:tabs>
          <w:tab w:val="left" w:pos="284"/>
        </w:tabs>
        <w:spacing w:after="0" w:line="240" w:lineRule="auto"/>
        <w:ind w:left="426" w:hanging="426"/>
        <w:rPr>
          <w:rFonts w:cs="Arial"/>
          <w:bCs/>
          <w:szCs w:val="22"/>
        </w:rPr>
      </w:pPr>
      <w:r w:rsidRPr="00C775FD">
        <w:rPr>
          <w:rFonts w:cs="Arial"/>
          <w:bCs/>
          <w:szCs w:val="22"/>
        </w:rPr>
        <w:tab/>
        <w:t>(dále jen „příkazník“)</w:t>
      </w:r>
    </w:p>
    <w:p w14:paraId="43A1828C" w14:textId="77777777" w:rsidR="00884E37" w:rsidRPr="00C775FD" w:rsidRDefault="00884E37" w:rsidP="00884E37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61A045C" w14:textId="0B43C13A" w:rsidR="00884E37" w:rsidRDefault="00884E37" w:rsidP="00884E37">
      <w:pPr>
        <w:tabs>
          <w:tab w:val="left" w:pos="439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(dále též společně jako „</w:t>
      </w:r>
      <w:r w:rsidRPr="00C775FD">
        <w:rPr>
          <w:rFonts w:ascii="Arial" w:hAnsi="Arial" w:cs="Arial"/>
          <w:b/>
          <w:sz w:val="22"/>
          <w:szCs w:val="22"/>
        </w:rPr>
        <w:t>smluvní strany</w:t>
      </w:r>
      <w:r w:rsidRPr="00C775FD">
        <w:rPr>
          <w:rFonts w:ascii="Arial" w:hAnsi="Arial" w:cs="Arial"/>
          <w:sz w:val="22"/>
          <w:szCs w:val="22"/>
        </w:rPr>
        <w:t>“ nebo jednotlivě „</w:t>
      </w:r>
      <w:r w:rsidRPr="00C775FD">
        <w:rPr>
          <w:rFonts w:ascii="Arial" w:hAnsi="Arial" w:cs="Arial"/>
          <w:b/>
          <w:sz w:val="22"/>
          <w:szCs w:val="22"/>
        </w:rPr>
        <w:t>strana</w:t>
      </w:r>
      <w:r w:rsidRPr="00C775FD">
        <w:rPr>
          <w:rFonts w:ascii="Arial" w:hAnsi="Arial" w:cs="Arial"/>
          <w:sz w:val="22"/>
          <w:szCs w:val="22"/>
        </w:rPr>
        <w:t>“)</w:t>
      </w:r>
    </w:p>
    <w:p w14:paraId="01BC2982" w14:textId="160B6602" w:rsidR="00884E37" w:rsidRPr="00C775FD" w:rsidRDefault="00C203ED" w:rsidP="00B9379F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884E37" w:rsidRPr="00C775FD">
        <w:rPr>
          <w:rFonts w:ascii="Arial" w:hAnsi="Arial" w:cs="Arial"/>
          <w:b/>
          <w:sz w:val="22"/>
          <w:szCs w:val="22"/>
        </w:rPr>
        <w:lastRenderedPageBreak/>
        <w:t>Čl. I.</w:t>
      </w:r>
    </w:p>
    <w:p w14:paraId="2A91211E" w14:textId="76C7CB7C" w:rsidR="00884E37" w:rsidRPr="00C775FD" w:rsidRDefault="00884E37" w:rsidP="00884E37">
      <w:pPr>
        <w:tabs>
          <w:tab w:val="num" w:pos="360"/>
        </w:tabs>
        <w:spacing w:before="120" w:after="12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a účel</w:t>
      </w:r>
      <w:r w:rsidRPr="00C775FD">
        <w:rPr>
          <w:rFonts w:ascii="Arial" w:hAnsi="Arial" w:cs="Arial"/>
          <w:b/>
          <w:sz w:val="22"/>
          <w:szCs w:val="22"/>
        </w:rPr>
        <w:t xml:space="preserve"> smlouvy</w:t>
      </w:r>
    </w:p>
    <w:p w14:paraId="1CB03AEB" w14:textId="77777777" w:rsidR="00884E37" w:rsidRDefault="00884E37" w:rsidP="00884E37">
      <w:pPr>
        <w:tabs>
          <w:tab w:val="num" w:pos="360"/>
        </w:tabs>
        <w:spacing w:before="120" w:after="120"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14:paraId="2FD10AA3" w14:textId="34C018F7" w:rsidR="00884E37" w:rsidRPr="00DD1578" w:rsidRDefault="00884E37" w:rsidP="00DD1578">
      <w:pPr>
        <w:numPr>
          <w:ilvl w:val="0"/>
          <w:numId w:val="7"/>
        </w:numPr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1578">
        <w:rPr>
          <w:rFonts w:ascii="Arial" w:hAnsi="Arial" w:cs="Arial"/>
          <w:color w:val="000000" w:themeColor="text1"/>
          <w:sz w:val="22"/>
          <w:szCs w:val="22"/>
        </w:rPr>
        <w:t xml:space="preserve">Příkazník se zavazuje, že v rozsahu a za podmínek dohodnutých v této smlouvě pro příkazce, na jeho účet a jeho jménem obstará záležitosti spojené </w:t>
      </w:r>
      <w:r w:rsidR="00C203ED">
        <w:rPr>
          <w:rFonts w:ascii="Arial" w:hAnsi="Arial" w:cs="Arial"/>
          <w:color w:val="000000" w:themeColor="text1"/>
          <w:sz w:val="22"/>
          <w:szCs w:val="22"/>
        </w:rPr>
        <w:t>se zajištěním obstarávání provozu, údržby, oprav a využití bytového fondu SPÚ v působnosti pobočky Jindřichův Hradec</w:t>
      </w:r>
      <w:r w:rsidRPr="00DD1578">
        <w:rPr>
          <w:rFonts w:ascii="Arial" w:hAnsi="Arial" w:cs="Arial"/>
          <w:color w:val="000000" w:themeColor="text1"/>
          <w:sz w:val="22"/>
          <w:szCs w:val="22"/>
        </w:rPr>
        <w:t xml:space="preserve"> (dále jen „Plnění“ nebo „Předmět plnění“). </w:t>
      </w:r>
    </w:p>
    <w:p w14:paraId="0191CAB6" w14:textId="0E5AE54E" w:rsidR="00884E37" w:rsidRPr="00DD1578" w:rsidRDefault="00884E37" w:rsidP="00DD1578">
      <w:pPr>
        <w:numPr>
          <w:ilvl w:val="0"/>
          <w:numId w:val="7"/>
        </w:numPr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1578">
        <w:rPr>
          <w:rFonts w:ascii="Arial" w:hAnsi="Arial" w:cs="Arial"/>
          <w:color w:val="000000" w:themeColor="text1"/>
          <w:sz w:val="22"/>
          <w:szCs w:val="22"/>
        </w:rPr>
        <w:t>Účelem této smlouvy je řádné zajištění Plnění, a to v souladu s ujednáními obsaženými v této smlouvě</w:t>
      </w:r>
      <w:r w:rsidR="00D9370A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DD1578">
        <w:rPr>
          <w:rFonts w:ascii="Arial" w:hAnsi="Arial" w:cs="Arial"/>
          <w:color w:val="000000" w:themeColor="text1"/>
          <w:sz w:val="22"/>
          <w:szCs w:val="22"/>
        </w:rPr>
        <w:t xml:space="preserve"> veškerými příslušnými právními předpisy. Za účelem dosažení řádného Plnění jsou Strany povinny vzájemně koordinovat svou činnost. Strany berou na vědomí, že Předmět plnění obsahuje převážně zvláštní plnění, v rámci kterých je nezbytné zohledňovat specifika Příkazcem spravovaného majetku zejména s přihlédnutím ke</w:t>
      </w:r>
      <w:r w:rsidR="00D9370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D1578">
        <w:rPr>
          <w:rFonts w:ascii="Arial" w:hAnsi="Arial" w:cs="Arial"/>
          <w:color w:val="000000" w:themeColor="text1"/>
          <w:sz w:val="22"/>
          <w:szCs w:val="22"/>
        </w:rPr>
        <w:t>specifikům v daném regionu.</w:t>
      </w:r>
    </w:p>
    <w:p w14:paraId="511A6422" w14:textId="488A8217" w:rsidR="00884E37" w:rsidRDefault="00884E37" w:rsidP="00DD1578">
      <w:pPr>
        <w:numPr>
          <w:ilvl w:val="0"/>
          <w:numId w:val="7"/>
        </w:numPr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1578">
        <w:rPr>
          <w:rFonts w:ascii="Arial" w:hAnsi="Arial" w:cs="Arial"/>
          <w:color w:val="000000" w:themeColor="text1"/>
          <w:sz w:val="22"/>
          <w:szCs w:val="22"/>
        </w:rPr>
        <w:t>Příkazník je povinen neprodleně informovat příkazce a vyžádat si jeho pokyny, resp. plnou moc, jestliže k zabezpečení výkonu práv a povinností příkazce dle tohoto článku je</w:t>
      </w:r>
      <w:r w:rsidR="006A263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D1578">
        <w:rPr>
          <w:rFonts w:ascii="Arial" w:hAnsi="Arial" w:cs="Arial"/>
          <w:color w:val="000000" w:themeColor="text1"/>
          <w:sz w:val="22"/>
          <w:szCs w:val="22"/>
        </w:rPr>
        <w:t>zapotřebí právních jednání jménem příkazce. Plnou moc k zabezpečování výkonu uvedených práv a povinností může příkazce udělit i bez jejího vyžádání. Příkazník je</w:t>
      </w:r>
      <w:r w:rsidR="006A263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D1578">
        <w:rPr>
          <w:rFonts w:ascii="Arial" w:hAnsi="Arial" w:cs="Arial"/>
          <w:color w:val="000000" w:themeColor="text1"/>
          <w:sz w:val="22"/>
          <w:szCs w:val="22"/>
        </w:rPr>
        <w:t>povinen plnou moc přijmout.</w:t>
      </w:r>
    </w:p>
    <w:p w14:paraId="04AD7557" w14:textId="79421A60" w:rsidR="00C203ED" w:rsidRDefault="00C203ED" w:rsidP="00C203ED">
      <w:pPr>
        <w:numPr>
          <w:ilvl w:val="0"/>
          <w:numId w:val="7"/>
        </w:numPr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Příkazce se zavazuje, že za Plnění zaplatí příkazníkovi odměnu ve výši ujednané v této smlouvě, přičemž náklady účelně vynaložené při plnění předmětu této smlouvy jsou v této odměně zahrnuty. </w:t>
      </w:r>
    </w:p>
    <w:p w14:paraId="77FABD19" w14:textId="267AFA8A" w:rsidR="00C203ED" w:rsidRDefault="00C203ED" w:rsidP="00C203ED">
      <w:pPr>
        <w:numPr>
          <w:ilvl w:val="0"/>
          <w:numId w:val="7"/>
        </w:numPr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Předmětem správy bytového fondu jsou následující nemovitosti: </w:t>
      </w:r>
    </w:p>
    <w:p w14:paraId="56EA5A7F" w14:textId="77777777" w:rsidR="009935C8" w:rsidRDefault="009935C8" w:rsidP="009935C8">
      <w:pPr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32"/>
        <w:gridCol w:w="1510"/>
        <w:gridCol w:w="1720"/>
        <w:gridCol w:w="992"/>
        <w:gridCol w:w="1276"/>
        <w:gridCol w:w="1837"/>
      </w:tblGrid>
      <w:tr w:rsidR="006732FE" w14:paraId="68E2FA08" w14:textId="77777777" w:rsidTr="006732FE">
        <w:tc>
          <w:tcPr>
            <w:tcW w:w="1732" w:type="dxa"/>
            <w:shd w:val="clear" w:color="auto" w:fill="E7E6E6" w:themeFill="background2"/>
            <w:vAlign w:val="center"/>
          </w:tcPr>
          <w:p w14:paraId="418D3113" w14:textId="0B28D2D4" w:rsidR="009935C8" w:rsidRPr="006732FE" w:rsidRDefault="009935C8" w:rsidP="006732FE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732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ID majetku název</w:t>
            </w: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60A0813D" w14:textId="7F50C740" w:rsidR="009935C8" w:rsidRPr="006732FE" w:rsidRDefault="006732FE" w:rsidP="006732FE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732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HIM:</w:t>
            </w:r>
          </w:p>
        </w:tc>
        <w:tc>
          <w:tcPr>
            <w:tcW w:w="1720" w:type="dxa"/>
            <w:shd w:val="clear" w:color="auto" w:fill="E7E6E6" w:themeFill="background2"/>
            <w:vAlign w:val="center"/>
          </w:tcPr>
          <w:p w14:paraId="088AEB1D" w14:textId="030A51DC" w:rsidR="009935C8" w:rsidRPr="006732FE" w:rsidRDefault="006732FE" w:rsidP="006732FE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732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katastrální území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46A64DE" w14:textId="58F8DFAE" w:rsidR="009935C8" w:rsidRPr="006732FE" w:rsidRDefault="006732FE" w:rsidP="006732FE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732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parcela č.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0AC6E5F" w14:textId="0FBF95E9" w:rsidR="009935C8" w:rsidRPr="006732FE" w:rsidRDefault="009935C8" w:rsidP="006732FE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732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Počet bytových jednotek (BJ)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4212DE32" w14:textId="0896632A" w:rsidR="009935C8" w:rsidRPr="006732FE" w:rsidRDefault="009935C8" w:rsidP="006732FE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732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upřesnění</w:t>
            </w:r>
          </w:p>
        </w:tc>
      </w:tr>
      <w:tr w:rsidR="006732FE" w14:paraId="11C53FA9" w14:textId="77777777" w:rsidTr="006732FE">
        <w:tc>
          <w:tcPr>
            <w:tcW w:w="1732" w:type="dxa"/>
          </w:tcPr>
          <w:p w14:paraId="669EE4E3" w14:textId="425FCCB5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90917</w:t>
            </w:r>
          </w:p>
        </w:tc>
        <w:tc>
          <w:tcPr>
            <w:tcW w:w="1510" w:type="dxa"/>
          </w:tcPr>
          <w:p w14:paraId="78BFCC73" w14:textId="77777777" w:rsidR="009935C8" w:rsidRDefault="009935C8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1135EDF" w14:textId="7DA487CD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Radouňka</w:t>
            </w:r>
          </w:p>
        </w:tc>
        <w:tc>
          <w:tcPr>
            <w:tcW w:w="992" w:type="dxa"/>
          </w:tcPr>
          <w:p w14:paraId="0F2B7E09" w14:textId="15A4CC17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St. 180</w:t>
            </w:r>
          </w:p>
        </w:tc>
        <w:tc>
          <w:tcPr>
            <w:tcW w:w="1276" w:type="dxa"/>
          </w:tcPr>
          <w:p w14:paraId="128EDDD6" w14:textId="32516D03" w:rsidR="009935C8" w:rsidRDefault="006732FE" w:rsidP="006732F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37" w:type="dxa"/>
            <w:vAlign w:val="center"/>
          </w:tcPr>
          <w:p w14:paraId="0DE127EC" w14:textId="0725C4B1" w:rsidR="009935C8" w:rsidRDefault="006732FE" w:rsidP="006732F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bytovka</w:t>
            </w:r>
          </w:p>
        </w:tc>
      </w:tr>
      <w:tr w:rsidR="006732FE" w14:paraId="6A83DA4C" w14:textId="77777777" w:rsidTr="006732FE">
        <w:tc>
          <w:tcPr>
            <w:tcW w:w="1732" w:type="dxa"/>
          </w:tcPr>
          <w:p w14:paraId="5727EF57" w14:textId="6E42ED3B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91617</w:t>
            </w:r>
          </w:p>
        </w:tc>
        <w:tc>
          <w:tcPr>
            <w:tcW w:w="1510" w:type="dxa"/>
          </w:tcPr>
          <w:p w14:paraId="3215B83E" w14:textId="77777777" w:rsidR="009935C8" w:rsidRDefault="009935C8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</w:tcPr>
          <w:p w14:paraId="064A01FC" w14:textId="57E77289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Radouňka</w:t>
            </w:r>
          </w:p>
        </w:tc>
        <w:tc>
          <w:tcPr>
            <w:tcW w:w="992" w:type="dxa"/>
          </w:tcPr>
          <w:p w14:paraId="603AE3C2" w14:textId="67E52B4D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St. 202</w:t>
            </w:r>
          </w:p>
        </w:tc>
        <w:tc>
          <w:tcPr>
            <w:tcW w:w="1276" w:type="dxa"/>
          </w:tcPr>
          <w:p w14:paraId="4E4060B1" w14:textId="2EC0B7A1" w:rsidR="009935C8" w:rsidRDefault="006732FE" w:rsidP="006732F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37" w:type="dxa"/>
            <w:vAlign w:val="center"/>
          </w:tcPr>
          <w:p w14:paraId="16CA50A0" w14:textId="64991DAE" w:rsidR="009935C8" w:rsidRDefault="006732FE" w:rsidP="006732F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bytovka</w:t>
            </w:r>
          </w:p>
        </w:tc>
      </w:tr>
      <w:tr w:rsidR="006732FE" w14:paraId="01B7D677" w14:textId="77777777" w:rsidTr="006732FE">
        <w:tc>
          <w:tcPr>
            <w:tcW w:w="1732" w:type="dxa"/>
          </w:tcPr>
          <w:p w14:paraId="5F5A7D15" w14:textId="4C43E94B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82017</w:t>
            </w:r>
          </w:p>
        </w:tc>
        <w:tc>
          <w:tcPr>
            <w:tcW w:w="1510" w:type="dxa"/>
          </w:tcPr>
          <w:p w14:paraId="2D7D88EA" w14:textId="77777777" w:rsidR="009935C8" w:rsidRDefault="009935C8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</w:tcPr>
          <w:p w14:paraId="43FA3D44" w14:textId="6521C84F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Radouňka</w:t>
            </w:r>
          </w:p>
        </w:tc>
        <w:tc>
          <w:tcPr>
            <w:tcW w:w="992" w:type="dxa"/>
          </w:tcPr>
          <w:p w14:paraId="720D45BF" w14:textId="6EC2950E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St. 6</w:t>
            </w:r>
          </w:p>
        </w:tc>
        <w:tc>
          <w:tcPr>
            <w:tcW w:w="1276" w:type="dxa"/>
          </w:tcPr>
          <w:p w14:paraId="0239ADBF" w14:textId="3B7691B4" w:rsidR="009935C8" w:rsidRDefault="006732FE" w:rsidP="006732F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37" w:type="dxa"/>
            <w:vAlign w:val="center"/>
          </w:tcPr>
          <w:p w14:paraId="79CB2783" w14:textId="646EE56C" w:rsidR="009935C8" w:rsidRDefault="006732FE" w:rsidP="006732F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Bytovka 10BJ</w:t>
            </w:r>
          </w:p>
        </w:tc>
      </w:tr>
      <w:tr w:rsidR="006732FE" w14:paraId="27657EFF" w14:textId="77777777" w:rsidTr="006732FE">
        <w:tc>
          <w:tcPr>
            <w:tcW w:w="1732" w:type="dxa"/>
          </w:tcPr>
          <w:p w14:paraId="04AB3FD1" w14:textId="3F8983B1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82217</w:t>
            </w:r>
          </w:p>
        </w:tc>
        <w:tc>
          <w:tcPr>
            <w:tcW w:w="1510" w:type="dxa"/>
          </w:tcPr>
          <w:p w14:paraId="38BBEB54" w14:textId="77777777" w:rsidR="009935C8" w:rsidRDefault="009935C8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C3FBB0B" w14:textId="5C0E7708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Radouňka</w:t>
            </w:r>
          </w:p>
        </w:tc>
        <w:tc>
          <w:tcPr>
            <w:tcW w:w="992" w:type="dxa"/>
          </w:tcPr>
          <w:p w14:paraId="53F74EC4" w14:textId="385E8927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St. 7</w:t>
            </w:r>
          </w:p>
        </w:tc>
        <w:tc>
          <w:tcPr>
            <w:tcW w:w="1276" w:type="dxa"/>
          </w:tcPr>
          <w:p w14:paraId="519590C4" w14:textId="479E1044" w:rsidR="009935C8" w:rsidRDefault="006732FE" w:rsidP="006732F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7" w:type="dxa"/>
            <w:vAlign w:val="center"/>
          </w:tcPr>
          <w:p w14:paraId="71DF87B1" w14:textId="38776C23" w:rsidR="009935C8" w:rsidRPr="006732FE" w:rsidRDefault="006732FE" w:rsidP="006732FE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Bytovka </w:t>
            </w:r>
            <w:r w:rsidRPr="006732FE">
              <w:rPr>
                <w:rFonts w:ascii="Arial" w:hAnsi="Arial" w:cs="Arial"/>
                <w:color w:val="000000" w:themeColor="text1"/>
                <w:sz w:val="22"/>
                <w:szCs w:val="22"/>
              </w:rPr>
              <w:t>2BJ</w:t>
            </w:r>
          </w:p>
        </w:tc>
      </w:tr>
      <w:tr w:rsidR="006732FE" w14:paraId="7B1A12EB" w14:textId="77777777" w:rsidTr="006732FE">
        <w:tc>
          <w:tcPr>
            <w:tcW w:w="1732" w:type="dxa"/>
          </w:tcPr>
          <w:p w14:paraId="7BC5D37A" w14:textId="2570FC4E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80517</w:t>
            </w:r>
          </w:p>
        </w:tc>
        <w:tc>
          <w:tcPr>
            <w:tcW w:w="1510" w:type="dxa"/>
          </w:tcPr>
          <w:p w14:paraId="6F4EDD2A" w14:textId="77777777" w:rsidR="009935C8" w:rsidRDefault="009935C8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F877930" w14:textId="4EA5CE3F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Dolní Radouň</w:t>
            </w:r>
          </w:p>
        </w:tc>
        <w:tc>
          <w:tcPr>
            <w:tcW w:w="992" w:type="dxa"/>
          </w:tcPr>
          <w:p w14:paraId="4B40F3B0" w14:textId="79B5105C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St. 119</w:t>
            </w:r>
          </w:p>
        </w:tc>
        <w:tc>
          <w:tcPr>
            <w:tcW w:w="1276" w:type="dxa"/>
          </w:tcPr>
          <w:p w14:paraId="15D18B32" w14:textId="06CED3C0" w:rsidR="009935C8" w:rsidRDefault="006732FE" w:rsidP="006732F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37" w:type="dxa"/>
            <w:vAlign w:val="center"/>
          </w:tcPr>
          <w:p w14:paraId="22D5B1FE" w14:textId="4490A265" w:rsidR="009935C8" w:rsidRDefault="006732FE" w:rsidP="006732F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Bytovka 4BJ</w:t>
            </w:r>
          </w:p>
        </w:tc>
      </w:tr>
      <w:tr w:rsidR="006732FE" w14:paraId="6E04473C" w14:textId="77777777" w:rsidTr="006732FE">
        <w:tc>
          <w:tcPr>
            <w:tcW w:w="1732" w:type="dxa"/>
          </w:tcPr>
          <w:p w14:paraId="3254C3AC" w14:textId="4A3938CD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80614</w:t>
            </w:r>
          </w:p>
        </w:tc>
        <w:tc>
          <w:tcPr>
            <w:tcW w:w="1510" w:type="dxa"/>
          </w:tcPr>
          <w:p w14:paraId="78E37286" w14:textId="77777777" w:rsidR="009935C8" w:rsidRDefault="009935C8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</w:tcPr>
          <w:p w14:paraId="48AD851A" w14:textId="34C1133A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Dolní Radouň</w:t>
            </w:r>
          </w:p>
        </w:tc>
        <w:tc>
          <w:tcPr>
            <w:tcW w:w="992" w:type="dxa"/>
          </w:tcPr>
          <w:p w14:paraId="43D80B30" w14:textId="0EAB3096" w:rsidR="009935C8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St. 180</w:t>
            </w:r>
          </w:p>
        </w:tc>
        <w:tc>
          <w:tcPr>
            <w:tcW w:w="1276" w:type="dxa"/>
          </w:tcPr>
          <w:p w14:paraId="52321AFC" w14:textId="293F91F3" w:rsidR="009935C8" w:rsidRDefault="006732FE" w:rsidP="006732F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7" w:type="dxa"/>
            <w:vAlign w:val="center"/>
          </w:tcPr>
          <w:p w14:paraId="67421AA0" w14:textId="53182963" w:rsidR="009935C8" w:rsidRDefault="006732FE" w:rsidP="006732F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Bytovka 2BJ</w:t>
            </w:r>
          </w:p>
        </w:tc>
      </w:tr>
      <w:tr w:rsidR="006732FE" w14:paraId="00D1E259" w14:textId="77777777" w:rsidTr="006732FE">
        <w:tc>
          <w:tcPr>
            <w:tcW w:w="5954" w:type="dxa"/>
            <w:gridSpan w:val="4"/>
          </w:tcPr>
          <w:p w14:paraId="6B4C8583" w14:textId="6FE963F8" w:rsidR="006732FE" w:rsidRPr="006732FE" w:rsidRDefault="006732FE" w:rsidP="00C203ED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732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Počet bytových jednotek celkem </w:t>
            </w:r>
          </w:p>
        </w:tc>
        <w:tc>
          <w:tcPr>
            <w:tcW w:w="1276" w:type="dxa"/>
          </w:tcPr>
          <w:p w14:paraId="71AAE048" w14:textId="64B9069D" w:rsidR="006732FE" w:rsidRDefault="006732FE" w:rsidP="006732F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37" w:type="dxa"/>
          </w:tcPr>
          <w:p w14:paraId="436B275D" w14:textId="77777777" w:rsidR="006732FE" w:rsidRDefault="006732FE" w:rsidP="00C203E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C805925" w14:textId="3CDD66F2" w:rsidR="00884E37" w:rsidRDefault="006732FE" w:rsidP="006732FE">
      <w:pPr>
        <w:numPr>
          <w:ilvl w:val="0"/>
          <w:numId w:val="7"/>
        </w:numPr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Seznam nájemců bude příkazníkovi smlouvy předán při podpisu smlouvy. </w:t>
      </w:r>
    </w:p>
    <w:p w14:paraId="14C31534" w14:textId="4757CFC5" w:rsidR="006732FE" w:rsidRDefault="006732FE" w:rsidP="006732FE">
      <w:pPr>
        <w:numPr>
          <w:ilvl w:val="0"/>
          <w:numId w:val="7"/>
        </w:numPr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Příkazník se zavazuje obstarat pro příkazce služby spojené se správou bytového fondu SPÚ v působnosti pobočky Jindřichův Hradec, specifikovaného v čl. I bod 1.</w:t>
      </w:r>
      <w:r w:rsidR="00A72A65">
        <w:rPr>
          <w:rFonts w:ascii="Arial" w:hAnsi="Arial" w:cs="Arial"/>
          <w:color w:val="000000" w:themeColor="text1"/>
          <w:sz w:val="22"/>
          <w:szCs w:val="22"/>
        </w:rPr>
        <w:t>5</w:t>
      </w:r>
      <w:r>
        <w:rPr>
          <w:rFonts w:ascii="Arial" w:hAnsi="Arial" w:cs="Arial"/>
          <w:color w:val="000000" w:themeColor="text1"/>
          <w:sz w:val="22"/>
          <w:szCs w:val="22"/>
        </w:rPr>
        <w:t> smlouvy, přičemž zejména je povinen:</w:t>
      </w:r>
    </w:p>
    <w:p w14:paraId="3B6DCCB0" w14:textId="0016F272" w:rsidR="006732FE" w:rsidRDefault="006732FE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Zajišťovat provoz nemovitostí v souladu s účelem, ke kterému jsou určeny, pokud nebude příkazcem určeno jinak. </w:t>
      </w:r>
    </w:p>
    <w:p w14:paraId="0B5FBEF5" w14:textId="7761A166" w:rsidR="006732FE" w:rsidRDefault="006732FE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Připravovat podklady (evidenční list bytové jednotky (dále jen „BJ“), předávací protokol, fotodokumentace, popř. předkládat návrhy pro uzavírání, resp. vypovězení nájemních či jiných smluv a jejich dodatků. </w:t>
      </w:r>
    </w:p>
    <w:p w14:paraId="7779BACA" w14:textId="41C58C7E" w:rsidR="006732FE" w:rsidRDefault="006732FE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Předávat BJ do užívání nájemcům a provádět kontrolu dodržování účelu užívání BJ. </w:t>
      </w:r>
    </w:p>
    <w:p w14:paraId="52AB912B" w14:textId="77817263" w:rsidR="006732FE" w:rsidRDefault="006732FE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Do 25. dne v každém měsíci předkládat objednateli ke schválení návrh plánu údržby a oprav, popř. revizí nutných k zajištění správy majetku v následujícím kalendářním měsíci včetně rozpisu předpokládaných finančních nákladů. </w:t>
      </w:r>
    </w:p>
    <w:p w14:paraId="3C0E299D" w14:textId="5F867985" w:rsidR="00EE0EBF" w:rsidRDefault="00EE0EBF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Zajistit realizaci schváleného plánu údržby a oprav, popř. revizí, nutných k zajištění správy majetku, včetně uzavírání smluv po provedení výběru a odsouhlasení jednotlivých dodavatelů příkazcem. </w:t>
      </w:r>
    </w:p>
    <w:p w14:paraId="44F0DC8D" w14:textId="6907E4C8" w:rsidR="00EE0EBF" w:rsidRDefault="00EE0EBF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Zajistit havarijní službu s povinností bezodkladně oznamovat příkazci všechny havárie a mimořádné události, rozsah škod a provedená opatření.</w:t>
      </w:r>
    </w:p>
    <w:p w14:paraId="6EE0AD50" w14:textId="78A92060" w:rsidR="00EE0EBF" w:rsidRDefault="00EE0EBF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Zajistit dodávku služeb nutných k provozu bytového fondu a jejich vyúčtování, včetně zpracování celkového ročního vyúčtování nájmu a služeb včetně společných prostor. </w:t>
      </w:r>
    </w:p>
    <w:p w14:paraId="0B4BEE07" w14:textId="1F0EC7C8" w:rsidR="00EE0EBF" w:rsidRDefault="00EE0EBF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Kontrolovat početní správnost, kvalitu a úplnost převzatých dodávek, prací, a výkonů od smluvních partnerů. </w:t>
      </w:r>
    </w:p>
    <w:p w14:paraId="151309F1" w14:textId="502D5CFF" w:rsidR="00EE0EBF" w:rsidRDefault="00EE0EBF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Prověřovat správnost a oprávněnost dokladů či jiných písemností zakládajících třetím osobám právo fakturovat příkazci práce, dodávky či výkony provedené na spravovaném majetku a tyto předkládat příkazci. </w:t>
      </w:r>
    </w:p>
    <w:p w14:paraId="77558C5C" w14:textId="41EF5C9C" w:rsidR="00EE0EBF" w:rsidRPr="00EE0EBF" w:rsidRDefault="00EE0EBF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Připravovat podklady pro účtování nájemného a přeúčtování podílu nákladů na provoz spravovaného majetku smluvním partnerům a odpovídá za </w:t>
      </w:r>
      <w:r w:rsidRPr="00EE0EBF">
        <w:rPr>
          <w:rFonts w:ascii="Arial" w:hAnsi="Arial" w:cs="Arial"/>
          <w:color w:val="000000" w:themeColor="text1"/>
          <w:sz w:val="22"/>
          <w:szCs w:val="22"/>
        </w:rPr>
        <w:t>správnost těchto podkladů.</w:t>
      </w:r>
    </w:p>
    <w:p w14:paraId="0B97FDB6" w14:textId="405538C6" w:rsidR="00EE0EBF" w:rsidRDefault="00EE0EBF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Přebírat, archivovat a aktualizovat stavební, technickou a jinou dokumentaci, vztahující se ke spravovanému majetku v souladu s předpisy upravujícími tyto činnosti. </w:t>
      </w:r>
    </w:p>
    <w:p w14:paraId="206FCC50" w14:textId="3F1842ED" w:rsidR="00EE0EBF" w:rsidRDefault="00EE0EBF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Zajišťovat evidenci a ochranu spravovaného majetku.</w:t>
      </w:r>
    </w:p>
    <w:p w14:paraId="20CC5B63" w14:textId="07BC1B8E" w:rsidR="00EE0EBF" w:rsidRDefault="00EE0EBF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Pravidelně kontrolovat volné byty a jejich zabezpečení proti vniknutí cizích osob. </w:t>
      </w:r>
    </w:p>
    <w:p w14:paraId="5679D30D" w14:textId="7C9B4182" w:rsidR="00EE0EBF" w:rsidRDefault="00EE0EBF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Podle pokynu příkazce podat zprávu o stavu obstarávaných záležitostí a </w:t>
      </w:r>
      <w:r w:rsidR="00DB6DF9">
        <w:rPr>
          <w:rFonts w:ascii="Arial" w:hAnsi="Arial" w:cs="Arial"/>
          <w:color w:val="000000" w:themeColor="text1"/>
          <w:sz w:val="22"/>
          <w:szCs w:val="22"/>
        </w:rPr>
        <w:t xml:space="preserve">o stavu spravovaného majetku, a to nejpozději do 15 dnů ode dne vyžádání, pokud nebude stanoveno jinak. </w:t>
      </w:r>
    </w:p>
    <w:p w14:paraId="6B2D0313" w14:textId="65BA7E98" w:rsidR="00DB6DF9" w:rsidRDefault="00DB6DF9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Postupovat při správě svěřeného majetku s potřebnou péčí podle pokynů příkazce a v souladu s jeho zájmy. </w:t>
      </w:r>
    </w:p>
    <w:p w14:paraId="3E977658" w14:textId="277F8A97" w:rsidR="00DB6DF9" w:rsidRDefault="00DB6DF9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 případě pochybností o obsahu pokynu příkazce je příkazník povinen vyžádat si stanovisko příkazce. Odchýlit se od pokynů příkazce může jen tehdy, je-li to nezbytné v zájmu příkazce a nemůže-li včas obdržet nebo neobdrží, ačkoli si jej vyžádal, jeho souhlas, jinak odpovídá za vzniklou škodu. </w:t>
      </w:r>
    </w:p>
    <w:p w14:paraId="62F484CA" w14:textId="3381C2F7" w:rsidR="00DB6DF9" w:rsidRDefault="00DB6DF9" w:rsidP="006732FE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Příkazník se zavazuje plnit své závazky vyplývající z této smlouvy řádně a včas, vyvíjet potřebnou součinnost a spolupráci. </w:t>
      </w:r>
    </w:p>
    <w:p w14:paraId="62E8E237" w14:textId="0736418C" w:rsidR="00884E37" w:rsidRPr="00C775FD" w:rsidRDefault="00884E37" w:rsidP="00884E37">
      <w:pPr>
        <w:tabs>
          <w:tab w:val="num" w:pos="360"/>
        </w:tabs>
        <w:spacing w:before="240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775FD">
        <w:rPr>
          <w:rFonts w:ascii="Arial" w:hAnsi="Arial" w:cs="Arial"/>
          <w:b/>
          <w:sz w:val="22"/>
          <w:szCs w:val="22"/>
        </w:rPr>
        <w:t>Čl. I</w:t>
      </w:r>
      <w:r>
        <w:rPr>
          <w:rFonts w:ascii="Arial" w:hAnsi="Arial" w:cs="Arial"/>
          <w:b/>
          <w:sz w:val="22"/>
          <w:szCs w:val="22"/>
        </w:rPr>
        <w:t>I</w:t>
      </w:r>
      <w:r w:rsidRPr="00C775FD">
        <w:rPr>
          <w:rFonts w:ascii="Arial" w:hAnsi="Arial" w:cs="Arial"/>
          <w:b/>
          <w:sz w:val="22"/>
          <w:szCs w:val="22"/>
        </w:rPr>
        <w:t>.</w:t>
      </w:r>
    </w:p>
    <w:p w14:paraId="1B3B48E6" w14:textId="77777777" w:rsidR="00884E37" w:rsidRPr="00C775FD" w:rsidRDefault="00884E37" w:rsidP="00884E37">
      <w:pPr>
        <w:tabs>
          <w:tab w:val="num" w:pos="360"/>
        </w:tabs>
        <w:spacing w:before="120" w:after="12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775FD">
        <w:rPr>
          <w:rFonts w:ascii="Arial" w:hAnsi="Arial" w:cs="Arial"/>
          <w:b/>
          <w:sz w:val="22"/>
          <w:szCs w:val="22"/>
        </w:rPr>
        <w:t xml:space="preserve">Povinnosti příkazníka </w:t>
      </w:r>
    </w:p>
    <w:p w14:paraId="4C686F21" w14:textId="77777777" w:rsidR="00884E37" w:rsidRPr="00DD1578" w:rsidRDefault="00884E37" w:rsidP="00DD1578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5D7C1B14" w14:textId="77777777" w:rsidR="00884E37" w:rsidRPr="00DD1578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D1578">
        <w:rPr>
          <w:rFonts w:ascii="Arial" w:hAnsi="Arial" w:cs="Arial"/>
          <w:sz w:val="22"/>
          <w:szCs w:val="22"/>
        </w:rPr>
        <w:t>Příkazník je povinen při plnění povinností vyplývajících z této smlouvy postupovat samostatně, odborně a s vynaložením veškeré potřebné péče k dosažení optimálního výsledku Plnění. Příkazník</w:t>
      </w:r>
      <w:r w:rsidRPr="000B6BBB">
        <w:rPr>
          <w:rFonts w:ascii="Arial" w:hAnsi="Arial" w:cs="Arial"/>
          <w:sz w:val="22"/>
          <w:szCs w:val="22"/>
        </w:rPr>
        <w:t xml:space="preserve"> se zavazuje koordinovat svou činnost s</w:t>
      </w:r>
      <w:r>
        <w:rPr>
          <w:rFonts w:ascii="Arial" w:hAnsi="Arial" w:cs="Arial"/>
          <w:sz w:val="22"/>
          <w:szCs w:val="22"/>
        </w:rPr>
        <w:t> </w:t>
      </w:r>
      <w:r w:rsidRPr="000B6BBB">
        <w:rPr>
          <w:rFonts w:ascii="Arial" w:hAnsi="Arial" w:cs="Arial"/>
          <w:sz w:val="22"/>
          <w:szCs w:val="22"/>
        </w:rPr>
        <w:t>příkazcem</w:t>
      </w:r>
      <w:r>
        <w:rPr>
          <w:rFonts w:ascii="Arial" w:hAnsi="Arial" w:cs="Arial"/>
          <w:sz w:val="22"/>
          <w:szCs w:val="22"/>
        </w:rPr>
        <w:t>.</w:t>
      </w:r>
      <w:r w:rsidRPr="000B6BBB">
        <w:rPr>
          <w:rFonts w:ascii="Arial" w:hAnsi="Arial" w:cs="Arial"/>
          <w:sz w:val="22"/>
          <w:szCs w:val="22"/>
        </w:rPr>
        <w:t xml:space="preserve"> </w:t>
      </w:r>
    </w:p>
    <w:p w14:paraId="7D27C326" w14:textId="4B343E7A" w:rsidR="00884E37" w:rsidRPr="005E7C2A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7C2A">
        <w:rPr>
          <w:rFonts w:ascii="Arial" w:hAnsi="Arial" w:cs="Arial"/>
          <w:sz w:val="22"/>
          <w:szCs w:val="22"/>
        </w:rPr>
        <w:t xml:space="preserve">Příkazník se zavazuje používat za účelem plnění této smlouvy </w:t>
      </w:r>
      <w:r w:rsidRPr="003A0B2B">
        <w:rPr>
          <w:rFonts w:ascii="Arial" w:hAnsi="Arial" w:cs="Arial"/>
          <w:sz w:val="22"/>
          <w:szCs w:val="22"/>
        </w:rPr>
        <w:t>své vlastní sídlo</w:t>
      </w:r>
      <w:r>
        <w:rPr>
          <w:rFonts w:ascii="Arial" w:hAnsi="Arial" w:cs="Arial"/>
          <w:sz w:val="22"/>
          <w:szCs w:val="22"/>
        </w:rPr>
        <w:t>, popř. i</w:t>
      </w:r>
      <w:r w:rsidR="00C24ED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jiné prostory, k jejichž užívání má příkazník řádný právní titul</w:t>
      </w:r>
      <w:r w:rsidRPr="003A0B2B">
        <w:rPr>
          <w:rFonts w:ascii="Arial" w:hAnsi="Arial" w:cs="Arial"/>
          <w:sz w:val="22"/>
          <w:szCs w:val="22"/>
        </w:rPr>
        <w:t>.</w:t>
      </w:r>
      <w:r w:rsidRPr="005E7C2A">
        <w:rPr>
          <w:rFonts w:ascii="Arial" w:hAnsi="Arial" w:cs="Arial"/>
          <w:sz w:val="22"/>
          <w:szCs w:val="22"/>
        </w:rPr>
        <w:t xml:space="preserve"> </w:t>
      </w:r>
    </w:p>
    <w:p w14:paraId="797696CA" w14:textId="4496518E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se zavazuje řídit se při poskytování Plnění ustanoveními této smlouvy 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platnými právními předpisy. V případě, že v průběhu poskytování Plnění nabude platnosti 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účinnosti novela některých právních předpisů a návodů (postupů), popřípadě nabude platnosti a účinnosti jiný právní předpis a návod (postup) vztahující se k Plnění, je příkazník povinen řídit se těmito novými právními předpisy a návody (postupy), a to bez nároku na</w:t>
      </w:r>
      <w:r w:rsidR="00DD1578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zvýšení odměny za Plnění.</w:t>
      </w:r>
    </w:p>
    <w:p w14:paraId="5583CBAD" w14:textId="4C13280F" w:rsidR="00884E37" w:rsidRPr="00DD1578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/>
          <w:sz w:val="22"/>
        </w:rPr>
      </w:pPr>
      <w:r w:rsidRPr="00C714A9">
        <w:rPr>
          <w:rFonts w:ascii="Arial" w:hAnsi="Arial" w:cs="Arial"/>
          <w:bCs/>
          <w:sz w:val="22"/>
          <w:szCs w:val="22"/>
        </w:rPr>
        <w:t>P</w:t>
      </w:r>
      <w:r w:rsidRPr="00DD1578">
        <w:rPr>
          <w:rFonts w:ascii="Arial" w:hAnsi="Arial"/>
          <w:sz w:val="22"/>
        </w:rPr>
        <w:t>říkazník se dále zavazuje řídit se výchozími podklady příkazce, které mu byly předány ke</w:t>
      </w:r>
      <w:r w:rsidR="00DD1578">
        <w:rPr>
          <w:rFonts w:ascii="Arial" w:hAnsi="Arial"/>
          <w:sz w:val="22"/>
        </w:rPr>
        <w:t> </w:t>
      </w:r>
      <w:r w:rsidRPr="00DD1578">
        <w:rPr>
          <w:rFonts w:ascii="Arial" w:hAnsi="Arial"/>
          <w:sz w:val="22"/>
        </w:rPr>
        <w:t xml:space="preserve">dni uzavření smlouvy, pokyny příkazce a vyjádřeními veřejnoprávních orgánů. </w:t>
      </w:r>
    </w:p>
    <w:p w14:paraId="3C299546" w14:textId="1A9FA494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1096F">
        <w:rPr>
          <w:rFonts w:ascii="Arial" w:hAnsi="Arial" w:cs="Arial"/>
          <w:sz w:val="22"/>
          <w:szCs w:val="22"/>
        </w:rPr>
        <w:lastRenderedPageBreak/>
        <w:t xml:space="preserve">Příkazník se zavazuje </w:t>
      </w:r>
      <w:r w:rsidRPr="003C0380">
        <w:rPr>
          <w:rFonts w:ascii="Arial" w:hAnsi="Arial"/>
          <w:sz w:val="22"/>
        </w:rPr>
        <w:t>při poskytování Plnění řídit rozhodnutím</w:t>
      </w:r>
      <w:r w:rsidRPr="00A1096F">
        <w:rPr>
          <w:rFonts w:ascii="Arial" w:hAnsi="Arial" w:cs="Arial"/>
          <w:sz w:val="22"/>
          <w:szCs w:val="22"/>
        </w:rPr>
        <w:t xml:space="preserve"> příkazce</w:t>
      </w:r>
      <w:r w:rsidRPr="00C775FD">
        <w:rPr>
          <w:rFonts w:ascii="Arial" w:hAnsi="Arial" w:cs="Arial"/>
          <w:sz w:val="22"/>
          <w:szCs w:val="22"/>
        </w:rPr>
        <w:t>, je však současně povinen příkazce upozornit na možné negativní důsledky jeho rozhodnutí, včetně důsledků pro kvalitu a termín odevzdání Plnění. Ustanovení §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2594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2595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občanského zákoníku tímto nejsou dotčena.</w:t>
      </w:r>
    </w:p>
    <w:p w14:paraId="225067B6" w14:textId="1D0486D2" w:rsidR="00884E37" w:rsidRPr="00AB7F46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B7F46">
        <w:rPr>
          <w:rFonts w:ascii="Arial" w:hAnsi="Arial" w:cs="Arial"/>
          <w:sz w:val="22"/>
          <w:szCs w:val="22"/>
        </w:rPr>
        <w:t xml:space="preserve">Příkazník je povinen postupovat při Plnění s potřebnou péčí </w:t>
      </w:r>
      <w:r w:rsidRPr="00AB7F46">
        <w:rPr>
          <w:rFonts w:ascii="Arial" w:hAnsi="Arial"/>
          <w:sz w:val="22"/>
        </w:rPr>
        <w:t xml:space="preserve">podle pokynů příkazce, pokud tyto nejsou v rozporu s odborným a samostatným postupem příkazníka, </w:t>
      </w:r>
      <w:r w:rsidRPr="00AB7F46">
        <w:rPr>
          <w:rFonts w:ascii="Arial" w:hAnsi="Arial" w:cs="Arial"/>
          <w:sz w:val="22"/>
          <w:szCs w:val="22"/>
        </w:rPr>
        <w:t>a v souladu se</w:t>
      </w:r>
      <w:r>
        <w:rPr>
          <w:rFonts w:ascii="Arial" w:hAnsi="Arial" w:cs="Arial"/>
          <w:sz w:val="22"/>
          <w:szCs w:val="22"/>
        </w:rPr>
        <w:t> </w:t>
      </w:r>
      <w:r w:rsidRPr="00AB7F46">
        <w:rPr>
          <w:rFonts w:ascii="Arial" w:hAnsi="Arial" w:cs="Arial"/>
          <w:sz w:val="22"/>
          <w:szCs w:val="22"/>
        </w:rPr>
        <w:t>zájmy Příkazce, které jsou příkazníkovi známy nebo které mu známy být musí.</w:t>
      </w:r>
      <w:r w:rsidRPr="00AB7F46">
        <w:t xml:space="preserve"> </w:t>
      </w:r>
    </w:p>
    <w:p w14:paraId="01A77D53" w14:textId="24B47A80" w:rsidR="00884E37" w:rsidRPr="003C0380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3C0380">
        <w:rPr>
          <w:rFonts w:ascii="Arial" w:hAnsi="Arial" w:cs="Arial"/>
          <w:sz w:val="22"/>
          <w:szCs w:val="22"/>
        </w:rPr>
        <w:t xml:space="preserve">V případě pochybností o </w:t>
      </w:r>
      <w:r w:rsidRPr="003C0380">
        <w:rPr>
          <w:rFonts w:ascii="Arial" w:hAnsi="Arial"/>
          <w:sz w:val="22"/>
        </w:rPr>
        <w:t>obsahu pokynu</w:t>
      </w:r>
      <w:r w:rsidRPr="003C0380">
        <w:rPr>
          <w:rFonts w:ascii="Arial" w:hAnsi="Arial" w:cs="Arial"/>
          <w:sz w:val="22"/>
          <w:szCs w:val="22"/>
        </w:rPr>
        <w:t xml:space="preserve"> příkazce je příkazník povinen vyžádat si</w:t>
      </w:r>
      <w:r w:rsidR="00C24ED6">
        <w:rPr>
          <w:rFonts w:ascii="Arial" w:hAnsi="Arial" w:cs="Arial"/>
          <w:sz w:val="22"/>
          <w:szCs w:val="22"/>
        </w:rPr>
        <w:t> </w:t>
      </w:r>
      <w:r w:rsidRPr="003C0380">
        <w:rPr>
          <w:rFonts w:ascii="Arial" w:hAnsi="Arial" w:cs="Arial"/>
          <w:sz w:val="22"/>
          <w:szCs w:val="22"/>
        </w:rPr>
        <w:t>stanovisko příkazce. Odchýlit se od pokynů příkazce může jen tehdy, je-li to nezbytné v zájmu příkazce a nemůže-li včas obdržet nebo neobdrží, ačkoliv jej vyžádal, jeho souhlas, jinak odpovídá za škodu.</w:t>
      </w:r>
    </w:p>
    <w:p w14:paraId="117F8237" w14:textId="51B4F8C9" w:rsidR="00884E37" w:rsidRPr="003C0380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3C0380">
        <w:rPr>
          <w:rFonts w:ascii="Arial" w:hAnsi="Arial" w:cs="Arial"/>
          <w:sz w:val="22"/>
          <w:szCs w:val="22"/>
        </w:rPr>
        <w:t>Příkazník je povinen včas oznámit příkazci všechny okolnosti, které zjistil při</w:t>
      </w:r>
      <w:r>
        <w:rPr>
          <w:rFonts w:ascii="Arial" w:hAnsi="Arial" w:cs="Arial"/>
          <w:sz w:val="22"/>
          <w:szCs w:val="22"/>
        </w:rPr>
        <w:t> </w:t>
      </w:r>
      <w:r w:rsidRPr="003C0380">
        <w:rPr>
          <w:rFonts w:ascii="Arial" w:hAnsi="Arial" w:cs="Arial"/>
          <w:sz w:val="22"/>
          <w:szCs w:val="22"/>
        </w:rPr>
        <w:t xml:space="preserve">poskytování Plnění a jež mohou mít vliv na </w:t>
      </w:r>
      <w:r w:rsidRPr="003C0380">
        <w:rPr>
          <w:rFonts w:ascii="Arial" w:hAnsi="Arial"/>
          <w:sz w:val="22"/>
        </w:rPr>
        <w:t>změnu pokynů příkazce</w:t>
      </w:r>
      <w:r w:rsidRPr="003C0380">
        <w:rPr>
          <w:rFonts w:ascii="Arial" w:hAnsi="Arial" w:cs="Arial"/>
          <w:sz w:val="22"/>
          <w:szCs w:val="22"/>
        </w:rPr>
        <w:t>.</w:t>
      </w:r>
    </w:p>
    <w:p w14:paraId="63B34023" w14:textId="2E4DB2BA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3C0380">
        <w:rPr>
          <w:rFonts w:ascii="Arial" w:hAnsi="Arial" w:cs="Arial"/>
          <w:sz w:val="22"/>
          <w:szCs w:val="22"/>
        </w:rPr>
        <w:t>Příkazník prohlašuje, že odpovídá příkazci za škodu</w:t>
      </w:r>
      <w:r w:rsidRPr="00C775FD">
        <w:rPr>
          <w:rFonts w:ascii="Arial" w:hAnsi="Arial" w:cs="Arial"/>
          <w:sz w:val="22"/>
          <w:szCs w:val="22"/>
        </w:rPr>
        <w:t xml:space="preserve"> na věcech, které od příkazce protokolárně převzal pro účely poskytnutí Plnění, a zavazuje se spolu s příslušnou předávanou či poskytovanou částí Plnění předložit příkazci vyúčtování 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vrátit mu veškeré takové věci, které při poskytování Plnění nezpracoval.</w:t>
      </w:r>
    </w:p>
    <w:p w14:paraId="6EB060FB" w14:textId="4D4A6902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nenese odpovědnost za správnost údajů převzatých z katastru nemovitostí, je</w:t>
      </w:r>
      <w:r w:rsidR="00C24ED6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však povinen jejich správnost náležitě ověřit v rozsahu nezbytném pro</w:t>
      </w:r>
      <w:r w:rsidR="008136FB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poskytnutí Plnění dle této smlouvy. </w:t>
      </w:r>
    </w:p>
    <w:p w14:paraId="7F8572AB" w14:textId="75CE4C54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Pokud byla k provedení Plnění užita věc opatřená příkazcem, snižuje se odměna o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její hodnotu.</w:t>
      </w:r>
    </w:p>
    <w:p w14:paraId="3D8D0321" w14:textId="59ACE6BA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tímto ve smyslu §</w:t>
      </w:r>
      <w:r w:rsidR="008136FB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2620</w:t>
      </w:r>
      <w:r w:rsidR="008136FB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odst.</w:t>
      </w:r>
      <w:r w:rsidR="008136FB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2</w:t>
      </w:r>
      <w:r w:rsidR="008136FB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občanského zákoníku prohlašuje, že</w:t>
      </w:r>
      <w:r w:rsidR="00C24ED6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přebírá nebezpečí změny okolností a že v takovém případě nemá nárok na zvýšení odměny za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Plnění. </w:t>
      </w:r>
    </w:p>
    <w:p w14:paraId="65BDF050" w14:textId="27978CAB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Smluvní strany se dohodly na tom, že příkazník není oprávněn výstupy Plnění či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podklady pro jeho vytvoření poskytnuté příkazcem bez písemného souhlasu příkazce dále prodávat, poskytovat třetím osobám, zveřejňovat či s nimi jinak nakládat.</w:t>
      </w:r>
    </w:p>
    <w:p w14:paraId="42B91969" w14:textId="77777777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je povinen bezodkladně upozornit příkazce na vady či nedostatky předaných podkladů a dokladů nebo nesprávně vydaných pokynů.</w:t>
      </w:r>
    </w:p>
    <w:p w14:paraId="52109DA5" w14:textId="29B5539F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je povinen podle pokynu příkazce podat zprávu o průběhu Plnění a</w:t>
      </w:r>
      <w:r w:rsidR="008136FB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stavu jeho majetku, a to nejpozději do 15</w:t>
      </w:r>
      <w:r w:rsidR="008136FB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dnů ode dne vyžádání, pokud nebude stanoveno jinak.</w:t>
      </w:r>
    </w:p>
    <w:p w14:paraId="627CAE3D" w14:textId="77777777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je povinen umožnit příkazci kontrolu, zda je Plnění prováděno příkazníkem řádně a v souladu s touto smlouvou,</w:t>
      </w:r>
      <w:r>
        <w:rPr>
          <w:rFonts w:ascii="Arial" w:hAnsi="Arial" w:cs="Arial"/>
          <w:sz w:val="22"/>
          <w:szCs w:val="22"/>
        </w:rPr>
        <w:t xml:space="preserve"> </w:t>
      </w:r>
      <w:r w:rsidRPr="00C775FD">
        <w:rPr>
          <w:rFonts w:ascii="Arial" w:hAnsi="Arial" w:cs="Arial"/>
          <w:sz w:val="22"/>
          <w:szCs w:val="22"/>
        </w:rPr>
        <w:t xml:space="preserve">pokyny příkazce a příslušnými právními předpisy. </w:t>
      </w:r>
    </w:p>
    <w:p w14:paraId="64353831" w14:textId="77777777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není oprávněn nakládat se svěřeným majetkem jiným způsobem, než stanoví tato smlouva.</w:t>
      </w:r>
    </w:p>
    <w:p w14:paraId="68B9AE6D" w14:textId="67F046F1" w:rsidR="00884E37" w:rsidRPr="00DE5FF0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Příkazník se zavazuje plnit své závazky vyplývající z této smlouvy řádně a včas, vyvíjet potřebnou součinnost v rozsahu a</w:t>
      </w:r>
      <w:r w:rsidR="008136FB">
        <w:rPr>
          <w:rFonts w:ascii="Arial" w:hAnsi="Arial" w:cs="Arial"/>
          <w:sz w:val="22"/>
          <w:szCs w:val="22"/>
        </w:rPr>
        <w:t> </w:t>
      </w:r>
      <w:r w:rsidRPr="00DE5FF0">
        <w:rPr>
          <w:rFonts w:ascii="Arial" w:hAnsi="Arial" w:cs="Arial"/>
          <w:sz w:val="22"/>
          <w:szCs w:val="22"/>
        </w:rPr>
        <w:t>za</w:t>
      </w:r>
      <w:r w:rsidR="008136FB">
        <w:rPr>
          <w:rFonts w:ascii="Arial" w:hAnsi="Arial" w:cs="Arial"/>
          <w:sz w:val="22"/>
          <w:szCs w:val="22"/>
        </w:rPr>
        <w:t> </w:t>
      </w:r>
      <w:r w:rsidRPr="00DE5FF0">
        <w:rPr>
          <w:rFonts w:ascii="Arial" w:hAnsi="Arial" w:cs="Arial"/>
          <w:sz w:val="22"/>
          <w:szCs w:val="22"/>
        </w:rPr>
        <w:t>podmínek v této smlouvě dohodnutých.</w:t>
      </w:r>
    </w:p>
    <w:p w14:paraId="36658AC0" w14:textId="7A5499F4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je povinen nahradit příkazci škodu, která mu vznikla tím, že</w:t>
      </w:r>
      <w:r w:rsidR="008136FB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příkazník nesplnil všechny povinnosti podle této smlouvy. Náhradu nelze vymáhat, zavinil-li porušení povinnosti příkazníka prokazatelně sám příkazce.</w:t>
      </w:r>
    </w:p>
    <w:p w14:paraId="7088CAF4" w14:textId="7EC78E75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prohlašuje, že má uzavřenou platnou pojistnou smlouvu, která kryje všechna rizika spojená s činností příkazníka dle této smlouvy. V případě škody vzniklé příkazci prokazatelným zaviněním příkazníka nebo osoby, které svěřil provedení příkazu nebo jeho zaměstnanců, za jejichž výkon práce nese poskytovatel odpovědnost ve</w:t>
      </w:r>
      <w:r w:rsidR="008136FB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smyslu pracovněprávních předpisů, je příkazník povinen škodu příkazci uhradit. Toto ustanovení se netýká případů, kdy příkazník nemohl vzniku škody zabránit. </w:t>
      </w:r>
    </w:p>
    <w:p w14:paraId="4ADEDF5C" w14:textId="77777777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lastRenderedPageBreak/>
        <w:t xml:space="preserve">Příkazník je rovněž povinen příkazce odškodnit v případě veškerých nároků a nahradit výdaje vzniklé v souvislosti s jakýmkoli zraněním osob, které příkazci, jeho oprávněným zástupcům, zaměstnancům či třetím osobám při Plnění či v souvislosti s ním vzniknou. </w:t>
      </w:r>
    </w:p>
    <w:p w14:paraId="632BBBD7" w14:textId="64C044FE" w:rsidR="00884E37" w:rsidRPr="00FA6E69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FA6E69">
        <w:rPr>
          <w:rFonts w:ascii="Arial" w:hAnsi="Arial" w:cs="Arial"/>
          <w:sz w:val="22"/>
          <w:szCs w:val="22"/>
        </w:rPr>
        <w:t xml:space="preserve">Příkazník má uzavřenou pojistnou smlouvu u: </w:t>
      </w:r>
      <w:r w:rsidR="003D68D5" w:rsidRPr="00FA6E69">
        <w:rPr>
          <w:rFonts w:ascii="Arial" w:hAnsi="Arial" w:cs="Arial"/>
          <w:sz w:val="22"/>
          <w:szCs w:val="22"/>
        </w:rPr>
        <w:t>MAXIMA</w:t>
      </w:r>
      <w:r w:rsidRPr="00FA6E69">
        <w:rPr>
          <w:rFonts w:ascii="Arial" w:hAnsi="Arial" w:cs="Arial"/>
          <w:sz w:val="22"/>
          <w:szCs w:val="22"/>
        </w:rPr>
        <w:t xml:space="preserve">, pokud jde o škody hmotné i nehmotné ve výši plnění: </w:t>
      </w:r>
      <w:r w:rsidR="00FA6E69" w:rsidRPr="00FA6E69">
        <w:rPr>
          <w:rFonts w:ascii="Arial" w:hAnsi="Arial" w:cs="Arial"/>
          <w:sz w:val="22"/>
          <w:szCs w:val="22"/>
        </w:rPr>
        <w:t>3 500 000</w:t>
      </w:r>
      <w:r w:rsidRPr="00FA6E69">
        <w:rPr>
          <w:rFonts w:ascii="Arial" w:hAnsi="Arial" w:cs="Arial"/>
          <w:sz w:val="22"/>
          <w:szCs w:val="22"/>
        </w:rPr>
        <w:t xml:space="preserve">,- Kč. Číslo pojistné smlouvy je: </w:t>
      </w:r>
      <w:r w:rsidR="00FA6E69" w:rsidRPr="00FA6E69">
        <w:rPr>
          <w:rFonts w:ascii="Arial" w:hAnsi="Arial" w:cs="Arial"/>
          <w:sz w:val="22"/>
          <w:szCs w:val="22"/>
        </w:rPr>
        <w:t>6902180338</w:t>
      </w:r>
      <w:r w:rsidRPr="00FA6E69">
        <w:rPr>
          <w:rFonts w:ascii="Arial" w:hAnsi="Arial" w:cs="Arial"/>
          <w:sz w:val="22"/>
          <w:szCs w:val="22"/>
        </w:rPr>
        <w:t>. Splnění této povinnosti doloží příkazník příkazci před</w:t>
      </w:r>
      <w:r w:rsidR="008136FB" w:rsidRPr="00FA6E69">
        <w:rPr>
          <w:rFonts w:ascii="Arial" w:hAnsi="Arial" w:cs="Arial"/>
          <w:sz w:val="22"/>
          <w:szCs w:val="22"/>
        </w:rPr>
        <w:t> </w:t>
      </w:r>
      <w:r w:rsidRPr="00FA6E69">
        <w:rPr>
          <w:rFonts w:ascii="Arial" w:hAnsi="Arial" w:cs="Arial"/>
          <w:sz w:val="22"/>
          <w:szCs w:val="22"/>
        </w:rPr>
        <w:t>uzavřením této smlouvy.</w:t>
      </w:r>
    </w:p>
    <w:p w14:paraId="1FD204C5" w14:textId="77777777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Příkazníkovi vznikne </w:t>
      </w:r>
      <w:r w:rsidRPr="003C0380">
        <w:rPr>
          <w:rFonts w:ascii="Arial" w:hAnsi="Arial" w:cs="Arial"/>
          <w:sz w:val="22"/>
          <w:szCs w:val="22"/>
        </w:rPr>
        <w:t xml:space="preserve">nárok na </w:t>
      </w:r>
      <w:r w:rsidRPr="003C0380">
        <w:rPr>
          <w:rFonts w:ascii="Arial" w:hAnsi="Arial"/>
          <w:sz w:val="22"/>
        </w:rPr>
        <w:t>odměnu</w:t>
      </w:r>
      <w:r w:rsidRPr="003C0380">
        <w:rPr>
          <w:rFonts w:ascii="Arial" w:hAnsi="Arial" w:cs="Arial"/>
          <w:sz w:val="22"/>
          <w:szCs w:val="22"/>
        </w:rPr>
        <w:t xml:space="preserve"> za</w:t>
      </w:r>
      <w:r w:rsidRPr="00C775FD">
        <w:rPr>
          <w:rFonts w:ascii="Arial" w:hAnsi="Arial" w:cs="Arial"/>
          <w:sz w:val="22"/>
          <w:szCs w:val="22"/>
        </w:rPr>
        <w:t xml:space="preserve"> činnost dle této smlouvy, jestliže tuto řádně vykonává. </w:t>
      </w:r>
    </w:p>
    <w:p w14:paraId="570DAEFD" w14:textId="77777777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je povinen využívat předané podklady a data pouze pro výkon smluvené činnosti. Při ukončení smluvního vztahu je povinen vrátit datové nosiče příkazci a ze svých prostředků výpočetní techniky tato data vymazat.</w:t>
      </w:r>
    </w:p>
    <w:p w14:paraId="42FF0D4E" w14:textId="4D6916E6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se zavazuje příkazci potvrdit převzetí spisového materiálu týkajících se</w:t>
      </w:r>
      <w:r>
        <w:rPr>
          <w:rFonts w:ascii="Arial" w:hAnsi="Arial" w:cs="Arial"/>
          <w:sz w:val="22"/>
          <w:szCs w:val="22"/>
        </w:rPr>
        <w:t> </w:t>
      </w:r>
      <w:r w:rsidR="008136FB">
        <w:rPr>
          <w:rFonts w:ascii="Arial" w:hAnsi="Arial" w:cs="Arial"/>
          <w:sz w:val="22"/>
          <w:szCs w:val="22"/>
        </w:rPr>
        <w:t>záležitostí</w:t>
      </w:r>
      <w:r w:rsidRPr="00C775FD">
        <w:rPr>
          <w:rFonts w:ascii="Arial" w:hAnsi="Arial" w:cs="Arial"/>
          <w:sz w:val="22"/>
          <w:szCs w:val="22"/>
        </w:rPr>
        <w:t xml:space="preserve"> uvedených v Čl. </w:t>
      </w:r>
      <w:r w:rsidR="00A72A65">
        <w:rPr>
          <w:rFonts w:ascii="Arial" w:hAnsi="Arial" w:cs="Arial"/>
          <w:sz w:val="22"/>
          <w:szCs w:val="22"/>
        </w:rPr>
        <w:t>I. </w:t>
      </w:r>
      <w:r w:rsidRPr="00C775FD">
        <w:rPr>
          <w:rFonts w:ascii="Arial" w:hAnsi="Arial" w:cs="Arial"/>
          <w:sz w:val="22"/>
          <w:szCs w:val="22"/>
        </w:rPr>
        <w:t>této smlouvy, případně potvrdit převzetí datových nosičů s podkladovými daty pro výkon těchto činnosti.</w:t>
      </w:r>
    </w:p>
    <w:p w14:paraId="4DAE4AAB" w14:textId="3A1A2401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Pokud příkazník svěří, byť i jen zčásti, provedení plnění třetí osobě, odpovídá vždy jako by</w:t>
      </w:r>
      <w:r w:rsidR="00C24ED6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plnil sám, a to i v případech, bylo-li toto svěření provedení plnění třetí osobě provedeno s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písemným svolením příkazce či nezbytně nutné. Smluvní strany se výslovně dohodly na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vyloučení aplikace § 2434 občanského zákoníku. </w:t>
      </w:r>
    </w:p>
    <w:p w14:paraId="32735A17" w14:textId="1FBB30DE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Od </w:t>
      </w:r>
      <w:r w:rsidRPr="003C0380">
        <w:rPr>
          <w:rFonts w:ascii="Arial" w:hAnsi="Arial"/>
          <w:sz w:val="22"/>
        </w:rPr>
        <w:t>pokynu</w:t>
      </w:r>
      <w:r w:rsidRPr="003C0380">
        <w:rPr>
          <w:rFonts w:ascii="Arial" w:hAnsi="Arial" w:cs="Arial"/>
          <w:sz w:val="22"/>
          <w:szCs w:val="22"/>
        </w:rPr>
        <w:t xml:space="preserve"> příkazce</w:t>
      </w:r>
      <w:r w:rsidRPr="00C775FD">
        <w:rPr>
          <w:rFonts w:ascii="Arial" w:hAnsi="Arial" w:cs="Arial"/>
          <w:sz w:val="22"/>
          <w:szCs w:val="22"/>
        </w:rPr>
        <w:t xml:space="preserve"> se příkazník může odchýlit jenom tehdy, je-li to naléhavě nezbytné v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zájmu příkazce a v případě, že by </w:t>
      </w:r>
      <w:r w:rsidRPr="003C0380">
        <w:rPr>
          <w:rFonts w:ascii="Arial" w:hAnsi="Arial"/>
          <w:sz w:val="22"/>
        </w:rPr>
        <w:t>pokyny</w:t>
      </w:r>
      <w:r w:rsidRPr="003C0380">
        <w:rPr>
          <w:rFonts w:ascii="Arial" w:hAnsi="Arial" w:cs="Arial"/>
          <w:sz w:val="22"/>
          <w:szCs w:val="22"/>
        </w:rPr>
        <w:t xml:space="preserve"> příkazce</w:t>
      </w:r>
      <w:r w:rsidRPr="00C775FD">
        <w:rPr>
          <w:rFonts w:ascii="Arial" w:hAnsi="Arial" w:cs="Arial"/>
          <w:sz w:val="22"/>
          <w:szCs w:val="22"/>
        </w:rPr>
        <w:t xml:space="preserve"> odporovaly platným zákonům či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dobrým mravům a nemůže-li včas obdržet jeho souhlas, jinak odpovídá za škodu. </w:t>
      </w:r>
    </w:p>
    <w:p w14:paraId="0E53E147" w14:textId="31424A7D" w:rsidR="00884E37" w:rsidRPr="00C775FD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je podle ustanovení § 2 písm. e) zákona č. 320/2001 Sb., o finanční kontrole ve</w:t>
      </w:r>
      <w:r w:rsidR="008136FB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veřejné správě a o změně některých zákonů (zákon o finanční kontrole), ve</w:t>
      </w:r>
      <w:r w:rsidR="008136FB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znění pozdějších předpisů, osobou povinnou spolupůsobit při výkonu finanční kontroly prováděné v souvislosti s úhradou zboží nebo služeb z veřejných výdajů.</w:t>
      </w:r>
    </w:p>
    <w:p w14:paraId="42F607C1" w14:textId="18E20F0F" w:rsidR="00884E37" w:rsidRPr="00C775FD" w:rsidRDefault="00884E37" w:rsidP="00C76A26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 je povinen</w:t>
      </w:r>
      <w:r w:rsidRPr="00C775FD">
        <w:rPr>
          <w:rFonts w:ascii="Arial" w:hAnsi="Arial" w:cs="Arial"/>
          <w:sz w:val="22"/>
          <w:szCs w:val="22"/>
        </w:rPr>
        <w:t xml:space="preserve"> nahradit příkazci škodu, která vznikla činností příkazníka příkazci nebo třetím osobám z titulu opomenutí, nedbalosti, nebo neplněním podmínek vyplývajících ze zákona, technických nebo jiných norem nebo vyplývajících z</w:t>
      </w:r>
      <w:r w:rsidR="006F1C2C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uzavřené smlouvy.</w:t>
      </w:r>
    </w:p>
    <w:p w14:paraId="73946255" w14:textId="660340A3" w:rsidR="00884E37" w:rsidRDefault="00884E37" w:rsidP="00DD1578">
      <w:pPr>
        <w:numPr>
          <w:ilvl w:val="0"/>
          <w:numId w:val="27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je povinen zachovávat mlčenlivost o všech skutečnostech, o nichž se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dozvěděl v souvislosti s</w:t>
      </w:r>
      <w:r w:rsidR="00557473">
        <w:rPr>
          <w:rFonts w:ascii="Arial" w:hAnsi="Arial" w:cs="Arial"/>
          <w:sz w:val="22"/>
          <w:szCs w:val="22"/>
        </w:rPr>
        <w:t> </w:t>
      </w:r>
      <w:r w:rsidR="00774628">
        <w:rPr>
          <w:rFonts w:ascii="Arial" w:hAnsi="Arial" w:cs="Arial"/>
          <w:sz w:val="22"/>
          <w:szCs w:val="22"/>
        </w:rPr>
        <w:t>P</w:t>
      </w:r>
      <w:r w:rsidR="00557473">
        <w:rPr>
          <w:rFonts w:ascii="Arial" w:hAnsi="Arial" w:cs="Arial"/>
          <w:sz w:val="22"/>
          <w:szCs w:val="22"/>
        </w:rPr>
        <w:t>ředmětem p</w:t>
      </w:r>
      <w:r w:rsidR="00774628">
        <w:rPr>
          <w:rFonts w:ascii="Arial" w:hAnsi="Arial" w:cs="Arial"/>
          <w:sz w:val="22"/>
          <w:szCs w:val="22"/>
        </w:rPr>
        <w:t>lnění</w:t>
      </w:r>
      <w:r w:rsidRPr="00C775FD">
        <w:rPr>
          <w:rFonts w:ascii="Arial" w:hAnsi="Arial" w:cs="Arial"/>
          <w:sz w:val="22"/>
          <w:szCs w:val="22"/>
        </w:rPr>
        <w:t>. Ukončení účinnosti této smlouvy z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jakéhokoliv důvodu se nedotkne tohoto ustanovení a jeho účinnost přetrvá i po ukončení účinnosti této smlouvy, a to nejméně po dobu 10 let od takového ukončení.</w:t>
      </w:r>
    </w:p>
    <w:p w14:paraId="1E8D5450" w14:textId="77777777" w:rsidR="00884E37" w:rsidRDefault="00884E37" w:rsidP="00C76A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EE8373D" w14:textId="54A260D9" w:rsidR="00884E37" w:rsidRPr="003C0380" w:rsidRDefault="00884E37" w:rsidP="00884E37">
      <w:pPr>
        <w:tabs>
          <w:tab w:val="num" w:pos="360"/>
        </w:tabs>
        <w:spacing w:before="240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III</w:t>
      </w:r>
    </w:p>
    <w:p w14:paraId="1D9BDF27" w14:textId="77777777" w:rsidR="00884E37" w:rsidRDefault="00884E37" w:rsidP="00884E37">
      <w:pPr>
        <w:tabs>
          <w:tab w:val="num" w:pos="360"/>
        </w:tabs>
        <w:spacing w:before="120" w:after="12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775FD">
        <w:rPr>
          <w:rFonts w:ascii="Arial" w:hAnsi="Arial" w:cs="Arial"/>
          <w:b/>
          <w:sz w:val="22"/>
          <w:szCs w:val="22"/>
        </w:rPr>
        <w:t>Odměna příkazníka</w:t>
      </w:r>
    </w:p>
    <w:p w14:paraId="7FCC9349" w14:textId="77777777" w:rsidR="00884E37" w:rsidRPr="00C76A26" w:rsidRDefault="00884E37" w:rsidP="00884E37">
      <w:pPr>
        <w:tabs>
          <w:tab w:val="num" w:pos="360"/>
        </w:tabs>
        <w:spacing w:before="120" w:after="120"/>
        <w:ind w:left="357" w:hanging="357"/>
        <w:jc w:val="center"/>
        <w:rPr>
          <w:rFonts w:ascii="Arial" w:hAnsi="Arial"/>
          <w:b/>
          <w:sz w:val="22"/>
        </w:rPr>
      </w:pPr>
    </w:p>
    <w:p w14:paraId="1B00A361" w14:textId="77777777" w:rsidR="006F23BD" w:rsidRPr="00790AD4" w:rsidRDefault="006F23BD" w:rsidP="006F23BD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7115">
        <w:rPr>
          <w:rFonts w:ascii="Arial" w:hAnsi="Arial" w:cs="Arial"/>
          <w:sz w:val="22"/>
          <w:szCs w:val="22"/>
        </w:rPr>
        <w:t>Příkazce se zavazuje, že za Plnění zaplatí příkazníkovi odměnu ve výši ujednané v této smlouvě, přičemž</w:t>
      </w:r>
      <w:r w:rsidRPr="00790AD4">
        <w:rPr>
          <w:rFonts w:ascii="Arial" w:hAnsi="Arial" w:cs="Arial"/>
          <w:sz w:val="22"/>
          <w:szCs w:val="22"/>
        </w:rPr>
        <w:t xml:space="preserve"> náklady účelně vynaložené při plnění </w:t>
      </w:r>
      <w:r>
        <w:rPr>
          <w:rFonts w:ascii="Arial" w:hAnsi="Arial" w:cs="Arial"/>
          <w:sz w:val="22"/>
          <w:szCs w:val="22"/>
        </w:rPr>
        <w:t>P</w:t>
      </w:r>
      <w:r w:rsidRPr="00790AD4">
        <w:rPr>
          <w:rFonts w:ascii="Arial" w:hAnsi="Arial" w:cs="Arial"/>
          <w:sz w:val="22"/>
          <w:szCs w:val="22"/>
        </w:rPr>
        <w:t>ředmětu</w:t>
      </w:r>
      <w:r>
        <w:rPr>
          <w:rFonts w:ascii="Arial" w:hAnsi="Arial" w:cs="Arial"/>
          <w:sz w:val="22"/>
          <w:szCs w:val="22"/>
        </w:rPr>
        <w:t xml:space="preserve"> plnění dle</w:t>
      </w:r>
      <w:r w:rsidRPr="00790AD4">
        <w:rPr>
          <w:rFonts w:ascii="Arial" w:hAnsi="Arial" w:cs="Arial"/>
          <w:sz w:val="22"/>
          <w:szCs w:val="22"/>
        </w:rPr>
        <w:t xml:space="preserve"> této smlouvy</w:t>
      </w:r>
      <w:r w:rsidRPr="001D7115">
        <w:rPr>
          <w:rFonts w:ascii="Arial" w:hAnsi="Arial" w:cs="Arial"/>
          <w:sz w:val="22"/>
          <w:szCs w:val="22"/>
        </w:rPr>
        <w:t xml:space="preserve"> jsou v této odměně zahrnuty</w:t>
      </w:r>
      <w:r w:rsidRPr="00790AD4">
        <w:rPr>
          <w:rFonts w:ascii="Arial" w:hAnsi="Arial" w:cs="Arial"/>
          <w:sz w:val="22"/>
          <w:szCs w:val="22"/>
        </w:rPr>
        <w:t>.</w:t>
      </w:r>
    </w:p>
    <w:p w14:paraId="02887644" w14:textId="1847A45B" w:rsidR="006F23BD" w:rsidRPr="001D7115" w:rsidRDefault="006F23BD" w:rsidP="006F23BD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7115">
        <w:rPr>
          <w:rFonts w:ascii="Arial" w:hAnsi="Arial" w:cs="Arial"/>
          <w:sz w:val="22"/>
          <w:szCs w:val="22"/>
        </w:rPr>
        <w:t xml:space="preserve">Příkazce se zavazuje za práce a činnosti uvedené v této smlouvě zaplatit příkazníkovi odměnu za jednu odpracovanou hodinu, která činí </w:t>
      </w:r>
      <w:r>
        <w:rPr>
          <w:rFonts w:ascii="Arial" w:hAnsi="Arial" w:cs="Arial"/>
          <w:sz w:val="22"/>
          <w:szCs w:val="22"/>
        </w:rPr>
        <w:t>500</w:t>
      </w:r>
      <w:r w:rsidRPr="001D7115">
        <w:rPr>
          <w:rFonts w:ascii="Arial" w:hAnsi="Arial" w:cs="Arial"/>
          <w:sz w:val="22"/>
          <w:szCs w:val="22"/>
        </w:rPr>
        <w:t xml:space="preserve">,- Kč bez DPH, </w:t>
      </w:r>
      <w:r w:rsidR="00E26328">
        <w:rPr>
          <w:rFonts w:ascii="Arial" w:hAnsi="Arial" w:cs="Arial"/>
          <w:sz w:val="22"/>
          <w:szCs w:val="22"/>
        </w:rPr>
        <w:t>(příkaz</w:t>
      </w:r>
      <w:r w:rsidR="00BC3D7E">
        <w:rPr>
          <w:rFonts w:ascii="Arial" w:hAnsi="Arial" w:cs="Arial"/>
          <w:sz w:val="22"/>
          <w:szCs w:val="22"/>
        </w:rPr>
        <w:t>ník</w:t>
      </w:r>
      <w:r w:rsidR="00E26328">
        <w:rPr>
          <w:rFonts w:ascii="Arial" w:hAnsi="Arial" w:cs="Arial"/>
          <w:sz w:val="22"/>
          <w:szCs w:val="22"/>
        </w:rPr>
        <w:t xml:space="preserve"> není plátcem DPH).</w:t>
      </w:r>
      <w:r w:rsidRPr="001D7115">
        <w:rPr>
          <w:rFonts w:ascii="Arial" w:hAnsi="Arial" w:cs="Arial"/>
          <w:sz w:val="22"/>
          <w:szCs w:val="22"/>
        </w:rPr>
        <w:t xml:space="preserve"> Tato odměna je stanovena jako nejvýše přípustná a nepřekročitelná, s výjimkou zákonné změny výše sazby DPH, platná v nezměněné výši od data nabytí účinnosti smlouvy až do ukončení účinnosti smlouvy. V odměně jsou zahrnuty veškeré náklady Příkazníka související s komplexním zajištěním celého Předmětu plnění dle této smlouvy a příkazník tak nemá nárok na jakoukoli dodatečnou odměnu.</w:t>
      </w:r>
    </w:p>
    <w:p w14:paraId="482DC0C1" w14:textId="77777777" w:rsidR="006F23BD" w:rsidRPr="001D7115" w:rsidRDefault="006F23BD" w:rsidP="006F23BD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7115">
        <w:rPr>
          <w:rFonts w:ascii="Arial" w:hAnsi="Arial" w:cs="Arial"/>
          <w:sz w:val="22"/>
          <w:szCs w:val="22"/>
        </w:rPr>
        <w:lastRenderedPageBreak/>
        <w:t>Příkazník povede měsíční výkaz času stráveného obstaráváním záležitostí Příkazce při činnostech uvedených v Čl. I a Příloze č. 1 této smlouvy a při činnostech bezprostředně souvisejících. Ve výkazu Příkazník uvede jednotlivé činnosti tak, jak jsou tyto specifikovány v Příloze č. 1 a počet hodin strávených při plnění těchto činností.</w:t>
      </w:r>
    </w:p>
    <w:p w14:paraId="1E4892D8" w14:textId="77777777" w:rsidR="006F23BD" w:rsidRPr="001D7115" w:rsidRDefault="006F23BD" w:rsidP="006F23BD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7115">
        <w:rPr>
          <w:rFonts w:ascii="Arial" w:hAnsi="Arial" w:cs="Arial"/>
          <w:sz w:val="22"/>
          <w:szCs w:val="22"/>
        </w:rPr>
        <w:t>Příkazce neposkytuje zálohy.</w:t>
      </w:r>
    </w:p>
    <w:p w14:paraId="61363412" w14:textId="48BEEC34" w:rsidR="006F23BD" w:rsidRPr="001D7115" w:rsidRDefault="006F23BD" w:rsidP="006F23BD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7115">
        <w:rPr>
          <w:rFonts w:ascii="Arial" w:hAnsi="Arial" w:cs="Arial"/>
          <w:sz w:val="22"/>
          <w:szCs w:val="22"/>
        </w:rPr>
        <w:t xml:space="preserve">Maximální celková výše odměny za dobu trvání smlouvy (tj. od </w:t>
      </w:r>
      <w:r w:rsidR="00996308">
        <w:rPr>
          <w:rFonts w:ascii="Arial" w:hAnsi="Arial" w:cs="Arial"/>
          <w:sz w:val="22"/>
          <w:szCs w:val="22"/>
        </w:rPr>
        <w:t>1.10.2021 do 30.9.2021</w:t>
      </w:r>
      <w:r w:rsidRPr="001D7115">
        <w:rPr>
          <w:rFonts w:ascii="Arial" w:hAnsi="Arial" w:cs="Arial"/>
          <w:sz w:val="22"/>
          <w:szCs w:val="22"/>
        </w:rPr>
        <w:t>):</w:t>
      </w:r>
    </w:p>
    <w:p w14:paraId="77787AF1" w14:textId="49EA1657" w:rsidR="006F23BD" w:rsidRDefault="00996308" w:rsidP="006F23BD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120 000,- Kč.</w:t>
      </w:r>
      <w:r w:rsidR="006F23BD" w:rsidRPr="00C775FD">
        <w:rPr>
          <w:rFonts w:ascii="Arial" w:hAnsi="Arial" w:cs="Arial"/>
          <w:sz w:val="22"/>
          <w:szCs w:val="22"/>
        </w:rPr>
        <w:t xml:space="preserve">                                       </w:t>
      </w:r>
    </w:p>
    <w:p w14:paraId="5EE859A8" w14:textId="30EDEB97" w:rsidR="00884E37" w:rsidRPr="00C775FD" w:rsidRDefault="00884E37" w:rsidP="00884E37">
      <w:pPr>
        <w:pStyle w:val="Odstavecseseznamem"/>
        <w:tabs>
          <w:tab w:val="num" w:pos="360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775FD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</w:t>
      </w:r>
      <w:r w:rsidRPr="00C775FD">
        <w:rPr>
          <w:rFonts w:ascii="Arial" w:hAnsi="Arial" w:cs="Arial"/>
          <w:b/>
          <w:sz w:val="22"/>
          <w:szCs w:val="22"/>
        </w:rPr>
        <w:t>V.</w:t>
      </w:r>
    </w:p>
    <w:p w14:paraId="12C478B9" w14:textId="77777777" w:rsidR="00884E37" w:rsidRPr="00C775FD" w:rsidRDefault="00884E37" w:rsidP="00884E37">
      <w:pPr>
        <w:pStyle w:val="Odstavecseseznamem"/>
        <w:tabs>
          <w:tab w:val="num" w:pos="36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775FD">
        <w:rPr>
          <w:rFonts w:ascii="Arial" w:hAnsi="Arial" w:cs="Arial"/>
          <w:b/>
          <w:sz w:val="22"/>
          <w:szCs w:val="22"/>
        </w:rPr>
        <w:t>Platební podmínky</w:t>
      </w:r>
    </w:p>
    <w:p w14:paraId="1657F9E5" w14:textId="77777777" w:rsidR="00884E37" w:rsidRPr="00C775FD" w:rsidRDefault="00884E37" w:rsidP="00884E37">
      <w:pPr>
        <w:pStyle w:val="Odstavecseseznamem"/>
        <w:tabs>
          <w:tab w:val="num" w:pos="36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481A91DE" w14:textId="6BF49F2F" w:rsidR="00884E37" w:rsidRPr="00C775FD" w:rsidRDefault="00884E37" w:rsidP="001C1D7B">
      <w:pPr>
        <w:numPr>
          <w:ilvl w:val="0"/>
          <w:numId w:val="15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Podkladem pro úhradu měsíční odměny za Plnění bude faktura vyhotovená příkazníkem po splnění </w:t>
      </w:r>
      <w:r w:rsidR="00822408"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 xml:space="preserve">ředmětu </w:t>
      </w:r>
      <w:r w:rsidR="00822408">
        <w:rPr>
          <w:rFonts w:ascii="Arial" w:hAnsi="Arial" w:cs="Arial"/>
          <w:sz w:val="22"/>
          <w:szCs w:val="22"/>
        </w:rPr>
        <w:t>plnění</w:t>
      </w:r>
      <w:r w:rsidRPr="00C775FD">
        <w:rPr>
          <w:rFonts w:ascii="Arial" w:hAnsi="Arial" w:cs="Arial"/>
          <w:sz w:val="22"/>
          <w:szCs w:val="22"/>
        </w:rPr>
        <w:t>. Příkazník předloží příkazci nejpozději do 5. dne následujícího měsíce fakturu za svoji činnost za uplynulý měsíc. Faktura musí obsahovat odkaz na příkazní smlouvu a rozpis jednotlivých činností vykonaných v účtovaném období</w:t>
      </w:r>
      <w:r>
        <w:rPr>
          <w:rFonts w:ascii="Arial" w:hAnsi="Arial" w:cs="Arial"/>
          <w:sz w:val="22"/>
          <w:szCs w:val="22"/>
        </w:rPr>
        <w:t xml:space="preserve"> („</w:t>
      </w:r>
      <w:r w:rsidRPr="00AB5B34">
        <w:rPr>
          <w:rFonts w:ascii="Arial" w:hAnsi="Arial" w:cs="Arial"/>
          <w:sz w:val="22"/>
          <w:szCs w:val="22"/>
        </w:rPr>
        <w:t>podklad k faktuře</w:t>
      </w:r>
      <w:r>
        <w:rPr>
          <w:rFonts w:ascii="Arial" w:hAnsi="Arial" w:cs="Arial"/>
          <w:sz w:val="22"/>
          <w:szCs w:val="22"/>
        </w:rPr>
        <w:t>“)</w:t>
      </w:r>
      <w:r w:rsidRPr="00C775FD">
        <w:rPr>
          <w:rFonts w:ascii="Arial" w:hAnsi="Arial" w:cs="Arial"/>
          <w:sz w:val="22"/>
          <w:szCs w:val="22"/>
        </w:rPr>
        <w:t xml:space="preserve">. Faktura musí být vždy parafována zmocněncem příkazce, který svým podpisem potvrzuje správnost </w:t>
      </w:r>
      <w:r>
        <w:rPr>
          <w:rFonts w:ascii="Arial" w:hAnsi="Arial" w:cs="Arial"/>
          <w:sz w:val="22"/>
          <w:szCs w:val="22"/>
        </w:rPr>
        <w:t>podkladu k faktuře</w:t>
      </w:r>
      <w:r w:rsidRPr="00C775FD">
        <w:rPr>
          <w:rFonts w:ascii="Arial" w:hAnsi="Arial" w:cs="Arial"/>
          <w:sz w:val="22"/>
          <w:szCs w:val="22"/>
        </w:rPr>
        <w:t xml:space="preserve"> a řádné </w:t>
      </w:r>
      <w:r>
        <w:rPr>
          <w:rFonts w:ascii="Arial" w:hAnsi="Arial" w:cs="Arial"/>
          <w:sz w:val="22"/>
          <w:szCs w:val="22"/>
        </w:rPr>
        <w:t>obstarání záležitosti Příkazce dle této smlouvy</w:t>
      </w:r>
      <w:r w:rsidRPr="00C775FD">
        <w:rPr>
          <w:rFonts w:ascii="Arial" w:hAnsi="Arial" w:cs="Arial"/>
          <w:sz w:val="22"/>
          <w:szCs w:val="22"/>
        </w:rPr>
        <w:t xml:space="preserve">. </w:t>
      </w:r>
    </w:p>
    <w:p w14:paraId="3EDDEDD2" w14:textId="1E263A60" w:rsidR="00884E37" w:rsidRPr="00C775FD" w:rsidRDefault="00884E37" w:rsidP="001C1D7B">
      <w:pPr>
        <w:numPr>
          <w:ilvl w:val="0"/>
          <w:numId w:val="15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Splatnost faktury je 30</w:t>
      </w:r>
      <w:r w:rsidR="006F1C2C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dnů ode dne prokazatelného doručení na adresu příkazce. Poslední daňový doklad v kalendářním roce musí být příkazci doručen nejpozději 30.</w:t>
      </w:r>
      <w:r w:rsidR="00CC5CAA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listopadu příslušného roku. Termínem úhrady se rozumí den odepsání částky z účtu příkazce.</w:t>
      </w:r>
    </w:p>
    <w:p w14:paraId="62F9656F" w14:textId="257AC5D1" w:rsidR="00884E37" w:rsidRPr="00C775FD" w:rsidRDefault="00884E37" w:rsidP="001C1D7B">
      <w:pPr>
        <w:numPr>
          <w:ilvl w:val="0"/>
          <w:numId w:val="15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Faktura musí splňovat náležitosti daňového dokladu dle zákona č. 588/1992</w:t>
      </w:r>
      <w:r w:rsidR="001C1D7B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Sb., o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dani z přidané hodnoty, ve</w:t>
      </w:r>
      <w:r w:rsidR="00CC5CAA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znění pozdějších předpisů, a</w:t>
      </w:r>
      <w:r w:rsidR="006F1C2C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musí odpovídat zákonu č.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563/1991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Sb., o účetnictví, ve znění pozdějších předpisů.</w:t>
      </w:r>
    </w:p>
    <w:p w14:paraId="14B52C7E" w14:textId="3B02DC5A" w:rsidR="00884E37" w:rsidRPr="00C775FD" w:rsidRDefault="00884E37" w:rsidP="001C1D7B">
      <w:pPr>
        <w:numPr>
          <w:ilvl w:val="0"/>
          <w:numId w:val="15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V případě, že faktura nebude obsahovat náležitosti uvedené v této smlouvě, je</w:t>
      </w:r>
      <w:r w:rsidR="00CC5CAA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příkazce oprávněn vrátit</w:t>
      </w:r>
      <w:r w:rsidR="006F1C2C">
        <w:rPr>
          <w:rFonts w:ascii="Arial" w:hAnsi="Arial" w:cs="Arial"/>
          <w:sz w:val="22"/>
          <w:szCs w:val="22"/>
        </w:rPr>
        <w:t xml:space="preserve"> je</w:t>
      </w:r>
      <w:r w:rsidRPr="00C775FD">
        <w:rPr>
          <w:rFonts w:ascii="Arial" w:hAnsi="Arial" w:cs="Arial"/>
          <w:sz w:val="22"/>
          <w:szCs w:val="22"/>
        </w:rPr>
        <w:t xml:space="preserve"> příkazníkovi na doplnění. V takovém případě začne plynout doručením opravené faktury příkazci nová lhůta splatnosti.</w:t>
      </w:r>
    </w:p>
    <w:p w14:paraId="05789719" w14:textId="632B6DC7" w:rsidR="00884E37" w:rsidRPr="00C775FD" w:rsidRDefault="00884E37" w:rsidP="001C1D7B">
      <w:pPr>
        <w:numPr>
          <w:ilvl w:val="0"/>
          <w:numId w:val="15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Faktur</w:t>
      </w:r>
      <w:r>
        <w:rPr>
          <w:rFonts w:ascii="Arial" w:hAnsi="Arial" w:cs="Arial"/>
          <w:sz w:val="22"/>
          <w:szCs w:val="22"/>
        </w:rPr>
        <w:t>y</w:t>
      </w:r>
      <w:r w:rsidRPr="00C775FD">
        <w:rPr>
          <w:rFonts w:ascii="Arial" w:hAnsi="Arial" w:cs="Arial"/>
          <w:sz w:val="22"/>
          <w:szCs w:val="22"/>
        </w:rPr>
        <w:t xml:space="preserve"> ve dvou vyhotoveních, ve kterých je odběratelem Státní pozemkový úřad, Husinecká 1024/11a, 130 00 Praha 3, budou zaslány konečnému příjemci na adresu [DOPLNÍ PŘÍKAZCE], který je po kontrole věcné a formální správnosti zašle k proplacení.</w:t>
      </w:r>
    </w:p>
    <w:p w14:paraId="7E494BD5" w14:textId="479DB58C" w:rsidR="00884E37" w:rsidRPr="00C775FD" w:rsidRDefault="00884E37" w:rsidP="001C1D7B">
      <w:pPr>
        <w:numPr>
          <w:ilvl w:val="0"/>
          <w:numId w:val="15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tímto bere na vědomí, že příkazce je organizační složkou státu a jeho stav účtu závisí na převodu finančních prostředků ze státního rozpočtu. V případě nedostatku finančních prostředků na účtu příkazce může dojít k úhradě faktury až</w:t>
      </w:r>
      <w:r w:rsidR="006F1C2C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po</w:t>
      </w:r>
      <w:r w:rsidR="006F1C2C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obdržení potřebných finančních prostředků ze státního rozpočtu. Časová prodleva z těchto důvodů nemůže být považována za zaviněné prodlení na straně příkazce a nelze z tohoto důvodu vůči příkazci uplatňovat žádné sankce. </w:t>
      </w:r>
    </w:p>
    <w:p w14:paraId="5CEF1B98" w14:textId="0EBCEE66" w:rsidR="00884E37" w:rsidRPr="00C775FD" w:rsidRDefault="00884E37" w:rsidP="001C1D7B">
      <w:pPr>
        <w:numPr>
          <w:ilvl w:val="0"/>
          <w:numId w:val="15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souhlasí s tím, že v případě nedostatku finančních prostředků na účtu příkazce, dojde s ohledem na povahu závazku k prodloužení doby splatnosti faktury na</w:t>
      </w:r>
      <w:r w:rsidR="00CC5CAA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dobu 60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dnů. Příkazce se zavazuje, že v případě, že tato skutečnost nastane, oznámí ji neprodleně písemně příkazníkovi nejpozději do 5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pracovních dní před původním termínem splatnosti faktury, popř. do 3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pracovních dnů od okamžiku, kdy se příkazce dozvěděl o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vzniku této skutečnosti, nastane-li ve lhůtě kratší než 5 pracovních dní před</w:t>
      </w:r>
      <w:r w:rsidR="00CC5CAA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původním termínem splatnosti faktury.</w:t>
      </w:r>
    </w:p>
    <w:p w14:paraId="5C0281BD" w14:textId="36F26673" w:rsidR="00884E37" w:rsidRDefault="00884E37" w:rsidP="001C1D7B">
      <w:pPr>
        <w:numPr>
          <w:ilvl w:val="0"/>
          <w:numId w:val="15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V případě, že účinnost této smlouvy zanikne odstoupením a</w:t>
      </w:r>
      <w:r w:rsidR="006F1C2C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smluvní strany se</w:t>
      </w:r>
      <w:r w:rsidR="00CC5CAA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nedohodnou jinak, zavazuje se příkazce nahradit příkazníkovi pouze náklady, které do</w:t>
      </w:r>
      <w:r w:rsidR="00CC5CAA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té doby měl, jakož i část odměny dle Čl. </w:t>
      </w:r>
      <w:r w:rsidR="0093464D">
        <w:rPr>
          <w:rFonts w:ascii="Arial" w:hAnsi="Arial" w:cs="Arial"/>
          <w:sz w:val="22"/>
          <w:szCs w:val="22"/>
        </w:rPr>
        <w:t>III. odst. 2.</w:t>
      </w:r>
      <w:r w:rsidR="0093464D">
        <w:t> </w:t>
      </w:r>
      <w:r w:rsidRPr="00C775FD">
        <w:rPr>
          <w:rFonts w:ascii="Arial" w:hAnsi="Arial" w:cs="Arial"/>
          <w:sz w:val="22"/>
          <w:szCs w:val="22"/>
        </w:rPr>
        <w:t>přiměřenou vynaložené námaze příkazníka.</w:t>
      </w:r>
    </w:p>
    <w:p w14:paraId="67382299" w14:textId="77777777" w:rsidR="00884E37" w:rsidRDefault="00884E37" w:rsidP="001C1D7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6F9439D8" w14:textId="1AE44B4C" w:rsidR="00884E37" w:rsidRPr="00C775FD" w:rsidRDefault="00884E37" w:rsidP="00884E37">
      <w:pPr>
        <w:jc w:val="center"/>
        <w:rPr>
          <w:rFonts w:ascii="Arial" w:hAnsi="Arial" w:cs="Arial"/>
          <w:b/>
          <w:sz w:val="22"/>
          <w:szCs w:val="22"/>
        </w:rPr>
      </w:pPr>
      <w:r w:rsidRPr="00C775FD">
        <w:rPr>
          <w:rFonts w:ascii="Arial" w:hAnsi="Arial" w:cs="Arial"/>
          <w:b/>
          <w:sz w:val="22"/>
          <w:szCs w:val="22"/>
        </w:rPr>
        <w:lastRenderedPageBreak/>
        <w:t>Čl. V.</w:t>
      </w:r>
      <w:r w:rsidRPr="00C775FD">
        <w:rPr>
          <w:rFonts w:ascii="Arial" w:hAnsi="Arial" w:cs="Arial"/>
          <w:b/>
          <w:sz w:val="22"/>
          <w:szCs w:val="22"/>
        </w:rPr>
        <w:br/>
        <w:t>Vady Plnění, smluvní pokuta a odpovědnost za škody</w:t>
      </w:r>
    </w:p>
    <w:p w14:paraId="247C13BF" w14:textId="77777777" w:rsidR="00884E37" w:rsidRPr="00C775FD" w:rsidRDefault="00884E37" w:rsidP="00884E37">
      <w:pPr>
        <w:jc w:val="center"/>
        <w:rPr>
          <w:rFonts w:ascii="Arial" w:hAnsi="Arial" w:cs="Arial"/>
          <w:b/>
          <w:sz w:val="22"/>
          <w:szCs w:val="22"/>
        </w:rPr>
      </w:pPr>
    </w:p>
    <w:p w14:paraId="470E5F07" w14:textId="27951401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Příkazník odpovídá za řádné provedení </w:t>
      </w:r>
      <w:r>
        <w:rPr>
          <w:rFonts w:ascii="Arial" w:hAnsi="Arial" w:cs="Arial"/>
          <w:sz w:val="22"/>
          <w:szCs w:val="22"/>
        </w:rPr>
        <w:t>záležitostí</w:t>
      </w:r>
      <w:r w:rsidRPr="00C775FD">
        <w:rPr>
          <w:rFonts w:ascii="Arial" w:hAnsi="Arial" w:cs="Arial"/>
          <w:sz w:val="22"/>
          <w:szCs w:val="22"/>
        </w:rPr>
        <w:t xml:space="preserve"> uvedených v Čl.</w:t>
      </w:r>
      <w:r w:rsidR="00CC5CAA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této smlouvy v</w:t>
      </w:r>
      <w:r w:rsidR="00884B5A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rozsahu dle této smlouvy.</w:t>
      </w:r>
    </w:p>
    <w:p w14:paraId="0D6064D1" w14:textId="77777777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Příkazce je povinen převzít pouze Plnění, které bylo v rozsahu této smlouvy řádně splněno (bez vad a nedodělků).</w:t>
      </w:r>
    </w:p>
    <w:p w14:paraId="46084E2A" w14:textId="6A98DD50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Před převzetím Plnění pořídí příkazce zápis, ve kterém se uvede soupis vad a</w:t>
      </w:r>
      <w:r w:rsidR="006F1C2C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nedodělků, pokud je Plnění obsahuje s termínem jejich odstranění.</w:t>
      </w:r>
    </w:p>
    <w:p w14:paraId="47AB697D" w14:textId="7C0E2C15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Plnění má vady, pokud neodpovídá svou kvalitou či rozsahem podmínkám stanoveným v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této smlouvě, nebo požadavkům platných právních předpisů a norem.</w:t>
      </w:r>
    </w:p>
    <w:p w14:paraId="15FABE26" w14:textId="391C2B6A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Pokud jednotliv</w:t>
      </w:r>
      <w:r>
        <w:rPr>
          <w:rFonts w:ascii="Arial" w:hAnsi="Arial" w:cs="Arial"/>
          <w:sz w:val="22"/>
          <w:szCs w:val="22"/>
        </w:rPr>
        <w:t>á</w:t>
      </w:r>
      <w:r w:rsidRPr="00C775FD">
        <w:rPr>
          <w:rFonts w:ascii="Arial" w:hAnsi="Arial" w:cs="Arial"/>
          <w:sz w:val="22"/>
          <w:szCs w:val="22"/>
        </w:rPr>
        <w:t xml:space="preserve"> Plnění budou mít vady, dohodly se strany této smlouvy, že za tyto vady a nedodělky odpovídá příkazník a odstraní je na vlastní náklad a ve lhůtě uvedené v zápise o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převzetí Plnění. Pokud nebude ani pak Plnění odpovídat požadavkům příkazce daných touto smlouvou, má příkazce právo od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smlouvy odstoupit.</w:t>
      </w:r>
    </w:p>
    <w:p w14:paraId="4F5D7432" w14:textId="141647DC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Příkazník neodpovídá za vady, které byly způsobené použitím podkladů či informací převzatých od příkazce nebo nesprávnými </w:t>
      </w:r>
      <w:r w:rsidRPr="00790AD4">
        <w:rPr>
          <w:rFonts w:ascii="Arial" w:hAnsi="Arial" w:cs="Arial"/>
          <w:sz w:val="22"/>
          <w:szCs w:val="22"/>
        </w:rPr>
        <w:t>pokyny</w:t>
      </w:r>
      <w:r w:rsidRPr="00C775FD">
        <w:rPr>
          <w:rFonts w:ascii="Arial" w:hAnsi="Arial" w:cs="Arial"/>
          <w:sz w:val="22"/>
          <w:szCs w:val="22"/>
        </w:rPr>
        <w:t xml:space="preserve"> příkazce, pokud příkazník ani</w:t>
      </w:r>
      <w:r w:rsidR="006F1C2C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při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vynaložení veškeré péče nemohl zjistit jejich nevhodnost, popř. na ni upozornil příkazce, ale ten na jejich použití trval.</w:t>
      </w:r>
    </w:p>
    <w:p w14:paraId="4F3F8B70" w14:textId="77777777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je povinen bezodkladně upozornit příkazce na vady či nedostatky předaných podkladů a dokladů nebo nesprávně vydaných pokynů příkazce.</w:t>
      </w:r>
    </w:p>
    <w:p w14:paraId="53D52965" w14:textId="786CE9F8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Příkazce je oprávněný reklamovat nedostatky či vady poskytnuté</w:t>
      </w:r>
      <w:r>
        <w:rPr>
          <w:rFonts w:ascii="Arial" w:hAnsi="Arial" w:cs="Arial"/>
          <w:sz w:val="22"/>
          <w:szCs w:val="22"/>
        </w:rPr>
        <w:t>ho</w:t>
      </w:r>
      <w:r w:rsidRPr="00C775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Plnění</w:t>
      </w:r>
      <w:r w:rsidRPr="00C775FD">
        <w:rPr>
          <w:rFonts w:ascii="Arial" w:hAnsi="Arial" w:cs="Arial"/>
          <w:sz w:val="22"/>
          <w:szCs w:val="22"/>
        </w:rPr>
        <w:t xml:space="preserve"> nejpozději do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doby 60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měsíců. Reklamace musí být uplatněna písemně do rukou příkazníka, 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vždy bez zbytečného odkladu poté, co vadu zjistil.</w:t>
      </w:r>
    </w:p>
    <w:p w14:paraId="33A1DC23" w14:textId="77777777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Příkazce má právo na neodkladné a bezplatné odstranění opodstatněně reklamovaného nedostatku či vady plnění.</w:t>
      </w:r>
    </w:p>
    <w:p w14:paraId="6386F963" w14:textId="1075680E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Pokud příkazník neodstraní drobné vady a nedodělky v dohodnutých termínech, je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příkazce oprávněn požadovat odstranění těchto vad a nedodělků u jiného příkazníka 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příkazce nezbavuje příkazníka povinnosti zaplatit příkazci do 15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pracovních dní od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obdržení písemného vyrozumění veškeré další náklady, které mu v této souvislosti vznikly.</w:t>
      </w:r>
    </w:p>
    <w:p w14:paraId="4C1A4087" w14:textId="77777777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V případě, že příkazník odstraňuje vady a nedodělky, je povinen provedenou opravu příkazci řádně předat. V případě, že příkazce bude souhlasit s tím, že vady a nedodělky jsou řádně odstraněny, vydá příkazníkovi „Potvrzení o odstranění vad a nedodělků“.</w:t>
      </w:r>
    </w:p>
    <w:p w14:paraId="262A54A9" w14:textId="03258E92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Splněním Plnění se rozumí řádné dokončení a předání Plnění v rozsahu a v kvalitě dle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této smlouvy, norem a příslušných právních předpisů.</w:t>
      </w:r>
    </w:p>
    <w:p w14:paraId="40FE9429" w14:textId="33515F3E" w:rsidR="00884E37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Strany této smlouvy si sjednávají </w:t>
      </w:r>
      <w:r w:rsidR="006A2637">
        <w:rPr>
          <w:rFonts w:ascii="Arial" w:hAnsi="Arial" w:cs="Arial"/>
          <w:sz w:val="22"/>
          <w:szCs w:val="22"/>
        </w:rPr>
        <w:t xml:space="preserve">smluvní pokutu ve výši 1000,- Kč, za každý případ porušení </w:t>
      </w:r>
      <w:r w:rsidR="006F1C2C">
        <w:rPr>
          <w:rFonts w:ascii="Arial" w:hAnsi="Arial" w:cs="Arial"/>
          <w:sz w:val="22"/>
          <w:szCs w:val="22"/>
        </w:rPr>
        <w:t>následujících</w:t>
      </w:r>
      <w:r w:rsidR="006A2637">
        <w:rPr>
          <w:rFonts w:ascii="Arial" w:hAnsi="Arial" w:cs="Arial"/>
          <w:sz w:val="22"/>
          <w:szCs w:val="22"/>
        </w:rPr>
        <w:t xml:space="preserve"> povinností:  </w:t>
      </w:r>
    </w:p>
    <w:p w14:paraId="57932A2D" w14:textId="22C53EA0" w:rsidR="00E124B3" w:rsidRPr="00E124B3" w:rsidRDefault="00E124B3" w:rsidP="00E124B3">
      <w:pPr>
        <w:pStyle w:val="Odstavecseseznamem"/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[DOPLNÍ PŘÍKAZCE]</w:t>
      </w:r>
    </w:p>
    <w:p w14:paraId="0186CEA7" w14:textId="7C4972E3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Smluvní pokuta je splatná do 14 dní poté, co bude písemná výzva jedné strany v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tomto směru druhé straně doručena.</w:t>
      </w:r>
    </w:p>
    <w:p w14:paraId="2BB28368" w14:textId="77777777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Povinnost uhradit smluvní pokutu může vzniknout i opakovaně, její celková výše není omezena.</w:t>
      </w:r>
    </w:p>
    <w:p w14:paraId="7A680319" w14:textId="77777777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Povinností uhradit smluvní pokutu, není dotčeno právo na náhradu škody, ani co do výše, v níž případně náhrada škody smluvní pokutu přesáhne.</w:t>
      </w:r>
    </w:p>
    <w:p w14:paraId="034BC504" w14:textId="28C95977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lastRenderedPageBreak/>
        <w:t>Povinnost uhradit smluvní pokutu trvá i po skončení účinnosti této smlouvy (taktéž i poté, co dojde k odstoupení, či výpovědi).</w:t>
      </w:r>
    </w:p>
    <w:p w14:paraId="0CD1EE1E" w14:textId="52DB3454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Bude-li ze strany příkazníka porušena právní povinnost, která je stanovena právními předpisy nebo touto smlouvou, a příkazce učiní nebo opomene učinit v důsledku porušení takové povinnosti následné činnosti, v jejichž důsledku bude sankcionován ze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strany orgánů veřejné správy, je příkazník povinen tuto částku jako vzniklou škodu příkazci uhradit, pokud nebyla způsobena zcela či z části v důsledku jednání či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opomenutí příkazcem nebo pokud na možné porušení předpisů příkazník příkazce předem neupozornil.</w:t>
      </w:r>
    </w:p>
    <w:p w14:paraId="6CA8A933" w14:textId="77777777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Odpovědnost za škod</w:t>
      </w:r>
      <w:r>
        <w:rPr>
          <w:rFonts w:ascii="Arial" w:hAnsi="Arial" w:cs="Arial"/>
          <w:sz w:val="22"/>
          <w:szCs w:val="22"/>
        </w:rPr>
        <w:t>y</w:t>
      </w:r>
      <w:r w:rsidRPr="00C775FD">
        <w:rPr>
          <w:rFonts w:ascii="Arial" w:hAnsi="Arial" w:cs="Arial"/>
          <w:sz w:val="22"/>
          <w:szCs w:val="22"/>
        </w:rPr>
        <w:t xml:space="preserve"> se řídí obecně závaznými právními předpisy.</w:t>
      </w:r>
    </w:p>
    <w:p w14:paraId="1D6FF21F" w14:textId="228BCF67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je rovněž povinen příkazci odškodnit v případě veškerých nároků 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nahradit výdaje vzniklé v souvislosti s jakýmkoli zraněním osob, které příkazci, jeho oprávněným zástupcům, zaměstnancům či třetím osobám při </w:t>
      </w:r>
      <w:r w:rsidR="00737D2A">
        <w:rPr>
          <w:rFonts w:ascii="Arial" w:hAnsi="Arial" w:cs="Arial"/>
          <w:sz w:val="22"/>
          <w:szCs w:val="22"/>
        </w:rPr>
        <w:t>obstarání záležitostí</w:t>
      </w:r>
      <w:r w:rsidR="00062837">
        <w:rPr>
          <w:rFonts w:ascii="Arial" w:hAnsi="Arial" w:cs="Arial"/>
          <w:sz w:val="22"/>
          <w:szCs w:val="22"/>
        </w:rPr>
        <w:t xml:space="preserve"> Příkazníkem</w:t>
      </w:r>
      <w:r w:rsidRPr="00C775FD">
        <w:rPr>
          <w:rFonts w:ascii="Arial" w:hAnsi="Arial" w:cs="Arial"/>
          <w:sz w:val="22"/>
          <w:szCs w:val="22"/>
        </w:rPr>
        <w:t xml:space="preserve"> či v souvislosti s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ním vzniknou.</w:t>
      </w:r>
    </w:p>
    <w:p w14:paraId="6AA8497B" w14:textId="77777777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neodpovídá za vady a nedodělky, které byly po převzetí plnění způsobeny příkazcem, neoprávněným zásahem třetí osoby či neodvratitelnými událostmi.</w:t>
      </w:r>
    </w:p>
    <w:p w14:paraId="5517D2B1" w14:textId="19C8DD33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Je-li příkazník v prodlení s odstraněním vad Plnění či jeho části v termínu dle Čl. V. této smlouvy, uhradí příkazci smluvní pokutu ve výši 0,05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ceny takového Plnění či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jeho části za každý, byť i jen započatý den prodlení.</w:t>
      </w:r>
    </w:p>
    <w:p w14:paraId="0DFAB66E" w14:textId="68A069AC" w:rsidR="00884E37" w:rsidRPr="00C775FD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Všechny výše uvedené smluvní pokuty jsou splatné do deseti kalendářních dnů od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porušení smluvní povinnosti. Smluvní pokuty lze uložit opakovaně za každý jednotlivý případ porušení povinnosti. Ujednáním o smluvní pokutě není dotčeno právo stran na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náhradu škody v plné výši a </w:t>
      </w:r>
      <w:r w:rsidR="00062837">
        <w:rPr>
          <w:rFonts w:ascii="Arial" w:hAnsi="Arial" w:cs="Arial"/>
          <w:sz w:val="22"/>
          <w:szCs w:val="22"/>
        </w:rPr>
        <w:t>příkazce</w:t>
      </w:r>
      <w:r w:rsidR="00062837" w:rsidRPr="00C775FD">
        <w:rPr>
          <w:rFonts w:ascii="Arial" w:hAnsi="Arial" w:cs="Arial"/>
          <w:sz w:val="22"/>
          <w:szCs w:val="22"/>
        </w:rPr>
        <w:t xml:space="preserve"> </w:t>
      </w:r>
      <w:r w:rsidRPr="00C775FD">
        <w:rPr>
          <w:rFonts w:ascii="Arial" w:hAnsi="Arial" w:cs="Arial"/>
          <w:sz w:val="22"/>
          <w:szCs w:val="22"/>
        </w:rPr>
        <w:t>je oprávněn domáhat se náhrady škody v plné výši, i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když přesahuje výši smluvní pokuty.</w:t>
      </w:r>
    </w:p>
    <w:p w14:paraId="6635638A" w14:textId="49959203" w:rsidR="00884E37" w:rsidRPr="003A0B2B" w:rsidRDefault="00884E37" w:rsidP="00884E37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A0B2B">
        <w:rPr>
          <w:rFonts w:ascii="Arial" w:hAnsi="Arial" w:cs="Arial"/>
          <w:sz w:val="22"/>
          <w:szCs w:val="22"/>
        </w:rPr>
        <w:t>Žádná ze smluvních stran nemá povinnost nahradit škodu způsobenou porušením svých povinností vyplývajících z této smlouvy a není v prodlení, bránila-li jí v jejich splnění některá z překážek vylučujících povinnost k náhradě škody ve smyslu §</w:t>
      </w:r>
      <w:r>
        <w:rPr>
          <w:rFonts w:ascii="Arial" w:hAnsi="Arial" w:cs="Arial"/>
          <w:sz w:val="22"/>
          <w:szCs w:val="22"/>
        </w:rPr>
        <w:t> </w:t>
      </w:r>
      <w:r w:rsidRPr="003A0B2B">
        <w:rPr>
          <w:rFonts w:ascii="Arial" w:hAnsi="Arial" w:cs="Arial"/>
          <w:sz w:val="22"/>
          <w:szCs w:val="22"/>
        </w:rPr>
        <w:t>2913</w:t>
      </w:r>
      <w:r>
        <w:rPr>
          <w:rFonts w:ascii="Arial" w:hAnsi="Arial" w:cs="Arial"/>
          <w:sz w:val="22"/>
          <w:szCs w:val="22"/>
        </w:rPr>
        <w:t> </w:t>
      </w:r>
      <w:r w:rsidRPr="003A0B2B">
        <w:rPr>
          <w:rFonts w:ascii="Arial" w:hAnsi="Arial" w:cs="Arial"/>
          <w:sz w:val="22"/>
          <w:szCs w:val="22"/>
        </w:rPr>
        <w:t>odst.</w:t>
      </w:r>
      <w:r>
        <w:rPr>
          <w:rFonts w:ascii="Arial" w:hAnsi="Arial" w:cs="Arial"/>
          <w:sz w:val="22"/>
          <w:szCs w:val="22"/>
        </w:rPr>
        <w:t> </w:t>
      </w:r>
      <w:r w:rsidRPr="003A0B2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Pr="003A0B2B">
        <w:rPr>
          <w:rFonts w:ascii="Arial" w:hAnsi="Arial" w:cs="Arial"/>
          <w:sz w:val="22"/>
          <w:szCs w:val="22"/>
        </w:rPr>
        <w:t xml:space="preserve">občanského zákoníku. </w:t>
      </w:r>
    </w:p>
    <w:p w14:paraId="29388D36" w14:textId="77777777" w:rsidR="00884E37" w:rsidRPr="00C775FD" w:rsidRDefault="00884E37" w:rsidP="00884E3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98E0F8E" w14:textId="77777777" w:rsidR="00884E37" w:rsidRPr="00C775FD" w:rsidRDefault="00884E37" w:rsidP="00884E37">
      <w:pPr>
        <w:pStyle w:val="l-L1"/>
        <w:keepNext w:val="0"/>
        <w:numPr>
          <w:ilvl w:val="0"/>
          <w:numId w:val="0"/>
        </w:numPr>
        <w:spacing w:before="0" w:after="0" w:line="240" w:lineRule="auto"/>
        <w:rPr>
          <w:rFonts w:ascii="Arial" w:hAnsi="Arial" w:cs="Arial"/>
          <w:szCs w:val="22"/>
          <w:u w:val="none"/>
          <w:lang w:eastAsia="cs-CZ"/>
        </w:rPr>
      </w:pPr>
      <w:r w:rsidRPr="00C775FD">
        <w:rPr>
          <w:rFonts w:ascii="Arial" w:hAnsi="Arial" w:cs="Arial"/>
          <w:szCs w:val="22"/>
          <w:u w:val="none"/>
          <w:lang w:eastAsia="cs-CZ"/>
        </w:rPr>
        <w:t>Čl. VII.</w:t>
      </w:r>
    </w:p>
    <w:p w14:paraId="59F7AA9A" w14:textId="77777777" w:rsidR="00884E37" w:rsidRPr="00C775FD" w:rsidRDefault="00884E37" w:rsidP="00884E37">
      <w:pPr>
        <w:pStyle w:val="l-L1"/>
        <w:keepNext w:val="0"/>
        <w:numPr>
          <w:ilvl w:val="0"/>
          <w:numId w:val="0"/>
        </w:numPr>
        <w:spacing w:before="0" w:after="0" w:line="240" w:lineRule="auto"/>
        <w:rPr>
          <w:rFonts w:ascii="Arial" w:hAnsi="Arial" w:cs="Arial"/>
          <w:szCs w:val="22"/>
          <w:u w:val="none"/>
          <w:lang w:eastAsia="cs-CZ"/>
        </w:rPr>
      </w:pPr>
      <w:r w:rsidRPr="00C775FD">
        <w:rPr>
          <w:rFonts w:ascii="Arial" w:hAnsi="Arial" w:cs="Arial"/>
          <w:szCs w:val="22"/>
          <w:u w:val="none"/>
          <w:lang w:eastAsia="cs-CZ"/>
        </w:rPr>
        <w:t>Povinnost mlčenlivosti</w:t>
      </w:r>
    </w:p>
    <w:p w14:paraId="0D58C511" w14:textId="77777777" w:rsidR="00884E37" w:rsidRPr="00C775FD" w:rsidRDefault="00884E37" w:rsidP="00884E37">
      <w:pPr>
        <w:pStyle w:val="l-L1"/>
        <w:keepNext w:val="0"/>
        <w:numPr>
          <w:ilvl w:val="0"/>
          <w:numId w:val="0"/>
        </w:numPr>
        <w:spacing w:before="0" w:after="0" w:line="240" w:lineRule="auto"/>
        <w:rPr>
          <w:rFonts w:ascii="Arial" w:hAnsi="Arial" w:cs="Arial"/>
          <w:szCs w:val="22"/>
        </w:rPr>
      </w:pPr>
    </w:p>
    <w:p w14:paraId="218CDEF7" w14:textId="6D02E1B8" w:rsidR="00884E37" w:rsidRPr="00C775FD" w:rsidRDefault="00884E37" w:rsidP="00193CC4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Příkazník se zavazuje, zachovávat mlčenlivost o všech skutečnostech, o kterých se dozví od příkazce v souvislosti s </w:t>
      </w:r>
      <w:r w:rsidR="00062837"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 xml:space="preserve">lněním </w:t>
      </w:r>
      <w:r w:rsidR="00062837">
        <w:rPr>
          <w:rFonts w:ascii="Arial" w:hAnsi="Arial" w:cs="Arial"/>
          <w:sz w:val="22"/>
          <w:szCs w:val="22"/>
        </w:rPr>
        <w:t xml:space="preserve">dle této </w:t>
      </w:r>
      <w:r w:rsidRPr="00C775FD">
        <w:rPr>
          <w:rFonts w:ascii="Arial" w:hAnsi="Arial" w:cs="Arial"/>
          <w:sz w:val="22"/>
          <w:szCs w:val="22"/>
        </w:rPr>
        <w:t>smlouvy, a to zejména ohledně obchodního tajemství ve smyslu §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504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občanského zákoníku 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důvěrných informací ve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smyslu §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1730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občanského zákoníku, a to i po ukončení této smlouvy. </w:t>
      </w:r>
    </w:p>
    <w:p w14:paraId="34526FA4" w14:textId="77777777" w:rsidR="00884E37" w:rsidRPr="003A0B2B" w:rsidRDefault="00884E37" w:rsidP="00193CC4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A0B2B">
        <w:rPr>
          <w:rFonts w:ascii="Arial" w:hAnsi="Arial" w:cs="Arial"/>
          <w:sz w:val="22"/>
          <w:szCs w:val="22"/>
        </w:rPr>
        <w:t>Za porušení povinnosti mlčenlivosti dle předchozího odstavce je příkazník povinen uhradit příkazci smluvní pokutu ve výši 10 000,- Kč, a to za každý jednotlivý případ porušení této povinnosti.</w:t>
      </w:r>
    </w:p>
    <w:p w14:paraId="5991AC1C" w14:textId="5A094A20" w:rsidR="00884E37" w:rsidRPr="003A0B2B" w:rsidRDefault="00884E37" w:rsidP="00193CC4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A0B2B">
        <w:rPr>
          <w:rFonts w:ascii="Arial" w:hAnsi="Arial" w:cs="Arial"/>
          <w:sz w:val="22"/>
          <w:szCs w:val="22"/>
        </w:rPr>
        <w:t>V souvislosti s realizací práv a povinností vyplývajících z této Smlouvy bude mít příkazní</w:t>
      </w:r>
      <w:r w:rsidRPr="00C96C18">
        <w:rPr>
          <w:rFonts w:ascii="Arial" w:hAnsi="Arial" w:cs="Arial"/>
          <w:sz w:val="22"/>
          <w:szCs w:val="22"/>
        </w:rPr>
        <w:t xml:space="preserve"> přístup k informacím Státního pozemkového úřadu, které jsou nezbytné k plnění Smlouvy, včetně osobních údajů v nich obsažených. Příkazník se tak stává zpracovatelem těchto informací, včetně osobních údajů a zavazuje se, že s těmito údaji bude dále nakládáno podle platných právních předpisů, zejména v souladu s nařízením Evropského parlamentu a Rady EU 2016/679 („GDPR“) a zákonem č. 110/2019 Sb., o zpracování osobních údajů a o změně některých zákonů nebo zákonným předpisem, který tento zákon nahradí.</w:t>
      </w:r>
    </w:p>
    <w:p w14:paraId="44849D97" w14:textId="61327390" w:rsidR="00884E37" w:rsidRDefault="00884E37" w:rsidP="00884E37">
      <w:pPr>
        <w:pStyle w:val="Odstavecseseznamem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67884050" w14:textId="77777777" w:rsidR="00231E8E" w:rsidRPr="00C775FD" w:rsidRDefault="00231E8E" w:rsidP="00884E37">
      <w:pPr>
        <w:pStyle w:val="Odstavecseseznamem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480558D6" w14:textId="77777777" w:rsidR="00884E37" w:rsidRPr="00C775FD" w:rsidRDefault="00884E37" w:rsidP="00884E37">
      <w:pPr>
        <w:pStyle w:val="l-L1"/>
        <w:keepNext w:val="0"/>
        <w:numPr>
          <w:ilvl w:val="0"/>
          <w:numId w:val="0"/>
        </w:numPr>
        <w:spacing w:before="0" w:after="0" w:line="240" w:lineRule="auto"/>
        <w:rPr>
          <w:rFonts w:ascii="Arial" w:hAnsi="Arial" w:cs="Arial"/>
          <w:szCs w:val="22"/>
          <w:u w:val="none"/>
          <w:lang w:eastAsia="cs-CZ"/>
        </w:rPr>
      </w:pPr>
      <w:r w:rsidRPr="00C775FD">
        <w:rPr>
          <w:rStyle w:val="l-L2Char"/>
          <w:rFonts w:cs="Arial"/>
          <w:szCs w:val="22"/>
          <w:u w:val="none"/>
        </w:rPr>
        <w:lastRenderedPageBreak/>
        <w:t>Čl. VIII.</w:t>
      </w:r>
      <w:r w:rsidRPr="00C775FD">
        <w:rPr>
          <w:rFonts w:ascii="Arial" w:hAnsi="Arial" w:cs="Arial"/>
          <w:szCs w:val="22"/>
          <w:u w:val="none"/>
        </w:rPr>
        <w:br/>
      </w:r>
      <w:r w:rsidRPr="00C775FD">
        <w:rPr>
          <w:rFonts w:ascii="Arial" w:hAnsi="Arial" w:cs="Arial"/>
          <w:szCs w:val="22"/>
          <w:u w:val="none"/>
          <w:lang w:eastAsia="cs-CZ"/>
        </w:rPr>
        <w:t>Povinnosti příkazce</w:t>
      </w:r>
    </w:p>
    <w:p w14:paraId="102DED07" w14:textId="77777777" w:rsidR="00884E37" w:rsidRPr="00C775FD" w:rsidRDefault="00884E37" w:rsidP="00884E37">
      <w:pPr>
        <w:pStyle w:val="l-L1"/>
        <w:keepNext w:val="0"/>
        <w:numPr>
          <w:ilvl w:val="0"/>
          <w:numId w:val="0"/>
        </w:numPr>
        <w:spacing w:before="0" w:after="0" w:line="240" w:lineRule="auto"/>
        <w:rPr>
          <w:rFonts w:ascii="Arial" w:hAnsi="Arial" w:cs="Arial"/>
          <w:szCs w:val="22"/>
          <w:u w:val="none"/>
          <w:lang w:eastAsia="cs-CZ"/>
        </w:rPr>
      </w:pPr>
    </w:p>
    <w:p w14:paraId="4CEACC81" w14:textId="09606B41" w:rsidR="00884E37" w:rsidRDefault="00884E37" w:rsidP="00884E3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Příkazce se zavazuje umožnit příkazníkovi přístup k listinám, podkladům 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programům potřebným k </w:t>
      </w:r>
      <w:r w:rsidR="00C24ED6">
        <w:rPr>
          <w:rFonts w:ascii="Arial" w:hAnsi="Arial" w:cs="Arial"/>
          <w:sz w:val="22"/>
          <w:szCs w:val="22"/>
        </w:rPr>
        <w:t>záležitostem</w:t>
      </w:r>
      <w:r w:rsidRPr="00C775FD">
        <w:rPr>
          <w:rFonts w:ascii="Arial" w:hAnsi="Arial" w:cs="Arial"/>
          <w:sz w:val="22"/>
          <w:szCs w:val="22"/>
        </w:rPr>
        <w:t xml:space="preserve"> uvedeným </w:t>
      </w:r>
      <w:r>
        <w:rPr>
          <w:rFonts w:ascii="Arial" w:hAnsi="Arial" w:cs="Arial"/>
          <w:sz w:val="22"/>
          <w:szCs w:val="22"/>
        </w:rPr>
        <w:t>čl.</w:t>
      </w:r>
      <w:r w:rsidR="00884B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884B5A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této smlouvy tak, aby mohl plnit veškeré povinnosti a oprávnění vyplývající pro něj z této smlouvy.</w:t>
      </w:r>
    </w:p>
    <w:p w14:paraId="66B45C15" w14:textId="77777777" w:rsidR="00884E37" w:rsidRPr="00230921" w:rsidRDefault="00884E37" w:rsidP="00884E3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230921">
        <w:rPr>
          <w:rFonts w:ascii="Arial" w:hAnsi="Arial" w:cs="Arial"/>
          <w:sz w:val="22"/>
          <w:szCs w:val="22"/>
        </w:rPr>
        <w:t xml:space="preserve">Příkazce se zavazuje, že zajistí </w:t>
      </w:r>
      <w:r>
        <w:rPr>
          <w:rFonts w:ascii="Arial" w:hAnsi="Arial" w:cs="Arial"/>
          <w:sz w:val="22"/>
          <w:szCs w:val="22"/>
        </w:rPr>
        <w:t>p</w:t>
      </w:r>
      <w:r w:rsidRPr="00230921">
        <w:rPr>
          <w:rFonts w:ascii="Arial" w:hAnsi="Arial" w:cs="Arial"/>
          <w:sz w:val="22"/>
          <w:szCs w:val="22"/>
        </w:rPr>
        <w:t xml:space="preserve">říkazníkovi či jeho zaměstnancům nebo subdodavatelům volný přístup k místům plnění této smlouvy. </w:t>
      </w:r>
    </w:p>
    <w:p w14:paraId="303D8F0F" w14:textId="5931B661" w:rsidR="00884E37" w:rsidRPr="00C775FD" w:rsidRDefault="00884E37" w:rsidP="00884E3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Příkazce se zavazuje, že v rozsahu nevyhnutelně nutném</w:t>
      </w:r>
      <w:r w:rsidRPr="00C775FD">
        <w:rPr>
          <w:rFonts w:ascii="Arial" w:hAnsi="Arial" w:cs="Arial"/>
          <w:bCs/>
          <w:sz w:val="22"/>
          <w:szCs w:val="22"/>
        </w:rPr>
        <w:t xml:space="preserve"> poskytne příkazníkovi</w:t>
      </w:r>
      <w:r w:rsidRPr="00C775FD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vyzvání</w:t>
      </w:r>
      <w:r w:rsidRPr="00C775FD" w:rsidDel="00E5106E">
        <w:rPr>
          <w:rFonts w:ascii="Arial" w:hAnsi="Arial" w:cs="Arial"/>
          <w:bCs/>
          <w:sz w:val="22"/>
          <w:szCs w:val="22"/>
        </w:rPr>
        <w:t xml:space="preserve"> </w:t>
      </w:r>
      <w:r w:rsidRPr="00C775FD">
        <w:rPr>
          <w:rFonts w:ascii="Arial" w:hAnsi="Arial" w:cs="Arial"/>
          <w:bCs/>
          <w:sz w:val="22"/>
          <w:szCs w:val="22"/>
        </w:rPr>
        <w:t>součinnost nezbytnou pro</w:t>
      </w:r>
      <w:r w:rsidRPr="00C775FD">
        <w:rPr>
          <w:rFonts w:ascii="Arial" w:hAnsi="Arial" w:cs="Arial"/>
          <w:sz w:val="22"/>
          <w:szCs w:val="22"/>
        </w:rPr>
        <w:t xml:space="preserve"> zajištění podkladů, doplňujících údajů, upřesnění, vyjádření a stanovisek, </w:t>
      </w:r>
      <w:r w:rsidRPr="00C775FD">
        <w:rPr>
          <w:rFonts w:ascii="Arial" w:hAnsi="Arial" w:cs="Arial"/>
          <w:bCs/>
          <w:sz w:val="22"/>
          <w:szCs w:val="22"/>
        </w:rPr>
        <w:t>jejichž</w:t>
      </w:r>
      <w:r w:rsidRPr="00C775FD">
        <w:rPr>
          <w:rFonts w:ascii="Arial" w:hAnsi="Arial" w:cs="Arial"/>
          <w:sz w:val="22"/>
          <w:szCs w:val="22"/>
        </w:rPr>
        <w:t xml:space="preserve"> potřeba vznikne v průběhu plnění této smlouvy. </w:t>
      </w:r>
      <w:r w:rsidRPr="00C775FD">
        <w:rPr>
          <w:rFonts w:ascii="Arial" w:hAnsi="Arial" w:cs="Arial"/>
          <w:bCs/>
          <w:sz w:val="22"/>
          <w:szCs w:val="22"/>
        </w:rPr>
        <w:t>Tuto součinnost</w:t>
      </w:r>
      <w:r w:rsidRPr="00C775FD">
        <w:rPr>
          <w:rFonts w:ascii="Arial" w:hAnsi="Arial" w:cs="Arial"/>
          <w:sz w:val="22"/>
          <w:szCs w:val="22"/>
        </w:rPr>
        <w:t xml:space="preserve"> poskytne </w:t>
      </w:r>
      <w:r w:rsidRPr="00C775FD">
        <w:rPr>
          <w:rFonts w:ascii="Arial" w:hAnsi="Arial" w:cs="Arial"/>
          <w:bCs/>
          <w:sz w:val="22"/>
          <w:szCs w:val="22"/>
        </w:rPr>
        <w:t>příkazce příkazníkovi</w:t>
      </w:r>
      <w:r w:rsidRPr="00C775FD">
        <w:rPr>
          <w:rFonts w:ascii="Arial" w:hAnsi="Arial" w:cs="Arial"/>
          <w:sz w:val="22"/>
          <w:szCs w:val="22"/>
        </w:rPr>
        <w:t xml:space="preserve"> nejpozději do 1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týdne od jeho požádání. Zvláštní lhůtu</w:t>
      </w:r>
      <w:r w:rsidRPr="00C775FD">
        <w:rPr>
          <w:rFonts w:ascii="Arial" w:hAnsi="Arial" w:cs="Arial"/>
          <w:bCs/>
          <w:sz w:val="22"/>
          <w:szCs w:val="22"/>
        </w:rPr>
        <w:t>, jež nebude kratší než 10</w:t>
      </w:r>
      <w:r>
        <w:rPr>
          <w:rFonts w:ascii="Arial" w:hAnsi="Arial" w:cs="Arial"/>
          <w:bCs/>
          <w:sz w:val="22"/>
          <w:szCs w:val="22"/>
        </w:rPr>
        <w:t> </w:t>
      </w:r>
      <w:r w:rsidRPr="00C775FD">
        <w:rPr>
          <w:rFonts w:ascii="Arial" w:hAnsi="Arial" w:cs="Arial"/>
          <w:bCs/>
          <w:sz w:val="22"/>
          <w:szCs w:val="22"/>
        </w:rPr>
        <w:t>pracovních dní,</w:t>
      </w:r>
      <w:r w:rsidRPr="00C775FD">
        <w:rPr>
          <w:rFonts w:ascii="Arial" w:hAnsi="Arial" w:cs="Arial"/>
          <w:sz w:val="22"/>
          <w:szCs w:val="22"/>
        </w:rPr>
        <w:t xml:space="preserve"> ujednají smluvní strany v případě, kdy se bude jednat o </w:t>
      </w:r>
      <w:r w:rsidRPr="00C775FD">
        <w:rPr>
          <w:rFonts w:ascii="Arial" w:hAnsi="Arial" w:cs="Arial"/>
          <w:bCs/>
          <w:sz w:val="22"/>
          <w:szCs w:val="22"/>
        </w:rPr>
        <w:t>součinnost, kterou</w:t>
      </w:r>
      <w:r w:rsidRPr="00C775FD">
        <w:rPr>
          <w:rFonts w:ascii="Arial" w:hAnsi="Arial" w:cs="Arial"/>
          <w:sz w:val="22"/>
          <w:szCs w:val="22"/>
        </w:rPr>
        <w:t xml:space="preserve"> nemůže </w:t>
      </w:r>
      <w:r w:rsidRPr="00C775FD">
        <w:rPr>
          <w:rFonts w:ascii="Arial" w:hAnsi="Arial" w:cs="Arial"/>
          <w:bCs/>
          <w:sz w:val="22"/>
          <w:szCs w:val="22"/>
        </w:rPr>
        <w:t>příkazce</w:t>
      </w:r>
      <w:r w:rsidRPr="00C775FD">
        <w:rPr>
          <w:rFonts w:ascii="Arial" w:hAnsi="Arial" w:cs="Arial"/>
          <w:sz w:val="22"/>
          <w:szCs w:val="22"/>
        </w:rPr>
        <w:t xml:space="preserve"> zabezpečit vlastními silami.</w:t>
      </w:r>
    </w:p>
    <w:p w14:paraId="44A60ED6" w14:textId="77777777" w:rsidR="00884E37" w:rsidRPr="00C775FD" w:rsidRDefault="00884E37" w:rsidP="00884E3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Příkazce se zavazuje plnit své závazky vyplývající z této smlouvy řádně a včas, vyvíjet potřebnou součinnost a spolupráci.</w:t>
      </w:r>
    </w:p>
    <w:p w14:paraId="31940029" w14:textId="632E9E39" w:rsidR="00884E37" w:rsidRPr="00C775FD" w:rsidRDefault="00884E37" w:rsidP="00884E3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Platit příkazníkovi dohodnutým způsobem sjednanou odměnu v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určených termínech.</w:t>
      </w:r>
    </w:p>
    <w:p w14:paraId="15D6E543" w14:textId="0E78DBA2" w:rsidR="00884E37" w:rsidRDefault="00884E37" w:rsidP="00884E3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Smluvní strany </w:t>
      </w:r>
      <w:r>
        <w:rPr>
          <w:rFonts w:ascii="Arial" w:hAnsi="Arial" w:cs="Arial"/>
          <w:sz w:val="22"/>
          <w:szCs w:val="22"/>
        </w:rPr>
        <w:t xml:space="preserve">vzájemně koordinují svou činnost a </w:t>
      </w:r>
      <w:r w:rsidRPr="00C775FD">
        <w:rPr>
          <w:rFonts w:ascii="Arial" w:hAnsi="Arial" w:cs="Arial"/>
          <w:sz w:val="22"/>
          <w:szCs w:val="22"/>
        </w:rPr>
        <w:t xml:space="preserve">veškeré </w:t>
      </w:r>
      <w:r w:rsidRPr="009E2FFF">
        <w:rPr>
          <w:rFonts w:ascii="Arial" w:hAnsi="Arial" w:cs="Arial"/>
          <w:sz w:val="22"/>
          <w:szCs w:val="22"/>
        </w:rPr>
        <w:t>pokyny</w:t>
      </w:r>
      <w:r w:rsidRPr="00C775FD">
        <w:rPr>
          <w:rFonts w:ascii="Arial" w:hAnsi="Arial" w:cs="Arial"/>
          <w:sz w:val="22"/>
          <w:szCs w:val="22"/>
        </w:rPr>
        <w:t xml:space="preserve"> a informace předávají písemnou formou a poskytují si je zpravidla prostřednictvím kontaktních osob</w:t>
      </w:r>
      <w:r>
        <w:rPr>
          <w:rFonts w:ascii="Arial" w:hAnsi="Arial" w:cs="Arial"/>
          <w:sz w:val="22"/>
          <w:szCs w:val="22"/>
        </w:rPr>
        <w:t>.</w:t>
      </w:r>
    </w:p>
    <w:p w14:paraId="7025EFF0" w14:textId="77777777" w:rsidR="00884E37" w:rsidRPr="00C775FD" w:rsidRDefault="00884E37" w:rsidP="00193C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A72B7A8" w14:textId="77777777" w:rsidR="00884E37" w:rsidRPr="00C775FD" w:rsidRDefault="00884E37" w:rsidP="00884E37">
      <w:pPr>
        <w:pStyle w:val="l-L1"/>
        <w:keepNext w:val="0"/>
        <w:numPr>
          <w:ilvl w:val="0"/>
          <w:numId w:val="0"/>
        </w:numPr>
        <w:spacing w:before="0" w:after="0" w:line="240" w:lineRule="auto"/>
        <w:rPr>
          <w:rStyle w:val="l-L2Char"/>
          <w:rFonts w:cs="Arial"/>
          <w:szCs w:val="22"/>
          <w:u w:val="none"/>
        </w:rPr>
      </w:pPr>
      <w:r w:rsidRPr="00C775FD">
        <w:rPr>
          <w:rStyle w:val="l-L2Char"/>
          <w:rFonts w:cs="Arial"/>
          <w:szCs w:val="22"/>
          <w:u w:val="none"/>
        </w:rPr>
        <w:t>Čl. IX.</w:t>
      </w:r>
    </w:p>
    <w:p w14:paraId="1DFC9069" w14:textId="77777777" w:rsidR="00884E37" w:rsidRPr="00C775FD" w:rsidRDefault="00884E37" w:rsidP="00884E37">
      <w:pPr>
        <w:pStyle w:val="l-L1"/>
        <w:keepNext w:val="0"/>
        <w:numPr>
          <w:ilvl w:val="0"/>
          <w:numId w:val="0"/>
        </w:numPr>
        <w:spacing w:before="0" w:after="0" w:line="240" w:lineRule="auto"/>
        <w:rPr>
          <w:rStyle w:val="l-L2Char"/>
          <w:rFonts w:cs="Arial"/>
          <w:szCs w:val="22"/>
          <w:u w:val="none"/>
        </w:rPr>
      </w:pPr>
      <w:r w:rsidRPr="00C775FD">
        <w:rPr>
          <w:rStyle w:val="l-L2Char"/>
          <w:rFonts w:cs="Arial"/>
          <w:szCs w:val="22"/>
          <w:u w:val="none"/>
        </w:rPr>
        <w:t>Odstoupení od smlouvy</w:t>
      </w:r>
    </w:p>
    <w:p w14:paraId="7D3CC0AA" w14:textId="77777777" w:rsidR="00884E37" w:rsidRPr="00C775FD" w:rsidRDefault="00884E37" w:rsidP="00884E37">
      <w:pPr>
        <w:pStyle w:val="l-L1"/>
        <w:keepNext w:val="0"/>
        <w:numPr>
          <w:ilvl w:val="0"/>
          <w:numId w:val="0"/>
        </w:numPr>
        <w:spacing w:before="0" w:after="0" w:line="240" w:lineRule="auto"/>
        <w:rPr>
          <w:rStyle w:val="l-L2Char"/>
          <w:rFonts w:cs="Arial"/>
          <w:szCs w:val="22"/>
          <w:u w:val="none"/>
        </w:rPr>
      </w:pPr>
    </w:p>
    <w:p w14:paraId="1EB846A0" w14:textId="4D8E910B" w:rsidR="00884E37" w:rsidRPr="00C775FD" w:rsidRDefault="00884E37" w:rsidP="00884E3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Příkazce si vyhrazuje právo na odstoupení od smlouvy v případě, že příkazník bude Plnění poskytovat nekvalitně v rozporu s platnými předpisy nebo smlouvou, i když byl na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tuto skutečnost příkazcem písemně upozorněn. </w:t>
      </w:r>
    </w:p>
    <w:p w14:paraId="1E7A2E2F" w14:textId="4A966B40" w:rsidR="00884E37" w:rsidRPr="00C775FD" w:rsidRDefault="00884E37" w:rsidP="00884E3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Příkazce je oprávněn odstoupit od smlouvy bez jakýchkoli sankcí, pokud nebude schválena částka ze státního rozpočtu následujícího roku, která je potřebná k úhradě za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plnění poskytované podle této smlouvy v následujícím roce. Příkazce prohlašuje, že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dnů po vyhlášení zákona o státním rozpočtu ve Sbírce zákonů oznámí druhé smluvní straně, zda byla schválená částka ze státního rozpočtu následujícího roku, která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potřebná k úhradě za plnění poskytované podle této smlouvy v následujícím roce.  </w:t>
      </w:r>
    </w:p>
    <w:p w14:paraId="504A948B" w14:textId="079D4095" w:rsidR="00884E37" w:rsidRPr="00C775FD" w:rsidRDefault="00884E37" w:rsidP="00884E3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Příkazce si vyhrazuje právo na odstoupení od smlouvy ve vztahu k Plnění v případě, že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příkazce obdrží ze státního rozpočtu snížené množství finančních prostředků oproti množství požadovanému v období před započetím poskytování Plnění.</w:t>
      </w:r>
    </w:p>
    <w:p w14:paraId="58317FAC" w14:textId="12DB86AE" w:rsidR="00884E37" w:rsidRPr="00C775FD" w:rsidRDefault="00884E37" w:rsidP="00884E3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Zjistí-li příkazce, že příkazník provádí </w:t>
      </w:r>
      <w:r w:rsidR="000D43E3"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 xml:space="preserve">ředmět </w:t>
      </w:r>
      <w:r w:rsidR="000D43E3">
        <w:rPr>
          <w:rFonts w:ascii="Arial" w:hAnsi="Arial" w:cs="Arial"/>
          <w:sz w:val="22"/>
          <w:szCs w:val="22"/>
        </w:rPr>
        <w:t>plnění</w:t>
      </w:r>
      <w:r w:rsidR="000D43E3" w:rsidRPr="00C775FD">
        <w:rPr>
          <w:rFonts w:ascii="Arial" w:hAnsi="Arial" w:cs="Arial"/>
          <w:sz w:val="22"/>
          <w:szCs w:val="22"/>
        </w:rPr>
        <w:t xml:space="preserve"> </w:t>
      </w:r>
      <w:r w:rsidRPr="00C775FD">
        <w:rPr>
          <w:rFonts w:ascii="Arial" w:hAnsi="Arial" w:cs="Arial"/>
          <w:sz w:val="22"/>
          <w:szCs w:val="22"/>
        </w:rPr>
        <w:t xml:space="preserve">v rozporu se svými povinnostmi vyplývajícími z této smlouvy, je příkazce oprávněn požadovat, aby příkazník odstranil vady vzniklé vadným prováděním a </w:t>
      </w:r>
      <w:r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 xml:space="preserve">ředmět </w:t>
      </w:r>
      <w:r>
        <w:rPr>
          <w:rFonts w:ascii="Arial" w:hAnsi="Arial" w:cs="Arial"/>
          <w:sz w:val="22"/>
          <w:szCs w:val="22"/>
        </w:rPr>
        <w:t>plnění</w:t>
      </w:r>
      <w:r w:rsidRPr="00C775FD">
        <w:rPr>
          <w:rFonts w:ascii="Arial" w:hAnsi="Arial" w:cs="Arial"/>
          <w:sz w:val="22"/>
          <w:szCs w:val="22"/>
        </w:rPr>
        <w:t xml:space="preserve"> prováděl řádným způsobem. Jestliže příkazník tak neučiní ani v přiměřené lhůtě mu k tomu poskytnuté a postup příkazníka by vedl nepochybně k podstatnému porušení této smlouvy, je příkazce oprávněn odstoupit od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smlouvy. Vznikne-li z těchto důvodů příkazci škoda, je příkazník povinen průkazně vyčíslenou škodu uhradit.</w:t>
      </w:r>
    </w:p>
    <w:p w14:paraId="7DFBC7E4" w14:textId="0ACA8AF2" w:rsidR="00884E37" w:rsidRPr="00C775FD" w:rsidRDefault="00884E37" w:rsidP="00884E3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Příkazce je od smlouvy oprávněn jednostranně odstoupit bez jakýchkoli sankcí, pokud nebude schválena částka ze státního rozpočtu, která je potřebná k úhradě za plnění poskytované podle této smlouvy. Takto však může odstoupit pouze v případě, pokud </w:t>
      </w:r>
      <w:r w:rsidR="000D43E3">
        <w:rPr>
          <w:rFonts w:ascii="Arial" w:hAnsi="Arial" w:cs="Arial"/>
          <w:sz w:val="22"/>
          <w:szCs w:val="22"/>
        </w:rPr>
        <w:t>výsledek obstarávaných záležitostí</w:t>
      </w:r>
      <w:r w:rsidRPr="00C775FD">
        <w:rPr>
          <w:rFonts w:ascii="Arial" w:hAnsi="Arial" w:cs="Arial"/>
          <w:sz w:val="22"/>
          <w:szCs w:val="22"/>
        </w:rPr>
        <w:t xml:space="preserve"> od příkazníka dosud nepřevzal, nebo v době kratší než 3 dny před sjednaným datem předání odborných stanovisek.</w:t>
      </w:r>
    </w:p>
    <w:p w14:paraId="3F3070F0" w14:textId="13B4946A" w:rsidR="00884E37" w:rsidRPr="00C775FD" w:rsidRDefault="00884E37" w:rsidP="00884E3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Obě smluvní strany jsou oprávněny odstoupit od této smlouvy v případě podstatného porušení smlouvy druhou smluvní stranou, přičemž takto lze odstoupit jen v případě, kdy </w:t>
      </w:r>
      <w:r w:rsidRPr="00C775FD">
        <w:rPr>
          <w:rFonts w:ascii="Arial" w:hAnsi="Arial" w:cs="Arial"/>
          <w:sz w:val="22"/>
          <w:szCs w:val="22"/>
        </w:rPr>
        <w:lastRenderedPageBreak/>
        <w:t>dotčená strana vyzve druhou smluvní stranu k řádnému plnění závazku a ta tak neučiní v přiměřené lhůtě jí k tomu stanovené; přiměřená lhůta nesmí být kratší než 30</w:t>
      </w:r>
      <w:r w:rsidR="00193CC4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dnů, výzva musí být písemná a vedle lhůty musí obsahovat i upozornění na možnost odstoupení v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případě marného uplynutí lhůty, nebude-li výzva úplná, možnost odstoupení s ní není spojena.</w:t>
      </w:r>
    </w:p>
    <w:p w14:paraId="40696B73" w14:textId="77777777" w:rsidR="00884E37" w:rsidRPr="00C775FD" w:rsidRDefault="00884E37" w:rsidP="00884E3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Příkazce je oprávněn odstoupit od této smlouvy bez jakýchkoliv sankcí v případě podstatného porušení této smlouvy příkazníkem v případě:</w:t>
      </w:r>
    </w:p>
    <w:p w14:paraId="274BE076" w14:textId="17410F34" w:rsidR="00884E37" w:rsidRPr="00C775FD" w:rsidRDefault="00884E37" w:rsidP="00884E37">
      <w:pPr>
        <w:pStyle w:val="Odstavecseseznamem"/>
        <w:numPr>
          <w:ilvl w:val="0"/>
          <w:numId w:val="10"/>
        </w:numPr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prodlení s řádným plněním </w:t>
      </w:r>
      <w:r w:rsidR="000D43E3"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>ředmětu</w:t>
      </w:r>
      <w:r w:rsidR="000D43E3">
        <w:rPr>
          <w:rFonts w:ascii="Arial" w:hAnsi="Arial" w:cs="Arial"/>
          <w:sz w:val="22"/>
          <w:szCs w:val="22"/>
        </w:rPr>
        <w:t xml:space="preserve"> plnění dle</w:t>
      </w:r>
      <w:r w:rsidRPr="00C775FD">
        <w:rPr>
          <w:rFonts w:ascii="Arial" w:hAnsi="Arial" w:cs="Arial"/>
          <w:sz w:val="22"/>
          <w:szCs w:val="22"/>
        </w:rPr>
        <w:t xml:space="preserve"> této smlouvy, od doby určené příkazcem příkazníkovi,</w:t>
      </w:r>
    </w:p>
    <w:p w14:paraId="24EEE5DC" w14:textId="77E40F42" w:rsidR="00884E37" w:rsidRPr="00C775FD" w:rsidRDefault="00884E37" w:rsidP="00884E37">
      <w:pPr>
        <w:pStyle w:val="Odstavecseseznamem"/>
        <w:numPr>
          <w:ilvl w:val="0"/>
          <w:numId w:val="10"/>
        </w:numPr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prodlení s řádným protokolárním předáním </w:t>
      </w:r>
      <w:r w:rsidR="000D43E3"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 xml:space="preserve">ředmětu </w:t>
      </w:r>
      <w:r w:rsidR="000D43E3">
        <w:rPr>
          <w:rFonts w:ascii="Arial" w:hAnsi="Arial" w:cs="Arial"/>
          <w:sz w:val="22"/>
          <w:szCs w:val="22"/>
        </w:rPr>
        <w:t>plnění</w:t>
      </w:r>
      <w:r w:rsidR="000D43E3" w:rsidRPr="00C775FD">
        <w:rPr>
          <w:rFonts w:ascii="Arial" w:hAnsi="Arial" w:cs="Arial"/>
          <w:sz w:val="22"/>
          <w:szCs w:val="22"/>
        </w:rPr>
        <w:t xml:space="preserve"> </w:t>
      </w:r>
      <w:r w:rsidRPr="00C775FD">
        <w:rPr>
          <w:rFonts w:ascii="Arial" w:hAnsi="Arial" w:cs="Arial"/>
          <w:sz w:val="22"/>
          <w:szCs w:val="22"/>
        </w:rPr>
        <w:t>od doby uvedené příkazcem,</w:t>
      </w:r>
    </w:p>
    <w:p w14:paraId="7BF4FE56" w14:textId="7D4DCD2A" w:rsidR="00884E37" w:rsidRPr="00C775FD" w:rsidRDefault="00884E37" w:rsidP="00884E37">
      <w:pPr>
        <w:pStyle w:val="Odstavecseseznamem"/>
        <w:numPr>
          <w:ilvl w:val="0"/>
          <w:numId w:val="10"/>
        </w:numPr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porušení smluvní povinnosti dle této smlouvy, které nebude odstraněno ani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v dodatečné přiměřené lhůtě,</w:t>
      </w:r>
    </w:p>
    <w:p w14:paraId="00CE2C25" w14:textId="11AE556B" w:rsidR="00884E37" w:rsidRPr="00C775FD" w:rsidRDefault="00884E37" w:rsidP="00884E37">
      <w:pPr>
        <w:pStyle w:val="Odstavecseseznamem"/>
        <w:numPr>
          <w:ilvl w:val="0"/>
          <w:numId w:val="10"/>
        </w:numPr>
        <w:spacing w:before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vůči majetku příkazníka probíhá insolvenční řízení, v němž bylo vydáno rozhodnutí o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úpadku.</w:t>
      </w:r>
    </w:p>
    <w:p w14:paraId="00804782" w14:textId="06BEDB29" w:rsidR="00884E37" w:rsidRPr="00C775FD" w:rsidRDefault="00884E37" w:rsidP="00884E3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Pokud odstoupí od této smlouvy některá ze smluvních stran z důvodů uvedených v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tomto článku, smluvní strany sepíší protokol o stavu </w:t>
      </w:r>
      <w:r w:rsidR="000D43E3"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 xml:space="preserve">ředmětu </w:t>
      </w:r>
      <w:r w:rsidR="000D43E3">
        <w:rPr>
          <w:rFonts w:ascii="Arial" w:hAnsi="Arial" w:cs="Arial"/>
          <w:sz w:val="22"/>
          <w:szCs w:val="22"/>
        </w:rPr>
        <w:t>plnění</w:t>
      </w:r>
      <w:r w:rsidRPr="00C775FD">
        <w:rPr>
          <w:rFonts w:ascii="Arial" w:hAnsi="Arial" w:cs="Arial"/>
          <w:sz w:val="22"/>
          <w:szCs w:val="22"/>
        </w:rPr>
        <w:t xml:space="preserve"> ke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dni odstoupení od této smlouvy. Protokol musí obsahovat zejména soupis veškerých uskutečněných prací ke dni odstoupení od této smlouvy. Závěrem protokolu smluvní strany uvedou finanční hodnotu dosud provedeného předmětu smlouvy.</w:t>
      </w:r>
    </w:p>
    <w:p w14:paraId="54440551" w14:textId="77777777" w:rsidR="00884E37" w:rsidRPr="00C775FD" w:rsidRDefault="00884E37" w:rsidP="00884E3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508CD784" w14:textId="53BDC4FF" w:rsidR="00884E37" w:rsidRPr="00C775FD" w:rsidRDefault="00884E37" w:rsidP="00884E3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V případě odstoupení od této smlouvy se příkazník zavazuje na žádost příkazce vrátit podklady, příp. i poskytnout nebo dát k dispozici všechny doklady spjaté s provedením </w:t>
      </w:r>
      <w:r w:rsidR="000D43E3"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 xml:space="preserve">ředmětu </w:t>
      </w:r>
      <w:r w:rsidR="000D43E3">
        <w:rPr>
          <w:rFonts w:ascii="Arial" w:hAnsi="Arial" w:cs="Arial"/>
          <w:sz w:val="22"/>
          <w:szCs w:val="22"/>
        </w:rPr>
        <w:t>plnění</w:t>
      </w:r>
      <w:r w:rsidRPr="00C775FD">
        <w:rPr>
          <w:rFonts w:ascii="Arial" w:hAnsi="Arial" w:cs="Arial"/>
          <w:sz w:val="22"/>
          <w:szCs w:val="22"/>
        </w:rPr>
        <w:t>.</w:t>
      </w:r>
    </w:p>
    <w:p w14:paraId="4634C170" w14:textId="77777777" w:rsidR="00884E37" w:rsidRPr="00C775FD" w:rsidRDefault="00884E37" w:rsidP="00884E3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70EDC166" w14:textId="3147389D" w:rsidR="00884E37" w:rsidRPr="00C775FD" w:rsidRDefault="00884E37" w:rsidP="00884E3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Do doby vyčíslení oprávněných nároků smluvních stran a do doby dohody o</w:t>
      </w:r>
      <w:r w:rsidR="00902C9A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vzájemném vyrovnání těchto nároků, je příkazce oprávněn zadržet veškeré fakturované 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splatné platby příkazníkovi. </w:t>
      </w:r>
    </w:p>
    <w:p w14:paraId="6C214C7B" w14:textId="155DA422" w:rsidR="00884E37" w:rsidRDefault="00884E37" w:rsidP="00884E3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Příkazce</w:t>
      </w:r>
      <w:r>
        <w:rPr>
          <w:rFonts w:ascii="Arial" w:hAnsi="Arial" w:cs="Arial"/>
          <w:sz w:val="22"/>
          <w:szCs w:val="22"/>
        </w:rPr>
        <w:t xml:space="preserve"> i příkazník</w:t>
      </w:r>
      <w:r w:rsidRPr="00C775FD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C775FD">
        <w:rPr>
          <w:rFonts w:ascii="Arial" w:hAnsi="Arial" w:cs="Arial"/>
          <w:sz w:val="22"/>
          <w:szCs w:val="22"/>
        </w:rPr>
        <w:t xml:space="preserve"> rovněž oprávněn</w:t>
      </w:r>
      <w:r>
        <w:rPr>
          <w:rFonts w:ascii="Arial" w:hAnsi="Arial" w:cs="Arial"/>
          <w:sz w:val="22"/>
          <w:szCs w:val="22"/>
        </w:rPr>
        <w:t>i</w:t>
      </w:r>
      <w:r w:rsidRPr="00C775FD">
        <w:rPr>
          <w:rFonts w:ascii="Arial" w:hAnsi="Arial" w:cs="Arial"/>
          <w:sz w:val="22"/>
          <w:szCs w:val="22"/>
        </w:rPr>
        <w:t xml:space="preserve"> tuto smlouvu ukončit písemnou výpovědí doručenou </w:t>
      </w:r>
      <w:r>
        <w:rPr>
          <w:rFonts w:ascii="Arial" w:hAnsi="Arial" w:cs="Arial"/>
          <w:sz w:val="22"/>
          <w:szCs w:val="22"/>
        </w:rPr>
        <w:t>druhé smluvní straně</w:t>
      </w:r>
      <w:r w:rsidRPr="00C775FD">
        <w:rPr>
          <w:rFonts w:ascii="Arial" w:hAnsi="Arial" w:cs="Arial"/>
          <w:sz w:val="22"/>
          <w:szCs w:val="22"/>
        </w:rPr>
        <w:t xml:space="preserve"> i bez udání důvodu, přičemž výpovědní lhůta činí 1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měsíc a začíná běžet prvním dnem ode dne kalendářního měsíce následujícího po měsíci, v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němž byla výpověď doručena druhé straně.</w:t>
      </w:r>
    </w:p>
    <w:p w14:paraId="547FF036" w14:textId="77777777" w:rsidR="00884E37" w:rsidRPr="00C775FD" w:rsidRDefault="00884E37" w:rsidP="00884E37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4B2F2640" w14:textId="77777777" w:rsidR="00884E37" w:rsidRPr="00C775FD" w:rsidRDefault="00884E37" w:rsidP="00884E37">
      <w:pPr>
        <w:tabs>
          <w:tab w:val="num" w:pos="360"/>
        </w:tabs>
        <w:spacing w:before="240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775FD">
        <w:rPr>
          <w:rFonts w:ascii="Arial" w:hAnsi="Arial" w:cs="Arial"/>
          <w:b/>
          <w:sz w:val="22"/>
          <w:szCs w:val="22"/>
        </w:rPr>
        <w:t>Čl. X.</w:t>
      </w:r>
    </w:p>
    <w:p w14:paraId="6ADB4EE6" w14:textId="77777777" w:rsidR="00884E37" w:rsidRPr="00C775FD" w:rsidRDefault="00884E37" w:rsidP="00884E37">
      <w:pPr>
        <w:tabs>
          <w:tab w:val="num" w:pos="360"/>
        </w:tabs>
        <w:spacing w:before="120" w:after="12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775FD">
        <w:rPr>
          <w:rFonts w:ascii="Arial" w:hAnsi="Arial" w:cs="Arial"/>
          <w:b/>
          <w:sz w:val="22"/>
          <w:szCs w:val="22"/>
        </w:rPr>
        <w:t>Doba trvání příkazu, předání a převzetí plnění</w:t>
      </w:r>
    </w:p>
    <w:p w14:paraId="7A6EABBC" w14:textId="77777777" w:rsidR="00884E37" w:rsidRPr="00C775FD" w:rsidRDefault="00884E37" w:rsidP="00884E37">
      <w:pPr>
        <w:tabs>
          <w:tab w:val="num" w:pos="360"/>
        </w:tabs>
        <w:spacing w:before="120" w:after="120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19D69C8" w14:textId="2FEF5D1E" w:rsidR="00884E37" w:rsidRPr="00C775FD" w:rsidRDefault="00884E37" w:rsidP="00884E37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Tato smlouva nabývá platnosti dnem jejího podpisu smluvními stranami a účinnosti dnem uvedeným </w:t>
      </w:r>
      <w:r w:rsidR="00F84737">
        <w:rPr>
          <w:rFonts w:ascii="Arial" w:hAnsi="Arial" w:cs="Arial"/>
          <w:sz w:val="22"/>
          <w:szCs w:val="22"/>
        </w:rPr>
        <w:t xml:space="preserve">v čl. X. odst. 2 této smlouvy, nejdříve však dnem zveřejnění v registru smluv dle ustanovení § 6 zákona č. 340/2015 Sb., o zvláštních podmínkách účinnosti některých smluv, uveřejňování těchto smluv a o registru smluv (zákon o registru smluv), ve znění pozdějších předpisů. Uveřejnění této smlouvy v registru smluv zajistí příkazce. </w:t>
      </w:r>
    </w:p>
    <w:p w14:paraId="63AA9C05" w14:textId="292BB41A" w:rsidR="00884E37" w:rsidRPr="00C775FD" w:rsidRDefault="00884E37" w:rsidP="00884E37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Tato smlouva se uzavírá na dobu určitou, a to od </w:t>
      </w:r>
      <w:r w:rsidR="00231E8E">
        <w:rPr>
          <w:rFonts w:ascii="Arial" w:hAnsi="Arial" w:cs="Arial"/>
          <w:sz w:val="22"/>
          <w:szCs w:val="22"/>
        </w:rPr>
        <w:t>1.10.2021 do 30.9.2021</w:t>
      </w:r>
      <w:r w:rsidRPr="00C775FD">
        <w:rPr>
          <w:rFonts w:ascii="Arial" w:hAnsi="Arial" w:cs="Arial"/>
          <w:b/>
          <w:sz w:val="22"/>
          <w:szCs w:val="22"/>
        </w:rPr>
        <w:t>.</w:t>
      </w:r>
    </w:p>
    <w:p w14:paraId="23304DE6" w14:textId="77777777" w:rsidR="00884E37" w:rsidRPr="00C775FD" w:rsidRDefault="00884E37" w:rsidP="00884E37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Právní vztah založený touto smlouvou lze ukončit dříve dohodou nebo písemným odstoupením od smlouvy.</w:t>
      </w:r>
    </w:p>
    <w:p w14:paraId="0F29417B" w14:textId="0442B65E" w:rsidR="00884E37" w:rsidRPr="00C775FD" w:rsidRDefault="00884E37" w:rsidP="00884E37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lastRenderedPageBreak/>
        <w:t xml:space="preserve">Příkazník se zavazuje dokončit a předat </w:t>
      </w:r>
      <w:r w:rsidR="000D43E3"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 xml:space="preserve">lnění příkazci v souladu s touto smlouvou. O předání a převzetí </w:t>
      </w:r>
      <w:r w:rsidR="000D43E3"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 xml:space="preserve">lnění budou vyhotoveny protokoly, jež budou podepsány osobami oprávněnými jednat za příkazce a příkazníka. V protokolu musí být vždy uvedeno, zda bylo </w:t>
      </w:r>
      <w:r w:rsidR="000D43E3"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>lnění převzato s výhradami, či bez výhrad. Místem pro předání je sídlo příkazce</w:t>
      </w:r>
      <w:r w:rsidR="000D43E3">
        <w:rPr>
          <w:rFonts w:ascii="Arial" w:hAnsi="Arial" w:cs="Arial"/>
          <w:sz w:val="22"/>
          <w:szCs w:val="22"/>
        </w:rPr>
        <w:t>.</w:t>
      </w:r>
    </w:p>
    <w:p w14:paraId="3CC1C5C1" w14:textId="77777777" w:rsidR="00884E37" w:rsidRPr="00C775FD" w:rsidRDefault="00884E37" w:rsidP="00884E37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70CC4E2F" w14:textId="77777777" w:rsidR="00884E37" w:rsidRPr="00C775FD" w:rsidRDefault="00884E37" w:rsidP="00884E37">
      <w:pPr>
        <w:tabs>
          <w:tab w:val="num" w:pos="360"/>
        </w:tabs>
        <w:spacing w:before="240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775FD">
        <w:rPr>
          <w:rFonts w:ascii="Arial" w:hAnsi="Arial" w:cs="Arial"/>
          <w:b/>
          <w:sz w:val="22"/>
          <w:szCs w:val="22"/>
        </w:rPr>
        <w:t>Čl. XI.</w:t>
      </w:r>
    </w:p>
    <w:p w14:paraId="68E04F71" w14:textId="77777777" w:rsidR="00884E37" w:rsidRPr="00C775FD" w:rsidRDefault="00884E37" w:rsidP="00884E37">
      <w:pPr>
        <w:tabs>
          <w:tab w:val="num" w:pos="360"/>
        </w:tabs>
        <w:spacing w:before="120" w:after="12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C775FD">
        <w:rPr>
          <w:rFonts w:ascii="Arial" w:hAnsi="Arial" w:cs="Arial"/>
          <w:b/>
          <w:sz w:val="22"/>
          <w:szCs w:val="22"/>
        </w:rPr>
        <w:t>Závěrečná ustanovení</w:t>
      </w:r>
    </w:p>
    <w:p w14:paraId="00549153" w14:textId="77777777" w:rsidR="00884E37" w:rsidRPr="00C775FD" w:rsidRDefault="00884E37" w:rsidP="00884E37">
      <w:pPr>
        <w:tabs>
          <w:tab w:val="num" w:pos="360"/>
        </w:tabs>
        <w:spacing w:before="120" w:after="120"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14:paraId="4757C683" w14:textId="77777777" w:rsidR="00884E37" w:rsidRPr="00C775FD" w:rsidRDefault="00884E37" w:rsidP="00884E3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Tuto smlouvu lze měnit nebo doplnit pouze písemně na základě souhlasu obou smluvních stran formou dodatků, které budou očíslované.</w:t>
      </w:r>
    </w:p>
    <w:p w14:paraId="0D6773A0" w14:textId="408418D8" w:rsidR="00884E37" w:rsidRPr="00C775FD" w:rsidRDefault="00884E37" w:rsidP="00884E3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V mezích této smlouvy uděluje příkazce příkazníkovi plnou moc (Příloha č. </w:t>
      </w:r>
      <w:r w:rsidR="00884B5A">
        <w:rPr>
          <w:rFonts w:ascii="Arial" w:hAnsi="Arial" w:cs="Arial"/>
          <w:sz w:val="22"/>
          <w:szCs w:val="22"/>
        </w:rPr>
        <w:t>1</w:t>
      </w:r>
      <w:r w:rsidRPr="00C775FD">
        <w:rPr>
          <w:rFonts w:ascii="Arial" w:hAnsi="Arial" w:cs="Arial"/>
          <w:sz w:val="22"/>
          <w:szCs w:val="22"/>
        </w:rPr>
        <w:t>) ke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všem právním úkonům, které bude příkazník jménem a na účet příkazce vykonávat na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základě této smlouvy. </w:t>
      </w:r>
    </w:p>
    <w:p w14:paraId="54CB6F6E" w14:textId="40C6202D" w:rsidR="00884E37" w:rsidRPr="00C775FD" w:rsidRDefault="00884E37" w:rsidP="00884E3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Příkazce si vyhrazuje právo přerušit plnění </w:t>
      </w:r>
      <w:r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 xml:space="preserve">ředmětu </w:t>
      </w:r>
      <w:r>
        <w:rPr>
          <w:rFonts w:ascii="Arial" w:hAnsi="Arial" w:cs="Arial"/>
          <w:sz w:val="22"/>
          <w:szCs w:val="22"/>
        </w:rPr>
        <w:t>plnění</w:t>
      </w:r>
      <w:r w:rsidRPr="00C775FD">
        <w:rPr>
          <w:rFonts w:ascii="Arial" w:hAnsi="Arial" w:cs="Arial"/>
          <w:sz w:val="22"/>
          <w:szCs w:val="22"/>
        </w:rPr>
        <w:t xml:space="preserve"> v případě nedostatku finančních prostředků na tyto práce přidělených z rozpočtu Státního pozemkového úřadu. Při přerušení plnění </w:t>
      </w:r>
      <w:r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 xml:space="preserve">ředmětu </w:t>
      </w:r>
      <w:r>
        <w:rPr>
          <w:rFonts w:ascii="Arial" w:hAnsi="Arial" w:cs="Arial"/>
          <w:sz w:val="22"/>
          <w:szCs w:val="22"/>
        </w:rPr>
        <w:t>plnění</w:t>
      </w:r>
      <w:r w:rsidRPr="00C775FD">
        <w:rPr>
          <w:rFonts w:ascii="Arial" w:hAnsi="Arial" w:cs="Arial"/>
          <w:sz w:val="22"/>
          <w:szCs w:val="22"/>
        </w:rPr>
        <w:t xml:space="preserve"> ze strany příkazce se provede inventarizace rozpracovanosti, </w:t>
      </w:r>
      <w:r>
        <w:rPr>
          <w:rFonts w:ascii="Arial" w:hAnsi="Arial" w:cs="Arial"/>
          <w:sz w:val="22"/>
          <w:szCs w:val="22"/>
        </w:rPr>
        <w:t>příkazník</w:t>
      </w:r>
      <w:r w:rsidRPr="00C775FD">
        <w:rPr>
          <w:rFonts w:ascii="Arial" w:hAnsi="Arial" w:cs="Arial"/>
          <w:sz w:val="22"/>
          <w:szCs w:val="22"/>
        </w:rPr>
        <w:t xml:space="preserve"> doloží rozpracovanost </w:t>
      </w:r>
      <w:r w:rsidRPr="00AE416D">
        <w:rPr>
          <w:rFonts w:ascii="Arial" w:hAnsi="Arial" w:cs="Arial"/>
          <w:sz w:val="22"/>
          <w:szCs w:val="22"/>
        </w:rPr>
        <w:t xml:space="preserve">a tyto </w:t>
      </w:r>
      <w:r>
        <w:rPr>
          <w:rFonts w:ascii="Arial" w:hAnsi="Arial" w:cs="Arial"/>
          <w:sz w:val="22"/>
          <w:szCs w:val="22"/>
        </w:rPr>
        <w:t>obstarané záležitosti</w:t>
      </w:r>
      <w:r w:rsidRPr="00C775FD">
        <w:rPr>
          <w:rFonts w:ascii="Arial" w:hAnsi="Arial" w:cs="Arial"/>
          <w:sz w:val="22"/>
          <w:szCs w:val="22"/>
        </w:rPr>
        <w:t xml:space="preserve"> budou v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éto</w:t>
      </w:r>
      <w:r w:rsidRPr="00C775FD">
        <w:rPr>
          <w:rFonts w:ascii="Arial" w:hAnsi="Arial" w:cs="Arial"/>
          <w:sz w:val="22"/>
          <w:szCs w:val="22"/>
        </w:rPr>
        <w:t xml:space="preserve"> výši uhrazeny na základě oboustranně potvrzeného protokolu. O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dobu přerušení </w:t>
      </w:r>
      <w:r>
        <w:rPr>
          <w:rFonts w:ascii="Arial" w:hAnsi="Arial" w:cs="Arial"/>
          <w:sz w:val="22"/>
          <w:szCs w:val="22"/>
        </w:rPr>
        <w:t>obstarávaných záležitostí</w:t>
      </w:r>
      <w:r w:rsidRPr="00C775FD">
        <w:rPr>
          <w:rFonts w:ascii="Arial" w:hAnsi="Arial" w:cs="Arial"/>
          <w:sz w:val="22"/>
          <w:szCs w:val="22"/>
        </w:rPr>
        <w:t xml:space="preserve"> se prodlouží lhůty k předání </w:t>
      </w:r>
      <w:r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 xml:space="preserve">ředmětu </w:t>
      </w:r>
      <w:r>
        <w:rPr>
          <w:rFonts w:ascii="Arial" w:hAnsi="Arial" w:cs="Arial"/>
          <w:sz w:val="22"/>
          <w:szCs w:val="22"/>
        </w:rPr>
        <w:t>plnění</w:t>
      </w:r>
      <w:r w:rsidRPr="00C775FD">
        <w:rPr>
          <w:rFonts w:ascii="Arial" w:hAnsi="Arial" w:cs="Arial"/>
          <w:sz w:val="22"/>
          <w:szCs w:val="22"/>
        </w:rPr>
        <w:t>, pokud nebude dohodnuto jinak. Příkazník toto právo objednatele plně akceptuje.</w:t>
      </w:r>
    </w:p>
    <w:p w14:paraId="1B7EB28B" w14:textId="59702C70" w:rsidR="00884E37" w:rsidRPr="00C775FD" w:rsidRDefault="00884E37" w:rsidP="00884E3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Pokud v této smlouvě není stanoveno jinak, řídí se právní vztahy z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ní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vyplývající příslušnými ustanoveními občanského zákoníku, jakož i dalšími obecně závaznými platnými právními předpisy ČR.</w:t>
      </w:r>
    </w:p>
    <w:p w14:paraId="66944155" w14:textId="3F65AD36" w:rsidR="00884E37" w:rsidRPr="00C775FD" w:rsidRDefault="00884E37" w:rsidP="00884E3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09B349E" w14:textId="3AB2D95E" w:rsidR="00884E37" w:rsidRPr="00C775FD" w:rsidRDefault="00884E37" w:rsidP="00884E3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Veškerá práva a povinnosti vyplývající z této </w:t>
      </w:r>
      <w:r>
        <w:rPr>
          <w:rFonts w:ascii="Arial" w:hAnsi="Arial" w:cs="Arial"/>
          <w:sz w:val="22"/>
          <w:szCs w:val="22"/>
        </w:rPr>
        <w:t>s</w:t>
      </w:r>
      <w:r w:rsidRPr="00C775FD">
        <w:rPr>
          <w:rFonts w:ascii="Arial" w:hAnsi="Arial" w:cs="Arial"/>
          <w:sz w:val="22"/>
          <w:szCs w:val="22"/>
        </w:rPr>
        <w:t>mlouvy přecházejí, pokud to povaha těchto práv a povinností nevylučuje, na právní nástupce smluvních stran.</w:t>
      </w:r>
    </w:p>
    <w:p w14:paraId="1E73F708" w14:textId="3FA9DD51" w:rsidR="00884E37" w:rsidRPr="00C775FD" w:rsidRDefault="00884E37" w:rsidP="00884E3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Příkazník poskytuje souhlas s uveřejněním </w:t>
      </w:r>
      <w:r>
        <w:rPr>
          <w:rFonts w:ascii="Arial" w:hAnsi="Arial" w:cs="Arial"/>
          <w:sz w:val="22"/>
          <w:szCs w:val="22"/>
        </w:rPr>
        <w:t>s</w:t>
      </w:r>
      <w:r w:rsidRPr="00C775FD">
        <w:rPr>
          <w:rFonts w:ascii="Arial" w:hAnsi="Arial" w:cs="Arial"/>
          <w:sz w:val="22"/>
          <w:szCs w:val="22"/>
        </w:rPr>
        <w:t>mlouvy v registru smluv zřízeným zákonem č.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smluv, ve znění pozdějších předpisů (dále jako „zákon o registru smluv”). Příkazník bere na vědomí, že uveřejnění </w:t>
      </w:r>
      <w:r>
        <w:rPr>
          <w:rFonts w:ascii="Arial" w:hAnsi="Arial" w:cs="Arial"/>
          <w:sz w:val="22"/>
          <w:szCs w:val="22"/>
        </w:rPr>
        <w:t>s</w:t>
      </w:r>
      <w:r w:rsidRPr="00C775FD">
        <w:rPr>
          <w:rFonts w:ascii="Arial" w:hAnsi="Arial" w:cs="Arial"/>
          <w:sz w:val="22"/>
          <w:szCs w:val="22"/>
        </w:rPr>
        <w:t xml:space="preserve">mlouvy v registru smluv zajistí </w:t>
      </w:r>
      <w:r>
        <w:rPr>
          <w:rFonts w:ascii="Arial" w:hAnsi="Arial" w:cs="Arial"/>
          <w:sz w:val="22"/>
          <w:szCs w:val="22"/>
        </w:rPr>
        <w:t>p</w:t>
      </w:r>
      <w:r w:rsidRPr="00C775FD">
        <w:rPr>
          <w:rFonts w:ascii="Arial" w:hAnsi="Arial" w:cs="Arial"/>
          <w:sz w:val="22"/>
          <w:szCs w:val="22"/>
        </w:rPr>
        <w:t>říkazce. Do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registru smluv bude vložen elektronický obraz textového obsahu </w:t>
      </w:r>
      <w:r>
        <w:rPr>
          <w:rFonts w:ascii="Arial" w:hAnsi="Arial" w:cs="Arial"/>
          <w:sz w:val="22"/>
          <w:szCs w:val="22"/>
        </w:rPr>
        <w:t>s</w:t>
      </w:r>
      <w:r w:rsidRPr="00C775FD">
        <w:rPr>
          <w:rFonts w:ascii="Arial" w:hAnsi="Arial" w:cs="Arial"/>
          <w:sz w:val="22"/>
          <w:szCs w:val="22"/>
        </w:rPr>
        <w:t>mlouvy v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otevřeném 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strojově čitelném formátu a rovněž metadata </w:t>
      </w:r>
      <w:r>
        <w:rPr>
          <w:rFonts w:ascii="Arial" w:hAnsi="Arial" w:cs="Arial"/>
          <w:sz w:val="22"/>
          <w:szCs w:val="22"/>
        </w:rPr>
        <w:t>s</w:t>
      </w:r>
      <w:r w:rsidRPr="00C775FD">
        <w:rPr>
          <w:rFonts w:ascii="Arial" w:hAnsi="Arial" w:cs="Arial"/>
          <w:sz w:val="22"/>
          <w:szCs w:val="22"/>
        </w:rPr>
        <w:t>mlouvy.</w:t>
      </w:r>
      <w:r w:rsidRPr="00C775FD">
        <w:rPr>
          <w:sz w:val="23"/>
          <w:szCs w:val="23"/>
        </w:rPr>
        <w:t xml:space="preserve"> </w:t>
      </w:r>
    </w:p>
    <w:p w14:paraId="61D8C0A0" w14:textId="6844B970" w:rsidR="00884E37" w:rsidRDefault="00884E37" w:rsidP="00884E3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Ukončením účinnosti této smlouvy nejsou dotčena ustanovení smlouvy týkající se</w:t>
      </w:r>
      <w:r w:rsidR="00902C9A"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převodu vlastnického práva, nároků z odpovědnosti za vady a ze záruky za jakost, nároků z odpovědnosti za škodu a nároků ze smluvních pokut, ustanovení o povinnosti mlčenlivosti, ani další ustanovení a nároky, z jejichž povahy vyplývá, že mají trvat i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 </w:t>
      </w:r>
      <w:r w:rsidRPr="00C775FD">
        <w:rPr>
          <w:rFonts w:ascii="Arial" w:hAnsi="Arial" w:cs="Arial"/>
          <w:sz w:val="22"/>
          <w:szCs w:val="22"/>
        </w:rPr>
        <w:t>zániku této smlouvy</w:t>
      </w:r>
    </w:p>
    <w:p w14:paraId="5362A858" w14:textId="4A6DF872" w:rsidR="00884E37" w:rsidRDefault="00884E37" w:rsidP="00884E3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Smluvní strany prohlašují, že </w:t>
      </w:r>
      <w:r>
        <w:rPr>
          <w:rFonts w:ascii="Arial" w:hAnsi="Arial" w:cs="Arial"/>
          <w:sz w:val="22"/>
          <w:szCs w:val="22"/>
        </w:rPr>
        <w:t>mají vůli spolupracovat na základě příkazní smlouvy,</w:t>
      </w:r>
      <w:r w:rsidRPr="00C775FD">
        <w:rPr>
          <w:rFonts w:ascii="Arial" w:hAnsi="Arial" w:cs="Arial"/>
          <w:sz w:val="22"/>
          <w:szCs w:val="22"/>
        </w:rPr>
        <w:t xml:space="preserve"> tuto smlouvu přečetly</w:t>
      </w:r>
      <w:r>
        <w:rPr>
          <w:rFonts w:ascii="Arial" w:hAnsi="Arial" w:cs="Arial"/>
          <w:sz w:val="22"/>
          <w:szCs w:val="22"/>
        </w:rPr>
        <w:t xml:space="preserve"> a </w:t>
      </w:r>
      <w:r w:rsidRPr="00C775FD">
        <w:rPr>
          <w:rFonts w:ascii="Arial" w:hAnsi="Arial" w:cs="Arial"/>
          <w:sz w:val="22"/>
          <w:szCs w:val="22"/>
        </w:rPr>
        <w:t>souhlasí s jejím obsahem</w:t>
      </w:r>
      <w:r>
        <w:rPr>
          <w:rFonts w:ascii="Arial" w:hAnsi="Arial" w:cs="Arial"/>
          <w:sz w:val="22"/>
          <w:szCs w:val="22"/>
        </w:rPr>
        <w:t>. Smluvní strany dále prohlašují, že </w:t>
      </w:r>
      <w:r w:rsidRPr="00C775FD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smlouva </w:t>
      </w:r>
      <w:r w:rsidRPr="00C775FD">
        <w:rPr>
          <w:rFonts w:ascii="Arial" w:hAnsi="Arial" w:cs="Arial"/>
          <w:sz w:val="22"/>
          <w:szCs w:val="22"/>
        </w:rPr>
        <w:t>byla sepsána na základě jejich pravé a svobodné vůle, určitě, vážně a</w:t>
      </w:r>
      <w:r>
        <w:rPr>
          <w:rFonts w:ascii="Arial" w:hAnsi="Arial" w:cs="Arial"/>
          <w:sz w:val="22"/>
          <w:szCs w:val="22"/>
        </w:rPr>
        <w:t> </w:t>
      </w:r>
      <w:r w:rsidRPr="00C775FD">
        <w:rPr>
          <w:rFonts w:ascii="Arial" w:hAnsi="Arial" w:cs="Arial"/>
          <w:sz w:val="22"/>
          <w:szCs w:val="22"/>
        </w:rPr>
        <w:t xml:space="preserve">srozumitelně, </w:t>
      </w:r>
      <w:r>
        <w:rPr>
          <w:rFonts w:ascii="Arial" w:hAnsi="Arial" w:cs="Arial"/>
          <w:sz w:val="22"/>
          <w:szCs w:val="22"/>
        </w:rPr>
        <w:t xml:space="preserve">nikoli v tísni či jakémkoli nátlaku, </w:t>
      </w:r>
      <w:r w:rsidRPr="00C775FD">
        <w:rPr>
          <w:rFonts w:ascii="Arial" w:hAnsi="Arial" w:cs="Arial"/>
          <w:sz w:val="22"/>
          <w:szCs w:val="22"/>
        </w:rPr>
        <w:t>což stvrzují svými podpisy.</w:t>
      </w:r>
    </w:p>
    <w:p w14:paraId="0AE1193B" w14:textId="77E111D1" w:rsidR="00884E37" w:rsidRPr="00C775FD" w:rsidRDefault="00884E37" w:rsidP="00884E3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>Tato smlouva je vyhotovena ve čtyřech stejnopisech, z nichž každý má platnost originálu. Tři vyhotovení obdrží příkazce a jedno vyhotovení obdrží příkazník.</w:t>
      </w:r>
    </w:p>
    <w:p w14:paraId="78919711" w14:textId="77777777" w:rsidR="00884E37" w:rsidRPr="00C775FD" w:rsidRDefault="00884E37" w:rsidP="00884E37">
      <w:pPr>
        <w:jc w:val="both"/>
        <w:rPr>
          <w:rFonts w:ascii="Arial" w:hAnsi="Arial" w:cs="Arial"/>
          <w:sz w:val="22"/>
          <w:szCs w:val="22"/>
        </w:rPr>
      </w:pPr>
    </w:p>
    <w:p w14:paraId="045D4E95" w14:textId="77777777" w:rsidR="00884E37" w:rsidRPr="00C775FD" w:rsidRDefault="00884E37" w:rsidP="00884E37">
      <w:pPr>
        <w:jc w:val="both"/>
        <w:rPr>
          <w:rFonts w:ascii="Arial" w:hAnsi="Arial" w:cs="Arial"/>
          <w:sz w:val="22"/>
          <w:szCs w:val="22"/>
        </w:rPr>
      </w:pPr>
    </w:p>
    <w:p w14:paraId="0A9C50B8" w14:textId="77777777" w:rsidR="00884E37" w:rsidRDefault="00884E37" w:rsidP="00884E37">
      <w:pPr>
        <w:pStyle w:val="bodytext3"/>
        <w:rPr>
          <w:rFonts w:ascii="Arial" w:hAnsi="Arial" w:cs="Arial"/>
          <w:sz w:val="22"/>
          <w:szCs w:val="22"/>
        </w:rPr>
      </w:pPr>
      <w:r w:rsidRPr="00C775FD">
        <w:rPr>
          <w:rFonts w:ascii="Arial" w:hAnsi="Arial" w:cs="Arial"/>
          <w:sz w:val="22"/>
          <w:szCs w:val="22"/>
        </w:rPr>
        <w:t xml:space="preserve">Seznam příloh: </w:t>
      </w:r>
    </w:p>
    <w:p w14:paraId="29D16B3A" w14:textId="77777777" w:rsidR="00884E37" w:rsidRDefault="00884E37" w:rsidP="00884E37">
      <w:pPr>
        <w:pStyle w:val="bodytext3"/>
        <w:rPr>
          <w:rFonts w:ascii="Arial" w:hAnsi="Arial" w:cs="Arial"/>
          <w:sz w:val="22"/>
          <w:szCs w:val="22"/>
        </w:rPr>
      </w:pPr>
    </w:p>
    <w:p w14:paraId="67D744C0" w14:textId="0C345365" w:rsidR="00884E37" w:rsidRPr="005F46F6" w:rsidRDefault="00884E37" w:rsidP="00884E37">
      <w:pPr>
        <w:pStyle w:val="bodytext3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Příloha č.</w:t>
      </w:r>
      <w:r w:rsidR="00A72A65">
        <w:rPr>
          <w:rFonts w:ascii="Arial" w:hAnsi="Arial"/>
          <w:color w:val="000000" w:themeColor="text1"/>
          <w:sz w:val="22"/>
        </w:rPr>
        <w:t>1</w:t>
      </w:r>
      <w:r>
        <w:rPr>
          <w:rFonts w:ascii="Arial" w:hAnsi="Arial"/>
          <w:color w:val="000000" w:themeColor="text1"/>
          <w:sz w:val="22"/>
        </w:rPr>
        <w:t xml:space="preserve"> – plná moc.</w:t>
      </w:r>
    </w:p>
    <w:p w14:paraId="487563C6" w14:textId="77777777" w:rsidR="00884E37" w:rsidRPr="00C775FD" w:rsidRDefault="00884E37" w:rsidP="00193CC4">
      <w:pPr>
        <w:pStyle w:val="bodytext3"/>
        <w:rPr>
          <w:rFonts w:ascii="Arial" w:hAnsi="Arial" w:cs="Arial"/>
          <w:sz w:val="22"/>
          <w:szCs w:val="22"/>
        </w:rPr>
      </w:pPr>
    </w:p>
    <w:p w14:paraId="5A817D97" w14:textId="77777777" w:rsidR="00884E37" w:rsidRPr="00C775FD" w:rsidRDefault="00884E37" w:rsidP="00884E37">
      <w:pPr>
        <w:rPr>
          <w:rFonts w:ascii="Arial" w:hAnsi="Arial" w:cs="Arial"/>
          <w:sz w:val="22"/>
          <w:szCs w:val="22"/>
        </w:rPr>
      </w:pPr>
    </w:p>
    <w:p w14:paraId="34BC01D1" w14:textId="77777777" w:rsidR="00884E37" w:rsidRPr="00C775FD" w:rsidRDefault="00884E37" w:rsidP="00884E37">
      <w:pPr>
        <w:rPr>
          <w:rFonts w:ascii="Arial" w:hAnsi="Arial" w:cs="Arial"/>
          <w:sz w:val="22"/>
          <w:szCs w:val="22"/>
        </w:rPr>
      </w:pPr>
    </w:p>
    <w:p w14:paraId="2B9E8159" w14:textId="77777777" w:rsidR="00884E37" w:rsidRPr="00C775FD" w:rsidRDefault="00884E37" w:rsidP="00884E37">
      <w:pPr>
        <w:rPr>
          <w:rFonts w:ascii="Arial" w:hAnsi="Arial" w:cs="Arial"/>
          <w:sz w:val="22"/>
          <w:szCs w:val="22"/>
        </w:rPr>
      </w:pPr>
    </w:p>
    <w:p w14:paraId="7AD505AD" w14:textId="77777777" w:rsidR="00884E37" w:rsidRPr="00C775FD" w:rsidRDefault="00884E37" w:rsidP="00884E37">
      <w:pPr>
        <w:ind w:right="7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D258840" w14:textId="77777777" w:rsidR="00735FAA" w:rsidRDefault="00735FAA" w:rsidP="00735FAA">
      <w:pPr>
        <w:ind w:right="7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Za příkazce: 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             Za příkazníka: </w:t>
      </w:r>
    </w:p>
    <w:p w14:paraId="43E8CCCD" w14:textId="77777777" w:rsidR="00735FAA" w:rsidRDefault="00735FAA" w:rsidP="00735FAA">
      <w:pPr>
        <w:ind w:right="7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505AE3C" w14:textId="77777777" w:rsidR="00735FAA" w:rsidRDefault="00735FAA" w:rsidP="00735FAA">
      <w:pPr>
        <w:ind w:right="7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55FA24DD" w14:textId="5B6FB260" w:rsidR="00735FAA" w:rsidRDefault="00735FAA" w:rsidP="00735FAA">
      <w:pPr>
        <w:ind w:right="7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V Českých Budějovicích dne </w:t>
      </w:r>
      <w:r w:rsidR="00365CAF">
        <w:rPr>
          <w:rFonts w:ascii="Arial" w:hAnsi="Arial" w:cs="Arial"/>
          <w:snapToGrid w:val="0"/>
          <w:color w:val="000000"/>
          <w:sz w:val="22"/>
          <w:szCs w:val="22"/>
        </w:rPr>
        <w:t>1.10.2021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     V</w:t>
      </w:r>
      <w:r w:rsidR="009526A8">
        <w:rPr>
          <w:rFonts w:ascii="Arial" w:hAnsi="Arial" w:cs="Arial"/>
          <w:snapToGrid w:val="0"/>
          <w:color w:val="000000"/>
          <w:sz w:val="22"/>
          <w:szCs w:val="22"/>
        </w:rPr>
        <w:t> J. Hradci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dne </w:t>
      </w:r>
      <w:r w:rsidR="009526A8">
        <w:rPr>
          <w:rFonts w:ascii="Arial" w:hAnsi="Arial" w:cs="Arial"/>
          <w:snapToGrid w:val="0"/>
          <w:color w:val="000000"/>
          <w:sz w:val="22"/>
          <w:szCs w:val="22"/>
        </w:rPr>
        <w:t>20.10.2021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78650FCB" w14:textId="77777777" w:rsidR="00735FAA" w:rsidRDefault="00735FAA" w:rsidP="00735FAA">
      <w:pPr>
        <w:ind w:right="7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81BD2F5" w14:textId="77777777" w:rsidR="00735FAA" w:rsidRDefault="00735FAA" w:rsidP="00735F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                              …………………………………………</w:t>
      </w:r>
    </w:p>
    <w:p w14:paraId="3E78F6B7" w14:textId="77777777" w:rsidR="00735FAA" w:rsidRDefault="00735FAA" w:rsidP="00735FA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Eva Schmidtmajerová, CSc.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Petr Šmejkal </w:t>
      </w:r>
    </w:p>
    <w:p w14:paraId="419DB208" w14:textId="77777777" w:rsidR="00735FAA" w:rsidRDefault="00735FAA" w:rsidP="00735F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jednatel</w:t>
      </w:r>
    </w:p>
    <w:p w14:paraId="59C3B7CB" w14:textId="77777777" w:rsidR="00735FAA" w:rsidRDefault="00735FAA" w:rsidP="00735F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RK LOYAL s.r.o.</w:t>
      </w:r>
      <w:r>
        <w:rPr>
          <w:rFonts w:ascii="Arial" w:hAnsi="Arial" w:cs="Arial"/>
          <w:sz w:val="22"/>
          <w:szCs w:val="22"/>
        </w:rPr>
        <w:tab/>
      </w:r>
    </w:p>
    <w:p w14:paraId="446ECD40" w14:textId="77777777" w:rsidR="00735FAA" w:rsidRDefault="00735FAA" w:rsidP="00735FAA">
      <w:pPr>
        <w:tabs>
          <w:tab w:val="center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Jihočeský kraj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14:paraId="69C4D64E" w14:textId="77777777" w:rsidR="00735FAA" w:rsidRDefault="00735FAA" w:rsidP="00735FAA">
      <w:pPr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3F5E682B" w14:textId="77777777" w:rsidR="00735FAA" w:rsidRDefault="00735FAA" w:rsidP="00735F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i/>
          <w:sz w:val="22"/>
          <w:szCs w:val="22"/>
        </w:rPr>
        <w:t>Ing. Milada Duffková</w:t>
      </w:r>
    </w:p>
    <w:p w14:paraId="23CF20CD" w14:textId="77777777" w:rsidR="00735FAA" w:rsidRDefault="00735FAA" w:rsidP="00735FAA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C2A1085" w14:textId="77777777" w:rsidR="00735FAA" w:rsidRDefault="00735FAA" w:rsidP="00735FAA">
      <w:pPr>
        <w:pStyle w:val="Zkladntext3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podpis</w:t>
      </w:r>
    </w:p>
    <w:p w14:paraId="54C8930F" w14:textId="77777777" w:rsidR="00735FAA" w:rsidRDefault="00735FAA" w:rsidP="00735FAA">
      <w:pPr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2DBE9100" w14:textId="77777777" w:rsidR="00735FAA" w:rsidRDefault="00735FAA" w:rsidP="00735FAA">
      <w:pPr>
        <w:jc w:val="both"/>
        <w:rPr>
          <w:rFonts w:ascii="Arial" w:hAnsi="Arial" w:cs="Arial"/>
          <w:sz w:val="22"/>
          <w:szCs w:val="22"/>
        </w:rPr>
      </w:pPr>
    </w:p>
    <w:p w14:paraId="02CD6BB8" w14:textId="77777777" w:rsidR="00735FAA" w:rsidRDefault="00735FAA" w:rsidP="00735F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1DAA2698" w14:textId="77777777" w:rsidR="00735FAA" w:rsidRDefault="00735FAA" w:rsidP="00735FAA">
      <w:pPr>
        <w:jc w:val="both"/>
        <w:rPr>
          <w:rFonts w:ascii="Arial" w:hAnsi="Arial" w:cs="Arial"/>
          <w:sz w:val="22"/>
          <w:szCs w:val="22"/>
        </w:rPr>
      </w:pPr>
    </w:p>
    <w:p w14:paraId="23976A44" w14:textId="77777777" w:rsidR="00735FAA" w:rsidRDefault="00735FAA" w:rsidP="00735F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02D48368" w14:textId="77777777" w:rsidR="00735FAA" w:rsidRDefault="00735FAA" w:rsidP="00735F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14:paraId="2DC1D1F2" w14:textId="77777777" w:rsidR="00735FAA" w:rsidRDefault="00735FAA" w:rsidP="00735F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7FA00E59" w14:textId="77777777" w:rsidR="00735FAA" w:rsidRDefault="00735FAA" w:rsidP="00735FA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Ing. Milada Duffková</w:t>
      </w:r>
    </w:p>
    <w:p w14:paraId="3A537095" w14:textId="77777777" w:rsidR="00735FAA" w:rsidRDefault="00735FAA" w:rsidP="00735FAA">
      <w:pPr>
        <w:jc w:val="both"/>
        <w:rPr>
          <w:rFonts w:ascii="Arial" w:hAnsi="Arial" w:cs="Arial"/>
          <w:sz w:val="22"/>
          <w:szCs w:val="22"/>
        </w:rPr>
      </w:pPr>
    </w:p>
    <w:p w14:paraId="2E12CE89" w14:textId="77777777" w:rsidR="00735FAA" w:rsidRDefault="00735FAA" w:rsidP="00735FAA">
      <w:pPr>
        <w:jc w:val="both"/>
        <w:rPr>
          <w:rFonts w:ascii="Arial" w:hAnsi="Arial" w:cs="Arial"/>
          <w:sz w:val="22"/>
          <w:szCs w:val="22"/>
        </w:rPr>
      </w:pPr>
    </w:p>
    <w:p w14:paraId="228A1F69" w14:textId="4D626582" w:rsidR="00735FAA" w:rsidRDefault="00735FAA" w:rsidP="00735F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Českých Budějovicích dne </w:t>
      </w:r>
      <w:r w:rsidR="009526A8">
        <w:rPr>
          <w:rFonts w:ascii="Arial" w:hAnsi="Arial" w:cs="Arial"/>
          <w:sz w:val="22"/>
          <w:szCs w:val="22"/>
        </w:rPr>
        <w:t>25.10.2021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7E3B71E" w14:textId="77777777" w:rsidR="00735FAA" w:rsidRDefault="00735FAA" w:rsidP="00735FAA">
      <w:pPr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 odpovědného zaměstnance</w:t>
      </w:r>
    </w:p>
    <w:p w14:paraId="65F4C7AC" w14:textId="77777777" w:rsidR="00735FAA" w:rsidRDefault="00735FAA" w:rsidP="00735FAA">
      <w:pPr>
        <w:ind w:right="72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 </w:t>
      </w:r>
    </w:p>
    <w:p w14:paraId="7A9D0026" w14:textId="755CBF55" w:rsidR="00735FAA" w:rsidRDefault="00735FAA" w:rsidP="00735FAA">
      <w:pPr>
        <w:spacing w:after="160" w:line="256" w:lineRule="auto"/>
      </w:pPr>
    </w:p>
    <w:p w14:paraId="48D20526" w14:textId="77777777" w:rsidR="00884E37" w:rsidRPr="00C775FD" w:rsidRDefault="00884E37" w:rsidP="00884E37">
      <w:pPr>
        <w:ind w:right="72"/>
        <w:jc w:val="both"/>
        <w:rPr>
          <w:rFonts w:ascii="Arial" w:hAnsi="Arial" w:cs="Arial"/>
          <w:snapToGrid w:val="0"/>
          <w:sz w:val="20"/>
          <w:szCs w:val="20"/>
        </w:rPr>
      </w:pPr>
      <w:r w:rsidRPr="00C775FD">
        <w:rPr>
          <w:rFonts w:ascii="Arial" w:hAnsi="Arial" w:cs="Arial"/>
          <w:snapToGrid w:val="0"/>
          <w:sz w:val="22"/>
          <w:szCs w:val="22"/>
        </w:rPr>
        <w:t xml:space="preserve">  </w:t>
      </w:r>
      <w:r w:rsidRPr="00C775FD">
        <w:rPr>
          <w:rFonts w:ascii="Arial" w:hAnsi="Arial" w:cs="Arial"/>
          <w:snapToGrid w:val="0"/>
          <w:sz w:val="22"/>
          <w:szCs w:val="22"/>
        </w:rPr>
        <w:tab/>
      </w:r>
      <w:r w:rsidRPr="00C775FD">
        <w:rPr>
          <w:rFonts w:ascii="Arial" w:hAnsi="Arial" w:cs="Arial"/>
          <w:snapToGrid w:val="0"/>
          <w:sz w:val="20"/>
          <w:szCs w:val="20"/>
        </w:rPr>
        <w:tab/>
        <w:t xml:space="preserve"> </w:t>
      </w:r>
    </w:p>
    <w:sectPr w:rsidR="00884E37" w:rsidRPr="00C775F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89B40" w14:textId="77777777" w:rsidR="00D474DA" w:rsidRDefault="00D474DA" w:rsidP="00097298">
      <w:r>
        <w:separator/>
      </w:r>
    </w:p>
  </w:endnote>
  <w:endnote w:type="continuationSeparator" w:id="0">
    <w:p w14:paraId="4D5353B1" w14:textId="77777777" w:rsidR="00D474DA" w:rsidRDefault="00D474DA" w:rsidP="00097298">
      <w:r>
        <w:continuationSeparator/>
      </w:r>
    </w:p>
  </w:endnote>
  <w:endnote w:type="continuationNotice" w:id="1">
    <w:p w14:paraId="7944B6E2" w14:textId="77777777" w:rsidR="00D474DA" w:rsidRDefault="00D47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8AEDA" w14:textId="77777777" w:rsidR="00DD1578" w:rsidRDefault="00DD15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58944C" w14:textId="77777777" w:rsidR="00DD1578" w:rsidRDefault="00DD15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3279" w14:textId="5F9FE654" w:rsidR="00DD1578" w:rsidRPr="00A90828" w:rsidRDefault="00DD1578" w:rsidP="00A90828">
    <w:pPr>
      <w:pStyle w:val="Zpat"/>
      <w:framePr w:w="1246" w:h="406" w:hRule="exact" w:wrap="around" w:vAnchor="text" w:hAnchor="page" w:x="10141" w:y="47"/>
      <w:jc w:val="center"/>
      <w:rPr>
        <w:rFonts w:cs="Calibri"/>
      </w:rPr>
    </w:pPr>
    <w:r w:rsidRPr="00A90828">
      <w:rPr>
        <w:rFonts w:cs="Calibri"/>
        <w:b/>
        <w:bCs/>
      </w:rPr>
      <w:fldChar w:fldCharType="begin"/>
    </w:r>
    <w:r w:rsidRPr="00A90828">
      <w:rPr>
        <w:rFonts w:cs="Calibri"/>
        <w:b/>
        <w:bCs/>
      </w:rPr>
      <w:instrText>PAGE</w:instrText>
    </w:r>
    <w:r w:rsidRPr="00A90828">
      <w:rPr>
        <w:rFonts w:cs="Calibri"/>
        <w:b/>
        <w:bCs/>
      </w:rPr>
      <w:fldChar w:fldCharType="separate"/>
    </w:r>
    <w:r w:rsidRPr="00A90828">
      <w:rPr>
        <w:rFonts w:cs="Calibri"/>
        <w:b/>
        <w:bCs/>
      </w:rPr>
      <w:t>1</w:t>
    </w:r>
    <w:r w:rsidRPr="00A90828">
      <w:rPr>
        <w:rFonts w:cs="Calibri"/>
        <w:b/>
        <w:bCs/>
      </w:rPr>
      <w:fldChar w:fldCharType="end"/>
    </w:r>
    <w:r w:rsidRPr="00A90828">
      <w:rPr>
        <w:rFonts w:cs="Calibri"/>
      </w:rPr>
      <w:t xml:space="preserve"> /</w:t>
    </w:r>
    <w:r w:rsidR="00902C9A">
      <w:rPr>
        <w:rFonts w:cs="Calibri"/>
      </w:rPr>
      <w:t>13</w:t>
    </w:r>
  </w:p>
  <w:p w14:paraId="0054F1F3" w14:textId="77777777" w:rsidR="00DD1578" w:rsidRDefault="00DD157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B750B" w14:textId="77777777" w:rsidR="00D474DA" w:rsidRDefault="00D474DA" w:rsidP="00097298">
      <w:r>
        <w:separator/>
      </w:r>
    </w:p>
  </w:footnote>
  <w:footnote w:type="continuationSeparator" w:id="0">
    <w:p w14:paraId="0597F925" w14:textId="77777777" w:rsidR="00D474DA" w:rsidRDefault="00D474DA" w:rsidP="00097298">
      <w:r>
        <w:continuationSeparator/>
      </w:r>
    </w:p>
  </w:footnote>
  <w:footnote w:type="continuationNotice" w:id="1">
    <w:p w14:paraId="04658D76" w14:textId="77777777" w:rsidR="00D474DA" w:rsidRDefault="00D474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A8D09" w14:textId="11BDAAC0" w:rsidR="00DD1578" w:rsidRDefault="005B06A3" w:rsidP="005B06A3">
    <w:pPr>
      <w:pStyle w:val="Zhlav"/>
      <w:jc w:val="right"/>
    </w:pPr>
    <w:r>
      <w:t xml:space="preserve">Č. smlouvy </w:t>
    </w:r>
    <w:r w:rsidR="000E6681" w:rsidRPr="00444B2D">
      <w:rPr>
        <w:sz w:val="20"/>
        <w:szCs w:val="20"/>
      </w:rPr>
      <w:t>Čj. SPU 345269/2021/Du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499B6" w14:textId="77777777" w:rsidR="00DD1578" w:rsidRDefault="00DD1578" w:rsidP="00510035">
    <w:pPr>
      <w:pStyle w:val="Zhlav"/>
      <w:tabs>
        <w:tab w:val="clear" w:pos="4536"/>
        <w:tab w:val="clear" w:pos="9072"/>
        <w:tab w:val="right" w:pos="9354"/>
      </w:tabs>
      <w:rPr>
        <w:sz w:val="16"/>
        <w:szCs w:val="16"/>
      </w:rPr>
    </w:pPr>
    <w:r>
      <w:rPr>
        <w:sz w:val="16"/>
        <w:szCs w:val="16"/>
      </w:rPr>
      <w:tab/>
      <w:t>Č.j. Objednatele:</w:t>
    </w:r>
    <w:r w:rsidRPr="00510035">
      <w:t xml:space="preserve"> </w:t>
    </w:r>
    <w:r w:rsidRPr="00510035">
      <w:rPr>
        <w:sz w:val="16"/>
        <w:szCs w:val="16"/>
      </w:rPr>
      <w:t>SPU 532371/2015</w:t>
    </w:r>
  </w:p>
  <w:p w14:paraId="2A399AA8" w14:textId="77777777" w:rsidR="00DD1578" w:rsidRPr="0047679A" w:rsidRDefault="00DD157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D83"/>
    <w:multiLevelType w:val="hybridMultilevel"/>
    <w:tmpl w:val="047A05A6"/>
    <w:lvl w:ilvl="0" w:tplc="11C8942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65128"/>
    <w:multiLevelType w:val="hybridMultilevel"/>
    <w:tmpl w:val="E196B7E4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D48E9"/>
    <w:multiLevelType w:val="hybridMultilevel"/>
    <w:tmpl w:val="C9762F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7BEC"/>
    <w:multiLevelType w:val="hybridMultilevel"/>
    <w:tmpl w:val="64A811DA"/>
    <w:lvl w:ilvl="0" w:tplc="F5C2D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F7490"/>
    <w:multiLevelType w:val="hybridMultilevel"/>
    <w:tmpl w:val="8F9CE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E2A83"/>
    <w:multiLevelType w:val="hybridMultilevel"/>
    <w:tmpl w:val="C00C02E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C279D2"/>
    <w:multiLevelType w:val="multilevel"/>
    <w:tmpl w:val="C0365380"/>
    <w:styleLink w:val="Styl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21F44004"/>
    <w:multiLevelType w:val="hybridMultilevel"/>
    <w:tmpl w:val="3D94A34A"/>
    <w:lvl w:ilvl="0" w:tplc="EA541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AD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C1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21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CC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42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EF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6F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04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192E"/>
    <w:multiLevelType w:val="hybridMultilevel"/>
    <w:tmpl w:val="64A811DA"/>
    <w:lvl w:ilvl="0" w:tplc="F5C2D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E86FBE"/>
    <w:multiLevelType w:val="hybridMultilevel"/>
    <w:tmpl w:val="8F9CE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BA6949"/>
    <w:multiLevelType w:val="hybridMultilevel"/>
    <w:tmpl w:val="71E0FF62"/>
    <w:lvl w:ilvl="0" w:tplc="239CA0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1A1826"/>
    <w:multiLevelType w:val="hybridMultilevel"/>
    <w:tmpl w:val="1F70596E"/>
    <w:lvl w:ilvl="0" w:tplc="B6F683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E4A6B"/>
    <w:multiLevelType w:val="hybridMultilevel"/>
    <w:tmpl w:val="573E5592"/>
    <w:lvl w:ilvl="0" w:tplc="5662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AD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46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E7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6E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0C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61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24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56B3B"/>
    <w:multiLevelType w:val="hybridMultilevel"/>
    <w:tmpl w:val="7CCAC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C2A0D"/>
    <w:multiLevelType w:val="hybridMultilevel"/>
    <w:tmpl w:val="E196B7E4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9230A"/>
    <w:multiLevelType w:val="hybridMultilevel"/>
    <w:tmpl w:val="01D468A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823AC"/>
    <w:multiLevelType w:val="hybridMultilevel"/>
    <w:tmpl w:val="6DFA74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D3AE8"/>
    <w:multiLevelType w:val="multilevel"/>
    <w:tmpl w:val="A9C454A0"/>
    <w:lvl w:ilvl="0">
      <w:start w:val="1"/>
      <w:numFmt w:val="upperRoman"/>
      <w:suff w:val="nothing"/>
      <w:lvlText w:val="Čl. %1"/>
      <w:lvlJc w:val="left"/>
      <w:pPr>
        <w:ind w:left="467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825739"/>
    <w:multiLevelType w:val="hybridMultilevel"/>
    <w:tmpl w:val="EDAA435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37A7A8A"/>
    <w:multiLevelType w:val="hybridMultilevel"/>
    <w:tmpl w:val="EC9A7C04"/>
    <w:lvl w:ilvl="0" w:tplc="C6100756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10A4B8C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2" w15:restartNumberingAfterBreak="0">
    <w:nsid w:val="661919FC"/>
    <w:multiLevelType w:val="hybridMultilevel"/>
    <w:tmpl w:val="D7EE66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164D6D"/>
    <w:multiLevelType w:val="hybridMultilevel"/>
    <w:tmpl w:val="7CCAC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2316D3"/>
    <w:multiLevelType w:val="hybridMultilevel"/>
    <w:tmpl w:val="EC9A7C04"/>
    <w:lvl w:ilvl="0" w:tplc="C6100756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10A4B8C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72B852F3"/>
    <w:multiLevelType w:val="hybridMultilevel"/>
    <w:tmpl w:val="FD78AB26"/>
    <w:lvl w:ilvl="0" w:tplc="9BDA7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86F54"/>
    <w:multiLevelType w:val="hybridMultilevel"/>
    <w:tmpl w:val="7054A8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57F8B"/>
    <w:multiLevelType w:val="hybridMultilevel"/>
    <w:tmpl w:val="8F9CE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993AC8"/>
    <w:multiLevelType w:val="hybridMultilevel"/>
    <w:tmpl w:val="94C490E6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8"/>
  </w:num>
  <w:num w:numId="5">
    <w:abstractNumId w:val="8"/>
  </w:num>
  <w:num w:numId="6">
    <w:abstractNumId w:val="23"/>
  </w:num>
  <w:num w:numId="7">
    <w:abstractNumId w:val="1"/>
  </w:num>
  <w:num w:numId="8">
    <w:abstractNumId w:val="10"/>
  </w:num>
  <w:num w:numId="9">
    <w:abstractNumId w:val="15"/>
  </w:num>
  <w:num w:numId="10">
    <w:abstractNumId w:val="22"/>
  </w:num>
  <w:num w:numId="11">
    <w:abstractNumId w:val="21"/>
  </w:num>
  <w:num w:numId="12">
    <w:abstractNumId w:val="13"/>
  </w:num>
  <w:num w:numId="13">
    <w:abstractNumId w:val="14"/>
  </w:num>
  <w:num w:numId="14">
    <w:abstractNumId w:val="7"/>
  </w:num>
  <w:num w:numId="15">
    <w:abstractNumId w:val="3"/>
  </w:num>
  <w:num w:numId="16">
    <w:abstractNumId w:val="27"/>
  </w:num>
  <w:num w:numId="17">
    <w:abstractNumId w:val="11"/>
  </w:num>
  <w:num w:numId="18">
    <w:abstractNumId w:val="4"/>
  </w:num>
  <w:num w:numId="19">
    <w:abstractNumId w:val="2"/>
  </w:num>
  <w:num w:numId="20">
    <w:abstractNumId w:val="18"/>
  </w:num>
  <w:num w:numId="21">
    <w:abstractNumId w:val="19"/>
  </w:num>
  <w:num w:numId="22">
    <w:abstractNumId w:val="6"/>
  </w:num>
  <w:num w:numId="23">
    <w:abstractNumId w:val="25"/>
  </w:num>
  <w:num w:numId="24">
    <w:abstractNumId w:val="0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37"/>
    <w:rsid w:val="00000DBB"/>
    <w:rsid w:val="000130C7"/>
    <w:rsid w:val="0001434E"/>
    <w:rsid w:val="00025FA3"/>
    <w:rsid w:val="00027EE5"/>
    <w:rsid w:val="00031D00"/>
    <w:rsid w:val="00034252"/>
    <w:rsid w:val="00037A42"/>
    <w:rsid w:val="00043649"/>
    <w:rsid w:val="00056D32"/>
    <w:rsid w:val="00062837"/>
    <w:rsid w:val="0006511C"/>
    <w:rsid w:val="000662F7"/>
    <w:rsid w:val="00072895"/>
    <w:rsid w:val="000730DD"/>
    <w:rsid w:val="00076F79"/>
    <w:rsid w:val="00076F81"/>
    <w:rsid w:val="000774AA"/>
    <w:rsid w:val="00077E86"/>
    <w:rsid w:val="00086B14"/>
    <w:rsid w:val="0009371E"/>
    <w:rsid w:val="000945B2"/>
    <w:rsid w:val="00097298"/>
    <w:rsid w:val="000B4D18"/>
    <w:rsid w:val="000D43E3"/>
    <w:rsid w:val="000E10A1"/>
    <w:rsid w:val="000E6681"/>
    <w:rsid w:val="000E68E4"/>
    <w:rsid w:val="000F2589"/>
    <w:rsid w:val="000F3CF4"/>
    <w:rsid w:val="00102D4D"/>
    <w:rsid w:val="00115AB5"/>
    <w:rsid w:val="00116EEF"/>
    <w:rsid w:val="00116EFD"/>
    <w:rsid w:val="00131878"/>
    <w:rsid w:val="00145377"/>
    <w:rsid w:val="00156D41"/>
    <w:rsid w:val="00165259"/>
    <w:rsid w:val="00165DE7"/>
    <w:rsid w:val="00166926"/>
    <w:rsid w:val="00172035"/>
    <w:rsid w:val="00172DCC"/>
    <w:rsid w:val="001776E2"/>
    <w:rsid w:val="00185949"/>
    <w:rsid w:val="0019237C"/>
    <w:rsid w:val="00193CC4"/>
    <w:rsid w:val="00196DF5"/>
    <w:rsid w:val="00196E66"/>
    <w:rsid w:val="001A0F71"/>
    <w:rsid w:val="001C0C71"/>
    <w:rsid w:val="001C1AB9"/>
    <w:rsid w:val="001C1D7B"/>
    <w:rsid w:val="001C5A08"/>
    <w:rsid w:val="001D352A"/>
    <w:rsid w:val="001E6170"/>
    <w:rsid w:val="001E66C8"/>
    <w:rsid w:val="00201B54"/>
    <w:rsid w:val="002025B8"/>
    <w:rsid w:val="00212393"/>
    <w:rsid w:val="00215862"/>
    <w:rsid w:val="00222E19"/>
    <w:rsid w:val="00226EB2"/>
    <w:rsid w:val="002306D5"/>
    <w:rsid w:val="0023175E"/>
    <w:rsid w:val="00231E8E"/>
    <w:rsid w:val="0023754E"/>
    <w:rsid w:val="00240356"/>
    <w:rsid w:val="00276C7D"/>
    <w:rsid w:val="002800E1"/>
    <w:rsid w:val="00284FA2"/>
    <w:rsid w:val="00286D54"/>
    <w:rsid w:val="00287070"/>
    <w:rsid w:val="002B2CAE"/>
    <w:rsid w:val="002B6910"/>
    <w:rsid w:val="002C56C4"/>
    <w:rsid w:val="002C6C04"/>
    <w:rsid w:val="002D65AA"/>
    <w:rsid w:val="002E79F4"/>
    <w:rsid w:val="0030058F"/>
    <w:rsid w:val="00301F2F"/>
    <w:rsid w:val="00302EA5"/>
    <w:rsid w:val="00304E3F"/>
    <w:rsid w:val="00305B1B"/>
    <w:rsid w:val="00313627"/>
    <w:rsid w:val="00316CEF"/>
    <w:rsid w:val="003209F2"/>
    <w:rsid w:val="00334766"/>
    <w:rsid w:val="00343995"/>
    <w:rsid w:val="00360BF2"/>
    <w:rsid w:val="00365CAF"/>
    <w:rsid w:val="00370F2D"/>
    <w:rsid w:val="003713F7"/>
    <w:rsid w:val="00383F74"/>
    <w:rsid w:val="0039016C"/>
    <w:rsid w:val="003B59EE"/>
    <w:rsid w:val="003B7106"/>
    <w:rsid w:val="003C274A"/>
    <w:rsid w:val="003D355E"/>
    <w:rsid w:val="003D68D5"/>
    <w:rsid w:val="003F1015"/>
    <w:rsid w:val="003F3676"/>
    <w:rsid w:val="004136D3"/>
    <w:rsid w:val="00423310"/>
    <w:rsid w:val="004258B5"/>
    <w:rsid w:val="00431772"/>
    <w:rsid w:val="00454176"/>
    <w:rsid w:val="00464070"/>
    <w:rsid w:val="00470459"/>
    <w:rsid w:val="004756D7"/>
    <w:rsid w:val="00485AA7"/>
    <w:rsid w:val="00486861"/>
    <w:rsid w:val="00495667"/>
    <w:rsid w:val="004A60CB"/>
    <w:rsid w:val="004A6AC6"/>
    <w:rsid w:val="004B6463"/>
    <w:rsid w:val="004E4313"/>
    <w:rsid w:val="004E5D8E"/>
    <w:rsid w:val="005035E6"/>
    <w:rsid w:val="00510035"/>
    <w:rsid w:val="005123BE"/>
    <w:rsid w:val="00515966"/>
    <w:rsid w:val="00522CBF"/>
    <w:rsid w:val="00533A35"/>
    <w:rsid w:val="00551C9F"/>
    <w:rsid w:val="00557473"/>
    <w:rsid w:val="00561002"/>
    <w:rsid w:val="00562E1F"/>
    <w:rsid w:val="005658B7"/>
    <w:rsid w:val="00566DC8"/>
    <w:rsid w:val="00571803"/>
    <w:rsid w:val="0058633E"/>
    <w:rsid w:val="005A7E6A"/>
    <w:rsid w:val="005B06A3"/>
    <w:rsid w:val="005B2B79"/>
    <w:rsid w:val="005B3C55"/>
    <w:rsid w:val="005C2366"/>
    <w:rsid w:val="005D05DB"/>
    <w:rsid w:val="005D21B9"/>
    <w:rsid w:val="005D4017"/>
    <w:rsid w:val="005D7719"/>
    <w:rsid w:val="005E15BE"/>
    <w:rsid w:val="005F1ED0"/>
    <w:rsid w:val="005F363F"/>
    <w:rsid w:val="005F688E"/>
    <w:rsid w:val="0060329A"/>
    <w:rsid w:val="00610CDE"/>
    <w:rsid w:val="00630913"/>
    <w:rsid w:val="00641F06"/>
    <w:rsid w:val="00642B0D"/>
    <w:rsid w:val="006564F3"/>
    <w:rsid w:val="00656E76"/>
    <w:rsid w:val="00662D5D"/>
    <w:rsid w:val="00665916"/>
    <w:rsid w:val="006732FE"/>
    <w:rsid w:val="00696850"/>
    <w:rsid w:val="006A20E2"/>
    <w:rsid w:val="006A2637"/>
    <w:rsid w:val="006A3B9C"/>
    <w:rsid w:val="006A3CEF"/>
    <w:rsid w:val="006B0FE1"/>
    <w:rsid w:val="006B110C"/>
    <w:rsid w:val="006B34CC"/>
    <w:rsid w:val="006B4BE1"/>
    <w:rsid w:val="006C00B3"/>
    <w:rsid w:val="006C082C"/>
    <w:rsid w:val="006C574D"/>
    <w:rsid w:val="006D737C"/>
    <w:rsid w:val="006F1C2C"/>
    <w:rsid w:val="006F23BD"/>
    <w:rsid w:val="006F4AA9"/>
    <w:rsid w:val="00700947"/>
    <w:rsid w:val="007034FF"/>
    <w:rsid w:val="007164E9"/>
    <w:rsid w:val="00717B80"/>
    <w:rsid w:val="00726E22"/>
    <w:rsid w:val="0073424D"/>
    <w:rsid w:val="00735B38"/>
    <w:rsid w:val="00735FAA"/>
    <w:rsid w:val="0073733C"/>
    <w:rsid w:val="00737D2A"/>
    <w:rsid w:val="00747C00"/>
    <w:rsid w:val="00747C9C"/>
    <w:rsid w:val="00752634"/>
    <w:rsid w:val="00756521"/>
    <w:rsid w:val="00765C07"/>
    <w:rsid w:val="00765EB8"/>
    <w:rsid w:val="0077246E"/>
    <w:rsid w:val="00772514"/>
    <w:rsid w:val="00774628"/>
    <w:rsid w:val="0077497B"/>
    <w:rsid w:val="0079495F"/>
    <w:rsid w:val="00797806"/>
    <w:rsid w:val="007A12DD"/>
    <w:rsid w:val="007A4DAF"/>
    <w:rsid w:val="007A6719"/>
    <w:rsid w:val="007B0A37"/>
    <w:rsid w:val="007E0A7B"/>
    <w:rsid w:val="007F15EC"/>
    <w:rsid w:val="007F2099"/>
    <w:rsid w:val="007F49EB"/>
    <w:rsid w:val="007F54B9"/>
    <w:rsid w:val="007F7D8F"/>
    <w:rsid w:val="0080550D"/>
    <w:rsid w:val="008136FB"/>
    <w:rsid w:val="00814495"/>
    <w:rsid w:val="00822408"/>
    <w:rsid w:val="00822B4E"/>
    <w:rsid w:val="00825F1D"/>
    <w:rsid w:val="00826350"/>
    <w:rsid w:val="00834E11"/>
    <w:rsid w:val="008417DC"/>
    <w:rsid w:val="00843732"/>
    <w:rsid w:val="00845897"/>
    <w:rsid w:val="00857442"/>
    <w:rsid w:val="00864AAE"/>
    <w:rsid w:val="00884B5A"/>
    <w:rsid w:val="00884E37"/>
    <w:rsid w:val="008902CB"/>
    <w:rsid w:val="00891E08"/>
    <w:rsid w:val="00892F75"/>
    <w:rsid w:val="008A64BD"/>
    <w:rsid w:val="008A7373"/>
    <w:rsid w:val="008C4678"/>
    <w:rsid w:val="008C4DED"/>
    <w:rsid w:val="008C643E"/>
    <w:rsid w:val="008D0BFF"/>
    <w:rsid w:val="008E3063"/>
    <w:rsid w:val="008E60D7"/>
    <w:rsid w:val="008E7C0B"/>
    <w:rsid w:val="008F4D3B"/>
    <w:rsid w:val="008F6D78"/>
    <w:rsid w:val="00902C9A"/>
    <w:rsid w:val="0090596F"/>
    <w:rsid w:val="00915A74"/>
    <w:rsid w:val="00933A4D"/>
    <w:rsid w:val="0093464D"/>
    <w:rsid w:val="009526A8"/>
    <w:rsid w:val="009673D0"/>
    <w:rsid w:val="00967EFB"/>
    <w:rsid w:val="00970911"/>
    <w:rsid w:val="0097273C"/>
    <w:rsid w:val="00975DB8"/>
    <w:rsid w:val="00976CC9"/>
    <w:rsid w:val="00982331"/>
    <w:rsid w:val="009935C8"/>
    <w:rsid w:val="00996308"/>
    <w:rsid w:val="00997CD6"/>
    <w:rsid w:val="009A3F41"/>
    <w:rsid w:val="009A4C37"/>
    <w:rsid w:val="009A52C6"/>
    <w:rsid w:val="009C23A7"/>
    <w:rsid w:val="009C461C"/>
    <w:rsid w:val="009D5F1B"/>
    <w:rsid w:val="009E7D57"/>
    <w:rsid w:val="00A003B2"/>
    <w:rsid w:val="00A03AF4"/>
    <w:rsid w:val="00A063AF"/>
    <w:rsid w:val="00A16084"/>
    <w:rsid w:val="00A16AC3"/>
    <w:rsid w:val="00A16EC5"/>
    <w:rsid w:val="00A2322E"/>
    <w:rsid w:val="00A237CF"/>
    <w:rsid w:val="00A37D03"/>
    <w:rsid w:val="00A441F4"/>
    <w:rsid w:val="00A52C23"/>
    <w:rsid w:val="00A5416E"/>
    <w:rsid w:val="00A5503E"/>
    <w:rsid w:val="00A64488"/>
    <w:rsid w:val="00A647E4"/>
    <w:rsid w:val="00A70936"/>
    <w:rsid w:val="00A72A65"/>
    <w:rsid w:val="00A730D3"/>
    <w:rsid w:val="00A7552F"/>
    <w:rsid w:val="00A767D1"/>
    <w:rsid w:val="00A80150"/>
    <w:rsid w:val="00A854D6"/>
    <w:rsid w:val="00A875B0"/>
    <w:rsid w:val="00A9051B"/>
    <w:rsid w:val="00A90828"/>
    <w:rsid w:val="00A96351"/>
    <w:rsid w:val="00A97657"/>
    <w:rsid w:val="00AA4751"/>
    <w:rsid w:val="00AA4BF9"/>
    <w:rsid w:val="00AB0083"/>
    <w:rsid w:val="00AB231F"/>
    <w:rsid w:val="00AB6D66"/>
    <w:rsid w:val="00AB7DAA"/>
    <w:rsid w:val="00AD3B24"/>
    <w:rsid w:val="00AD3D6F"/>
    <w:rsid w:val="00AD48BB"/>
    <w:rsid w:val="00AE6B54"/>
    <w:rsid w:val="00B14C5E"/>
    <w:rsid w:val="00B26D46"/>
    <w:rsid w:val="00B54521"/>
    <w:rsid w:val="00B56152"/>
    <w:rsid w:val="00B601EA"/>
    <w:rsid w:val="00B73AB8"/>
    <w:rsid w:val="00B748C8"/>
    <w:rsid w:val="00B76563"/>
    <w:rsid w:val="00B821AE"/>
    <w:rsid w:val="00B845C3"/>
    <w:rsid w:val="00B9318A"/>
    <w:rsid w:val="00B9379F"/>
    <w:rsid w:val="00B971E2"/>
    <w:rsid w:val="00BA4234"/>
    <w:rsid w:val="00BC3D7E"/>
    <w:rsid w:val="00BF25EC"/>
    <w:rsid w:val="00BF4A64"/>
    <w:rsid w:val="00BF685F"/>
    <w:rsid w:val="00C01348"/>
    <w:rsid w:val="00C07370"/>
    <w:rsid w:val="00C132BD"/>
    <w:rsid w:val="00C14455"/>
    <w:rsid w:val="00C144A4"/>
    <w:rsid w:val="00C203ED"/>
    <w:rsid w:val="00C23691"/>
    <w:rsid w:val="00C24ED6"/>
    <w:rsid w:val="00C32FAE"/>
    <w:rsid w:val="00C3558B"/>
    <w:rsid w:val="00C47FF3"/>
    <w:rsid w:val="00C50CA7"/>
    <w:rsid w:val="00C50F81"/>
    <w:rsid w:val="00C56248"/>
    <w:rsid w:val="00C64A7E"/>
    <w:rsid w:val="00C76A26"/>
    <w:rsid w:val="00C775FD"/>
    <w:rsid w:val="00C82A94"/>
    <w:rsid w:val="00C94405"/>
    <w:rsid w:val="00C97461"/>
    <w:rsid w:val="00CA756E"/>
    <w:rsid w:val="00CC5CAA"/>
    <w:rsid w:val="00CD333A"/>
    <w:rsid w:val="00CD52B7"/>
    <w:rsid w:val="00CD7942"/>
    <w:rsid w:val="00CE6EEE"/>
    <w:rsid w:val="00CE7BBF"/>
    <w:rsid w:val="00CF592E"/>
    <w:rsid w:val="00CF6E0C"/>
    <w:rsid w:val="00D0249B"/>
    <w:rsid w:val="00D03C88"/>
    <w:rsid w:val="00D1205B"/>
    <w:rsid w:val="00D14120"/>
    <w:rsid w:val="00D2242C"/>
    <w:rsid w:val="00D36E93"/>
    <w:rsid w:val="00D37AC0"/>
    <w:rsid w:val="00D474DA"/>
    <w:rsid w:val="00D55642"/>
    <w:rsid w:val="00D556BB"/>
    <w:rsid w:val="00D62CC7"/>
    <w:rsid w:val="00D71437"/>
    <w:rsid w:val="00D7211D"/>
    <w:rsid w:val="00D811E5"/>
    <w:rsid w:val="00D85B0C"/>
    <w:rsid w:val="00D9370A"/>
    <w:rsid w:val="00D97F31"/>
    <w:rsid w:val="00DA1F79"/>
    <w:rsid w:val="00DB4DAD"/>
    <w:rsid w:val="00DB55D1"/>
    <w:rsid w:val="00DB6DF9"/>
    <w:rsid w:val="00DC4600"/>
    <w:rsid w:val="00DD1578"/>
    <w:rsid w:val="00DD2EC2"/>
    <w:rsid w:val="00DD45E5"/>
    <w:rsid w:val="00DD5136"/>
    <w:rsid w:val="00DE7DD9"/>
    <w:rsid w:val="00DF3A26"/>
    <w:rsid w:val="00E061F0"/>
    <w:rsid w:val="00E124B3"/>
    <w:rsid w:val="00E1335F"/>
    <w:rsid w:val="00E15C52"/>
    <w:rsid w:val="00E26328"/>
    <w:rsid w:val="00E35AF0"/>
    <w:rsid w:val="00E365AB"/>
    <w:rsid w:val="00E43A2B"/>
    <w:rsid w:val="00E532A6"/>
    <w:rsid w:val="00E649FD"/>
    <w:rsid w:val="00E70A3A"/>
    <w:rsid w:val="00E76A62"/>
    <w:rsid w:val="00E9366B"/>
    <w:rsid w:val="00EB24EA"/>
    <w:rsid w:val="00EC183E"/>
    <w:rsid w:val="00ED0DC7"/>
    <w:rsid w:val="00ED2EF5"/>
    <w:rsid w:val="00ED480D"/>
    <w:rsid w:val="00EE0EBF"/>
    <w:rsid w:val="00EF3980"/>
    <w:rsid w:val="00F000EA"/>
    <w:rsid w:val="00F00B28"/>
    <w:rsid w:val="00F05A44"/>
    <w:rsid w:val="00F1014E"/>
    <w:rsid w:val="00F1624B"/>
    <w:rsid w:val="00F1674A"/>
    <w:rsid w:val="00F3140E"/>
    <w:rsid w:val="00F32F74"/>
    <w:rsid w:val="00F334C7"/>
    <w:rsid w:val="00F351E5"/>
    <w:rsid w:val="00F530A0"/>
    <w:rsid w:val="00F656B4"/>
    <w:rsid w:val="00F66FF8"/>
    <w:rsid w:val="00F825B4"/>
    <w:rsid w:val="00F84737"/>
    <w:rsid w:val="00FA1BB6"/>
    <w:rsid w:val="00FA5099"/>
    <w:rsid w:val="00FA6B9D"/>
    <w:rsid w:val="00FA6E69"/>
    <w:rsid w:val="00FB0C89"/>
    <w:rsid w:val="00FB562E"/>
    <w:rsid w:val="00FB5D81"/>
    <w:rsid w:val="00FC0DAE"/>
    <w:rsid w:val="00FC5FD5"/>
    <w:rsid w:val="00FD2053"/>
    <w:rsid w:val="00FE236D"/>
    <w:rsid w:val="00FE63CA"/>
    <w:rsid w:val="00FE775E"/>
    <w:rsid w:val="00FF1936"/>
    <w:rsid w:val="00FF40DE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EB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7298"/>
    <w:pPr>
      <w:keepNext/>
      <w:outlineLvl w:val="0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72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84E37"/>
    <w:pPr>
      <w:jc w:val="center"/>
    </w:pPr>
    <w:rPr>
      <w:b/>
      <w:snapToGrid w:val="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84E37"/>
    <w:rPr>
      <w:rFonts w:ascii="Times New Roman" w:eastAsia="Times New Roman" w:hAnsi="Times New Roman" w:cs="Times New Roman"/>
      <w:b/>
      <w:snapToGrid w:val="0"/>
      <w:sz w:val="28"/>
      <w:szCs w:val="28"/>
      <w:lang w:eastAsia="cs-CZ"/>
    </w:rPr>
  </w:style>
  <w:style w:type="paragraph" w:styleId="Bezmezer">
    <w:name w:val="No Spacing"/>
    <w:link w:val="BezmezerChar"/>
    <w:uiPriority w:val="1"/>
    <w:qFormat/>
    <w:rsid w:val="00884E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884E37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84E37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097298"/>
    <w:pPr>
      <w:keepNext/>
      <w:numPr>
        <w:numId w:val="1"/>
      </w:numPr>
      <w:suppressAutoHyphens/>
      <w:spacing w:before="480" w:after="240" w:line="288" w:lineRule="auto"/>
      <w:jc w:val="center"/>
      <w:outlineLvl w:val="0"/>
    </w:pPr>
    <w:rPr>
      <w:b/>
      <w:sz w:val="22"/>
      <w:u w:val="single"/>
      <w:lang w:eastAsia="en-US"/>
    </w:rPr>
  </w:style>
  <w:style w:type="character" w:customStyle="1" w:styleId="l-L1Char">
    <w:name w:val="Čl. - L1 Char"/>
    <w:link w:val="l-L1"/>
    <w:rsid w:val="00884E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884E37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</w:rPr>
  </w:style>
  <w:style w:type="character" w:customStyle="1" w:styleId="l-L2Char">
    <w:name w:val="Čl - L2 Char"/>
    <w:link w:val="l-L2"/>
    <w:rsid w:val="00884E37"/>
    <w:rPr>
      <w:rFonts w:ascii="Arial" w:eastAsia="Times New Roman" w:hAnsi="Arial" w:cs="Times New Roman"/>
      <w:szCs w:val="24"/>
      <w:lang w:eastAsia="cs-CZ"/>
    </w:rPr>
  </w:style>
  <w:style w:type="character" w:styleId="slostrnky">
    <w:name w:val="page number"/>
    <w:basedOn w:val="Standardnpsmoodstavce"/>
    <w:rsid w:val="00884E37"/>
  </w:style>
  <w:style w:type="paragraph" w:styleId="Zpat">
    <w:name w:val="footer"/>
    <w:basedOn w:val="Normln"/>
    <w:link w:val="ZpatChar"/>
    <w:uiPriority w:val="99"/>
    <w:rsid w:val="00884E37"/>
    <w:pPr>
      <w:tabs>
        <w:tab w:val="center" w:pos="4536"/>
        <w:tab w:val="right" w:pos="9072"/>
      </w:tabs>
      <w:spacing w:after="120" w:line="280" w:lineRule="exact"/>
    </w:pPr>
    <w:rPr>
      <w:rFonts w:ascii="Arial" w:hAnsi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84E37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84E37"/>
    <w:pPr>
      <w:tabs>
        <w:tab w:val="center" w:pos="4536"/>
        <w:tab w:val="right" w:pos="9072"/>
      </w:tabs>
      <w:spacing w:after="120" w:line="280" w:lineRule="exact"/>
    </w:pPr>
    <w:rPr>
      <w:rFonts w:ascii="Arial" w:hAnsi="Arial"/>
      <w:sz w:val="22"/>
    </w:rPr>
  </w:style>
  <w:style w:type="character" w:customStyle="1" w:styleId="ZhlavChar">
    <w:name w:val="Záhlaví Char"/>
    <w:basedOn w:val="Standardnpsmoodstavce"/>
    <w:link w:val="Zhlav"/>
    <w:rsid w:val="00884E37"/>
    <w:rPr>
      <w:rFonts w:ascii="Arial" w:eastAsia="Times New Roman" w:hAnsi="Arial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884E37"/>
    <w:pPr>
      <w:numPr>
        <w:ilvl w:val="1"/>
      </w:numPr>
      <w:spacing w:after="120" w:line="280" w:lineRule="exact"/>
    </w:pPr>
    <w:rPr>
      <w:rFonts w:ascii="Cambria" w:hAnsi="Cambria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rsid w:val="00884E3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84E37"/>
    <w:pPr>
      <w:spacing w:after="120" w:line="480" w:lineRule="auto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884E37"/>
    <w:rPr>
      <w:rFonts w:ascii="Arial" w:eastAsia="Times New Roman" w:hAnsi="Arial" w:cs="Times New Roman"/>
      <w:szCs w:val="24"/>
      <w:lang w:eastAsia="cs-CZ"/>
    </w:rPr>
  </w:style>
  <w:style w:type="paragraph" w:customStyle="1" w:styleId="bodytext3">
    <w:name w:val="bodytext3"/>
    <w:basedOn w:val="Normln"/>
    <w:rsid w:val="00884E37"/>
    <w:pPr>
      <w:jc w:val="both"/>
    </w:pPr>
    <w:rPr>
      <w:rFonts w:eastAsia="Arial Unicode MS"/>
    </w:rPr>
  </w:style>
  <w:style w:type="paragraph" w:customStyle="1" w:styleId="Zkladntext21">
    <w:name w:val="Základní text 21"/>
    <w:basedOn w:val="Normln"/>
    <w:rsid w:val="00884E37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uiPriority w:val="99"/>
    <w:rsid w:val="00884E37"/>
    <w:pPr>
      <w:jc w:val="both"/>
    </w:pPr>
    <w:rPr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4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4E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4E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E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E3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097298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72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TSlneksmlouvy">
    <w:name w:val="TS Článek smlouvy"/>
    <w:basedOn w:val="Normln"/>
    <w:next w:val="Normln"/>
    <w:link w:val="TSlneksmlouvyChar"/>
    <w:rsid w:val="00097298"/>
    <w:pPr>
      <w:keepNext/>
      <w:numPr>
        <w:numId w:val="17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097298"/>
    <w:rPr>
      <w:rFonts w:ascii="Arial" w:eastAsia="Times New Roman" w:hAnsi="Arial" w:cs="Times New Roman"/>
      <w:b/>
      <w:szCs w:val="24"/>
      <w:u w:val="single"/>
    </w:rPr>
  </w:style>
  <w:style w:type="character" w:customStyle="1" w:styleId="TSTextlnkuslovanChar">
    <w:name w:val="TS Text článku číslovaný Char"/>
    <w:link w:val="TSTextlnkuslovan"/>
    <w:locked/>
    <w:rsid w:val="00097298"/>
    <w:rPr>
      <w:rFonts w:ascii="Arial" w:eastAsia="Times New Roman" w:hAnsi="Arial" w:cs="Times New Roman"/>
      <w:szCs w:val="24"/>
      <w:lang w:eastAsia="cs-CZ"/>
    </w:rPr>
  </w:style>
  <w:style w:type="paragraph" w:customStyle="1" w:styleId="TSTextlnkuslovan">
    <w:name w:val="TS Text článku číslovaný"/>
    <w:basedOn w:val="Normln"/>
    <w:link w:val="TSTextlnkuslovanChar"/>
    <w:rsid w:val="00097298"/>
    <w:pPr>
      <w:spacing w:after="120" w:line="280" w:lineRule="exact"/>
    </w:pPr>
    <w:rPr>
      <w:rFonts w:ascii="Arial" w:hAnsi="Arial"/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9729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72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2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Styl2">
    <w:name w:val="Styl2"/>
    <w:uiPriority w:val="99"/>
    <w:rsid w:val="00097298"/>
    <w:pPr>
      <w:numPr>
        <w:numId w:val="22"/>
      </w:numPr>
    </w:pPr>
  </w:style>
  <w:style w:type="paragraph" w:styleId="Revize">
    <w:name w:val="Revision"/>
    <w:hidden/>
    <w:uiPriority w:val="99"/>
    <w:semiHidden/>
    <w:rsid w:val="0009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9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7BD7-9EEE-4A43-9921-E9A975B8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4922</Words>
  <Characters>29044</Characters>
  <Application>Microsoft Office Word</Application>
  <DocSecurity>0</DocSecurity>
  <Lines>242</Lines>
  <Paragraphs>67</Paragraphs>
  <ScaleCrop>false</ScaleCrop>
  <Company/>
  <LinksUpToDate>false</LinksUpToDate>
  <CharactersWithSpaces>33899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2021-09-22T08:37:00Z</dcterms:created>
  <dcterms:modified xsi:type="dcterms:W3CDTF">2021-10-25T13:31:00Z</dcterms:modified>
</cp:coreProperties>
</file>